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57" w:rsidRPr="00EA6826" w:rsidRDefault="006C2957" w:rsidP="006C2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826">
        <w:rPr>
          <w:rFonts w:ascii="Times New Roman" w:hAnsi="Times New Roman" w:cs="Times New Roman"/>
          <w:b/>
          <w:sz w:val="24"/>
          <w:szCs w:val="24"/>
        </w:rPr>
        <w:t>Apspriede ar piegādātājiem par distances staru terapijas lineārā paātrinātāja piegādi.</w:t>
      </w:r>
      <w:r w:rsidRPr="00EA6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57" w:rsidRPr="00EA6826" w:rsidRDefault="006C2957" w:rsidP="00536218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218" w:rsidRPr="00536218" w:rsidRDefault="00536218" w:rsidP="00536218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218">
        <w:rPr>
          <w:rFonts w:ascii="Times New Roman" w:eastAsia="Times New Roman" w:hAnsi="Times New Roman" w:cs="Times New Roman"/>
          <w:bCs/>
          <w:sz w:val="24"/>
          <w:szCs w:val="24"/>
        </w:rPr>
        <w:t xml:space="preserve">Rīgā, </w:t>
      </w:r>
      <w:r w:rsidRPr="0053621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2018.gada </w:t>
      </w:r>
      <w:r w:rsidRPr="00EA6826">
        <w:rPr>
          <w:rFonts w:ascii="Times New Roman" w:eastAsia="Times New Roman" w:hAnsi="Times New Roman" w:cs="Times New Roman"/>
          <w:bCs/>
          <w:sz w:val="24"/>
          <w:szCs w:val="24"/>
        </w:rPr>
        <w:t>2.oktobrī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447"/>
        <w:gridCol w:w="4447"/>
      </w:tblGrid>
      <w:tr w:rsidR="00536218" w:rsidRPr="00536218" w:rsidTr="005C4820">
        <w:trPr>
          <w:gridAfter w:val="1"/>
          <w:wAfter w:w="4447" w:type="dxa"/>
          <w:trHeight w:val="228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36218" w:rsidRPr="00536218" w:rsidRDefault="00536218" w:rsidP="0053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536218" w:rsidRPr="00536218" w:rsidRDefault="00536218" w:rsidP="005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218" w:rsidRPr="00536218" w:rsidTr="006C2957">
        <w:trPr>
          <w:trHeight w:val="458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36218" w:rsidRPr="00536218" w:rsidRDefault="00536218" w:rsidP="0053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Vieta: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218" w:rsidRPr="00536218" w:rsidRDefault="006C2957" w:rsidP="00536218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VSIA „Paula Stradiņa klīniskā universitātes slimnīca”,  </w:t>
            </w:r>
            <w:r w:rsidR="00536218" w:rsidRPr="00536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Pilsoņu ielā 13 – 2.korpuss, </w:t>
            </w:r>
            <w:r w:rsidR="00536218" w:rsidRPr="00EA6826">
              <w:rPr>
                <w:rFonts w:ascii="Times New Roman" w:eastAsia="Times New Roman" w:hAnsi="Times New Roman" w:cs="Times New Roman"/>
                <w:sz w:val="24"/>
                <w:szCs w:val="24"/>
              </w:rPr>
              <w:t>pārrunu telpa</w:t>
            </w:r>
          </w:p>
        </w:tc>
      </w:tr>
    </w:tbl>
    <w:p w:rsidR="00536218" w:rsidRPr="00EA6826" w:rsidRDefault="00536218" w:rsidP="005362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C2" w:rsidRPr="00EA6826" w:rsidRDefault="006C2957">
      <w:pPr>
        <w:rPr>
          <w:rFonts w:ascii="Times New Roman" w:hAnsi="Times New Roman" w:cs="Times New Roman"/>
          <w:b/>
          <w:sz w:val="24"/>
          <w:szCs w:val="24"/>
        </w:rPr>
      </w:pPr>
      <w:r w:rsidRPr="00EA6826">
        <w:rPr>
          <w:rFonts w:ascii="Times New Roman" w:hAnsi="Times New Roman" w:cs="Times New Roman"/>
          <w:b/>
          <w:sz w:val="24"/>
          <w:szCs w:val="24"/>
        </w:rPr>
        <w:t>Apspriede piedalās:</w:t>
      </w:r>
    </w:p>
    <w:p w:rsidR="006C2957" w:rsidRPr="00EA6826" w:rsidRDefault="006C2957">
      <w:pPr>
        <w:rPr>
          <w:rFonts w:ascii="Times New Roman" w:hAnsi="Times New Roman" w:cs="Times New Roman"/>
          <w:sz w:val="24"/>
          <w:szCs w:val="24"/>
        </w:rPr>
      </w:pPr>
      <w:r w:rsidRPr="00EA6826">
        <w:rPr>
          <w:rFonts w:ascii="Times New Roman" w:hAnsi="Times New Roman" w:cs="Times New Roman"/>
          <w:sz w:val="24"/>
          <w:szCs w:val="24"/>
        </w:rPr>
        <w:t>Darba grupa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3509"/>
        <w:gridCol w:w="2301"/>
      </w:tblGrid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 Āboliņa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Konsultante medicīnas tehnoloģiju un IT jautājumos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vadītājs</w:t>
            </w:r>
          </w:p>
        </w:tc>
      </w:tr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Alvis Bernāns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Staru terapijas kabineta vecākais medicīnas fiziķis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loceklis</w:t>
            </w:r>
          </w:p>
        </w:tc>
      </w:tr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 Kreicberga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Valdes locekle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loceklis</w:t>
            </w:r>
          </w:p>
        </w:tc>
      </w:tr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Toms Bērziņš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tehnoloģiju daļas vadītājs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loceklis</w:t>
            </w:r>
          </w:p>
        </w:tc>
      </w:tr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Uldis Jaspers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tehnoloģiju konsultants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loceklis</w:t>
            </w:r>
          </w:p>
        </w:tc>
      </w:tr>
      <w:tr w:rsidR="006C2957" w:rsidRPr="006C2957" w:rsidTr="006C2957">
        <w:tc>
          <w:tcPr>
            <w:tcW w:w="1766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Stinkeviča</w:t>
            </w:r>
          </w:p>
        </w:tc>
        <w:tc>
          <w:tcPr>
            <w:tcW w:w="3509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daļas Iepirkumu procesu koordinatore</w:t>
            </w:r>
          </w:p>
        </w:tc>
        <w:tc>
          <w:tcPr>
            <w:tcW w:w="2301" w:type="dxa"/>
            <w:shd w:val="clear" w:color="auto" w:fill="auto"/>
          </w:tcPr>
          <w:p w:rsidR="006C2957" w:rsidRPr="006C2957" w:rsidRDefault="006C2957" w:rsidP="006C2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29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grupas sekretārs</w:t>
            </w:r>
          </w:p>
        </w:tc>
      </w:tr>
    </w:tbl>
    <w:p w:rsidR="006C2957" w:rsidRPr="00EA6826" w:rsidRDefault="006C2957" w:rsidP="00536218">
      <w:pPr>
        <w:rPr>
          <w:rFonts w:ascii="Times New Roman" w:hAnsi="Times New Roman" w:cs="Times New Roman"/>
          <w:sz w:val="24"/>
          <w:szCs w:val="24"/>
        </w:rPr>
      </w:pPr>
    </w:p>
    <w:p w:rsidR="006C2957" w:rsidRPr="00EA6826" w:rsidRDefault="006C2957" w:rsidP="00536218">
      <w:pPr>
        <w:rPr>
          <w:rFonts w:ascii="Times New Roman" w:hAnsi="Times New Roman" w:cs="Times New Roman"/>
          <w:sz w:val="24"/>
          <w:szCs w:val="24"/>
        </w:rPr>
      </w:pPr>
      <w:r w:rsidRPr="00EA6826">
        <w:rPr>
          <w:rFonts w:ascii="Times New Roman" w:hAnsi="Times New Roman" w:cs="Times New Roman"/>
          <w:sz w:val="24"/>
          <w:szCs w:val="24"/>
        </w:rPr>
        <w:t>Pieaicināta eksperte: Sanita Briede – Iepirkumu daļas vadītāja</w:t>
      </w:r>
    </w:p>
    <w:p w:rsidR="006C2957" w:rsidRPr="00EA6826" w:rsidRDefault="006C2957" w:rsidP="00536218">
      <w:pPr>
        <w:rPr>
          <w:rFonts w:ascii="Times New Roman" w:hAnsi="Times New Roman" w:cs="Times New Roman"/>
          <w:i/>
          <w:sz w:val="24"/>
          <w:szCs w:val="24"/>
        </w:rPr>
      </w:pPr>
      <w:r w:rsidRPr="00EA6826">
        <w:rPr>
          <w:rFonts w:ascii="Times New Roman" w:hAnsi="Times New Roman" w:cs="Times New Roman"/>
          <w:i/>
          <w:sz w:val="24"/>
          <w:szCs w:val="24"/>
        </w:rPr>
        <w:t>Lineāro paātrinātāju ražotāju autorizētie pārstāvji:</w:t>
      </w:r>
    </w:p>
    <w:p w:rsidR="00EA6826" w:rsidRPr="00EA6826" w:rsidRDefault="006C2957" w:rsidP="005362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826">
        <w:rPr>
          <w:rFonts w:ascii="Times New Roman" w:hAnsi="Times New Roman" w:cs="Times New Roman"/>
          <w:b/>
          <w:sz w:val="24"/>
          <w:szCs w:val="24"/>
        </w:rPr>
        <w:t>Elekta</w:t>
      </w:r>
      <w:proofErr w:type="spellEnd"/>
      <w:r w:rsidRPr="00EA6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826" w:rsidRPr="00EA6826" w:rsidRDefault="006C2957" w:rsidP="00536218">
      <w:pPr>
        <w:rPr>
          <w:rFonts w:ascii="Times New Roman" w:hAnsi="Times New Roman" w:cs="Times New Roman"/>
          <w:sz w:val="24"/>
          <w:szCs w:val="24"/>
        </w:rPr>
      </w:pPr>
      <w:r w:rsidRPr="00EA6826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EA6826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Pr="00EA6826">
        <w:rPr>
          <w:rFonts w:ascii="Times New Roman" w:hAnsi="Times New Roman" w:cs="Times New Roman"/>
          <w:sz w:val="24"/>
          <w:szCs w:val="24"/>
        </w:rPr>
        <w:t>”</w:t>
      </w:r>
      <w:r w:rsidR="00EA6826" w:rsidRPr="00EA6826">
        <w:rPr>
          <w:rFonts w:ascii="Times New Roman" w:hAnsi="Times New Roman" w:cs="Times New Roman"/>
          <w:sz w:val="24"/>
          <w:szCs w:val="24"/>
        </w:rPr>
        <w:t xml:space="preserve">: Jānis </w:t>
      </w:r>
      <w:proofErr w:type="spellStart"/>
      <w:r w:rsidR="00EA6826" w:rsidRPr="00EA6826">
        <w:rPr>
          <w:rFonts w:ascii="Times New Roman" w:hAnsi="Times New Roman" w:cs="Times New Roman"/>
          <w:sz w:val="24"/>
          <w:szCs w:val="24"/>
        </w:rPr>
        <w:t>Palkovs</w:t>
      </w:r>
      <w:proofErr w:type="spellEnd"/>
      <w:r w:rsidR="00EA6826" w:rsidRPr="00EA6826">
        <w:rPr>
          <w:rFonts w:ascii="Times New Roman" w:hAnsi="Times New Roman" w:cs="Times New Roman"/>
          <w:sz w:val="24"/>
          <w:szCs w:val="24"/>
        </w:rPr>
        <w:t xml:space="preserve">, Igors </w:t>
      </w:r>
      <w:proofErr w:type="spellStart"/>
      <w:r w:rsidR="00EA6826" w:rsidRPr="00EA6826">
        <w:rPr>
          <w:rFonts w:ascii="Times New Roman" w:hAnsi="Times New Roman" w:cs="Times New Roman"/>
          <w:sz w:val="24"/>
          <w:szCs w:val="24"/>
        </w:rPr>
        <w:t>Palkovs</w:t>
      </w:r>
      <w:proofErr w:type="spellEnd"/>
    </w:p>
    <w:p w:rsidR="00EA6826" w:rsidRPr="00EA6826" w:rsidRDefault="00EA6826" w:rsidP="00EA68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826">
        <w:rPr>
          <w:rFonts w:ascii="Times New Roman" w:hAnsi="Times New Roman" w:cs="Times New Roman"/>
          <w:b/>
          <w:sz w:val="24"/>
          <w:szCs w:val="24"/>
        </w:rPr>
        <w:t>Varian</w:t>
      </w:r>
      <w:proofErr w:type="spellEnd"/>
      <w:r w:rsidRPr="00EA6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826" w:rsidRPr="00EA6826" w:rsidRDefault="00EA6826" w:rsidP="00EA6826">
      <w:pPr>
        <w:rPr>
          <w:rFonts w:ascii="Times New Roman" w:hAnsi="Times New Roman" w:cs="Times New Roman"/>
          <w:sz w:val="24"/>
          <w:szCs w:val="24"/>
        </w:rPr>
      </w:pPr>
      <w:r w:rsidRPr="00EA6826">
        <w:rPr>
          <w:rFonts w:ascii="Times New Roman" w:hAnsi="Times New Roman" w:cs="Times New Roman"/>
          <w:sz w:val="24"/>
          <w:szCs w:val="24"/>
        </w:rPr>
        <w:t xml:space="preserve">SIA </w:t>
      </w:r>
      <w:r w:rsidR="000B16D5">
        <w:rPr>
          <w:rFonts w:ascii="Times New Roman" w:hAnsi="Times New Roman" w:cs="Times New Roman"/>
          <w:sz w:val="24"/>
          <w:szCs w:val="24"/>
        </w:rPr>
        <w:t>“</w:t>
      </w:r>
      <w:r w:rsidRPr="00EA6826">
        <w:rPr>
          <w:rFonts w:ascii="Times New Roman" w:hAnsi="Times New Roman" w:cs="Times New Roman"/>
          <w:sz w:val="24"/>
          <w:szCs w:val="24"/>
        </w:rPr>
        <w:t xml:space="preserve">Tradintek" : Aleksandrs </w:t>
      </w:r>
      <w:proofErr w:type="spellStart"/>
      <w:r w:rsidRPr="00EA6826">
        <w:rPr>
          <w:rFonts w:ascii="Times New Roman" w:hAnsi="Times New Roman" w:cs="Times New Roman"/>
          <w:sz w:val="24"/>
          <w:szCs w:val="24"/>
        </w:rPr>
        <w:t>Packevics</w:t>
      </w:r>
      <w:proofErr w:type="spellEnd"/>
    </w:p>
    <w:p w:rsidR="00EA6826" w:rsidRPr="00EA6826" w:rsidRDefault="00EA6826" w:rsidP="00EA68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826">
        <w:rPr>
          <w:rFonts w:ascii="Times New Roman" w:hAnsi="Times New Roman" w:cs="Times New Roman"/>
          <w:b/>
          <w:sz w:val="24"/>
          <w:szCs w:val="24"/>
        </w:rPr>
        <w:t>Accuray</w:t>
      </w:r>
      <w:proofErr w:type="spellEnd"/>
      <w:r w:rsidRPr="00EA6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826" w:rsidRPr="00EA6826" w:rsidRDefault="00EA6826" w:rsidP="00EA6826">
      <w:pPr>
        <w:rPr>
          <w:rFonts w:ascii="Times New Roman" w:hAnsi="Times New Roman" w:cs="Times New Roman"/>
          <w:sz w:val="24"/>
          <w:szCs w:val="24"/>
        </w:rPr>
      </w:pPr>
      <w:r w:rsidRPr="00EA6826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EA6826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EA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826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EA6826">
        <w:rPr>
          <w:rFonts w:ascii="Times New Roman" w:hAnsi="Times New Roman" w:cs="Times New Roman"/>
          <w:sz w:val="24"/>
          <w:szCs w:val="24"/>
        </w:rPr>
        <w:t>” pilnvarotais pārstāvis zvērināts advokāts Māris Logins</w:t>
      </w:r>
    </w:p>
    <w:p w:rsidR="00EA6826" w:rsidRPr="00734652" w:rsidRDefault="00EA6826" w:rsidP="00EA6826">
      <w:pPr>
        <w:rPr>
          <w:rFonts w:ascii="Times New Roman" w:hAnsi="Times New Roman" w:cs="Times New Roman"/>
          <w:b/>
          <w:sz w:val="24"/>
          <w:szCs w:val="24"/>
        </w:rPr>
      </w:pPr>
    </w:p>
    <w:p w:rsidR="00EA6826" w:rsidRPr="00EA6826" w:rsidRDefault="00EA6826" w:rsidP="00EA6826">
      <w:pPr>
        <w:rPr>
          <w:rFonts w:ascii="Times New Roman" w:hAnsi="Times New Roman" w:cs="Times New Roman"/>
          <w:b/>
          <w:sz w:val="24"/>
          <w:szCs w:val="24"/>
        </w:rPr>
      </w:pPr>
      <w:r w:rsidRPr="00734652">
        <w:rPr>
          <w:rFonts w:ascii="Times New Roman" w:hAnsi="Times New Roman" w:cs="Times New Roman"/>
          <w:b/>
          <w:sz w:val="24"/>
          <w:szCs w:val="24"/>
        </w:rPr>
        <w:t xml:space="preserve">Apspriedē </w:t>
      </w:r>
      <w:r w:rsidR="00734652" w:rsidRPr="00734652">
        <w:rPr>
          <w:rFonts w:ascii="Times New Roman" w:hAnsi="Times New Roman" w:cs="Times New Roman"/>
          <w:b/>
          <w:sz w:val="24"/>
          <w:szCs w:val="24"/>
        </w:rPr>
        <w:t>izskatāmie</w:t>
      </w:r>
      <w:r w:rsidRPr="0073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52" w:rsidRPr="00734652">
        <w:rPr>
          <w:rFonts w:ascii="Times New Roman" w:hAnsi="Times New Roman" w:cs="Times New Roman"/>
          <w:b/>
          <w:sz w:val="24"/>
          <w:szCs w:val="24"/>
        </w:rPr>
        <w:t xml:space="preserve">jautājumi: </w:t>
      </w:r>
      <w:r w:rsidRPr="00734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652" w:rsidRPr="00734652" w:rsidRDefault="00734652" w:rsidP="00734652">
      <w:pPr>
        <w:pStyle w:val="ListParagraph"/>
        <w:numPr>
          <w:ilvl w:val="0"/>
          <w:numId w:val="3"/>
        </w:numPr>
        <w:ind w:left="2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2">
        <w:rPr>
          <w:rFonts w:ascii="Times New Roman" w:hAnsi="Times New Roman" w:cs="Times New Roman"/>
          <w:sz w:val="24"/>
          <w:szCs w:val="24"/>
        </w:rPr>
        <w:t>Tehniskās specifikācijas projekta apspriešana;</w:t>
      </w:r>
    </w:p>
    <w:p w:rsidR="00734652" w:rsidRPr="00734652" w:rsidRDefault="00734652" w:rsidP="00734652">
      <w:pPr>
        <w:pStyle w:val="ListParagraph"/>
        <w:numPr>
          <w:ilvl w:val="0"/>
          <w:numId w:val="3"/>
        </w:numPr>
        <w:ind w:left="27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662785"/>
      <w:r w:rsidRPr="00734652">
        <w:rPr>
          <w:rFonts w:ascii="Times New Roman" w:hAnsi="Times New Roman" w:cs="Times New Roman"/>
          <w:sz w:val="24"/>
          <w:szCs w:val="24"/>
        </w:rPr>
        <w:t xml:space="preserve">Procesa posmi un izpildes termiņi; </w:t>
      </w:r>
    </w:p>
    <w:p w:rsidR="00734652" w:rsidRPr="00734652" w:rsidRDefault="00734652" w:rsidP="00734652">
      <w:pPr>
        <w:pStyle w:val="ListParagraph"/>
        <w:numPr>
          <w:ilvl w:val="0"/>
          <w:numId w:val="3"/>
        </w:numPr>
        <w:ind w:left="2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2">
        <w:rPr>
          <w:rFonts w:ascii="Times New Roman" w:hAnsi="Times New Roman" w:cs="Times New Roman"/>
          <w:sz w:val="24"/>
          <w:szCs w:val="24"/>
        </w:rPr>
        <w:t>Iespējamie tehniskie risinājumi dažādiem tirgū pieejamie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34652">
        <w:rPr>
          <w:rFonts w:ascii="Times New Roman" w:hAnsi="Times New Roman" w:cs="Times New Roman"/>
          <w:sz w:val="24"/>
          <w:szCs w:val="24"/>
        </w:rPr>
        <w:t xml:space="preserve"> modeļiem;</w:t>
      </w:r>
    </w:p>
    <w:p w:rsidR="00EA6826" w:rsidRDefault="00734652" w:rsidP="00734652">
      <w:pPr>
        <w:pStyle w:val="ListParagraph"/>
        <w:numPr>
          <w:ilvl w:val="0"/>
          <w:numId w:val="3"/>
        </w:numPr>
        <w:ind w:left="2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2">
        <w:rPr>
          <w:rFonts w:ascii="Times New Roman" w:hAnsi="Times New Roman" w:cs="Times New Roman"/>
          <w:sz w:val="24"/>
          <w:szCs w:val="24"/>
        </w:rPr>
        <w:t>Prognozējama līgumsumma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652" w:rsidRPr="00734652" w:rsidRDefault="00734652" w:rsidP="00734652">
      <w:pPr>
        <w:pStyle w:val="ListParagraph"/>
        <w:numPr>
          <w:ilvl w:val="0"/>
          <w:numId w:val="3"/>
        </w:numPr>
        <w:ind w:left="27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procedūras apspriešana. </w:t>
      </w:r>
    </w:p>
    <w:bookmarkEnd w:id="0"/>
    <w:p w:rsidR="006C2957" w:rsidRDefault="006C2957" w:rsidP="00536218">
      <w:pPr>
        <w:rPr>
          <w:rFonts w:ascii="Times New Roman" w:hAnsi="Times New Roman" w:cs="Times New Roman"/>
          <w:sz w:val="24"/>
          <w:szCs w:val="24"/>
        </w:rPr>
      </w:pPr>
    </w:p>
    <w:p w:rsidR="00734652" w:rsidRPr="0097552A" w:rsidRDefault="000C6C01" w:rsidP="000C6C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7552A">
        <w:rPr>
          <w:rFonts w:ascii="Times New Roman" w:hAnsi="Times New Roman" w:cs="Times New Roman"/>
          <w:b/>
          <w:sz w:val="24"/>
          <w:szCs w:val="24"/>
        </w:rPr>
        <w:lastRenderedPageBreak/>
        <w:t>Tehniskās specifikācijas projekta apspriešana</w:t>
      </w:r>
    </w:p>
    <w:p w:rsidR="006C2957" w:rsidRPr="00EA6826" w:rsidRDefault="000C6C01" w:rsidP="000C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Apspriedes laikā Slimnīcas pārstāvji apliecina, ka tehniskās specifikācija projekts ir sagatavots, lai </w:t>
      </w:r>
      <w:r w:rsidR="000D140F">
        <w:rPr>
          <w:rFonts w:ascii="Times New Roman" w:hAnsi="Times New Roman" w:cs="Times New Roman"/>
          <w:sz w:val="24"/>
          <w:szCs w:val="24"/>
        </w:rPr>
        <w:t>iegādātos</w:t>
      </w:r>
      <w:r>
        <w:rPr>
          <w:rFonts w:ascii="Times New Roman" w:hAnsi="Times New Roman" w:cs="Times New Roman"/>
          <w:sz w:val="24"/>
          <w:szCs w:val="24"/>
        </w:rPr>
        <w:t xml:space="preserve"> klasisko lineāro paātrinātāju. </w:t>
      </w:r>
      <w:r w:rsidRPr="000C6C01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0C6C01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C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01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C6C01">
        <w:rPr>
          <w:rFonts w:ascii="Times New Roman" w:hAnsi="Times New Roman" w:cs="Times New Roman"/>
          <w:sz w:val="24"/>
          <w:szCs w:val="24"/>
        </w:rPr>
        <w:t>” pilnvarotais pārstāvis</w:t>
      </w:r>
      <w:r>
        <w:rPr>
          <w:rFonts w:ascii="Times New Roman" w:hAnsi="Times New Roman" w:cs="Times New Roman"/>
          <w:sz w:val="24"/>
          <w:szCs w:val="24"/>
        </w:rPr>
        <w:t xml:space="preserve"> neapstrīd, ka pirms apspriedes iesūtītais </w:t>
      </w:r>
      <w:r w:rsidR="0097552A">
        <w:rPr>
          <w:rFonts w:ascii="Times New Roman" w:hAnsi="Times New Roman" w:cs="Times New Roman"/>
          <w:sz w:val="24"/>
          <w:szCs w:val="24"/>
        </w:rPr>
        <w:t xml:space="preserve">tehniskais piedāvājums neatbilst esošajam Tehniskās specifikācijas projektam. Papildus </w:t>
      </w:r>
      <w:r w:rsidR="0097552A" w:rsidRPr="000C6C01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="0097552A" w:rsidRPr="000C6C01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97552A" w:rsidRPr="000C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2A" w:rsidRPr="000C6C01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="0097552A" w:rsidRPr="000C6C01">
        <w:rPr>
          <w:rFonts w:ascii="Times New Roman" w:hAnsi="Times New Roman" w:cs="Times New Roman"/>
          <w:sz w:val="24"/>
          <w:szCs w:val="24"/>
        </w:rPr>
        <w:t>” pilnvarotais pārstāvis</w:t>
      </w:r>
      <w:r w:rsidR="0097552A">
        <w:rPr>
          <w:rFonts w:ascii="Times New Roman" w:hAnsi="Times New Roman" w:cs="Times New Roman"/>
          <w:sz w:val="24"/>
          <w:szCs w:val="24"/>
        </w:rPr>
        <w:t xml:space="preserve">  informē, ka viņa pārstāvētais uzņēmums uzskata, ka piedāvāta iekārta nodrošina tas vajadzības, kas Slimnīcai varētu būt. </w:t>
      </w:r>
    </w:p>
    <w:p w:rsidR="0097552A" w:rsidRPr="0097552A" w:rsidRDefault="0097552A" w:rsidP="009755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2A">
        <w:rPr>
          <w:rFonts w:ascii="Times New Roman" w:hAnsi="Times New Roman" w:cs="Times New Roman"/>
          <w:b/>
          <w:sz w:val="24"/>
          <w:szCs w:val="24"/>
        </w:rPr>
        <w:t>Procesa posmi un izpildes termiņi</w:t>
      </w:r>
    </w:p>
    <w:p w:rsidR="000B16D5" w:rsidRDefault="000B16D5" w:rsidP="000B16D5">
      <w:pPr>
        <w:jc w:val="both"/>
        <w:rPr>
          <w:rFonts w:ascii="Times New Roman" w:hAnsi="Times New Roman" w:cs="Times New Roman"/>
          <w:sz w:val="24"/>
          <w:szCs w:val="24"/>
        </w:rPr>
      </w:pPr>
      <w:r w:rsidRPr="0097552A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97552A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Pr="0097552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pārstāvji informēja, ka, ja Slimnīca veiktu sarūnu procedūru un līgums tiktu noslēgts tuvākajā laikā, iekārtu var piegādāt 2018.gadā.</w:t>
      </w:r>
    </w:p>
    <w:p w:rsidR="0097552A" w:rsidRPr="0097552A" w:rsidRDefault="000B16D5" w:rsidP="000B16D5">
      <w:pPr>
        <w:jc w:val="both"/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B16D5">
        <w:rPr>
          <w:rFonts w:ascii="Times New Roman" w:hAnsi="Times New Roman" w:cs="Times New Roman"/>
          <w:sz w:val="24"/>
          <w:szCs w:val="24"/>
        </w:rPr>
        <w:t>Tradintek</w:t>
      </w:r>
      <w:r>
        <w:rPr>
          <w:rFonts w:ascii="Times New Roman" w:hAnsi="Times New Roman" w:cs="Times New Roman"/>
          <w:sz w:val="24"/>
          <w:szCs w:val="24"/>
        </w:rPr>
        <w:t>” pārstāvis informēja, ka nespēj realizēt projektu Slimnīcas noteiktajos termiņos.</w:t>
      </w:r>
    </w:p>
    <w:p w:rsidR="0097552A" w:rsidRPr="0097552A" w:rsidRDefault="0097552A" w:rsidP="009755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2A">
        <w:rPr>
          <w:rFonts w:ascii="Times New Roman" w:hAnsi="Times New Roman" w:cs="Times New Roman"/>
          <w:b/>
          <w:sz w:val="24"/>
          <w:szCs w:val="24"/>
        </w:rPr>
        <w:t>Iespējamie tehniskie risinājumi dažādiem tirgū pieejamiem modeļiem</w:t>
      </w:r>
    </w:p>
    <w:p w:rsidR="0097552A" w:rsidRDefault="00007E45" w:rsidP="00007E4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E45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>” pilnvarotais pārstāvis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40F">
        <w:rPr>
          <w:rFonts w:ascii="Times New Roman" w:hAnsi="Times New Roman" w:cs="Times New Roman"/>
          <w:sz w:val="24"/>
          <w:szCs w:val="24"/>
        </w:rPr>
        <w:t>norādīja, ka nav informēts,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40F">
        <w:rPr>
          <w:rFonts w:ascii="Times New Roman" w:hAnsi="Times New Roman" w:cs="Times New Roman"/>
          <w:sz w:val="24"/>
          <w:szCs w:val="24"/>
        </w:rPr>
        <w:t xml:space="preserve">atbildot </w:t>
      </w:r>
      <w:r>
        <w:rPr>
          <w:rFonts w:ascii="Times New Roman" w:hAnsi="Times New Roman" w:cs="Times New Roman"/>
          <w:sz w:val="24"/>
          <w:szCs w:val="24"/>
        </w:rPr>
        <w:t xml:space="preserve">uz Slimnīca pārstāvju jautājumu: Vai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tomoterapijas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iekārta spēji nodrošināt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stereotaksu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Slimnīca pārstāvji norādīja,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tomoterapijas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iekārtai ir tikai viena 6 MV </w:t>
      </w:r>
      <w:r w:rsidRPr="00007E45">
        <w:rPr>
          <w:rFonts w:ascii="Times New Roman" w:hAnsi="Times New Roman" w:cs="Times New Roman"/>
          <w:sz w:val="24"/>
          <w:szCs w:val="24"/>
        </w:rPr>
        <w:t>fotonu enerģija</w:t>
      </w:r>
      <w:r>
        <w:rPr>
          <w:rFonts w:ascii="Times New Roman" w:hAnsi="Times New Roman" w:cs="Times New Roman"/>
          <w:sz w:val="24"/>
          <w:szCs w:val="24"/>
        </w:rPr>
        <w:t>. Slimnīca pārstāvji noradīja, ka Slimnīc</w:t>
      </w:r>
      <w:r w:rsidR="000D140F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ir paredzēt</w:t>
      </w:r>
      <w:r w:rsidR="000D14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viena iekārta un tai ir jānodrošina visu terapijas klāstu?  Vai piedāvāta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tomoterapijas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iekārta var nodrošināt visu terapijas klāstu?</w:t>
      </w:r>
      <w:r w:rsidR="00D3562F">
        <w:rPr>
          <w:rFonts w:ascii="Times New Roman" w:hAnsi="Times New Roman" w:cs="Times New Roman"/>
          <w:sz w:val="24"/>
          <w:szCs w:val="24"/>
        </w:rPr>
        <w:t xml:space="preserve"> Vai piedāvātas iekārtas plānošanas sistēma būs savienojama ar Slimnīcas plānošanas sistēmu?</w:t>
      </w:r>
      <w:r w:rsidRPr="00007E45">
        <w:rPr>
          <w:rFonts w:ascii="Times New Roman" w:hAnsi="Times New Roman" w:cs="Times New Roman"/>
          <w:sz w:val="24"/>
          <w:szCs w:val="24"/>
        </w:rPr>
        <w:t xml:space="preserve"> UAB “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>” pilnvarotais pārstāvis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40F">
        <w:rPr>
          <w:rFonts w:ascii="Times New Roman" w:hAnsi="Times New Roman" w:cs="Times New Roman"/>
          <w:sz w:val="24"/>
          <w:szCs w:val="24"/>
        </w:rPr>
        <w:t xml:space="preserve">atbildēja, ka nav informēts. </w:t>
      </w:r>
    </w:p>
    <w:p w:rsidR="000B16D5" w:rsidRDefault="000B16D5" w:rsidP="00007E4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6D5" w:rsidRPr="0097552A" w:rsidRDefault="000B16D5" w:rsidP="00007E4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t>SIA “Tradintek” pārstāvis informēja, ka</w:t>
      </w:r>
      <w:r>
        <w:rPr>
          <w:rFonts w:ascii="Times New Roman" w:hAnsi="Times New Roman" w:cs="Times New Roman"/>
          <w:sz w:val="24"/>
          <w:szCs w:val="24"/>
        </w:rPr>
        <w:t xml:space="preserve"> nespēj garantēt,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iekārtu var savienot ar Slimnīcas plānošanas sistēmu.  </w:t>
      </w:r>
    </w:p>
    <w:p w:rsidR="0097552A" w:rsidRPr="000B16D5" w:rsidRDefault="000B16D5" w:rsidP="000B16D5">
      <w:pPr>
        <w:jc w:val="both"/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0B16D5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Pr="000B16D5">
        <w:rPr>
          <w:rFonts w:ascii="Times New Roman" w:hAnsi="Times New Roman" w:cs="Times New Roman"/>
          <w:sz w:val="24"/>
          <w:szCs w:val="24"/>
        </w:rPr>
        <w:t>” pārstāvji informēja, ka</w:t>
      </w:r>
      <w:r>
        <w:rPr>
          <w:rFonts w:ascii="Times New Roman" w:hAnsi="Times New Roman" w:cs="Times New Roman"/>
          <w:sz w:val="24"/>
          <w:szCs w:val="24"/>
        </w:rPr>
        <w:t xml:space="preserve"> spēj izpildīt visas Tehniskās specifikācijas prasības, citu starpā savienot piedāvāto iekārtu ar Slimnīcas plānošanas sistēmu.</w:t>
      </w:r>
    </w:p>
    <w:p w:rsidR="0097552A" w:rsidRPr="00734652" w:rsidRDefault="0097552A" w:rsidP="009755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552A" w:rsidRPr="0097552A" w:rsidRDefault="0097552A" w:rsidP="009755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2A">
        <w:rPr>
          <w:rFonts w:ascii="Times New Roman" w:hAnsi="Times New Roman" w:cs="Times New Roman"/>
          <w:b/>
          <w:sz w:val="24"/>
          <w:szCs w:val="24"/>
        </w:rPr>
        <w:t>Prognozējama līgumsumma</w:t>
      </w:r>
    </w:p>
    <w:p w:rsidR="0097552A" w:rsidRDefault="0097552A" w:rsidP="009755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16D5" w:rsidRDefault="0097552A" w:rsidP="009755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Slimnīcas pārstāvji informēja, ka prognozējama līgumsumma nevar pārsniegt EUR 2,5 milj. </w:t>
      </w:r>
      <w:r w:rsidR="00D3562F" w:rsidRPr="0097552A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D3562F" w:rsidRPr="0097552A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="00D3562F" w:rsidRPr="0097552A">
        <w:rPr>
          <w:rFonts w:ascii="Times New Roman" w:hAnsi="Times New Roman" w:cs="Times New Roman"/>
          <w:sz w:val="24"/>
          <w:szCs w:val="24"/>
        </w:rPr>
        <w:t>”</w:t>
      </w:r>
      <w:r w:rsidR="00D3562F">
        <w:rPr>
          <w:rFonts w:ascii="Times New Roman" w:hAnsi="Times New Roman" w:cs="Times New Roman"/>
          <w:sz w:val="24"/>
          <w:szCs w:val="24"/>
        </w:rPr>
        <w:t xml:space="preserve"> pārstāvji informēja, ka ir papildinājuši Slimnīcas Tehnisko specifikāciju ar dažām pozīcijām bez kurām iekārta nevarētu strādāt</w:t>
      </w:r>
      <w:r w:rsidR="00D3562F" w:rsidRPr="00D3562F">
        <w:rPr>
          <w:rFonts w:ascii="Times New Roman" w:hAnsi="Times New Roman" w:cs="Times New Roman"/>
          <w:sz w:val="24"/>
          <w:szCs w:val="24"/>
        </w:rPr>
        <w:t>.</w:t>
      </w:r>
      <w:r w:rsidR="00007E45" w:rsidRPr="00D3562F">
        <w:rPr>
          <w:rFonts w:ascii="Times New Roman" w:hAnsi="Times New Roman" w:cs="Times New Roman"/>
          <w:sz w:val="24"/>
          <w:szCs w:val="24"/>
        </w:rPr>
        <w:t xml:space="preserve"> </w:t>
      </w:r>
      <w:r w:rsidR="00D3562F" w:rsidRPr="00D3562F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D3562F" w:rsidRPr="00D3562F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="00D3562F" w:rsidRPr="00D3562F">
        <w:rPr>
          <w:rFonts w:ascii="Times New Roman" w:hAnsi="Times New Roman" w:cs="Times New Roman"/>
          <w:sz w:val="24"/>
          <w:szCs w:val="24"/>
        </w:rPr>
        <w:t>” pārstāvji apliecināja, ka spēj īstenot projektu (iekārtas piegādi, telpu pielāgošanu, iekārtas uzstādīšanu u.tml.) par EUR 2</w:t>
      </w:r>
      <w:r w:rsidR="00D3562F">
        <w:rPr>
          <w:rFonts w:ascii="Times New Roman" w:hAnsi="Times New Roman" w:cs="Times New Roman"/>
          <w:sz w:val="24"/>
          <w:szCs w:val="24"/>
        </w:rPr>
        <w:t>,3 milj</w:t>
      </w:r>
      <w:r w:rsidR="00D3562F" w:rsidRPr="00D35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6D5" w:rsidRDefault="000B16D5" w:rsidP="009755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52A" w:rsidRDefault="00007E45" w:rsidP="009755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E45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>” pilnvarotais pārstāvis</w:t>
      </w:r>
      <w:r>
        <w:rPr>
          <w:rFonts w:ascii="Times New Roman" w:hAnsi="Times New Roman" w:cs="Times New Roman"/>
          <w:sz w:val="24"/>
          <w:szCs w:val="24"/>
        </w:rPr>
        <w:t xml:space="preserve"> nenosaucot summu </w:t>
      </w:r>
      <w:r w:rsidR="00D3562F">
        <w:rPr>
          <w:rFonts w:ascii="Times New Roman" w:hAnsi="Times New Roman" w:cs="Times New Roman"/>
          <w:sz w:val="24"/>
          <w:szCs w:val="24"/>
        </w:rPr>
        <w:t>informēja</w:t>
      </w:r>
      <w:r>
        <w:rPr>
          <w:rFonts w:ascii="Times New Roman" w:hAnsi="Times New Roman" w:cs="Times New Roman"/>
          <w:sz w:val="24"/>
          <w:szCs w:val="24"/>
        </w:rPr>
        <w:t xml:space="preserve">, ka </w:t>
      </w:r>
      <w:r w:rsidRPr="00007E45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gatava realizēt projektu nepārsniedzot Slimnīcas norādīto </w:t>
      </w:r>
      <w:r w:rsidR="00D3562F">
        <w:rPr>
          <w:rFonts w:ascii="Times New Roman" w:hAnsi="Times New Roman" w:cs="Times New Roman"/>
          <w:sz w:val="24"/>
          <w:szCs w:val="24"/>
        </w:rPr>
        <w:t>maksimālo</w:t>
      </w:r>
      <w:r>
        <w:rPr>
          <w:rFonts w:ascii="Times New Roman" w:hAnsi="Times New Roman" w:cs="Times New Roman"/>
          <w:sz w:val="24"/>
          <w:szCs w:val="24"/>
        </w:rPr>
        <w:t xml:space="preserve"> summu.</w:t>
      </w:r>
      <w:r w:rsidR="00D3562F">
        <w:rPr>
          <w:rFonts w:ascii="Times New Roman" w:hAnsi="Times New Roman" w:cs="Times New Roman"/>
          <w:sz w:val="24"/>
          <w:szCs w:val="24"/>
        </w:rPr>
        <w:t xml:space="preserve"> Tomēr nespēja sniegt informāciju par to, vai summā ir iekļauta plānošanas sistēma. </w:t>
      </w:r>
    </w:p>
    <w:p w:rsidR="0097552A" w:rsidRPr="000B16D5" w:rsidRDefault="000B16D5" w:rsidP="000B16D5">
      <w:pPr>
        <w:jc w:val="both"/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t>SIA “Tradintek” pārstāvis informēja, ka</w:t>
      </w:r>
      <w:r>
        <w:rPr>
          <w:rFonts w:ascii="Times New Roman" w:hAnsi="Times New Roman" w:cs="Times New Roman"/>
          <w:sz w:val="24"/>
          <w:szCs w:val="24"/>
        </w:rPr>
        <w:t xml:space="preserve"> projekta cena varētu būt no EUR 3,8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līdz EUR 4,9 milj.</w:t>
      </w:r>
    </w:p>
    <w:p w:rsidR="0097552A" w:rsidRPr="0097552A" w:rsidRDefault="0097552A" w:rsidP="009755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2A">
        <w:rPr>
          <w:rFonts w:ascii="Times New Roman" w:hAnsi="Times New Roman" w:cs="Times New Roman"/>
          <w:b/>
          <w:sz w:val="24"/>
          <w:szCs w:val="24"/>
        </w:rPr>
        <w:t xml:space="preserve">Iepirkuma procedūras apspriešana. </w:t>
      </w:r>
    </w:p>
    <w:p w:rsidR="00536218" w:rsidRDefault="000B16D5">
      <w:pPr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lastRenderedPageBreak/>
        <w:t>SIA “Tradintek” pārstāvis</w:t>
      </w:r>
      <w:r>
        <w:rPr>
          <w:rFonts w:ascii="Times New Roman" w:hAnsi="Times New Roman" w:cs="Times New Roman"/>
          <w:sz w:val="24"/>
          <w:szCs w:val="24"/>
        </w:rPr>
        <w:t xml:space="preserve"> piekrīt, ka ir likumisks pamats veikt sarunu procedūru. </w:t>
      </w:r>
    </w:p>
    <w:p w:rsidR="000B16D5" w:rsidRDefault="000B16D5">
      <w:pPr>
        <w:rPr>
          <w:rFonts w:ascii="Times New Roman" w:hAnsi="Times New Roman" w:cs="Times New Roman"/>
          <w:sz w:val="24"/>
          <w:szCs w:val="24"/>
        </w:rPr>
      </w:pPr>
      <w:r w:rsidRPr="000B16D5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0B16D5">
        <w:rPr>
          <w:rFonts w:ascii="Times New Roman" w:hAnsi="Times New Roman" w:cs="Times New Roman"/>
          <w:sz w:val="24"/>
          <w:szCs w:val="24"/>
        </w:rPr>
        <w:t>A.Medical</w:t>
      </w:r>
      <w:proofErr w:type="spellEnd"/>
      <w:r w:rsidRPr="000B16D5">
        <w:rPr>
          <w:rFonts w:ascii="Times New Roman" w:hAnsi="Times New Roman" w:cs="Times New Roman"/>
          <w:sz w:val="24"/>
          <w:szCs w:val="24"/>
        </w:rPr>
        <w:t>” pārstāvji</w:t>
      </w:r>
      <w:r w:rsidRPr="000B16D5">
        <w:t xml:space="preserve"> </w:t>
      </w:r>
      <w:r w:rsidRPr="000B16D5">
        <w:rPr>
          <w:rFonts w:ascii="Times New Roman" w:hAnsi="Times New Roman" w:cs="Times New Roman"/>
          <w:sz w:val="24"/>
          <w:szCs w:val="24"/>
        </w:rPr>
        <w:t>piekrīt, ka ir likumisks pamats veikt sarunu procedūru.</w:t>
      </w:r>
    </w:p>
    <w:p w:rsidR="000B16D5" w:rsidRDefault="000B16D5">
      <w:pPr>
        <w:rPr>
          <w:rFonts w:ascii="Times New Roman" w:hAnsi="Times New Roman" w:cs="Times New Roman"/>
          <w:sz w:val="24"/>
          <w:szCs w:val="24"/>
        </w:rPr>
      </w:pPr>
      <w:r w:rsidRPr="00007E45">
        <w:rPr>
          <w:rFonts w:ascii="Times New Roman" w:hAnsi="Times New Roman" w:cs="Times New Roman"/>
          <w:sz w:val="24"/>
          <w:szCs w:val="24"/>
        </w:rPr>
        <w:t>UAB “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45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07E45">
        <w:rPr>
          <w:rFonts w:ascii="Times New Roman" w:hAnsi="Times New Roman" w:cs="Times New Roman"/>
          <w:sz w:val="24"/>
          <w:szCs w:val="24"/>
        </w:rPr>
        <w:t>” pilnvarotais pārstāvis</w:t>
      </w:r>
      <w:r>
        <w:rPr>
          <w:rFonts w:ascii="Times New Roman" w:hAnsi="Times New Roman" w:cs="Times New Roman"/>
          <w:sz w:val="24"/>
          <w:szCs w:val="24"/>
        </w:rPr>
        <w:t xml:space="preserve"> kategoriski nepiekrīt sarun</w:t>
      </w:r>
      <w:r w:rsidR="000D140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procedūrai. </w:t>
      </w:r>
    </w:p>
    <w:p w:rsidR="000B16D5" w:rsidRDefault="000B16D5" w:rsidP="00A52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Slimnīcas pārstāvji informē, ka plāno konsultēties ar Iepirkumu uzraudzības biroju par to, vai šajā gadījumā </w:t>
      </w:r>
      <w:r w:rsidR="000D140F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pamat</w:t>
      </w:r>
      <w:r w:rsidR="000D14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piemērot sarunu procedūru, jo </w:t>
      </w:r>
      <w:r w:rsidR="00A52075" w:rsidRPr="00A52075">
        <w:rPr>
          <w:rFonts w:ascii="Times New Roman" w:hAnsi="Times New Roman" w:cs="Times New Roman"/>
          <w:sz w:val="24"/>
          <w:szCs w:val="24"/>
        </w:rPr>
        <w:t>atbilstoši Publisko iepirkumu likuma 8.panta septītās daļas 2.punktam nav konkurences tehnisku iemeslu dēļ.</w:t>
      </w:r>
    </w:p>
    <w:p w:rsidR="00D63274" w:rsidRDefault="00D63274" w:rsidP="00A52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274" w:rsidRPr="00EA6826" w:rsidRDefault="00D63274" w:rsidP="00A52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Protokolēja </w:t>
      </w:r>
      <w:proofErr w:type="spellStart"/>
      <w:r>
        <w:rPr>
          <w:rFonts w:ascii="Times New Roman" w:hAnsi="Times New Roman" w:cs="Times New Roman"/>
          <w:sz w:val="24"/>
          <w:szCs w:val="24"/>
        </w:rPr>
        <w:t>A.Stinkeviča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D63274" w:rsidRPr="00EA6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160"/>
    <w:multiLevelType w:val="hybridMultilevel"/>
    <w:tmpl w:val="CD40BAE2"/>
    <w:lvl w:ilvl="0" w:tplc="161A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6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8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04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EB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83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09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65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3683"/>
    <w:multiLevelType w:val="hybridMultilevel"/>
    <w:tmpl w:val="16BC8242"/>
    <w:lvl w:ilvl="0" w:tplc="7D2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EF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AB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85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F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6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8A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AC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2B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0983"/>
    <w:multiLevelType w:val="hybridMultilevel"/>
    <w:tmpl w:val="A314D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240B"/>
    <w:multiLevelType w:val="hybridMultilevel"/>
    <w:tmpl w:val="A314D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5006"/>
    <w:multiLevelType w:val="hybridMultilevel"/>
    <w:tmpl w:val="E4982F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18"/>
    <w:rsid w:val="00007E45"/>
    <w:rsid w:val="000757A5"/>
    <w:rsid w:val="000B16D5"/>
    <w:rsid w:val="000C6C01"/>
    <w:rsid w:val="000D140F"/>
    <w:rsid w:val="002D5AD8"/>
    <w:rsid w:val="00465A66"/>
    <w:rsid w:val="00535BB9"/>
    <w:rsid w:val="00536218"/>
    <w:rsid w:val="005F366D"/>
    <w:rsid w:val="006C2957"/>
    <w:rsid w:val="00734652"/>
    <w:rsid w:val="007C50BC"/>
    <w:rsid w:val="0097552A"/>
    <w:rsid w:val="00A52075"/>
    <w:rsid w:val="00D3562F"/>
    <w:rsid w:val="00D63274"/>
    <w:rsid w:val="00E62011"/>
    <w:rsid w:val="00EA6826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7018C"/>
  <w15:chartTrackingRefBased/>
  <w15:docId w15:val="{15E1BF07-4C90-4981-A381-27E740B3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8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4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4</cp:revision>
  <dcterms:created xsi:type="dcterms:W3CDTF">2018-11-22T12:16:00Z</dcterms:created>
  <dcterms:modified xsi:type="dcterms:W3CDTF">2018-11-23T10:31:00Z</dcterms:modified>
</cp:coreProperties>
</file>