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3267" w14:textId="023D9970" w:rsidR="00521845" w:rsidRPr="00350CBA" w:rsidRDefault="003772E8" w:rsidP="00521845">
      <w:pPr>
        <w:jc w:val="right"/>
        <w:rPr>
          <w:color w:val="000000" w:themeColor="text1"/>
          <w:sz w:val="20"/>
          <w:szCs w:val="20"/>
        </w:rPr>
      </w:pPr>
      <w:r>
        <w:rPr>
          <w:color w:val="000000" w:themeColor="text1"/>
          <w:sz w:val="20"/>
          <w:szCs w:val="20"/>
        </w:rPr>
        <w:t>Pielikums Nr.____</w:t>
      </w:r>
    </w:p>
    <w:p w14:paraId="05365E22" w14:textId="77777777" w:rsidR="00521845" w:rsidRDefault="00521845" w:rsidP="00521845">
      <w:pPr>
        <w:jc w:val="right"/>
        <w:rPr>
          <w:color w:val="000000" w:themeColor="text1"/>
          <w:sz w:val="20"/>
          <w:szCs w:val="20"/>
        </w:rPr>
      </w:pPr>
      <w:r w:rsidRPr="0032205A">
        <w:rPr>
          <w:color w:val="000000" w:themeColor="text1"/>
          <w:sz w:val="20"/>
          <w:szCs w:val="20"/>
        </w:rPr>
        <w:t>iepirkuma „Nekustamā īpašuma un Vispārējās civiltiesiskās atbildības apdrošināšana”</w:t>
      </w:r>
    </w:p>
    <w:p w14:paraId="11C5E11F" w14:textId="229289DA" w:rsidR="00521845" w:rsidRPr="00350CBA" w:rsidRDefault="00521845" w:rsidP="00521845">
      <w:pPr>
        <w:jc w:val="right"/>
        <w:rPr>
          <w:color w:val="000000" w:themeColor="text1"/>
          <w:sz w:val="20"/>
          <w:szCs w:val="20"/>
        </w:rPr>
      </w:pPr>
      <w:r w:rsidRPr="003772E8">
        <w:rPr>
          <w:color w:val="000000" w:themeColor="text1"/>
          <w:sz w:val="20"/>
          <w:szCs w:val="20"/>
        </w:rPr>
        <w:t>Nr</w:t>
      </w:r>
      <w:r w:rsidRPr="003772E8">
        <w:rPr>
          <w:sz w:val="20"/>
          <w:szCs w:val="20"/>
        </w:rPr>
        <w:t xml:space="preserve"> </w:t>
      </w:r>
      <w:r w:rsidR="003772E8" w:rsidRPr="003772E8">
        <w:rPr>
          <w:sz w:val="20"/>
          <w:szCs w:val="20"/>
        </w:rPr>
        <w:t>PSKUS 2022/___</w:t>
      </w:r>
      <w:r w:rsidRPr="00350CBA">
        <w:rPr>
          <w:color w:val="000000" w:themeColor="text1"/>
          <w:sz w:val="20"/>
          <w:szCs w:val="20"/>
        </w:rPr>
        <w:t xml:space="preserve"> nolikumam</w:t>
      </w:r>
    </w:p>
    <w:p w14:paraId="6F5A2086" w14:textId="77777777" w:rsidR="00521845" w:rsidRPr="00350CBA" w:rsidRDefault="00521845" w:rsidP="00521845">
      <w:pPr>
        <w:rPr>
          <w:color w:val="000000" w:themeColor="text1"/>
        </w:rPr>
      </w:pPr>
    </w:p>
    <w:p w14:paraId="6F9EB2B5" w14:textId="77777777" w:rsidR="00521845" w:rsidRDefault="00521845" w:rsidP="00521845">
      <w:pPr>
        <w:jc w:val="center"/>
        <w:rPr>
          <w:b/>
          <w:color w:val="000000" w:themeColor="text1"/>
          <w:sz w:val="28"/>
        </w:rPr>
      </w:pPr>
      <w:r w:rsidRPr="00350CBA">
        <w:rPr>
          <w:b/>
          <w:color w:val="000000" w:themeColor="text1"/>
          <w:sz w:val="28"/>
        </w:rPr>
        <w:t>Tehniskā specifikācija</w:t>
      </w:r>
    </w:p>
    <w:p w14:paraId="363AB7AD" w14:textId="0F2562FB" w:rsidR="00521845" w:rsidRDefault="00521845" w:rsidP="00521845">
      <w:pPr>
        <w:jc w:val="center"/>
        <w:rPr>
          <w:b/>
          <w:color w:val="000000" w:themeColor="text1"/>
          <w:sz w:val="28"/>
        </w:rPr>
      </w:pPr>
      <w:r>
        <w:rPr>
          <w:b/>
          <w:color w:val="000000" w:themeColor="text1"/>
          <w:sz w:val="28"/>
        </w:rPr>
        <w:t>VSIA ”</w:t>
      </w:r>
      <w:r w:rsidR="003772E8">
        <w:rPr>
          <w:b/>
          <w:color w:val="000000" w:themeColor="text1"/>
          <w:sz w:val="28"/>
        </w:rPr>
        <w:t>Paula Stradiņa klīniskā universitātes slimnīca</w:t>
      </w:r>
      <w:r>
        <w:rPr>
          <w:b/>
          <w:color w:val="000000" w:themeColor="text1"/>
          <w:sz w:val="28"/>
        </w:rPr>
        <w:t>”</w:t>
      </w:r>
    </w:p>
    <w:p w14:paraId="05A52D4F" w14:textId="77777777" w:rsidR="00521845" w:rsidRDefault="00521845" w:rsidP="00521845">
      <w:pPr>
        <w:jc w:val="center"/>
        <w:rPr>
          <w:b/>
          <w:color w:val="000000" w:themeColor="text1"/>
          <w:sz w:val="28"/>
        </w:rPr>
      </w:pPr>
    </w:p>
    <w:p w14:paraId="2CC7F1CA" w14:textId="77777777" w:rsidR="00521845" w:rsidRPr="00F44EAF" w:rsidRDefault="00521845" w:rsidP="00521845">
      <w:pPr>
        <w:pStyle w:val="ListParagraph"/>
        <w:ind w:hanging="720"/>
        <w:rPr>
          <w:b/>
          <w:color w:val="000000" w:themeColor="text1"/>
          <w:sz w:val="26"/>
          <w:szCs w:val="26"/>
          <w:u w:val="single"/>
        </w:rPr>
      </w:pPr>
      <w:r w:rsidRPr="00F44EAF">
        <w:rPr>
          <w:b/>
          <w:color w:val="000000" w:themeColor="text1"/>
          <w:sz w:val="26"/>
          <w:szCs w:val="26"/>
          <w:u w:val="single"/>
        </w:rPr>
        <w:t>I Nekustamā īpašuma apdrošināšana</w:t>
      </w:r>
    </w:p>
    <w:p w14:paraId="70B3CCE2" w14:textId="62575CAF" w:rsidR="00521845" w:rsidRPr="00B606DA" w:rsidRDefault="00521845" w:rsidP="00B606DA">
      <w:pPr>
        <w:pStyle w:val="ListParagraph"/>
        <w:numPr>
          <w:ilvl w:val="0"/>
          <w:numId w:val="8"/>
        </w:numPr>
        <w:ind w:left="567" w:right="-141" w:hanging="283"/>
        <w:rPr>
          <w:b/>
          <w:color w:val="000000"/>
        </w:rPr>
      </w:pPr>
      <w:r w:rsidRPr="00B606DA">
        <w:rPr>
          <w:b/>
          <w:color w:val="000000"/>
        </w:rPr>
        <w:t xml:space="preserve">Informācija par apdrošināmiem objektiem Tehniskās specifikācijas </w:t>
      </w:r>
      <w:r w:rsidR="003772E8" w:rsidRPr="00B606DA">
        <w:rPr>
          <w:b/>
          <w:color w:val="000000"/>
        </w:rPr>
        <w:t>P</w:t>
      </w:r>
      <w:r w:rsidRPr="00B606DA">
        <w:rPr>
          <w:b/>
          <w:color w:val="000000"/>
        </w:rPr>
        <w:t>ielikumā</w:t>
      </w:r>
      <w:r w:rsidR="003772E8" w:rsidRPr="00B606DA">
        <w:rPr>
          <w:b/>
          <w:color w:val="000000"/>
        </w:rPr>
        <w:t xml:space="preserve"> Nr.___</w:t>
      </w:r>
      <w:r w:rsidRPr="00B606DA">
        <w:rPr>
          <w:b/>
          <w:color w:val="000000"/>
        </w:rPr>
        <w:t>.</w:t>
      </w:r>
    </w:p>
    <w:p w14:paraId="3CC7EB05" w14:textId="77777777" w:rsidR="00521845" w:rsidRPr="00B606DA" w:rsidRDefault="00521845" w:rsidP="00521845">
      <w:pPr>
        <w:ind w:left="360"/>
        <w:rPr>
          <w:bCs/>
          <w:color w:val="000000"/>
          <w:sz w:val="22"/>
          <w:szCs w:val="22"/>
        </w:rPr>
      </w:pPr>
    </w:p>
    <w:p w14:paraId="5C8FEE77" w14:textId="77777777" w:rsidR="00521845" w:rsidRPr="00350CBA" w:rsidRDefault="00521845" w:rsidP="00B606DA">
      <w:pPr>
        <w:ind w:firstLine="284"/>
        <w:rPr>
          <w:b/>
          <w:color w:val="000000" w:themeColor="text1"/>
        </w:rPr>
      </w:pPr>
      <w:r>
        <w:rPr>
          <w:b/>
          <w:color w:val="000000" w:themeColor="text1"/>
        </w:rPr>
        <w:t xml:space="preserve">2. </w:t>
      </w:r>
      <w:r w:rsidRPr="00350CBA">
        <w:rPr>
          <w:b/>
          <w:color w:val="000000" w:themeColor="text1"/>
        </w:rPr>
        <w:t>Vispārīgi nosacījumi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640"/>
      </w:tblGrid>
      <w:tr w:rsidR="00521845" w:rsidRPr="00350CBA" w14:paraId="42777DAC" w14:textId="77777777" w:rsidTr="001003A9">
        <w:trPr>
          <w:trHeight w:val="70"/>
          <w:tblHeader/>
          <w:jc w:val="center"/>
        </w:trPr>
        <w:tc>
          <w:tcPr>
            <w:tcW w:w="711" w:type="dxa"/>
            <w:shd w:val="clear" w:color="auto" w:fill="0070C0"/>
          </w:tcPr>
          <w:p w14:paraId="05628FA7" w14:textId="77777777" w:rsidR="00521845" w:rsidRPr="004F5A34" w:rsidRDefault="00521845" w:rsidP="00F97B2E">
            <w:pPr>
              <w:jc w:val="center"/>
              <w:rPr>
                <w:b/>
                <w:color w:val="E7E6E8"/>
                <w:sz w:val="22"/>
                <w:szCs w:val="22"/>
              </w:rPr>
            </w:pPr>
            <w:r w:rsidRPr="004F5A34">
              <w:rPr>
                <w:b/>
                <w:color w:val="E7E6E8"/>
                <w:sz w:val="22"/>
                <w:szCs w:val="22"/>
              </w:rPr>
              <w:t>Nr.</w:t>
            </w:r>
          </w:p>
        </w:tc>
        <w:tc>
          <w:tcPr>
            <w:tcW w:w="8640" w:type="dxa"/>
            <w:shd w:val="clear" w:color="auto" w:fill="0070C0"/>
          </w:tcPr>
          <w:p w14:paraId="312DBB4E" w14:textId="77777777" w:rsidR="00521845" w:rsidRPr="004F5A34" w:rsidRDefault="00521845" w:rsidP="00F97B2E">
            <w:pPr>
              <w:jc w:val="center"/>
              <w:rPr>
                <w:b/>
                <w:color w:val="E7E6E8"/>
                <w:sz w:val="22"/>
                <w:szCs w:val="22"/>
              </w:rPr>
            </w:pPr>
            <w:r w:rsidRPr="004F5A34">
              <w:rPr>
                <w:b/>
                <w:color w:val="E7E6E8"/>
                <w:sz w:val="22"/>
                <w:szCs w:val="22"/>
              </w:rPr>
              <w:t>Minimālās prasības</w:t>
            </w:r>
          </w:p>
        </w:tc>
      </w:tr>
      <w:tr w:rsidR="00521845" w:rsidRPr="00350CBA" w14:paraId="271B15F5" w14:textId="77777777" w:rsidTr="00B606DA">
        <w:trPr>
          <w:jc w:val="center"/>
        </w:trPr>
        <w:tc>
          <w:tcPr>
            <w:tcW w:w="711" w:type="dxa"/>
          </w:tcPr>
          <w:p w14:paraId="7D1CFD42"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w:t>
            </w:r>
          </w:p>
        </w:tc>
        <w:tc>
          <w:tcPr>
            <w:tcW w:w="8640" w:type="dxa"/>
            <w:shd w:val="clear" w:color="auto" w:fill="auto"/>
          </w:tcPr>
          <w:p w14:paraId="5C2CBBA5" w14:textId="77777777" w:rsidR="00521845" w:rsidRPr="00350CBA" w:rsidRDefault="00521845" w:rsidP="00F97B2E">
            <w:pPr>
              <w:jc w:val="both"/>
              <w:rPr>
                <w:color w:val="000000" w:themeColor="text1"/>
                <w:sz w:val="22"/>
                <w:szCs w:val="22"/>
              </w:rPr>
            </w:pPr>
            <w:r w:rsidRPr="00350CBA">
              <w:rPr>
                <w:color w:val="000000" w:themeColor="text1"/>
                <w:sz w:val="22"/>
                <w:szCs w:val="22"/>
              </w:rPr>
              <w:t>Jēdziens „nekustamais īpašums” ietver ēkas, telpas, teritorijas labiekārtojumu, izkārtnes, un inženierbūves, to sastāvdaļas, t.sk.:</w:t>
            </w:r>
          </w:p>
          <w:p w14:paraId="28126244" w14:textId="31F3F3D0" w:rsidR="00AB0369" w:rsidRDefault="00AB0369"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KONSTRUKTĪVIE ELEMENTI</w:t>
            </w:r>
            <w:r w:rsidR="00521845" w:rsidRPr="00AB0369">
              <w:rPr>
                <w:color w:val="000000" w:themeColor="text1"/>
                <w:sz w:val="22"/>
                <w:szCs w:val="22"/>
              </w:rPr>
              <w:t>, iekšējā un ārējā apdare, stiklojums, durvis, vārti, kāpnes, lifti, u.c.;</w:t>
            </w:r>
          </w:p>
          <w:p w14:paraId="0EC1E1E7" w14:textId="4C5015B6" w:rsidR="00AB0369" w:rsidRDefault="00C94FE4" w:rsidP="00AB0369">
            <w:pPr>
              <w:pStyle w:val="ListParagraph"/>
              <w:numPr>
                <w:ilvl w:val="0"/>
                <w:numId w:val="14"/>
              </w:numPr>
              <w:ind w:left="310" w:hanging="310"/>
              <w:jc w:val="both"/>
              <w:rPr>
                <w:color w:val="000000" w:themeColor="text1"/>
                <w:sz w:val="22"/>
                <w:szCs w:val="22"/>
              </w:rPr>
            </w:pPr>
            <w:r w:rsidRPr="00C94FE4">
              <w:rPr>
                <w:i/>
                <w:iCs/>
                <w:color w:val="000000" w:themeColor="text1"/>
                <w:sz w:val="22"/>
                <w:szCs w:val="22"/>
              </w:rPr>
              <w:t>IEBŪVĒTĀS KOMUNIKĀCIJAS UN APRĪKOJUMS</w:t>
            </w:r>
            <w:r w:rsidR="00521845" w:rsidRPr="00AB0369">
              <w:rPr>
                <w:color w:val="000000" w:themeColor="text1"/>
                <w:sz w:val="22"/>
                <w:szCs w:val="22"/>
              </w:rPr>
              <w:t xml:space="preserve"> – apkures, ūdensapgādes, kanalizācijas, elektroapgādes, sakaru, ventilācijas, gaisa kondicionēšanas sistēmas un iekārtas;</w:t>
            </w:r>
          </w:p>
          <w:p w14:paraId="19885263" w14:textId="2D291B6E" w:rsidR="00AB0369" w:rsidRDefault="00C94FE4"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UGUNSDZĒSĪBAS APRĪKOJUMS UN PRETIEKĻŪŠANAS IERĪCES</w:t>
            </w:r>
            <w:r w:rsidR="00521845" w:rsidRPr="00AB0369">
              <w:rPr>
                <w:color w:val="000000" w:themeColor="text1"/>
                <w:sz w:val="22"/>
                <w:szCs w:val="22"/>
              </w:rPr>
              <w:t xml:space="preserve"> (signalizācijas, iekšējās un ārējās videonovērošanas ierīces);</w:t>
            </w:r>
          </w:p>
          <w:p w14:paraId="0F595D67" w14:textId="744856AA" w:rsidR="00AB0369" w:rsidRDefault="00C94FE4"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ĀRĒJĀS INŽENIERKOMUNIKĀVIJAS</w:t>
            </w:r>
            <w:r w:rsidR="00521845" w:rsidRPr="00AB0369">
              <w:rPr>
                <w:color w:val="000000" w:themeColor="text1"/>
                <w:sz w:val="22"/>
                <w:szCs w:val="22"/>
              </w:rPr>
              <w:t xml:space="preserve"> (cauruļvadi, kabeļi u.c.), kas atzarojas no apdrošinātā nekustamā īpašuma līdz maģistrālajam pieslēgumam un par kuru ekspluatāciju un remontu ir atbildīgs objekta īpašnieks;</w:t>
            </w:r>
          </w:p>
          <w:p w14:paraId="1B927639" w14:textId="48FCF2BB" w:rsidR="00AB0369" w:rsidRDefault="00C94FE4"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TERITORIJAS LABIEKĀRTOJUMS</w:t>
            </w:r>
            <w:r w:rsidR="00521845" w:rsidRPr="00AB0369">
              <w:rPr>
                <w:color w:val="000000" w:themeColor="text1"/>
                <w:sz w:val="22"/>
                <w:szCs w:val="22"/>
              </w:rPr>
              <w:t xml:space="preserve"> – nožogojums, vārti utt.</w:t>
            </w:r>
          </w:p>
          <w:p w14:paraId="4FF8F3FD" w14:textId="7D2DECC6" w:rsidR="00AB0369" w:rsidRDefault="00C94FE4"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ĒKĀS UN TELPĀS VAI PIE TĀM UZSTĀDĪTĀS IEKĀRTAS UN IETAISES</w:t>
            </w:r>
            <w:r w:rsidR="00521845" w:rsidRPr="00AB0369">
              <w:rPr>
                <w:color w:val="000000" w:themeColor="text1"/>
                <w:sz w:val="22"/>
                <w:szCs w:val="22"/>
              </w:rPr>
              <w:t xml:space="preserve"> (antenas, izkārtnes, reklāmas iekārtas, un tml.), kas nav ēku sastāvdaļas;</w:t>
            </w:r>
          </w:p>
          <w:p w14:paraId="13FB3489" w14:textId="4DADFC8A" w:rsidR="00521845" w:rsidRPr="00AB0369" w:rsidRDefault="00C94FE4" w:rsidP="00AB0369">
            <w:pPr>
              <w:pStyle w:val="ListParagraph"/>
              <w:numPr>
                <w:ilvl w:val="0"/>
                <w:numId w:val="14"/>
              </w:numPr>
              <w:ind w:left="310" w:hanging="310"/>
              <w:jc w:val="both"/>
              <w:rPr>
                <w:color w:val="000000" w:themeColor="text1"/>
                <w:sz w:val="22"/>
                <w:szCs w:val="22"/>
              </w:rPr>
            </w:pPr>
            <w:r>
              <w:rPr>
                <w:i/>
                <w:iCs/>
                <w:color w:val="000000" w:themeColor="text1"/>
                <w:sz w:val="22"/>
                <w:szCs w:val="22"/>
              </w:rPr>
              <w:t>IEBŪVĒTĀS MĒBELES</w:t>
            </w:r>
            <w:r w:rsidR="00521845" w:rsidRPr="00AB0369">
              <w:rPr>
                <w:color w:val="000000" w:themeColor="text1"/>
                <w:sz w:val="22"/>
                <w:szCs w:val="22"/>
              </w:rPr>
              <w:t>, t.sk. ar iebūvēto tehniku.</w:t>
            </w:r>
          </w:p>
        </w:tc>
      </w:tr>
      <w:tr w:rsidR="00521845" w:rsidRPr="00350CBA" w14:paraId="661436B0" w14:textId="77777777" w:rsidTr="00B606DA">
        <w:trPr>
          <w:jc w:val="center"/>
        </w:trPr>
        <w:tc>
          <w:tcPr>
            <w:tcW w:w="711" w:type="dxa"/>
          </w:tcPr>
          <w:p w14:paraId="55261598" w14:textId="77777777" w:rsidR="00521845" w:rsidRPr="00350CBA" w:rsidRDefault="00521845" w:rsidP="00F97B2E">
            <w:pPr>
              <w:rPr>
                <w:color w:val="000000" w:themeColor="text1"/>
                <w:sz w:val="22"/>
                <w:szCs w:val="22"/>
              </w:rPr>
            </w:pPr>
            <w:r>
              <w:rPr>
                <w:color w:val="000000" w:themeColor="text1"/>
                <w:sz w:val="22"/>
                <w:szCs w:val="22"/>
              </w:rPr>
              <w:t>2.2.</w:t>
            </w:r>
          </w:p>
        </w:tc>
        <w:tc>
          <w:tcPr>
            <w:tcW w:w="8640" w:type="dxa"/>
            <w:shd w:val="clear" w:color="auto" w:fill="auto"/>
          </w:tcPr>
          <w:p w14:paraId="31174DE6" w14:textId="1881B95C" w:rsidR="00521845" w:rsidRPr="00350CBA" w:rsidRDefault="00521845" w:rsidP="00F97B2E">
            <w:pPr>
              <w:jc w:val="both"/>
              <w:rPr>
                <w:color w:val="000000" w:themeColor="text1"/>
                <w:sz w:val="22"/>
                <w:szCs w:val="22"/>
              </w:rPr>
            </w:pPr>
            <w:r w:rsidRPr="00350CBA">
              <w:rPr>
                <w:color w:val="000000" w:themeColor="text1"/>
                <w:sz w:val="22"/>
                <w:szCs w:val="22"/>
              </w:rPr>
              <w:t xml:space="preserve">Piedāvājums ir jāiesniedz par </w:t>
            </w:r>
            <w:r w:rsidR="002802FA">
              <w:rPr>
                <w:color w:val="000000" w:themeColor="text1"/>
                <w:sz w:val="22"/>
                <w:szCs w:val="22"/>
              </w:rPr>
              <w:t>N</w:t>
            </w:r>
            <w:r w:rsidR="002802FA" w:rsidRPr="00350CBA">
              <w:rPr>
                <w:color w:val="000000" w:themeColor="text1"/>
                <w:sz w:val="22"/>
                <w:szCs w:val="22"/>
              </w:rPr>
              <w:t>olikum</w:t>
            </w:r>
            <w:r w:rsidR="002802FA">
              <w:rPr>
                <w:color w:val="000000" w:themeColor="text1"/>
                <w:sz w:val="22"/>
                <w:szCs w:val="22"/>
              </w:rPr>
              <w:t xml:space="preserve">a Pielikumā Nr.__ </w:t>
            </w:r>
            <w:r>
              <w:rPr>
                <w:color w:val="000000" w:themeColor="text1"/>
                <w:sz w:val="22"/>
                <w:szCs w:val="22"/>
              </w:rPr>
              <w:t xml:space="preserve">norādītajiem </w:t>
            </w:r>
            <w:r w:rsidRPr="00350CBA">
              <w:rPr>
                <w:color w:val="000000" w:themeColor="text1"/>
                <w:sz w:val="22"/>
                <w:szCs w:val="22"/>
              </w:rPr>
              <w:t>objekt</w:t>
            </w:r>
            <w:r>
              <w:rPr>
                <w:color w:val="000000" w:themeColor="text1"/>
                <w:sz w:val="22"/>
                <w:szCs w:val="22"/>
              </w:rPr>
              <w:t>iem</w:t>
            </w:r>
            <w:r w:rsidR="002802FA">
              <w:rPr>
                <w:color w:val="000000" w:themeColor="text1"/>
                <w:sz w:val="22"/>
                <w:szCs w:val="22"/>
              </w:rPr>
              <w:t>.</w:t>
            </w:r>
            <w:r>
              <w:rPr>
                <w:color w:val="000000" w:themeColor="text1"/>
                <w:sz w:val="22"/>
                <w:szCs w:val="22"/>
              </w:rPr>
              <w:t xml:space="preserve"> </w:t>
            </w:r>
            <w:r w:rsidRPr="00350CBA">
              <w:rPr>
                <w:color w:val="000000" w:themeColor="text1"/>
                <w:sz w:val="22"/>
                <w:szCs w:val="22"/>
              </w:rPr>
              <w:t>Gadījumā, ja norādītajos apdrošināmo objektu datos ir radusies tehniska rakstura kļūda, par prioritāriem datiem tiks uzskatīti ieraksti zemesgrāmatās, būves kadastrālās uzmērīšanas lietās un reālā situācija dabā.</w:t>
            </w:r>
          </w:p>
        </w:tc>
      </w:tr>
      <w:tr w:rsidR="00521845" w:rsidRPr="00350CBA" w14:paraId="588A323E" w14:textId="77777777" w:rsidTr="00B606DA">
        <w:trPr>
          <w:jc w:val="center"/>
        </w:trPr>
        <w:tc>
          <w:tcPr>
            <w:tcW w:w="711" w:type="dxa"/>
          </w:tcPr>
          <w:p w14:paraId="3082D861" w14:textId="77777777" w:rsidR="00521845" w:rsidRPr="00350CBA" w:rsidRDefault="00521845" w:rsidP="00F97B2E">
            <w:pPr>
              <w:jc w:val="both"/>
              <w:rPr>
                <w:color w:val="000000" w:themeColor="text1"/>
                <w:sz w:val="22"/>
                <w:szCs w:val="22"/>
              </w:rPr>
            </w:pPr>
            <w:r>
              <w:rPr>
                <w:color w:val="000000" w:themeColor="text1"/>
                <w:sz w:val="22"/>
                <w:szCs w:val="22"/>
              </w:rPr>
              <w:t>2.3.</w:t>
            </w:r>
          </w:p>
        </w:tc>
        <w:tc>
          <w:tcPr>
            <w:tcW w:w="8640" w:type="dxa"/>
            <w:shd w:val="clear" w:color="auto" w:fill="auto"/>
          </w:tcPr>
          <w:p w14:paraId="26B3BDEF" w14:textId="3A55632C"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Apdrošināšanas periods ir </w:t>
            </w:r>
            <w:r w:rsidRPr="00954963">
              <w:rPr>
                <w:color w:val="000000" w:themeColor="text1"/>
                <w:sz w:val="22"/>
                <w:szCs w:val="22"/>
              </w:rPr>
              <w:t>24 (divdesmit če</w:t>
            </w:r>
            <w:r w:rsidR="00C94FE4">
              <w:rPr>
                <w:color w:val="000000" w:themeColor="text1"/>
                <w:sz w:val="22"/>
                <w:szCs w:val="22"/>
              </w:rPr>
              <w:t>t</w:t>
            </w:r>
            <w:r w:rsidRPr="00954963">
              <w:rPr>
                <w:color w:val="000000" w:themeColor="text1"/>
                <w:sz w:val="22"/>
                <w:szCs w:val="22"/>
              </w:rPr>
              <w:t>ri) mēneši. Pasūtītājs, slēdzot līgumu, var mainīt paredzamo apdrošināšanas periodu, to palielināt vai samazināt, ja tam</w:t>
            </w:r>
            <w:r w:rsidRPr="00350CBA">
              <w:rPr>
                <w:color w:val="000000" w:themeColor="text1"/>
                <w:sz w:val="22"/>
                <w:szCs w:val="22"/>
              </w:rPr>
              <w:t xml:space="preserve"> ir objektīvs pamatojums, piemēram, piedāvātā līgumcena pārsniedz vai nesasniedz plānotās izmaksas.</w:t>
            </w:r>
          </w:p>
        </w:tc>
      </w:tr>
      <w:tr w:rsidR="00521845" w:rsidRPr="00350CBA" w14:paraId="5067F37C" w14:textId="77777777" w:rsidTr="00B606DA">
        <w:trPr>
          <w:jc w:val="center"/>
        </w:trPr>
        <w:tc>
          <w:tcPr>
            <w:tcW w:w="711" w:type="dxa"/>
          </w:tcPr>
          <w:p w14:paraId="48B66C1C" w14:textId="77777777" w:rsidR="00521845" w:rsidRPr="00350CBA" w:rsidRDefault="00521845" w:rsidP="00F97B2E">
            <w:pPr>
              <w:jc w:val="both"/>
              <w:rPr>
                <w:color w:val="000000" w:themeColor="text1"/>
                <w:sz w:val="22"/>
                <w:szCs w:val="22"/>
              </w:rPr>
            </w:pPr>
            <w:r>
              <w:rPr>
                <w:color w:val="000000" w:themeColor="text1"/>
                <w:sz w:val="22"/>
                <w:szCs w:val="22"/>
              </w:rPr>
              <w:t>2.</w:t>
            </w:r>
            <w:r w:rsidRPr="00350CBA">
              <w:rPr>
                <w:color w:val="000000" w:themeColor="text1"/>
                <w:sz w:val="22"/>
                <w:szCs w:val="22"/>
              </w:rPr>
              <w:t>4.</w:t>
            </w:r>
          </w:p>
        </w:tc>
        <w:tc>
          <w:tcPr>
            <w:tcW w:w="8640" w:type="dxa"/>
            <w:shd w:val="clear" w:color="auto" w:fill="auto"/>
          </w:tcPr>
          <w:p w14:paraId="195E441E" w14:textId="77777777" w:rsidR="00521845" w:rsidRPr="00350CBA" w:rsidRDefault="00521845" w:rsidP="00F97B2E">
            <w:pPr>
              <w:jc w:val="both"/>
              <w:rPr>
                <w:color w:val="000000" w:themeColor="text1"/>
                <w:sz w:val="22"/>
                <w:szCs w:val="22"/>
              </w:rPr>
            </w:pPr>
            <w:r w:rsidRPr="00EB5308">
              <w:rPr>
                <w:color w:val="000000" w:themeColor="text1"/>
                <w:sz w:val="22"/>
                <w:szCs w:val="22"/>
              </w:rPr>
              <w:t>Apdrošināšanas prēmija tiek maksāta 8 (astoņos) maksājumos, ik ceturksni.</w:t>
            </w:r>
          </w:p>
        </w:tc>
      </w:tr>
      <w:tr w:rsidR="00521845" w:rsidRPr="00302202" w14:paraId="367A8EF6" w14:textId="77777777" w:rsidTr="00B606DA">
        <w:trPr>
          <w:jc w:val="center"/>
        </w:trPr>
        <w:tc>
          <w:tcPr>
            <w:tcW w:w="711" w:type="dxa"/>
          </w:tcPr>
          <w:p w14:paraId="3EF4CBEA" w14:textId="77777777" w:rsidR="00521845" w:rsidRPr="00302202" w:rsidRDefault="00521845" w:rsidP="00F97B2E">
            <w:pPr>
              <w:jc w:val="both"/>
              <w:rPr>
                <w:color w:val="000000" w:themeColor="text1"/>
                <w:sz w:val="22"/>
                <w:szCs w:val="22"/>
              </w:rPr>
            </w:pPr>
            <w:r w:rsidRPr="00302202">
              <w:rPr>
                <w:color w:val="000000" w:themeColor="text1"/>
                <w:sz w:val="22"/>
                <w:szCs w:val="22"/>
              </w:rPr>
              <w:t>2.5.</w:t>
            </w:r>
          </w:p>
        </w:tc>
        <w:tc>
          <w:tcPr>
            <w:tcW w:w="8640" w:type="dxa"/>
            <w:shd w:val="clear" w:color="auto" w:fill="auto"/>
          </w:tcPr>
          <w:p w14:paraId="503FB11D" w14:textId="1FBAA41F" w:rsidR="00521845" w:rsidRPr="00302202" w:rsidRDefault="00521845" w:rsidP="00F97B2E">
            <w:pPr>
              <w:jc w:val="both"/>
              <w:rPr>
                <w:color w:val="000000" w:themeColor="text1"/>
                <w:sz w:val="22"/>
                <w:szCs w:val="22"/>
              </w:rPr>
            </w:pPr>
            <w:r w:rsidRPr="00302202">
              <w:rPr>
                <w:color w:val="000000" w:themeColor="text1"/>
                <w:sz w:val="22"/>
                <w:szCs w:val="22"/>
              </w:rPr>
              <w:t xml:space="preserve">Nekustamais īpašums tiek apdrošināts pret šādiem riskiem un </w:t>
            </w:r>
            <w:r w:rsidR="00462F0F">
              <w:rPr>
                <w:color w:val="000000" w:themeColor="text1"/>
                <w:sz w:val="22"/>
                <w:szCs w:val="22"/>
              </w:rPr>
              <w:t>P</w:t>
            </w:r>
            <w:r w:rsidRPr="00302202">
              <w:rPr>
                <w:color w:val="000000" w:themeColor="text1"/>
                <w:sz w:val="22"/>
                <w:szCs w:val="22"/>
              </w:rPr>
              <w:t>retendenta piedāvājumā un apdrošināšanas noteikumu nosacījumos tie nedrīkst būt iztulkoti šaurāk kā šajā punktā</w:t>
            </w:r>
            <w:r w:rsidR="00302202">
              <w:rPr>
                <w:color w:val="000000" w:themeColor="text1"/>
                <w:sz w:val="22"/>
                <w:szCs w:val="22"/>
              </w:rPr>
              <w:t xml:space="preserve"> un apakšpunktos</w:t>
            </w:r>
            <w:r w:rsidRPr="00302202">
              <w:rPr>
                <w:color w:val="000000" w:themeColor="text1"/>
                <w:sz w:val="22"/>
                <w:szCs w:val="22"/>
              </w:rPr>
              <w:t xml:space="preserve"> norādīts:</w:t>
            </w:r>
          </w:p>
        </w:tc>
      </w:tr>
      <w:tr w:rsidR="00521845" w:rsidRPr="00350CBA" w14:paraId="1681FA7E" w14:textId="77777777" w:rsidTr="00B606DA">
        <w:trPr>
          <w:jc w:val="center"/>
        </w:trPr>
        <w:tc>
          <w:tcPr>
            <w:tcW w:w="711" w:type="dxa"/>
          </w:tcPr>
          <w:p w14:paraId="16CB3CA6" w14:textId="77777777" w:rsidR="00521845" w:rsidRPr="00350CBA" w:rsidRDefault="00521845" w:rsidP="00F97B2E">
            <w:pPr>
              <w:ind w:right="-75"/>
              <w:jc w:val="right"/>
              <w:rPr>
                <w:color w:val="000000" w:themeColor="text1"/>
                <w:sz w:val="22"/>
                <w:szCs w:val="22"/>
              </w:rPr>
            </w:pPr>
            <w:r>
              <w:rPr>
                <w:color w:val="000000" w:themeColor="text1"/>
                <w:sz w:val="22"/>
                <w:szCs w:val="22"/>
              </w:rPr>
              <w:t>2.</w:t>
            </w:r>
            <w:r w:rsidRPr="00350CBA">
              <w:rPr>
                <w:color w:val="000000" w:themeColor="text1"/>
                <w:sz w:val="22"/>
                <w:szCs w:val="22"/>
              </w:rPr>
              <w:t>5.1.</w:t>
            </w:r>
          </w:p>
        </w:tc>
        <w:tc>
          <w:tcPr>
            <w:tcW w:w="8640" w:type="dxa"/>
            <w:shd w:val="clear" w:color="auto" w:fill="auto"/>
          </w:tcPr>
          <w:p w14:paraId="0DE27883" w14:textId="77777777" w:rsidR="00521845" w:rsidRPr="00350CBA" w:rsidRDefault="00521845" w:rsidP="00F97B2E">
            <w:pPr>
              <w:jc w:val="both"/>
              <w:rPr>
                <w:b/>
                <w:color w:val="000000" w:themeColor="text1"/>
                <w:sz w:val="22"/>
                <w:szCs w:val="22"/>
              </w:rPr>
            </w:pPr>
            <w:r w:rsidRPr="00350CBA">
              <w:rPr>
                <w:b/>
                <w:color w:val="000000" w:themeColor="text1"/>
                <w:sz w:val="22"/>
                <w:szCs w:val="22"/>
              </w:rPr>
              <w:t>UGUNS RISKS:</w:t>
            </w:r>
          </w:p>
          <w:p w14:paraId="078BA68E" w14:textId="77777777" w:rsidR="005B2434" w:rsidRDefault="00521845" w:rsidP="00F97B2E">
            <w:pPr>
              <w:pStyle w:val="ListParagraph"/>
              <w:numPr>
                <w:ilvl w:val="0"/>
                <w:numId w:val="9"/>
              </w:numPr>
              <w:ind w:left="310" w:hanging="283"/>
              <w:jc w:val="both"/>
              <w:rPr>
                <w:color w:val="000000" w:themeColor="text1"/>
                <w:sz w:val="22"/>
                <w:szCs w:val="22"/>
              </w:rPr>
            </w:pPr>
            <w:r w:rsidRPr="005B2434">
              <w:rPr>
                <w:i/>
                <w:iCs/>
                <w:color w:val="000000" w:themeColor="text1"/>
                <w:sz w:val="22"/>
                <w:szCs w:val="22"/>
              </w:rPr>
              <w:t>UGUNSGRĒKS</w:t>
            </w:r>
            <w:r w:rsidRPr="005B2434">
              <w:rPr>
                <w:color w:val="000000" w:themeColor="text1"/>
                <w:sz w:val="22"/>
                <w:szCs w:val="22"/>
              </w:rPr>
              <w:t xml:space="preserve"> </w:t>
            </w:r>
            <w:r w:rsidR="00B606DA" w:rsidRPr="005B2434">
              <w:rPr>
                <w:color w:val="000000" w:themeColor="text1"/>
                <w:sz w:val="22"/>
                <w:szCs w:val="22"/>
              </w:rPr>
              <w:t>- a</w:t>
            </w:r>
            <w:r w:rsidRPr="005B2434">
              <w:rPr>
                <w:color w:val="000000" w:themeColor="text1"/>
                <w:sz w:val="22"/>
                <w:szCs w:val="22"/>
              </w:rPr>
              <w:t>r ugunsgrēku saprot iepriekš neparedzētu un nekontrolējamu degšanu ar atklātu liesmu, kura izcēlusies no ugunij neparedzētas vai paredzētas vietas, tai turpinot patstāvīgi izplatīties tālāk, t.sk. ugunsgrēka rezultātā radušos dūmu, sodrēju un ugunsdzēsības līdzekļu (ūdens, putas, u.tml.) iedarbība.</w:t>
            </w:r>
          </w:p>
          <w:p w14:paraId="235D5326" w14:textId="77777777" w:rsidR="005B2434" w:rsidRDefault="00521845" w:rsidP="00F97B2E">
            <w:pPr>
              <w:pStyle w:val="ListParagraph"/>
              <w:numPr>
                <w:ilvl w:val="0"/>
                <w:numId w:val="9"/>
              </w:numPr>
              <w:ind w:left="310" w:hanging="283"/>
              <w:jc w:val="both"/>
              <w:rPr>
                <w:color w:val="000000" w:themeColor="text1"/>
                <w:sz w:val="22"/>
                <w:szCs w:val="22"/>
              </w:rPr>
            </w:pPr>
            <w:r w:rsidRPr="005B2434">
              <w:rPr>
                <w:i/>
                <w:iCs/>
                <w:color w:val="000000" w:themeColor="text1"/>
                <w:sz w:val="22"/>
                <w:szCs w:val="22"/>
              </w:rPr>
              <w:t>ZIBENS SPĒRIENS</w:t>
            </w:r>
            <w:r w:rsidRPr="005B2434">
              <w:rPr>
                <w:color w:val="000000" w:themeColor="text1"/>
                <w:sz w:val="22"/>
                <w:szCs w:val="22"/>
              </w:rPr>
              <w:t xml:space="preserve"> </w:t>
            </w:r>
            <w:r w:rsidR="00B606DA" w:rsidRPr="005B2434">
              <w:rPr>
                <w:color w:val="000000" w:themeColor="text1"/>
                <w:sz w:val="22"/>
                <w:szCs w:val="22"/>
              </w:rPr>
              <w:t>- a</w:t>
            </w:r>
            <w:r w:rsidRPr="005B2434">
              <w:rPr>
                <w:color w:val="000000" w:themeColor="text1"/>
                <w:sz w:val="22"/>
                <w:szCs w:val="22"/>
              </w:rPr>
              <w:t>r zibens (t.sk. lodveida) spērienu saprot tiešu un netiešu zibens iedarbību uz apdrošināšanas objektu, neatkarīgi no tā, vai šis notikums ir vai nav izraisījis ugunsgrēku.</w:t>
            </w:r>
          </w:p>
          <w:p w14:paraId="3A9EA6A8" w14:textId="77777777" w:rsidR="005B2434" w:rsidRDefault="00521845" w:rsidP="00F97B2E">
            <w:pPr>
              <w:pStyle w:val="ListParagraph"/>
              <w:numPr>
                <w:ilvl w:val="0"/>
                <w:numId w:val="9"/>
              </w:numPr>
              <w:ind w:left="310" w:hanging="283"/>
              <w:jc w:val="both"/>
              <w:rPr>
                <w:color w:val="000000" w:themeColor="text1"/>
                <w:sz w:val="22"/>
                <w:szCs w:val="22"/>
              </w:rPr>
            </w:pPr>
            <w:r w:rsidRPr="005B2434">
              <w:rPr>
                <w:i/>
                <w:iCs/>
                <w:color w:val="000000" w:themeColor="text1"/>
                <w:sz w:val="22"/>
                <w:szCs w:val="22"/>
              </w:rPr>
              <w:t>LIDAPARĀTI</w:t>
            </w:r>
            <w:r w:rsidR="00B606DA" w:rsidRPr="005B2434">
              <w:rPr>
                <w:i/>
                <w:iCs/>
                <w:color w:val="000000" w:themeColor="text1"/>
                <w:sz w:val="22"/>
                <w:szCs w:val="22"/>
              </w:rPr>
              <w:t xml:space="preserve"> - a</w:t>
            </w:r>
            <w:r w:rsidRPr="005B2434">
              <w:rPr>
                <w:color w:val="000000" w:themeColor="text1"/>
                <w:sz w:val="22"/>
                <w:szCs w:val="22"/>
              </w:rPr>
              <w:t>r lidaparātu saprot pilotējama lidaparāta, tā daļu vai tā kravas uzkrišanu apdrošinātajam objektam, neatkarīgi no tā, vai šis notikums ir vai nav izraisījis ugunsgrēku.</w:t>
            </w:r>
          </w:p>
          <w:p w14:paraId="1F957CD1" w14:textId="77777777" w:rsidR="005B2434" w:rsidRDefault="00521845" w:rsidP="005B2434">
            <w:pPr>
              <w:pStyle w:val="ListParagraph"/>
              <w:numPr>
                <w:ilvl w:val="0"/>
                <w:numId w:val="9"/>
              </w:numPr>
              <w:ind w:left="310" w:hanging="283"/>
              <w:jc w:val="both"/>
              <w:rPr>
                <w:color w:val="000000" w:themeColor="text1"/>
                <w:sz w:val="22"/>
                <w:szCs w:val="22"/>
              </w:rPr>
            </w:pPr>
            <w:r w:rsidRPr="005B2434">
              <w:rPr>
                <w:i/>
                <w:iCs/>
                <w:color w:val="000000" w:themeColor="text1"/>
                <w:sz w:val="22"/>
                <w:szCs w:val="22"/>
              </w:rPr>
              <w:t>EKSPLOZIJA</w:t>
            </w:r>
            <w:r w:rsidRPr="005B2434">
              <w:rPr>
                <w:color w:val="000000" w:themeColor="text1"/>
                <w:sz w:val="22"/>
                <w:szCs w:val="22"/>
              </w:rPr>
              <w:t xml:space="preserve"> </w:t>
            </w:r>
            <w:r w:rsidR="00B606DA" w:rsidRPr="005B2434">
              <w:rPr>
                <w:color w:val="000000" w:themeColor="text1"/>
                <w:sz w:val="22"/>
                <w:szCs w:val="22"/>
              </w:rPr>
              <w:t>- a</w:t>
            </w:r>
            <w:r w:rsidRPr="005B2434">
              <w:rPr>
                <w:color w:val="000000" w:themeColor="text1"/>
                <w:sz w:val="22"/>
                <w:szCs w:val="22"/>
              </w:rPr>
              <w:t>r eksploziju saprot momentānu (eksplozīvu) vielas vai maisījuma ķīmisku pārvērtību, kas rada paaugstinātu spiedienu (triecienvilni). Ar tvertnes (katla, cauruļvada u. tml.) eksploziju saprot pēkšņu ārdošu spiediena spēka izpausmi, kad tvertnes sienas ir plīsušas tādā mērā, ka notiek pēkšņa spiediena izlīdzināšanās starp tvertnes iekšpusi un ārpusi.</w:t>
            </w:r>
          </w:p>
          <w:p w14:paraId="0745A971" w14:textId="1FDDEB38" w:rsidR="00521845" w:rsidRPr="00350CBA" w:rsidRDefault="00521845" w:rsidP="005B2434">
            <w:pPr>
              <w:pStyle w:val="ListParagraph"/>
              <w:numPr>
                <w:ilvl w:val="0"/>
                <w:numId w:val="9"/>
              </w:numPr>
              <w:ind w:left="310" w:hanging="283"/>
              <w:jc w:val="both"/>
              <w:rPr>
                <w:color w:val="000000" w:themeColor="text1"/>
                <w:sz w:val="22"/>
                <w:szCs w:val="22"/>
              </w:rPr>
            </w:pPr>
            <w:r w:rsidRPr="00B606DA">
              <w:rPr>
                <w:i/>
                <w:iCs/>
                <w:color w:val="000000" w:themeColor="text1"/>
                <w:sz w:val="22"/>
                <w:szCs w:val="22"/>
              </w:rPr>
              <w:lastRenderedPageBreak/>
              <w:t>SODRĒJI UN DŪMI</w:t>
            </w:r>
            <w:r w:rsidRPr="00350CBA">
              <w:rPr>
                <w:color w:val="000000" w:themeColor="text1"/>
                <w:sz w:val="22"/>
                <w:szCs w:val="22"/>
              </w:rPr>
              <w:t xml:space="preserve"> </w:t>
            </w:r>
            <w:r w:rsidR="00B606DA">
              <w:rPr>
                <w:color w:val="000000" w:themeColor="text1"/>
                <w:sz w:val="22"/>
                <w:szCs w:val="22"/>
              </w:rPr>
              <w:t>- a</w:t>
            </w:r>
            <w:r w:rsidRPr="00350CBA">
              <w:rPr>
                <w:color w:val="000000" w:themeColor="text1"/>
                <w:sz w:val="22"/>
                <w:szCs w:val="22"/>
              </w:rPr>
              <w:t>r sodrējiem un dūmiem saprot neparedzētas, nekontrolējamas degšanas rezultātā sodrēju un dūmu radītos bojājumus īpašumam - gan vizuālos (piem. nokvēpušas sienas), gan sajūtamos (piem. dūmu smaka telpās).</w:t>
            </w:r>
          </w:p>
        </w:tc>
      </w:tr>
      <w:tr w:rsidR="00521845" w:rsidRPr="00350CBA" w14:paraId="595F0723" w14:textId="77777777" w:rsidTr="00B606DA">
        <w:trPr>
          <w:jc w:val="center"/>
        </w:trPr>
        <w:tc>
          <w:tcPr>
            <w:tcW w:w="711" w:type="dxa"/>
          </w:tcPr>
          <w:p w14:paraId="13736E38" w14:textId="77777777" w:rsidR="00521845" w:rsidRPr="00350CBA" w:rsidRDefault="00521845" w:rsidP="00F97B2E">
            <w:pPr>
              <w:ind w:right="-75"/>
              <w:jc w:val="right"/>
              <w:rPr>
                <w:color w:val="000000" w:themeColor="text1"/>
                <w:sz w:val="22"/>
                <w:szCs w:val="22"/>
              </w:rPr>
            </w:pPr>
            <w:r>
              <w:rPr>
                <w:color w:val="000000" w:themeColor="text1"/>
                <w:sz w:val="22"/>
                <w:szCs w:val="22"/>
              </w:rPr>
              <w:lastRenderedPageBreak/>
              <w:t>2.</w:t>
            </w:r>
            <w:r w:rsidRPr="00350CBA">
              <w:rPr>
                <w:color w:val="000000" w:themeColor="text1"/>
                <w:sz w:val="22"/>
                <w:szCs w:val="22"/>
              </w:rPr>
              <w:t>5.2.</w:t>
            </w:r>
          </w:p>
        </w:tc>
        <w:tc>
          <w:tcPr>
            <w:tcW w:w="8640" w:type="dxa"/>
            <w:shd w:val="clear" w:color="auto" w:fill="auto"/>
          </w:tcPr>
          <w:p w14:paraId="4E5827E5" w14:textId="77777777" w:rsidR="00521845" w:rsidRPr="00350CBA" w:rsidRDefault="00521845" w:rsidP="00F97B2E">
            <w:pPr>
              <w:jc w:val="both"/>
              <w:rPr>
                <w:b/>
                <w:color w:val="000000" w:themeColor="text1"/>
                <w:sz w:val="22"/>
                <w:szCs w:val="22"/>
              </w:rPr>
            </w:pPr>
            <w:r w:rsidRPr="00350CBA">
              <w:rPr>
                <w:b/>
                <w:color w:val="000000" w:themeColor="text1"/>
                <w:sz w:val="22"/>
                <w:szCs w:val="22"/>
              </w:rPr>
              <w:t>DABAS STIHIJAS RISKS:</w:t>
            </w:r>
          </w:p>
          <w:p w14:paraId="24A04075" w14:textId="77777777"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VĒTRA</w:t>
            </w:r>
            <w:r w:rsidRPr="005B2434">
              <w:rPr>
                <w:color w:val="000000" w:themeColor="text1"/>
                <w:sz w:val="22"/>
                <w:szCs w:val="22"/>
              </w:rPr>
              <w:t xml:space="preserve"> </w:t>
            </w:r>
            <w:r w:rsidR="00B606DA" w:rsidRPr="005B2434">
              <w:rPr>
                <w:color w:val="000000" w:themeColor="text1"/>
                <w:sz w:val="22"/>
                <w:szCs w:val="22"/>
              </w:rPr>
              <w:t>- a</w:t>
            </w:r>
            <w:r w:rsidRPr="005B2434">
              <w:rPr>
                <w:color w:val="000000" w:themeColor="text1"/>
                <w:sz w:val="22"/>
                <w:szCs w:val="22"/>
              </w:rPr>
              <w:t>r vētru saprot gaisa masas plūsmu, kuras vidējais ātrums ir vismaz 7 balles pēc Boforta skalas. Ja apdrošināšanas gadījuma vietā vēja ātrumu nav iespējams noteikt, tad uzskatāms, ka vētra ir bijusi, ja apdrošinātā objekta apkārtnē gaisa masas pārvietošanās izraisījusi bojājumus arī labā stāvoklī uzturētām pret vētru tikpat noturīgām ēkām vai būvēm.</w:t>
            </w:r>
          </w:p>
          <w:p w14:paraId="5622D781" w14:textId="77777777"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KRUSA</w:t>
            </w:r>
            <w:r w:rsidRPr="005B2434">
              <w:rPr>
                <w:color w:val="000000" w:themeColor="text1"/>
                <w:sz w:val="22"/>
                <w:szCs w:val="22"/>
              </w:rPr>
              <w:t xml:space="preserve"> </w:t>
            </w:r>
            <w:r w:rsidR="005B2434" w:rsidRPr="005B2434">
              <w:rPr>
                <w:color w:val="000000" w:themeColor="text1"/>
                <w:sz w:val="22"/>
                <w:szCs w:val="22"/>
              </w:rPr>
              <w:t xml:space="preserve">- </w:t>
            </w:r>
            <w:r w:rsidR="005B2434">
              <w:rPr>
                <w:color w:val="000000" w:themeColor="text1"/>
                <w:sz w:val="22"/>
                <w:szCs w:val="22"/>
              </w:rPr>
              <w:t>a</w:t>
            </w:r>
            <w:r w:rsidRPr="005B2434">
              <w:rPr>
                <w:color w:val="000000" w:themeColor="text1"/>
                <w:sz w:val="22"/>
                <w:szCs w:val="22"/>
              </w:rPr>
              <w:t>r krusu saprot dažādas formas, lieluma un svara ledus gabalu nokrišņus, kas nokrīt uz apdrošināto objektu un tādējādi izraisa tā bojāeju vai bojājumus.</w:t>
            </w:r>
          </w:p>
          <w:p w14:paraId="52DB4228" w14:textId="77777777"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PLŪDI</w:t>
            </w:r>
            <w:r w:rsidRPr="005B2434">
              <w:rPr>
                <w:color w:val="000000" w:themeColor="text1"/>
                <w:sz w:val="22"/>
                <w:szCs w:val="22"/>
              </w:rPr>
              <w:t xml:space="preserve"> A</w:t>
            </w:r>
            <w:r w:rsidR="005B2434" w:rsidRPr="005B2434">
              <w:rPr>
                <w:color w:val="000000" w:themeColor="text1"/>
                <w:sz w:val="22"/>
                <w:szCs w:val="22"/>
              </w:rPr>
              <w:t>- ar</w:t>
            </w:r>
            <w:r w:rsidRPr="005B2434">
              <w:rPr>
                <w:color w:val="000000" w:themeColor="text1"/>
                <w:sz w:val="22"/>
                <w:szCs w:val="22"/>
              </w:rPr>
              <w:t xml:space="preserve"> plūdiem saprot zemes gabala applūšanu ar ūdeni, kas pārgājis pāri ūdenstilpņu vai dabīgo ūdens baseinu robežām, bez ierobežojuma.</w:t>
            </w:r>
          </w:p>
          <w:p w14:paraId="7E7DB1AC" w14:textId="77777777"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ZEMESTRĪCE</w:t>
            </w:r>
            <w:r w:rsidRPr="005B2434">
              <w:rPr>
                <w:color w:val="000000" w:themeColor="text1"/>
                <w:sz w:val="22"/>
                <w:szCs w:val="22"/>
              </w:rPr>
              <w:t xml:space="preserve"> </w:t>
            </w:r>
            <w:r w:rsidR="005B2434" w:rsidRPr="005B2434">
              <w:rPr>
                <w:color w:val="000000" w:themeColor="text1"/>
                <w:sz w:val="22"/>
                <w:szCs w:val="22"/>
              </w:rPr>
              <w:t>- a</w:t>
            </w:r>
            <w:r w:rsidRPr="005B2434">
              <w:rPr>
                <w:color w:val="000000" w:themeColor="text1"/>
                <w:sz w:val="22"/>
                <w:szCs w:val="22"/>
              </w:rPr>
              <w:t>r zemestrīci saprot zemes virsmas trīcēšanu, kuru izraisa dabiskas kustības zemes garozā, kas pēc Rihtera skalas ir vismaz 4 balles stipras vai pēc starptautisko satricinājumu skalas MSK-64 ir vismaz 5 balles stipras.</w:t>
            </w:r>
          </w:p>
          <w:p w14:paraId="352B5AFE" w14:textId="06584D05"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NEPĀRTRAUKTA SNIGŠANA</w:t>
            </w:r>
            <w:r w:rsidRPr="005B2434">
              <w:rPr>
                <w:color w:val="000000" w:themeColor="text1"/>
                <w:sz w:val="22"/>
                <w:szCs w:val="22"/>
              </w:rPr>
              <w:t xml:space="preserve"> </w:t>
            </w:r>
            <w:r w:rsidR="005B2434" w:rsidRPr="005B2434">
              <w:rPr>
                <w:color w:val="000000" w:themeColor="text1"/>
                <w:sz w:val="22"/>
                <w:szCs w:val="22"/>
              </w:rPr>
              <w:t>- a</w:t>
            </w:r>
            <w:r w:rsidRPr="005B2434">
              <w:rPr>
                <w:color w:val="000000" w:themeColor="text1"/>
                <w:sz w:val="22"/>
                <w:szCs w:val="22"/>
              </w:rPr>
              <w:t>r nepārtrauktu snigšanu saprot sniega slāņa palielināšanos vismaz par 10</w:t>
            </w:r>
            <w:r w:rsidR="00C94FE4">
              <w:rPr>
                <w:color w:val="000000" w:themeColor="text1"/>
                <w:sz w:val="22"/>
                <w:szCs w:val="22"/>
              </w:rPr>
              <w:t> </w:t>
            </w:r>
            <w:r w:rsidRPr="005B2434">
              <w:rPr>
                <w:color w:val="000000" w:themeColor="text1"/>
                <w:sz w:val="22"/>
                <w:szCs w:val="22"/>
              </w:rPr>
              <w:t>cm 12 stundu laikā, līdz ar to sagraujot vai bojājot jumta pārseguma vai ēku balstošās konstrukcijas, un arī gadījumos, ja šāda snigšana bija iemesls zaudējumiem nākamo 48 stundu laikā.</w:t>
            </w:r>
          </w:p>
          <w:p w14:paraId="2A204565" w14:textId="77777777" w:rsid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SNIEGA, LEDUS SVARS</w:t>
            </w:r>
            <w:r w:rsidRPr="005B2434">
              <w:rPr>
                <w:color w:val="000000" w:themeColor="text1"/>
                <w:sz w:val="22"/>
                <w:szCs w:val="22"/>
              </w:rPr>
              <w:t xml:space="preserve"> </w:t>
            </w:r>
            <w:r w:rsidR="005B2434" w:rsidRPr="005B2434">
              <w:rPr>
                <w:color w:val="000000" w:themeColor="text1"/>
                <w:sz w:val="22"/>
                <w:szCs w:val="22"/>
              </w:rPr>
              <w:t>- a</w:t>
            </w:r>
            <w:r w:rsidRPr="005B2434">
              <w:rPr>
                <w:color w:val="000000" w:themeColor="text1"/>
                <w:sz w:val="22"/>
                <w:szCs w:val="22"/>
              </w:rPr>
              <w:t>r sniega, ledus svaru saprot nepārtrauktas, intensīvas snigšanas vai kušanas, palielinoties gaisa temperatūrai, rezultātā radušos pārliecīga sniega vai ledus masu, līdz ar to sagraujot vai bojājot jumta pārseguma vai ēku balstošās konstrukcijas.</w:t>
            </w:r>
          </w:p>
          <w:p w14:paraId="07BC2EE0" w14:textId="730F3990" w:rsidR="00521845" w:rsidRPr="005B2434" w:rsidRDefault="00521845" w:rsidP="00F97B2E">
            <w:pPr>
              <w:pStyle w:val="ListParagraph"/>
              <w:numPr>
                <w:ilvl w:val="0"/>
                <w:numId w:val="10"/>
              </w:numPr>
              <w:ind w:left="310" w:hanging="283"/>
              <w:jc w:val="both"/>
              <w:rPr>
                <w:color w:val="000000" w:themeColor="text1"/>
                <w:sz w:val="22"/>
                <w:szCs w:val="22"/>
              </w:rPr>
            </w:pPr>
            <w:r w:rsidRPr="005B2434">
              <w:rPr>
                <w:i/>
                <w:iCs/>
                <w:color w:val="000000" w:themeColor="text1"/>
                <w:sz w:val="22"/>
                <w:szCs w:val="22"/>
              </w:rPr>
              <w:t>KOKU, MASTU, STABU UZKRIŠANA</w:t>
            </w:r>
            <w:r w:rsidRPr="005B2434">
              <w:rPr>
                <w:color w:val="000000" w:themeColor="text1"/>
                <w:sz w:val="22"/>
                <w:szCs w:val="22"/>
              </w:rPr>
              <w:t xml:space="preserve"> </w:t>
            </w:r>
            <w:r w:rsidR="005B2434" w:rsidRPr="005B2434">
              <w:rPr>
                <w:color w:val="000000" w:themeColor="text1"/>
                <w:sz w:val="22"/>
                <w:szCs w:val="22"/>
              </w:rPr>
              <w:t>- a</w:t>
            </w:r>
            <w:r w:rsidRPr="005B2434">
              <w:rPr>
                <w:color w:val="000000" w:themeColor="text1"/>
                <w:sz w:val="22"/>
                <w:szCs w:val="22"/>
              </w:rPr>
              <w:t>r koku (tai skaitā zaru), mastu, stabu un citu konstrukciju uzkrišanu saprot apdrošinātā īpašuma tuvumā esošo koku (tai skaitā zaru), mastu, stabu vai citu konstrukciju brīvu uzkrišanu apdrošināšanas objektam, radot tā bojāeju vai bojājumus, kas nav radusies cilvēku darbības dēļ.</w:t>
            </w:r>
          </w:p>
        </w:tc>
      </w:tr>
      <w:tr w:rsidR="00521845" w:rsidRPr="00350CBA" w14:paraId="7DBBAE5E" w14:textId="77777777" w:rsidTr="00B606DA">
        <w:trPr>
          <w:jc w:val="center"/>
        </w:trPr>
        <w:tc>
          <w:tcPr>
            <w:tcW w:w="711" w:type="dxa"/>
          </w:tcPr>
          <w:p w14:paraId="2DA1B9A9" w14:textId="77777777" w:rsidR="00521845" w:rsidRPr="00350CBA" w:rsidRDefault="00521845" w:rsidP="00F97B2E">
            <w:pPr>
              <w:ind w:right="-75"/>
              <w:jc w:val="right"/>
              <w:rPr>
                <w:color w:val="000000" w:themeColor="text1"/>
                <w:sz w:val="22"/>
                <w:szCs w:val="22"/>
              </w:rPr>
            </w:pPr>
            <w:r>
              <w:rPr>
                <w:color w:val="000000" w:themeColor="text1"/>
                <w:sz w:val="22"/>
                <w:szCs w:val="22"/>
              </w:rPr>
              <w:t>2.</w:t>
            </w:r>
            <w:r w:rsidRPr="00350CBA">
              <w:rPr>
                <w:color w:val="000000" w:themeColor="text1"/>
                <w:sz w:val="22"/>
                <w:szCs w:val="22"/>
              </w:rPr>
              <w:t>5.3.</w:t>
            </w:r>
          </w:p>
        </w:tc>
        <w:tc>
          <w:tcPr>
            <w:tcW w:w="8640" w:type="dxa"/>
            <w:shd w:val="clear" w:color="auto" w:fill="auto"/>
          </w:tcPr>
          <w:p w14:paraId="305C4A1C" w14:textId="77777777" w:rsidR="00521845" w:rsidRPr="00350CBA" w:rsidRDefault="00521845" w:rsidP="00F97B2E">
            <w:pPr>
              <w:jc w:val="both"/>
              <w:rPr>
                <w:b/>
                <w:color w:val="000000" w:themeColor="text1"/>
                <w:sz w:val="22"/>
                <w:szCs w:val="22"/>
              </w:rPr>
            </w:pPr>
            <w:r w:rsidRPr="00350CBA">
              <w:rPr>
                <w:b/>
                <w:color w:val="000000" w:themeColor="text1"/>
                <w:sz w:val="22"/>
                <w:szCs w:val="22"/>
              </w:rPr>
              <w:t>ŠĶIDRUMA, TVAIKA NOPLŪDES RISKS:</w:t>
            </w:r>
          </w:p>
          <w:p w14:paraId="68712E98" w14:textId="77777777" w:rsidR="005B2434" w:rsidRDefault="00521845" w:rsidP="005B2434">
            <w:pPr>
              <w:pStyle w:val="ListParagraph"/>
              <w:numPr>
                <w:ilvl w:val="0"/>
                <w:numId w:val="11"/>
              </w:numPr>
              <w:ind w:left="310" w:hanging="310"/>
              <w:jc w:val="both"/>
              <w:rPr>
                <w:color w:val="000000" w:themeColor="text1"/>
                <w:sz w:val="22"/>
                <w:szCs w:val="22"/>
              </w:rPr>
            </w:pPr>
            <w:r w:rsidRPr="005B2434">
              <w:rPr>
                <w:i/>
                <w:iCs/>
                <w:color w:val="000000" w:themeColor="text1"/>
                <w:sz w:val="22"/>
                <w:szCs w:val="22"/>
              </w:rPr>
              <w:t>Cauruļvadu</w:t>
            </w:r>
            <w:r w:rsidRPr="005B2434">
              <w:rPr>
                <w:color w:val="000000" w:themeColor="text1"/>
                <w:sz w:val="22"/>
                <w:szCs w:val="22"/>
              </w:rPr>
              <w:t>, kas atzarojas no apdrošinātās ēkas līdz maģistrālajam cauruļvadam un nodrošina ēkas ūdens, siltuma utt. apgādi, to ierīču un aprīkojuma avārija (iekļaujot publiskā ūdens cauruļvadu sistēmas radītos bojājumus un ārējās inženierkomunikācijas līdz maģistrālajam pieslēgumam) – pēkšņs un neparedzēts to pārrāvums vai plīsums, tai skaitā sala iedarbības rezultātā.</w:t>
            </w:r>
          </w:p>
          <w:p w14:paraId="1D401B3C" w14:textId="77777777" w:rsidR="005B2434" w:rsidRDefault="00521845" w:rsidP="005B2434">
            <w:pPr>
              <w:pStyle w:val="ListParagraph"/>
              <w:numPr>
                <w:ilvl w:val="0"/>
                <w:numId w:val="11"/>
              </w:numPr>
              <w:ind w:left="310" w:hanging="310"/>
              <w:jc w:val="both"/>
              <w:rPr>
                <w:color w:val="000000" w:themeColor="text1"/>
                <w:sz w:val="22"/>
                <w:szCs w:val="22"/>
              </w:rPr>
            </w:pPr>
            <w:r w:rsidRPr="005B2434">
              <w:rPr>
                <w:i/>
                <w:iCs/>
                <w:color w:val="000000" w:themeColor="text1"/>
                <w:sz w:val="22"/>
                <w:szCs w:val="22"/>
              </w:rPr>
              <w:t>Šķidruma vai tvaika noplūde</w:t>
            </w:r>
            <w:r w:rsidRPr="005B2434">
              <w:rPr>
                <w:color w:val="000000" w:themeColor="text1"/>
                <w:sz w:val="22"/>
                <w:szCs w:val="22"/>
              </w:rPr>
              <w:t xml:space="preserve"> no ēkas iekšpusē esošām komunikācijas sistēmām (piemēram: ūdens apgādes, kanalizācijas, apkures, lietus notekūdeņu, ventilācijas, kondicionēšanas un ugunsdzēšanas sistēmu cauruļvadu, sanitārtehniskas vai sadzīves iekārtu) to nosprostojuma vai aizsalšanas dēļ.</w:t>
            </w:r>
          </w:p>
          <w:p w14:paraId="637955D4" w14:textId="77777777" w:rsidR="005B2434" w:rsidRDefault="00521845" w:rsidP="005B2434">
            <w:pPr>
              <w:pStyle w:val="ListParagraph"/>
              <w:numPr>
                <w:ilvl w:val="0"/>
                <w:numId w:val="11"/>
              </w:numPr>
              <w:ind w:left="310" w:hanging="310"/>
              <w:jc w:val="both"/>
              <w:rPr>
                <w:color w:val="000000" w:themeColor="text1"/>
                <w:sz w:val="22"/>
                <w:szCs w:val="22"/>
              </w:rPr>
            </w:pPr>
            <w:r w:rsidRPr="005B2434">
              <w:rPr>
                <w:i/>
                <w:iCs/>
                <w:color w:val="000000" w:themeColor="text1"/>
                <w:sz w:val="22"/>
                <w:szCs w:val="22"/>
              </w:rPr>
              <w:t>Trešo personu</w:t>
            </w:r>
            <w:r w:rsidRPr="005B2434">
              <w:rPr>
                <w:color w:val="000000" w:themeColor="text1"/>
                <w:sz w:val="22"/>
                <w:szCs w:val="22"/>
              </w:rPr>
              <w:t xml:space="preserve"> </w:t>
            </w:r>
            <w:r w:rsidRPr="005B2434">
              <w:rPr>
                <w:i/>
                <w:iCs/>
                <w:color w:val="000000" w:themeColor="text1"/>
                <w:sz w:val="22"/>
                <w:szCs w:val="22"/>
              </w:rPr>
              <w:t>(iekļaujot arī darbiniekus) darbība vai bezdarbība</w:t>
            </w:r>
            <w:r w:rsidRPr="005B2434">
              <w:rPr>
                <w:color w:val="000000" w:themeColor="text1"/>
                <w:sz w:val="22"/>
                <w:szCs w:val="22"/>
              </w:rPr>
              <w:t>, kuras dēļ notikusi šķidruma vai tvaika noplūde, kas nav saistīta ar avārijas gadījuma iestāšanos.</w:t>
            </w:r>
          </w:p>
          <w:p w14:paraId="0271CDE9" w14:textId="77777777" w:rsidR="005B2434" w:rsidRDefault="00521845" w:rsidP="005B2434">
            <w:pPr>
              <w:pStyle w:val="ListParagraph"/>
              <w:numPr>
                <w:ilvl w:val="0"/>
                <w:numId w:val="11"/>
              </w:numPr>
              <w:ind w:left="310" w:hanging="310"/>
              <w:jc w:val="both"/>
              <w:rPr>
                <w:color w:val="000000" w:themeColor="text1"/>
                <w:sz w:val="22"/>
                <w:szCs w:val="22"/>
              </w:rPr>
            </w:pPr>
            <w:r w:rsidRPr="005B2434">
              <w:rPr>
                <w:color w:val="000000" w:themeColor="text1"/>
                <w:sz w:val="22"/>
                <w:szCs w:val="22"/>
              </w:rPr>
              <w:t>Atbilstoši publisko tiesību aktu prasībām ekspluatētu stacionāro automātisko ugunsgrēka dzēšanas sistēmu un iekārtu (sprinkleru, utml.) automātiskas reaģēšanas dēļ radusies šķidruma noplūde.</w:t>
            </w:r>
          </w:p>
          <w:p w14:paraId="6B2ECEAD" w14:textId="47AAE722" w:rsidR="00521845" w:rsidRPr="005B2434" w:rsidRDefault="00521845" w:rsidP="005B2434">
            <w:pPr>
              <w:pStyle w:val="ListParagraph"/>
              <w:numPr>
                <w:ilvl w:val="0"/>
                <w:numId w:val="11"/>
              </w:numPr>
              <w:ind w:left="310" w:hanging="310"/>
              <w:jc w:val="both"/>
              <w:rPr>
                <w:color w:val="000000" w:themeColor="text1"/>
                <w:sz w:val="22"/>
                <w:szCs w:val="22"/>
              </w:rPr>
            </w:pPr>
            <w:r w:rsidRPr="005B2434">
              <w:rPr>
                <w:i/>
                <w:iCs/>
                <w:color w:val="000000" w:themeColor="text1"/>
                <w:sz w:val="22"/>
                <w:szCs w:val="22"/>
              </w:rPr>
              <w:t>Bojājumi un zaudējumi</w:t>
            </w:r>
            <w:r w:rsidRPr="005B2434">
              <w:rPr>
                <w:color w:val="000000" w:themeColor="text1"/>
                <w:sz w:val="22"/>
                <w:szCs w:val="22"/>
              </w:rPr>
              <w:t>, kas radušies no publiskās ūdens, kanalizācijas vai apkures cauruļu līniju bojājumiem vai aizsprostojumiem, aizdambējumiem (aizsērējumiem) – nespēja novadīt nokrišņu ūdeni.</w:t>
            </w:r>
          </w:p>
        </w:tc>
      </w:tr>
      <w:tr w:rsidR="00521845" w:rsidRPr="00350CBA" w14:paraId="7AD15B2D" w14:textId="77777777" w:rsidTr="00B606DA">
        <w:trPr>
          <w:jc w:val="center"/>
        </w:trPr>
        <w:tc>
          <w:tcPr>
            <w:tcW w:w="711" w:type="dxa"/>
          </w:tcPr>
          <w:p w14:paraId="241D3F2A" w14:textId="77777777" w:rsidR="00521845" w:rsidRPr="00350CBA" w:rsidRDefault="00521845" w:rsidP="00F97B2E">
            <w:pPr>
              <w:ind w:right="-75"/>
              <w:jc w:val="right"/>
              <w:rPr>
                <w:color w:val="000000" w:themeColor="text1"/>
                <w:sz w:val="22"/>
                <w:szCs w:val="22"/>
              </w:rPr>
            </w:pPr>
            <w:r>
              <w:rPr>
                <w:color w:val="000000" w:themeColor="text1"/>
                <w:sz w:val="22"/>
                <w:szCs w:val="22"/>
              </w:rPr>
              <w:t>2.</w:t>
            </w:r>
            <w:r w:rsidRPr="00350CBA">
              <w:rPr>
                <w:color w:val="000000" w:themeColor="text1"/>
                <w:sz w:val="22"/>
                <w:szCs w:val="22"/>
              </w:rPr>
              <w:t>5.4.</w:t>
            </w:r>
          </w:p>
        </w:tc>
        <w:tc>
          <w:tcPr>
            <w:tcW w:w="8640" w:type="dxa"/>
            <w:shd w:val="clear" w:color="auto" w:fill="auto"/>
          </w:tcPr>
          <w:p w14:paraId="110D0135" w14:textId="77777777" w:rsidR="00521845" w:rsidRPr="00350CBA" w:rsidRDefault="00521845" w:rsidP="00F97B2E">
            <w:pPr>
              <w:jc w:val="both"/>
              <w:rPr>
                <w:b/>
                <w:color w:val="000000" w:themeColor="text1"/>
                <w:sz w:val="22"/>
                <w:szCs w:val="22"/>
              </w:rPr>
            </w:pPr>
            <w:r w:rsidRPr="00350CBA">
              <w:rPr>
                <w:b/>
                <w:color w:val="000000" w:themeColor="text1"/>
                <w:sz w:val="22"/>
                <w:szCs w:val="22"/>
              </w:rPr>
              <w:t>TREŠO PERSONU PRETTIESISKAS RĪCĪBAS RISKS:</w:t>
            </w:r>
          </w:p>
          <w:p w14:paraId="7279B972" w14:textId="77777777" w:rsidR="001003A9" w:rsidRDefault="00521845" w:rsidP="00F97B2E">
            <w:pPr>
              <w:pStyle w:val="ListParagraph"/>
              <w:numPr>
                <w:ilvl w:val="0"/>
                <w:numId w:val="12"/>
              </w:numPr>
              <w:ind w:left="310" w:hanging="283"/>
              <w:jc w:val="both"/>
              <w:rPr>
                <w:color w:val="000000" w:themeColor="text1"/>
                <w:sz w:val="22"/>
                <w:szCs w:val="22"/>
              </w:rPr>
            </w:pPr>
            <w:r w:rsidRPr="001003A9">
              <w:rPr>
                <w:i/>
                <w:iCs/>
                <w:color w:val="000000" w:themeColor="text1"/>
                <w:sz w:val="22"/>
                <w:szCs w:val="22"/>
              </w:rPr>
              <w:t>ZĀDZĪBA AR IELAUŠANOS</w:t>
            </w:r>
            <w:r w:rsidRPr="005B2434">
              <w:rPr>
                <w:color w:val="000000" w:themeColor="text1"/>
                <w:sz w:val="22"/>
                <w:szCs w:val="22"/>
              </w:rPr>
              <w:t xml:space="preserve"> (tai skaitā tās mēģinājums) </w:t>
            </w:r>
            <w:r w:rsidR="005B2434">
              <w:rPr>
                <w:color w:val="000000" w:themeColor="text1"/>
                <w:sz w:val="22"/>
                <w:szCs w:val="22"/>
              </w:rPr>
              <w:t>-</w:t>
            </w:r>
            <w:r w:rsidR="001003A9">
              <w:rPr>
                <w:color w:val="000000" w:themeColor="text1"/>
                <w:sz w:val="22"/>
                <w:szCs w:val="22"/>
              </w:rPr>
              <w:t xml:space="preserve"> a</w:t>
            </w:r>
            <w:r w:rsidRPr="005B2434">
              <w:rPr>
                <w:color w:val="000000" w:themeColor="text1"/>
                <w:sz w:val="22"/>
                <w:szCs w:val="22"/>
              </w:rPr>
              <w:t xml:space="preserve">r zādzību ar ielaušanos saprot tīšu, prettiesisku svešas mantas paņemšanu, bojāšanu vai iznīcināšanu, nelikumīgi iekļūstot apdrošinātajā nekustamajā īpašumā. </w:t>
            </w:r>
          </w:p>
          <w:p w14:paraId="28489D9E" w14:textId="77777777" w:rsidR="001003A9" w:rsidRDefault="00521845" w:rsidP="00F97B2E">
            <w:pPr>
              <w:pStyle w:val="ListParagraph"/>
              <w:numPr>
                <w:ilvl w:val="0"/>
                <w:numId w:val="12"/>
              </w:numPr>
              <w:ind w:left="310" w:hanging="283"/>
              <w:jc w:val="both"/>
              <w:rPr>
                <w:color w:val="000000" w:themeColor="text1"/>
                <w:sz w:val="22"/>
                <w:szCs w:val="22"/>
              </w:rPr>
            </w:pPr>
            <w:r w:rsidRPr="001003A9">
              <w:rPr>
                <w:i/>
                <w:iCs/>
                <w:color w:val="000000" w:themeColor="text1"/>
                <w:sz w:val="22"/>
                <w:szCs w:val="22"/>
              </w:rPr>
              <w:t>LAUPĪŠANA</w:t>
            </w:r>
            <w:r w:rsidRPr="001003A9">
              <w:rPr>
                <w:color w:val="000000" w:themeColor="text1"/>
                <w:sz w:val="22"/>
                <w:szCs w:val="22"/>
              </w:rPr>
              <w:t xml:space="preserve"> </w:t>
            </w:r>
            <w:r w:rsidR="001003A9" w:rsidRPr="001003A9">
              <w:rPr>
                <w:color w:val="000000" w:themeColor="text1"/>
                <w:sz w:val="22"/>
                <w:szCs w:val="22"/>
              </w:rPr>
              <w:t>- a</w:t>
            </w:r>
            <w:r w:rsidRPr="001003A9">
              <w:rPr>
                <w:color w:val="000000" w:themeColor="text1"/>
                <w:sz w:val="22"/>
                <w:szCs w:val="22"/>
              </w:rPr>
              <w:t>r laupīšanu saprot uzbrukumu apdrošinātās personas darbiniekiem vai personām, kuras veic apdrošināšanas objekta apsardzi, kas saistīts ar vardarbību vai ar vardarbības piedraudējumu un ir bīstams dzīvībai vai veselībai, nolūkā iegūt apdrošināto īpašumu.</w:t>
            </w:r>
          </w:p>
          <w:p w14:paraId="2DBD86A5" w14:textId="77777777" w:rsidR="001003A9" w:rsidRDefault="00521845" w:rsidP="001003A9">
            <w:pPr>
              <w:pStyle w:val="ListParagraph"/>
              <w:numPr>
                <w:ilvl w:val="0"/>
                <w:numId w:val="12"/>
              </w:numPr>
              <w:ind w:left="310" w:hanging="283"/>
              <w:jc w:val="both"/>
              <w:rPr>
                <w:color w:val="000000" w:themeColor="text1"/>
                <w:sz w:val="22"/>
                <w:szCs w:val="22"/>
              </w:rPr>
            </w:pPr>
            <w:r w:rsidRPr="001003A9">
              <w:rPr>
                <w:i/>
                <w:iCs/>
                <w:color w:val="000000" w:themeColor="text1"/>
                <w:sz w:val="22"/>
                <w:szCs w:val="22"/>
              </w:rPr>
              <w:t>ĻAUNPRĀTĪGI BOJĀJUMI</w:t>
            </w:r>
            <w:r w:rsidRPr="001003A9">
              <w:rPr>
                <w:color w:val="000000" w:themeColor="text1"/>
                <w:sz w:val="22"/>
                <w:szCs w:val="22"/>
              </w:rPr>
              <w:t xml:space="preserve"> </w:t>
            </w:r>
            <w:r w:rsidR="001003A9" w:rsidRPr="001003A9">
              <w:rPr>
                <w:color w:val="000000" w:themeColor="text1"/>
                <w:sz w:val="22"/>
                <w:szCs w:val="22"/>
              </w:rPr>
              <w:t>- a</w:t>
            </w:r>
            <w:r w:rsidRPr="001003A9">
              <w:rPr>
                <w:color w:val="000000" w:themeColor="text1"/>
                <w:sz w:val="22"/>
                <w:szCs w:val="22"/>
              </w:rPr>
              <w:t>r ļaunprātīgiem bojājumiem saprot apdrošinātā īpašuma tīšu iznīcināšanu vai bojāšanu t.sk., grafiti, iekļaujot arī ļaunprātīgu apdrošināšanas objektu iznīcināšanu vai bojāšanu, ja to izdarījušas trešās personas.</w:t>
            </w:r>
          </w:p>
          <w:p w14:paraId="5CD1E1D4" w14:textId="433A46DE" w:rsidR="00521845" w:rsidRPr="00350CBA" w:rsidRDefault="00521845" w:rsidP="00C94FE4">
            <w:pPr>
              <w:pStyle w:val="ListParagraph"/>
              <w:numPr>
                <w:ilvl w:val="0"/>
                <w:numId w:val="12"/>
              </w:numPr>
              <w:ind w:left="310" w:hanging="283"/>
              <w:jc w:val="both"/>
              <w:rPr>
                <w:color w:val="000000" w:themeColor="text1"/>
                <w:sz w:val="22"/>
                <w:szCs w:val="22"/>
              </w:rPr>
            </w:pPr>
            <w:r w:rsidRPr="001003A9">
              <w:rPr>
                <w:i/>
                <w:iCs/>
                <w:color w:val="000000" w:themeColor="text1"/>
                <w:sz w:val="22"/>
                <w:szCs w:val="22"/>
              </w:rPr>
              <w:lastRenderedPageBreak/>
              <w:t>STIKLOJUMA BOJĀJUMI</w:t>
            </w:r>
            <w:r w:rsidRPr="00350CBA">
              <w:rPr>
                <w:color w:val="000000" w:themeColor="text1"/>
                <w:sz w:val="22"/>
                <w:szCs w:val="22"/>
              </w:rPr>
              <w:t xml:space="preserve"> </w:t>
            </w:r>
            <w:r w:rsidR="001003A9">
              <w:rPr>
                <w:color w:val="000000" w:themeColor="text1"/>
                <w:sz w:val="22"/>
                <w:szCs w:val="22"/>
              </w:rPr>
              <w:t>- a</w:t>
            </w:r>
            <w:r w:rsidRPr="00350CBA">
              <w:rPr>
                <w:color w:val="000000" w:themeColor="text1"/>
                <w:sz w:val="22"/>
                <w:szCs w:val="22"/>
              </w:rPr>
              <w:t>r stiklojuma bojājumiem saprot apdrošinātā objekta stiklojuma bojājumus apdrošinātā darbinieku, studentu vai trešo personu darbības vai bezdarbības rezultātā, tai skaitā nepieciešamie pagaidu aizsegi saplīsušā stikla vietā līdz tā nomaiņai.</w:t>
            </w:r>
          </w:p>
        </w:tc>
      </w:tr>
      <w:tr w:rsidR="00521845" w:rsidRPr="00350CBA" w14:paraId="44B4410F" w14:textId="77777777" w:rsidTr="00B606DA">
        <w:trPr>
          <w:jc w:val="center"/>
        </w:trPr>
        <w:tc>
          <w:tcPr>
            <w:tcW w:w="711" w:type="dxa"/>
          </w:tcPr>
          <w:p w14:paraId="4CA3D365" w14:textId="77777777" w:rsidR="00521845" w:rsidRPr="00350CBA" w:rsidRDefault="00521845" w:rsidP="00F97B2E">
            <w:pPr>
              <w:ind w:right="-75"/>
              <w:jc w:val="right"/>
              <w:rPr>
                <w:color w:val="000000" w:themeColor="text1"/>
                <w:sz w:val="22"/>
                <w:szCs w:val="22"/>
              </w:rPr>
            </w:pPr>
            <w:r>
              <w:rPr>
                <w:color w:val="000000" w:themeColor="text1"/>
                <w:sz w:val="22"/>
                <w:szCs w:val="22"/>
              </w:rPr>
              <w:lastRenderedPageBreak/>
              <w:t>2.</w:t>
            </w:r>
            <w:r w:rsidRPr="00350CBA">
              <w:rPr>
                <w:color w:val="000000" w:themeColor="text1"/>
                <w:sz w:val="22"/>
                <w:szCs w:val="22"/>
              </w:rPr>
              <w:t>5.5.</w:t>
            </w:r>
          </w:p>
        </w:tc>
        <w:tc>
          <w:tcPr>
            <w:tcW w:w="8640" w:type="dxa"/>
            <w:shd w:val="clear" w:color="auto" w:fill="auto"/>
          </w:tcPr>
          <w:p w14:paraId="43F1A1E2" w14:textId="77777777" w:rsidR="00521845" w:rsidRPr="00350CBA" w:rsidRDefault="00521845" w:rsidP="00F97B2E">
            <w:pPr>
              <w:jc w:val="both"/>
              <w:rPr>
                <w:color w:val="000000" w:themeColor="text1"/>
                <w:sz w:val="22"/>
                <w:szCs w:val="22"/>
              </w:rPr>
            </w:pPr>
            <w:r w:rsidRPr="00350CBA">
              <w:rPr>
                <w:b/>
                <w:color w:val="000000" w:themeColor="text1"/>
                <w:sz w:val="22"/>
                <w:szCs w:val="22"/>
              </w:rPr>
              <w:t>SADURSMES RISKS:</w:t>
            </w:r>
          </w:p>
          <w:p w14:paraId="27DC2CED" w14:textId="77777777" w:rsidR="00521845" w:rsidRPr="00350CBA" w:rsidRDefault="00521845" w:rsidP="00F97B2E">
            <w:pPr>
              <w:jc w:val="both"/>
              <w:rPr>
                <w:color w:val="000000" w:themeColor="text1"/>
                <w:sz w:val="22"/>
                <w:szCs w:val="22"/>
              </w:rPr>
            </w:pPr>
            <w:r w:rsidRPr="00350CBA">
              <w:rPr>
                <w:color w:val="000000" w:themeColor="text1"/>
                <w:sz w:val="22"/>
                <w:szCs w:val="22"/>
              </w:rPr>
              <w:t>Ar sadursmi saprot jebkura veida sauszemes transporta līdzekļa, iekraušanas vai izkraušanas mehānisma tiešu triecienu apdrošināšanas objektam trešās personas un apdrošinātā darbinieku darbības dēļ.</w:t>
            </w:r>
          </w:p>
        </w:tc>
      </w:tr>
      <w:tr w:rsidR="00521845" w:rsidRPr="00350CBA" w14:paraId="6529FD20" w14:textId="77777777" w:rsidTr="00B606DA">
        <w:trPr>
          <w:jc w:val="center"/>
        </w:trPr>
        <w:tc>
          <w:tcPr>
            <w:tcW w:w="711" w:type="dxa"/>
          </w:tcPr>
          <w:p w14:paraId="5230C8CB" w14:textId="77777777" w:rsidR="00521845" w:rsidRPr="00350CBA" w:rsidRDefault="00521845" w:rsidP="00F97B2E">
            <w:pPr>
              <w:ind w:right="-75"/>
              <w:jc w:val="right"/>
              <w:rPr>
                <w:color w:val="000000" w:themeColor="text1"/>
                <w:sz w:val="22"/>
                <w:szCs w:val="22"/>
              </w:rPr>
            </w:pPr>
            <w:r>
              <w:rPr>
                <w:color w:val="000000" w:themeColor="text1"/>
                <w:sz w:val="22"/>
                <w:szCs w:val="22"/>
              </w:rPr>
              <w:t>2.</w:t>
            </w:r>
            <w:r w:rsidRPr="00350CBA">
              <w:rPr>
                <w:color w:val="000000" w:themeColor="text1"/>
                <w:sz w:val="22"/>
                <w:szCs w:val="22"/>
              </w:rPr>
              <w:t>5.6.</w:t>
            </w:r>
          </w:p>
        </w:tc>
        <w:tc>
          <w:tcPr>
            <w:tcW w:w="8640" w:type="dxa"/>
            <w:shd w:val="clear" w:color="auto" w:fill="auto"/>
          </w:tcPr>
          <w:p w14:paraId="3494069D" w14:textId="77777777" w:rsidR="00521845" w:rsidRPr="00350CBA" w:rsidRDefault="00521845" w:rsidP="00F97B2E">
            <w:pPr>
              <w:jc w:val="both"/>
              <w:rPr>
                <w:b/>
                <w:color w:val="000000" w:themeColor="text1"/>
                <w:sz w:val="22"/>
                <w:szCs w:val="22"/>
              </w:rPr>
            </w:pPr>
            <w:r w:rsidRPr="00350CBA">
              <w:rPr>
                <w:b/>
                <w:color w:val="000000" w:themeColor="text1"/>
                <w:sz w:val="22"/>
                <w:szCs w:val="22"/>
              </w:rPr>
              <w:t xml:space="preserve">ELEKTRISKAS DABAS PARĀDĪBAS RISKS: </w:t>
            </w:r>
          </w:p>
          <w:p w14:paraId="2DCE79F8" w14:textId="77777777" w:rsidR="00521845" w:rsidRPr="00350CBA" w:rsidRDefault="00521845" w:rsidP="00F97B2E">
            <w:pPr>
              <w:jc w:val="both"/>
              <w:rPr>
                <w:color w:val="000000" w:themeColor="text1"/>
                <w:sz w:val="22"/>
                <w:szCs w:val="22"/>
              </w:rPr>
            </w:pPr>
            <w:r w:rsidRPr="00350CBA">
              <w:rPr>
                <w:color w:val="000000" w:themeColor="text1"/>
                <w:sz w:val="22"/>
                <w:szCs w:val="22"/>
              </w:rPr>
              <w:t>Ar elektriskas dabas parādību saprot īssavienojumu, pārspriegumu, izolācijas nepilnību, īsslēgumu ar zemi, regulēšanas, mērierīču vai drošības ierīču nefunkcionēšanu un tml. elektriskas dabas parādību, kas radusies jebkura tipa elektriskajā vai elektroniskajā iekārtā.</w:t>
            </w:r>
          </w:p>
        </w:tc>
      </w:tr>
      <w:tr w:rsidR="00521845" w:rsidRPr="00350CBA" w14:paraId="5BE3903C" w14:textId="77777777" w:rsidTr="00B606DA">
        <w:trPr>
          <w:jc w:val="center"/>
        </w:trPr>
        <w:tc>
          <w:tcPr>
            <w:tcW w:w="711" w:type="dxa"/>
          </w:tcPr>
          <w:p w14:paraId="16E0B342" w14:textId="77777777" w:rsidR="00521845" w:rsidRPr="00350CBA" w:rsidRDefault="00521845" w:rsidP="00F97B2E">
            <w:pPr>
              <w:ind w:right="-75"/>
              <w:jc w:val="right"/>
              <w:rPr>
                <w:color w:val="000000" w:themeColor="text1"/>
                <w:sz w:val="22"/>
                <w:szCs w:val="22"/>
              </w:rPr>
            </w:pPr>
            <w:r>
              <w:rPr>
                <w:color w:val="000000" w:themeColor="text1"/>
                <w:sz w:val="22"/>
                <w:szCs w:val="22"/>
              </w:rPr>
              <w:t>2.</w:t>
            </w:r>
            <w:r w:rsidRPr="00350CBA">
              <w:rPr>
                <w:color w:val="000000" w:themeColor="text1"/>
                <w:sz w:val="22"/>
                <w:szCs w:val="22"/>
              </w:rPr>
              <w:t>5.7.</w:t>
            </w:r>
          </w:p>
        </w:tc>
        <w:tc>
          <w:tcPr>
            <w:tcW w:w="8640" w:type="dxa"/>
            <w:shd w:val="clear" w:color="auto" w:fill="auto"/>
          </w:tcPr>
          <w:p w14:paraId="45499D67" w14:textId="77777777" w:rsidR="00521845" w:rsidRPr="00350CBA" w:rsidRDefault="00521845" w:rsidP="00F97B2E">
            <w:pPr>
              <w:jc w:val="both"/>
              <w:rPr>
                <w:b/>
                <w:color w:val="000000" w:themeColor="text1"/>
                <w:sz w:val="22"/>
                <w:szCs w:val="22"/>
              </w:rPr>
            </w:pPr>
            <w:r w:rsidRPr="00350CBA">
              <w:rPr>
                <w:b/>
                <w:color w:val="000000" w:themeColor="text1"/>
                <w:sz w:val="22"/>
                <w:szCs w:val="22"/>
              </w:rPr>
              <w:t xml:space="preserve">PAPILDUS ATLĪDZINĀMIE ZAUDĒJUMI: </w:t>
            </w:r>
          </w:p>
          <w:p w14:paraId="2F3D47B1" w14:textId="4999A4C2" w:rsidR="001003A9" w:rsidRDefault="00521845" w:rsidP="001003A9">
            <w:pPr>
              <w:pStyle w:val="ListParagraph"/>
              <w:numPr>
                <w:ilvl w:val="0"/>
                <w:numId w:val="13"/>
              </w:numPr>
              <w:ind w:left="310" w:hanging="310"/>
              <w:jc w:val="both"/>
              <w:rPr>
                <w:color w:val="000000" w:themeColor="text1"/>
                <w:sz w:val="22"/>
                <w:szCs w:val="22"/>
              </w:rPr>
            </w:pPr>
            <w:r w:rsidRPr="001003A9">
              <w:rPr>
                <w:i/>
                <w:iCs/>
                <w:color w:val="000000" w:themeColor="text1"/>
                <w:sz w:val="22"/>
                <w:szCs w:val="22"/>
              </w:rPr>
              <w:t>TERITORIJAS LABIEKĀRTOJUMS</w:t>
            </w:r>
            <w:r w:rsidRPr="001003A9">
              <w:rPr>
                <w:color w:val="000000" w:themeColor="text1"/>
                <w:sz w:val="22"/>
                <w:szCs w:val="22"/>
              </w:rPr>
              <w:t>, kas atrodas uz apdrošinātā objekta zemesgabala, atbilstoši zemes robežu plānam (ar limitu 20</w:t>
            </w:r>
            <w:r w:rsidR="00C94FE4">
              <w:rPr>
                <w:color w:val="000000" w:themeColor="text1"/>
                <w:sz w:val="22"/>
                <w:szCs w:val="22"/>
              </w:rPr>
              <w:t> </w:t>
            </w:r>
            <w:r w:rsidRPr="001003A9">
              <w:rPr>
                <w:color w:val="000000" w:themeColor="text1"/>
                <w:sz w:val="22"/>
                <w:szCs w:val="22"/>
              </w:rPr>
              <w:t>000 EUR).</w:t>
            </w:r>
          </w:p>
          <w:p w14:paraId="246AC8B0" w14:textId="77777777" w:rsidR="001003A9" w:rsidRDefault="00521845" w:rsidP="001003A9">
            <w:pPr>
              <w:pStyle w:val="ListParagraph"/>
              <w:numPr>
                <w:ilvl w:val="0"/>
                <w:numId w:val="13"/>
              </w:numPr>
              <w:ind w:left="310" w:hanging="310"/>
              <w:jc w:val="both"/>
              <w:rPr>
                <w:color w:val="000000" w:themeColor="text1"/>
                <w:sz w:val="22"/>
                <w:szCs w:val="22"/>
              </w:rPr>
            </w:pPr>
            <w:r w:rsidRPr="001003A9">
              <w:rPr>
                <w:i/>
                <w:iCs/>
                <w:color w:val="000000" w:themeColor="text1"/>
                <w:sz w:val="22"/>
                <w:szCs w:val="22"/>
              </w:rPr>
              <w:t>GLĀBŠANAS UN ATTĪRĪŠANAS DARBU IZDEVUMI</w:t>
            </w:r>
            <w:r w:rsidRPr="001003A9">
              <w:rPr>
                <w:color w:val="000000" w:themeColor="text1"/>
                <w:sz w:val="22"/>
                <w:szCs w:val="22"/>
              </w:rPr>
              <w:t xml:space="preserve"> visi pieteiktie un pierādītie apdrošinātā saprātīgie izdevumi (ar limitu 5% no konkrētā objekta apdrošinājuma summas).</w:t>
            </w:r>
          </w:p>
          <w:p w14:paraId="0FD79108" w14:textId="3962F556" w:rsidR="00521845" w:rsidRPr="001003A9" w:rsidRDefault="00521845" w:rsidP="001003A9">
            <w:pPr>
              <w:pStyle w:val="ListParagraph"/>
              <w:numPr>
                <w:ilvl w:val="0"/>
                <w:numId w:val="13"/>
              </w:numPr>
              <w:ind w:left="310" w:hanging="310"/>
              <w:jc w:val="both"/>
              <w:rPr>
                <w:color w:val="000000" w:themeColor="text1"/>
                <w:sz w:val="22"/>
                <w:szCs w:val="22"/>
              </w:rPr>
            </w:pPr>
            <w:r w:rsidRPr="001003A9">
              <w:rPr>
                <w:i/>
                <w:iCs/>
                <w:color w:val="000000" w:themeColor="text1"/>
                <w:sz w:val="22"/>
                <w:szCs w:val="22"/>
              </w:rPr>
              <w:t xml:space="preserve">REMONTDARBI </w:t>
            </w:r>
            <w:r w:rsidRPr="001003A9">
              <w:rPr>
                <w:color w:val="000000" w:themeColor="text1"/>
                <w:sz w:val="22"/>
                <w:szCs w:val="22"/>
              </w:rPr>
              <w:t>apdrošināšanas segums ir spēkā arī remontdarbu laikā, ja tie tiek veikti saskaņā ar Latvijas normatīvo aktu prasībām. Apdrošinātājs nav jāinformē par darbu uzsākšanu un apdrošinātājs nedrīkst paredzēt cita veida pašriskus. Ar remontdarbiem jāsaprot darbi, kuru veikšanai nav nepieciešama būvatļauja.</w:t>
            </w:r>
          </w:p>
        </w:tc>
      </w:tr>
      <w:tr w:rsidR="00521845" w:rsidRPr="00350CBA" w14:paraId="740483FF" w14:textId="77777777" w:rsidTr="00B606DA">
        <w:trPr>
          <w:jc w:val="center"/>
        </w:trPr>
        <w:tc>
          <w:tcPr>
            <w:tcW w:w="711" w:type="dxa"/>
          </w:tcPr>
          <w:p w14:paraId="44212DB5"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6.</w:t>
            </w:r>
          </w:p>
        </w:tc>
        <w:tc>
          <w:tcPr>
            <w:tcW w:w="8640" w:type="dxa"/>
            <w:shd w:val="clear" w:color="auto" w:fill="auto"/>
          </w:tcPr>
          <w:p w14:paraId="47E33F69"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Apdrošināšanas piedāvājumā noteiktās apdrošinājuma summas nedrīkst būt zemākas par atjaunošanas vērtībām (izslēdzot zemapdrošināšanu) - </w:t>
            </w:r>
            <w:r w:rsidRPr="00350CBA">
              <w:rPr>
                <w:b/>
                <w:color w:val="000000" w:themeColor="text1"/>
                <w:sz w:val="22"/>
                <w:szCs w:val="22"/>
              </w:rPr>
              <w:t>nekustamais īpašums tiek apdrošināts tā atjaunošanas vērtībā.</w:t>
            </w:r>
            <w:r w:rsidRPr="00350CBA">
              <w:rPr>
                <w:color w:val="000000" w:themeColor="text1"/>
                <w:sz w:val="22"/>
                <w:szCs w:val="22"/>
              </w:rPr>
              <w:t xml:space="preserve"> </w:t>
            </w:r>
          </w:p>
        </w:tc>
      </w:tr>
      <w:tr w:rsidR="00521845" w:rsidRPr="00350CBA" w14:paraId="05516647" w14:textId="77777777" w:rsidTr="00B606DA">
        <w:trPr>
          <w:jc w:val="center"/>
        </w:trPr>
        <w:tc>
          <w:tcPr>
            <w:tcW w:w="711" w:type="dxa"/>
          </w:tcPr>
          <w:p w14:paraId="6C48BA35"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7.</w:t>
            </w:r>
          </w:p>
        </w:tc>
        <w:tc>
          <w:tcPr>
            <w:tcW w:w="8640" w:type="dxa"/>
            <w:shd w:val="clear" w:color="auto" w:fill="auto"/>
          </w:tcPr>
          <w:p w14:paraId="3D1C64BC"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Pretendents, iesniedzot piedāvājumu, apliecina, ka tam nav iespēju atkāpties no piedāvājumā noteiktajām apdrošinājuma summām visā līguma darbības laikā, ja tāds tiks noslēgts. </w:t>
            </w:r>
          </w:p>
        </w:tc>
      </w:tr>
      <w:tr w:rsidR="00521845" w:rsidRPr="00350CBA" w14:paraId="04531723" w14:textId="77777777" w:rsidTr="00B606DA">
        <w:trPr>
          <w:jc w:val="center"/>
        </w:trPr>
        <w:tc>
          <w:tcPr>
            <w:tcW w:w="711" w:type="dxa"/>
          </w:tcPr>
          <w:p w14:paraId="1ECD6D70"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8.</w:t>
            </w:r>
          </w:p>
        </w:tc>
        <w:tc>
          <w:tcPr>
            <w:tcW w:w="8640" w:type="dxa"/>
            <w:shd w:val="clear" w:color="auto" w:fill="auto"/>
          </w:tcPr>
          <w:p w14:paraId="49EC2BA4" w14:textId="77777777" w:rsidR="00521845" w:rsidRPr="00350CBA" w:rsidRDefault="00521845" w:rsidP="00F97B2E">
            <w:pPr>
              <w:jc w:val="both"/>
              <w:rPr>
                <w:color w:val="000000" w:themeColor="text1"/>
                <w:sz w:val="22"/>
                <w:szCs w:val="22"/>
              </w:rPr>
            </w:pPr>
            <w:r w:rsidRPr="00350CBA">
              <w:rPr>
                <w:color w:val="000000" w:themeColor="text1"/>
                <w:sz w:val="22"/>
                <w:szCs w:val="22"/>
              </w:rPr>
              <w:t>Ja viena apdrošināšanas gadījuma rezultātā (piemēram, vētra) tiek bojāti vairāki apdrošinātie objekti, tad tiek piemērots viens polisē norādītais pašrisks.</w:t>
            </w:r>
          </w:p>
        </w:tc>
      </w:tr>
      <w:tr w:rsidR="00521845" w:rsidRPr="00350CBA" w14:paraId="6551DEB0" w14:textId="77777777" w:rsidTr="00B606DA">
        <w:trPr>
          <w:jc w:val="center"/>
        </w:trPr>
        <w:tc>
          <w:tcPr>
            <w:tcW w:w="711" w:type="dxa"/>
          </w:tcPr>
          <w:p w14:paraId="02AB440E"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9.</w:t>
            </w:r>
          </w:p>
        </w:tc>
        <w:tc>
          <w:tcPr>
            <w:tcW w:w="8640" w:type="dxa"/>
            <w:shd w:val="clear" w:color="auto" w:fill="auto"/>
          </w:tcPr>
          <w:p w14:paraId="7F5E723F" w14:textId="77777777" w:rsidR="00521845" w:rsidRPr="00350CBA" w:rsidRDefault="00521845" w:rsidP="00F97B2E">
            <w:pPr>
              <w:jc w:val="both"/>
              <w:rPr>
                <w:color w:val="000000" w:themeColor="text1"/>
                <w:sz w:val="22"/>
                <w:szCs w:val="22"/>
              </w:rPr>
            </w:pPr>
            <w:r w:rsidRPr="00350CBA">
              <w:rPr>
                <w:color w:val="000000" w:themeColor="text1"/>
                <w:sz w:val="22"/>
                <w:szCs w:val="22"/>
              </w:rPr>
              <w:t>Pēc apdrošināšanas gadījuma iestāšanās tiek segti arī drupu novākšanas un demontāžas izdevumi, iekļaujot arī teritorijas atjaunošanas un ceļa seguma atjaunošanas izdevumus.</w:t>
            </w:r>
          </w:p>
        </w:tc>
      </w:tr>
      <w:tr w:rsidR="00521845" w:rsidRPr="00350CBA" w14:paraId="48A58137" w14:textId="77777777" w:rsidTr="00B606DA">
        <w:trPr>
          <w:jc w:val="center"/>
        </w:trPr>
        <w:tc>
          <w:tcPr>
            <w:tcW w:w="711" w:type="dxa"/>
          </w:tcPr>
          <w:p w14:paraId="10D8E3D3"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10.</w:t>
            </w:r>
          </w:p>
        </w:tc>
        <w:tc>
          <w:tcPr>
            <w:tcW w:w="8640" w:type="dxa"/>
            <w:shd w:val="clear" w:color="auto" w:fill="auto"/>
          </w:tcPr>
          <w:p w14:paraId="6BA8DFFB" w14:textId="52322D44" w:rsidR="00521845" w:rsidRPr="00350CBA" w:rsidRDefault="00521845" w:rsidP="00F97B2E">
            <w:pPr>
              <w:jc w:val="both"/>
              <w:rPr>
                <w:color w:val="000000" w:themeColor="text1"/>
                <w:sz w:val="22"/>
                <w:szCs w:val="22"/>
              </w:rPr>
            </w:pPr>
            <w:r w:rsidRPr="00350CBA">
              <w:rPr>
                <w:color w:val="000000" w:themeColor="text1"/>
                <w:sz w:val="22"/>
                <w:szCs w:val="22"/>
              </w:rPr>
              <w:t>Attiecībā uz apdrošinām</w:t>
            </w:r>
            <w:r>
              <w:rPr>
                <w:color w:val="000000" w:themeColor="text1"/>
                <w:sz w:val="22"/>
                <w:szCs w:val="22"/>
              </w:rPr>
              <w:t>o</w:t>
            </w:r>
            <w:r w:rsidRPr="00350CBA">
              <w:rPr>
                <w:color w:val="000000" w:themeColor="text1"/>
                <w:sz w:val="22"/>
                <w:szCs w:val="22"/>
              </w:rPr>
              <w:t xml:space="preserve"> objekt</w:t>
            </w:r>
            <w:r>
              <w:rPr>
                <w:color w:val="000000" w:themeColor="text1"/>
                <w:sz w:val="22"/>
                <w:szCs w:val="22"/>
              </w:rPr>
              <w:t>u</w:t>
            </w:r>
            <w:r w:rsidRPr="00350CBA">
              <w:rPr>
                <w:color w:val="000000" w:themeColor="text1"/>
                <w:sz w:val="22"/>
                <w:szCs w:val="22"/>
              </w:rPr>
              <w:t xml:space="preserve"> tiek noteikts </w:t>
            </w:r>
            <w:r w:rsidRPr="00350CBA">
              <w:rPr>
                <w:b/>
                <w:color w:val="000000" w:themeColor="text1"/>
                <w:sz w:val="22"/>
                <w:szCs w:val="22"/>
              </w:rPr>
              <w:t xml:space="preserve">pašrisks 100 EUR </w:t>
            </w:r>
            <w:r w:rsidRPr="00350CBA">
              <w:rPr>
                <w:color w:val="000000" w:themeColor="text1"/>
                <w:sz w:val="22"/>
                <w:szCs w:val="22"/>
              </w:rPr>
              <w:t xml:space="preserve">(viens simts </w:t>
            </w:r>
            <w:r w:rsidRPr="00350CBA">
              <w:rPr>
                <w:i/>
                <w:color w:val="000000" w:themeColor="text1"/>
                <w:sz w:val="22"/>
                <w:szCs w:val="22"/>
              </w:rPr>
              <w:t>euro</w:t>
            </w:r>
            <w:r w:rsidRPr="00350CBA">
              <w:rPr>
                <w:color w:val="000000" w:themeColor="text1"/>
                <w:sz w:val="22"/>
                <w:szCs w:val="22"/>
              </w:rPr>
              <w:t xml:space="preserve">, nulle centi) apmērā par katru apdrošināšanas gadījumu. </w:t>
            </w:r>
          </w:p>
        </w:tc>
      </w:tr>
      <w:tr w:rsidR="00521845" w:rsidRPr="00350CBA" w14:paraId="0E93CB14" w14:textId="77777777" w:rsidTr="00B606DA">
        <w:trPr>
          <w:jc w:val="center"/>
        </w:trPr>
        <w:tc>
          <w:tcPr>
            <w:tcW w:w="711" w:type="dxa"/>
          </w:tcPr>
          <w:p w14:paraId="105AFD84"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11.</w:t>
            </w:r>
          </w:p>
        </w:tc>
        <w:tc>
          <w:tcPr>
            <w:tcW w:w="8640" w:type="dxa"/>
            <w:shd w:val="clear" w:color="auto" w:fill="auto"/>
          </w:tcPr>
          <w:p w14:paraId="0DBC5EF6"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Attiecībā uz stiklojuma apdrošināšanu, tiek noteikts atsevišķs pašrisks </w:t>
            </w:r>
            <w:r w:rsidRPr="00350CBA">
              <w:rPr>
                <w:b/>
                <w:color w:val="000000" w:themeColor="text1"/>
                <w:sz w:val="22"/>
                <w:szCs w:val="22"/>
              </w:rPr>
              <w:t>0,00 EUR</w:t>
            </w:r>
            <w:r w:rsidRPr="00350CBA">
              <w:rPr>
                <w:color w:val="000000" w:themeColor="text1"/>
                <w:sz w:val="22"/>
                <w:szCs w:val="22"/>
              </w:rPr>
              <w:t xml:space="preserve"> (nulle </w:t>
            </w:r>
            <w:r w:rsidRPr="00350CBA">
              <w:rPr>
                <w:i/>
                <w:color w:val="000000" w:themeColor="text1"/>
                <w:sz w:val="22"/>
                <w:szCs w:val="22"/>
              </w:rPr>
              <w:t xml:space="preserve">euro </w:t>
            </w:r>
            <w:r w:rsidRPr="00350CBA">
              <w:rPr>
                <w:color w:val="000000" w:themeColor="text1"/>
                <w:sz w:val="22"/>
                <w:szCs w:val="22"/>
              </w:rPr>
              <w:t xml:space="preserve">un 00 centi). </w:t>
            </w:r>
          </w:p>
        </w:tc>
      </w:tr>
      <w:tr w:rsidR="00521845" w:rsidRPr="00350CBA" w14:paraId="546D2491" w14:textId="77777777" w:rsidTr="00B606DA">
        <w:trPr>
          <w:jc w:val="center"/>
        </w:trPr>
        <w:tc>
          <w:tcPr>
            <w:tcW w:w="711" w:type="dxa"/>
          </w:tcPr>
          <w:p w14:paraId="56E26B39"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12.</w:t>
            </w:r>
          </w:p>
        </w:tc>
        <w:tc>
          <w:tcPr>
            <w:tcW w:w="8640" w:type="dxa"/>
            <w:shd w:val="clear" w:color="auto" w:fill="auto"/>
          </w:tcPr>
          <w:p w14:paraId="473842F2" w14:textId="77777777" w:rsidR="00521845" w:rsidRPr="00350CBA" w:rsidRDefault="00521845" w:rsidP="00F97B2E">
            <w:pPr>
              <w:jc w:val="both"/>
              <w:rPr>
                <w:color w:val="000000" w:themeColor="text1"/>
                <w:sz w:val="22"/>
                <w:szCs w:val="22"/>
              </w:rPr>
            </w:pPr>
            <w:r w:rsidRPr="00350CBA">
              <w:rPr>
                <w:color w:val="000000" w:themeColor="text1"/>
                <w:sz w:val="22"/>
                <w:szCs w:val="22"/>
              </w:rPr>
              <w:t>Gadījumos, kad, iestājoties apdrošināšanas gadījumam, var tikt piemēroti abi (</w:t>
            </w:r>
            <w:r>
              <w:rPr>
                <w:color w:val="000000" w:themeColor="text1"/>
                <w:sz w:val="22"/>
                <w:szCs w:val="22"/>
              </w:rPr>
              <w:t>2.</w:t>
            </w:r>
            <w:r w:rsidRPr="00350CBA">
              <w:rPr>
                <w:color w:val="000000" w:themeColor="text1"/>
                <w:sz w:val="22"/>
                <w:szCs w:val="22"/>
              </w:rPr>
              <w:t xml:space="preserve">10. un </w:t>
            </w:r>
            <w:r>
              <w:rPr>
                <w:color w:val="000000" w:themeColor="text1"/>
                <w:sz w:val="22"/>
                <w:szCs w:val="22"/>
              </w:rPr>
              <w:t>2.</w:t>
            </w:r>
            <w:r w:rsidRPr="00350CBA">
              <w:rPr>
                <w:color w:val="000000" w:themeColor="text1"/>
                <w:sz w:val="22"/>
                <w:szCs w:val="22"/>
              </w:rPr>
              <w:t>11.punktā minētie) pašriski, tiek piemērots viens – lielākais pašrisks.</w:t>
            </w:r>
          </w:p>
        </w:tc>
      </w:tr>
      <w:tr w:rsidR="00521845" w:rsidRPr="00350CBA" w14:paraId="0AEA0D0C" w14:textId="77777777" w:rsidTr="00B606DA">
        <w:trPr>
          <w:jc w:val="center"/>
        </w:trPr>
        <w:tc>
          <w:tcPr>
            <w:tcW w:w="711" w:type="dxa"/>
          </w:tcPr>
          <w:p w14:paraId="7A20A2AB"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13.</w:t>
            </w:r>
          </w:p>
        </w:tc>
        <w:tc>
          <w:tcPr>
            <w:tcW w:w="8640" w:type="dxa"/>
            <w:shd w:val="clear" w:color="auto" w:fill="auto"/>
          </w:tcPr>
          <w:p w14:paraId="510D6BB6" w14:textId="77777777" w:rsidR="00521845" w:rsidRPr="00350CBA" w:rsidRDefault="00521845" w:rsidP="00F97B2E">
            <w:pPr>
              <w:jc w:val="both"/>
              <w:rPr>
                <w:color w:val="000000" w:themeColor="text1"/>
                <w:sz w:val="22"/>
                <w:szCs w:val="22"/>
              </w:rPr>
            </w:pPr>
            <w:r w:rsidRPr="00350CBA">
              <w:rPr>
                <w:color w:val="000000" w:themeColor="text1"/>
                <w:sz w:val="22"/>
                <w:szCs w:val="22"/>
              </w:rPr>
              <w:t>Situācijās, kad apdrošināšanas gadījumu izraisa transportlīdzeklis ar spēkā esošu obligātās civiltiesiskās atbildības apdrošināšanas polisi, pašrisks netiek piemērots.</w:t>
            </w:r>
          </w:p>
        </w:tc>
      </w:tr>
      <w:tr w:rsidR="00521845" w:rsidRPr="00350CBA" w14:paraId="67E88481" w14:textId="77777777" w:rsidTr="00B606DA">
        <w:trPr>
          <w:jc w:val="center"/>
        </w:trPr>
        <w:tc>
          <w:tcPr>
            <w:tcW w:w="711" w:type="dxa"/>
          </w:tcPr>
          <w:p w14:paraId="5003365D"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14.</w:t>
            </w:r>
          </w:p>
        </w:tc>
        <w:tc>
          <w:tcPr>
            <w:tcW w:w="8640" w:type="dxa"/>
            <w:shd w:val="clear" w:color="auto" w:fill="auto"/>
          </w:tcPr>
          <w:p w14:paraId="26495FAF" w14:textId="77777777" w:rsidR="00521845" w:rsidRPr="00350CBA" w:rsidRDefault="00521845" w:rsidP="00F97B2E">
            <w:pPr>
              <w:jc w:val="both"/>
              <w:rPr>
                <w:color w:val="000000" w:themeColor="text1"/>
                <w:sz w:val="22"/>
                <w:szCs w:val="22"/>
              </w:rPr>
            </w:pPr>
            <w:r w:rsidRPr="00350CBA">
              <w:rPr>
                <w:color w:val="000000" w:themeColor="text1"/>
                <w:sz w:val="22"/>
                <w:szCs w:val="22"/>
              </w:rPr>
              <w:t>Apakšlimiti. Apdrošināšanas atlīdzība nedrīkst būt ierobežota ar jebkādiem atlīdzības apakšlimitiem atsevišķiem riskiem un/vai objektiem, tā var būt ierobežota tikai ar bojātā objekta apdrošinājuma summu.</w:t>
            </w:r>
          </w:p>
        </w:tc>
      </w:tr>
      <w:tr w:rsidR="00521845" w:rsidRPr="00350CBA" w14:paraId="705A1B35" w14:textId="77777777" w:rsidTr="00B606DA">
        <w:trPr>
          <w:trHeight w:val="70"/>
          <w:jc w:val="center"/>
        </w:trPr>
        <w:tc>
          <w:tcPr>
            <w:tcW w:w="711" w:type="dxa"/>
          </w:tcPr>
          <w:p w14:paraId="5E303116" w14:textId="77777777" w:rsidR="00521845" w:rsidRPr="00350CBA" w:rsidRDefault="00521845" w:rsidP="00F97B2E">
            <w:pPr>
              <w:rPr>
                <w:color w:val="000000" w:themeColor="text1"/>
                <w:sz w:val="22"/>
                <w:szCs w:val="22"/>
              </w:rPr>
            </w:pPr>
            <w:r>
              <w:rPr>
                <w:color w:val="000000" w:themeColor="text1"/>
                <w:sz w:val="22"/>
                <w:szCs w:val="22"/>
              </w:rPr>
              <w:t>2.</w:t>
            </w:r>
            <w:r w:rsidRPr="00350CBA">
              <w:rPr>
                <w:color w:val="000000" w:themeColor="text1"/>
                <w:sz w:val="22"/>
                <w:szCs w:val="22"/>
              </w:rPr>
              <w:t>15.</w:t>
            </w:r>
          </w:p>
        </w:tc>
        <w:tc>
          <w:tcPr>
            <w:tcW w:w="8640" w:type="dxa"/>
            <w:shd w:val="clear" w:color="auto" w:fill="auto"/>
          </w:tcPr>
          <w:p w14:paraId="79D80C3B"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Pēc apdrošināšanas atlīdzības izmaksas apdrošinājuma summa netiek samazināta, izņemot objekta pilnīga zuduma gadījumā. </w:t>
            </w:r>
          </w:p>
        </w:tc>
      </w:tr>
    </w:tbl>
    <w:p w14:paraId="4BD2B01F" w14:textId="77777777" w:rsidR="00521845" w:rsidRPr="001003A9" w:rsidRDefault="00521845" w:rsidP="00521845">
      <w:pPr>
        <w:rPr>
          <w:bCs/>
          <w:color w:val="000000" w:themeColor="text1"/>
          <w:sz w:val="22"/>
          <w:szCs w:val="22"/>
        </w:rPr>
      </w:pPr>
    </w:p>
    <w:p w14:paraId="6CBB7671" w14:textId="77777777" w:rsidR="00521845" w:rsidRPr="00350CBA" w:rsidRDefault="00521845" w:rsidP="00521845">
      <w:pPr>
        <w:rPr>
          <w:b/>
          <w:color w:val="000000" w:themeColor="text1"/>
          <w:sz w:val="22"/>
          <w:szCs w:val="22"/>
        </w:rPr>
      </w:pPr>
      <w:r>
        <w:rPr>
          <w:b/>
          <w:color w:val="000000" w:themeColor="text1"/>
          <w:sz w:val="22"/>
          <w:szCs w:val="22"/>
        </w:rPr>
        <w:t xml:space="preserve">3. </w:t>
      </w:r>
      <w:r w:rsidRPr="00350CBA">
        <w:rPr>
          <w:b/>
          <w:color w:val="000000" w:themeColor="text1"/>
          <w:sz w:val="22"/>
          <w:szCs w:val="22"/>
        </w:rPr>
        <w:t>Nekustamo īpašumu apdrošināšanas gadījumu pieteikšana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003A9" w:rsidRPr="001003A9" w14:paraId="38E2CAF5" w14:textId="77777777" w:rsidTr="005B5820">
        <w:trPr>
          <w:trHeight w:val="70"/>
          <w:tblHeader/>
          <w:jc w:val="center"/>
        </w:trPr>
        <w:tc>
          <w:tcPr>
            <w:tcW w:w="709" w:type="dxa"/>
            <w:shd w:val="clear" w:color="auto" w:fill="0070C0"/>
          </w:tcPr>
          <w:p w14:paraId="335F8393" w14:textId="77777777" w:rsidR="00521845" w:rsidRPr="001003A9" w:rsidRDefault="00521845" w:rsidP="00F97B2E">
            <w:pPr>
              <w:jc w:val="center"/>
              <w:rPr>
                <w:b/>
                <w:color w:val="FFFFFF" w:themeColor="background1"/>
                <w:sz w:val="22"/>
                <w:szCs w:val="22"/>
              </w:rPr>
            </w:pPr>
            <w:r w:rsidRPr="001003A9">
              <w:rPr>
                <w:b/>
                <w:color w:val="FFFFFF" w:themeColor="background1"/>
                <w:sz w:val="22"/>
                <w:szCs w:val="22"/>
              </w:rPr>
              <w:t>Nr.</w:t>
            </w:r>
          </w:p>
        </w:tc>
        <w:tc>
          <w:tcPr>
            <w:tcW w:w="8930" w:type="dxa"/>
            <w:shd w:val="clear" w:color="auto" w:fill="0070C0"/>
          </w:tcPr>
          <w:p w14:paraId="72476B0D" w14:textId="77777777" w:rsidR="00521845" w:rsidRPr="001003A9" w:rsidRDefault="00521845" w:rsidP="00F97B2E">
            <w:pPr>
              <w:jc w:val="center"/>
              <w:rPr>
                <w:b/>
                <w:color w:val="FFFFFF" w:themeColor="background1"/>
                <w:sz w:val="22"/>
                <w:szCs w:val="22"/>
              </w:rPr>
            </w:pPr>
            <w:r w:rsidRPr="001003A9">
              <w:rPr>
                <w:b/>
                <w:color w:val="FFFFFF" w:themeColor="background1"/>
                <w:sz w:val="22"/>
                <w:szCs w:val="22"/>
              </w:rPr>
              <w:t>Minimālās prasības</w:t>
            </w:r>
          </w:p>
        </w:tc>
      </w:tr>
      <w:tr w:rsidR="00521845" w:rsidRPr="00350CBA" w14:paraId="72C72E4D" w14:textId="77777777" w:rsidTr="005B5820">
        <w:trPr>
          <w:trHeight w:val="70"/>
          <w:jc w:val="center"/>
        </w:trPr>
        <w:tc>
          <w:tcPr>
            <w:tcW w:w="709" w:type="dxa"/>
            <w:shd w:val="clear" w:color="auto" w:fill="auto"/>
          </w:tcPr>
          <w:p w14:paraId="6F90EEF2"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1.</w:t>
            </w:r>
          </w:p>
        </w:tc>
        <w:tc>
          <w:tcPr>
            <w:tcW w:w="8930" w:type="dxa"/>
            <w:shd w:val="clear" w:color="auto" w:fill="auto"/>
          </w:tcPr>
          <w:p w14:paraId="262BA0DE" w14:textId="6CD57A24" w:rsidR="00521845" w:rsidRPr="00350CBA" w:rsidRDefault="00521845" w:rsidP="00F97B2E">
            <w:pPr>
              <w:jc w:val="both"/>
              <w:rPr>
                <w:color w:val="000000" w:themeColor="text1"/>
                <w:sz w:val="22"/>
                <w:szCs w:val="22"/>
              </w:rPr>
            </w:pPr>
            <w:r w:rsidRPr="00350CBA">
              <w:rPr>
                <w:color w:val="000000" w:themeColor="text1"/>
                <w:sz w:val="22"/>
                <w:szCs w:val="22"/>
              </w:rPr>
              <w:t xml:space="preserve">Pretendentam jānodrošina </w:t>
            </w:r>
            <w:r w:rsidR="002802FA">
              <w:rPr>
                <w:color w:val="000000" w:themeColor="text1"/>
                <w:sz w:val="22"/>
                <w:szCs w:val="22"/>
              </w:rPr>
              <w:t>P</w:t>
            </w:r>
            <w:r w:rsidRPr="00350CBA">
              <w:rPr>
                <w:color w:val="000000" w:themeColor="text1"/>
                <w:sz w:val="22"/>
                <w:szCs w:val="22"/>
              </w:rPr>
              <w:t>asūtītājam iespēja attālināti pieteikt apdrošināšanas gadījumu (aizpildot pieteikumu tiešsaistē internetā vai nosūtot pieteikumu pa faksu vai e-pastu).</w:t>
            </w:r>
          </w:p>
        </w:tc>
      </w:tr>
      <w:tr w:rsidR="00521845" w:rsidRPr="00350CBA" w14:paraId="518C2FFC" w14:textId="77777777" w:rsidTr="005B5820">
        <w:trPr>
          <w:trHeight w:val="170"/>
          <w:jc w:val="center"/>
        </w:trPr>
        <w:tc>
          <w:tcPr>
            <w:tcW w:w="709" w:type="dxa"/>
            <w:shd w:val="clear" w:color="auto" w:fill="auto"/>
          </w:tcPr>
          <w:p w14:paraId="5E482F04" w14:textId="77777777" w:rsidR="00521845" w:rsidRPr="00350CBA" w:rsidRDefault="00521845" w:rsidP="00F97B2E">
            <w:pPr>
              <w:jc w:val="both"/>
              <w:rPr>
                <w:color w:val="000000" w:themeColor="text1"/>
                <w:sz w:val="22"/>
                <w:szCs w:val="22"/>
              </w:rPr>
            </w:pPr>
            <w:r>
              <w:rPr>
                <w:color w:val="000000" w:themeColor="text1"/>
                <w:sz w:val="22"/>
                <w:szCs w:val="22"/>
              </w:rPr>
              <w:t>3.2.</w:t>
            </w:r>
          </w:p>
        </w:tc>
        <w:tc>
          <w:tcPr>
            <w:tcW w:w="8930" w:type="dxa"/>
            <w:shd w:val="clear" w:color="auto" w:fill="auto"/>
          </w:tcPr>
          <w:p w14:paraId="12408DCA"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Iestājoties apdrošināšanas gadījumam, zaudējuma pieteikšanas periods tiek noteikts ne mazāk kā 10 (desmit) darba dienas. </w:t>
            </w:r>
          </w:p>
        </w:tc>
      </w:tr>
      <w:tr w:rsidR="00521845" w:rsidRPr="00350CBA" w14:paraId="0ABE3FD5" w14:textId="77777777" w:rsidTr="005B5820">
        <w:trPr>
          <w:trHeight w:val="564"/>
          <w:jc w:val="center"/>
        </w:trPr>
        <w:tc>
          <w:tcPr>
            <w:tcW w:w="709" w:type="dxa"/>
            <w:shd w:val="clear" w:color="auto" w:fill="auto"/>
          </w:tcPr>
          <w:p w14:paraId="0A19B9D5"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w:t>
            </w:r>
            <w:r>
              <w:rPr>
                <w:color w:val="000000" w:themeColor="text1"/>
                <w:sz w:val="22"/>
                <w:szCs w:val="22"/>
              </w:rPr>
              <w:t>3.</w:t>
            </w:r>
          </w:p>
        </w:tc>
        <w:tc>
          <w:tcPr>
            <w:tcW w:w="8930" w:type="dxa"/>
            <w:shd w:val="clear" w:color="auto" w:fill="auto"/>
          </w:tcPr>
          <w:p w14:paraId="17FAC758" w14:textId="3EB2AB14" w:rsidR="00521845" w:rsidRPr="00350CBA" w:rsidRDefault="00521845" w:rsidP="00F97B2E">
            <w:pPr>
              <w:jc w:val="both"/>
              <w:rPr>
                <w:color w:val="000000" w:themeColor="text1"/>
                <w:sz w:val="22"/>
                <w:szCs w:val="22"/>
              </w:rPr>
            </w:pPr>
            <w:r w:rsidRPr="00350CBA">
              <w:rPr>
                <w:color w:val="000000" w:themeColor="text1"/>
                <w:sz w:val="22"/>
                <w:szCs w:val="22"/>
              </w:rPr>
              <w:t xml:space="preserve">Pretendentam ir jānodrošina apdrošināšanas gadījumā bojātā īpašuma apskati 3 (trīs) darba dienu laikā pēc </w:t>
            </w:r>
            <w:r>
              <w:rPr>
                <w:color w:val="000000" w:themeColor="text1"/>
                <w:sz w:val="22"/>
                <w:szCs w:val="22"/>
              </w:rPr>
              <w:t>3.</w:t>
            </w:r>
            <w:r w:rsidRPr="00350CBA">
              <w:rPr>
                <w:color w:val="000000" w:themeColor="text1"/>
                <w:sz w:val="22"/>
                <w:szCs w:val="22"/>
              </w:rPr>
              <w:t xml:space="preserve">1.punktā minētās informācijas saņemšanas, pretējā gadījumā </w:t>
            </w:r>
            <w:r w:rsidR="002802FA">
              <w:rPr>
                <w:color w:val="000000" w:themeColor="text1"/>
                <w:sz w:val="22"/>
                <w:szCs w:val="22"/>
              </w:rPr>
              <w:t>P</w:t>
            </w:r>
            <w:r w:rsidRPr="00350CBA">
              <w:rPr>
                <w:color w:val="000000" w:themeColor="text1"/>
                <w:sz w:val="22"/>
                <w:szCs w:val="22"/>
              </w:rPr>
              <w:t xml:space="preserve">asūtītājam ir tiesības veikt bojātā īpašuma fotofiksāciju un uzsākt īpašuma atjaunošanu, to nesaskaņojot ar </w:t>
            </w:r>
            <w:r w:rsidR="00462F0F">
              <w:rPr>
                <w:color w:val="000000" w:themeColor="text1"/>
                <w:sz w:val="22"/>
                <w:szCs w:val="22"/>
              </w:rPr>
              <w:t>P</w:t>
            </w:r>
            <w:r w:rsidRPr="00350CBA">
              <w:rPr>
                <w:color w:val="000000" w:themeColor="text1"/>
                <w:sz w:val="22"/>
                <w:szCs w:val="22"/>
              </w:rPr>
              <w:t>retendentu.</w:t>
            </w:r>
          </w:p>
        </w:tc>
      </w:tr>
      <w:tr w:rsidR="00521845" w:rsidRPr="00350CBA" w14:paraId="3D4BE2DE" w14:textId="77777777" w:rsidTr="005B5820">
        <w:trPr>
          <w:trHeight w:val="564"/>
          <w:jc w:val="center"/>
        </w:trPr>
        <w:tc>
          <w:tcPr>
            <w:tcW w:w="709" w:type="dxa"/>
            <w:shd w:val="clear" w:color="auto" w:fill="auto"/>
          </w:tcPr>
          <w:p w14:paraId="3FA37F15" w14:textId="77777777" w:rsidR="00521845" w:rsidRPr="00350CBA" w:rsidRDefault="00521845" w:rsidP="00F97B2E">
            <w:pPr>
              <w:jc w:val="both"/>
              <w:rPr>
                <w:color w:val="000000" w:themeColor="text1"/>
                <w:sz w:val="22"/>
                <w:szCs w:val="22"/>
              </w:rPr>
            </w:pPr>
            <w:r>
              <w:rPr>
                <w:color w:val="000000" w:themeColor="text1"/>
                <w:sz w:val="22"/>
                <w:szCs w:val="22"/>
              </w:rPr>
              <w:t>3.4</w:t>
            </w:r>
            <w:r w:rsidRPr="00350CBA">
              <w:rPr>
                <w:color w:val="000000" w:themeColor="text1"/>
                <w:sz w:val="22"/>
                <w:szCs w:val="22"/>
              </w:rPr>
              <w:t>.</w:t>
            </w:r>
          </w:p>
        </w:tc>
        <w:tc>
          <w:tcPr>
            <w:tcW w:w="8930" w:type="dxa"/>
            <w:shd w:val="clear" w:color="auto" w:fill="auto"/>
          </w:tcPr>
          <w:p w14:paraId="7E4F2503" w14:textId="6CFD94A0" w:rsidR="00521845" w:rsidRPr="00350CBA" w:rsidRDefault="00521845" w:rsidP="00F97B2E">
            <w:pPr>
              <w:jc w:val="both"/>
              <w:rPr>
                <w:color w:val="000000" w:themeColor="text1"/>
                <w:sz w:val="22"/>
                <w:szCs w:val="22"/>
              </w:rPr>
            </w:pPr>
            <w:r w:rsidRPr="00350CBA">
              <w:rPr>
                <w:color w:val="000000" w:themeColor="text1"/>
                <w:sz w:val="22"/>
                <w:szCs w:val="22"/>
              </w:rPr>
              <w:t xml:space="preserve">Pretendentam jānodrošina zaudējumu apmēru apliecinošo aprēķinu, tāmju izskatīšanu un to apmēru apstiprināšana, paredzot </w:t>
            </w:r>
            <w:r w:rsidR="002802FA">
              <w:rPr>
                <w:color w:val="000000" w:themeColor="text1"/>
                <w:sz w:val="22"/>
                <w:szCs w:val="22"/>
              </w:rPr>
              <w:t>P</w:t>
            </w:r>
            <w:r w:rsidRPr="00350CBA">
              <w:rPr>
                <w:color w:val="000000" w:themeColor="text1"/>
                <w:sz w:val="22"/>
                <w:szCs w:val="22"/>
              </w:rPr>
              <w:t xml:space="preserve">asūtītājam tiesības izskatīt un sniegt savus iebildumus par tāmēm 10 (desmit) darba dienu laikā no </w:t>
            </w:r>
            <w:r w:rsidR="002802FA">
              <w:rPr>
                <w:color w:val="000000" w:themeColor="text1"/>
                <w:sz w:val="22"/>
                <w:szCs w:val="22"/>
              </w:rPr>
              <w:t>P</w:t>
            </w:r>
            <w:r w:rsidRPr="00350CBA">
              <w:rPr>
                <w:color w:val="000000" w:themeColor="text1"/>
                <w:sz w:val="22"/>
                <w:szCs w:val="22"/>
              </w:rPr>
              <w:t xml:space="preserve">asūtītāja pieteikuma saņemšanas dienas. Maksimālais termiņš, kādā </w:t>
            </w:r>
            <w:r w:rsidR="00462F0F">
              <w:rPr>
                <w:color w:val="000000" w:themeColor="text1"/>
                <w:sz w:val="22"/>
                <w:szCs w:val="22"/>
              </w:rPr>
              <w:lastRenderedPageBreak/>
              <w:t>P</w:t>
            </w:r>
            <w:r w:rsidRPr="00350CBA">
              <w:rPr>
                <w:color w:val="000000" w:themeColor="text1"/>
                <w:sz w:val="22"/>
                <w:szCs w:val="22"/>
              </w:rPr>
              <w:t xml:space="preserve">retendents apņemas izskatīt </w:t>
            </w:r>
            <w:r w:rsidR="0014113D">
              <w:rPr>
                <w:color w:val="000000" w:themeColor="text1"/>
                <w:sz w:val="22"/>
                <w:szCs w:val="22"/>
              </w:rPr>
              <w:t>P</w:t>
            </w:r>
            <w:r w:rsidRPr="00350CBA">
              <w:rPr>
                <w:color w:val="000000" w:themeColor="text1"/>
                <w:sz w:val="22"/>
                <w:szCs w:val="22"/>
              </w:rPr>
              <w:t xml:space="preserve">asūtītāja pieteikumus par apdrošināšanas gadījuma iestāšanos, veikt </w:t>
            </w:r>
            <w:r w:rsidR="00462F0F">
              <w:rPr>
                <w:color w:val="000000" w:themeColor="text1"/>
                <w:sz w:val="22"/>
                <w:szCs w:val="22"/>
              </w:rPr>
              <w:t>P</w:t>
            </w:r>
            <w:r w:rsidRPr="00350CBA">
              <w:rPr>
                <w:color w:val="000000" w:themeColor="text1"/>
                <w:sz w:val="22"/>
                <w:szCs w:val="22"/>
              </w:rPr>
              <w:t xml:space="preserve">asūtītāja apdrošinātā objekta apskati (ja nepieciešams) un sagatavot rakstisku pieprasījumu </w:t>
            </w:r>
            <w:r w:rsidR="00462F0F">
              <w:rPr>
                <w:color w:val="000000" w:themeColor="text1"/>
                <w:sz w:val="22"/>
                <w:szCs w:val="22"/>
              </w:rPr>
              <w:t>P</w:t>
            </w:r>
            <w:r w:rsidRPr="00350CBA">
              <w:rPr>
                <w:color w:val="000000" w:themeColor="text1"/>
                <w:sz w:val="22"/>
                <w:szCs w:val="22"/>
              </w:rPr>
              <w:t xml:space="preserve">asūtītājam ar precīzu visas dokumentācijas sarakstu, kas nepieciešama izmaksu lietas izskatīšanai un lēmuma pieņemšanai par tālākajām darbībām konkrētajā situācijā ir 5 (piecas) darba dienas. </w:t>
            </w:r>
          </w:p>
        </w:tc>
      </w:tr>
      <w:tr w:rsidR="00521845" w:rsidRPr="00350CBA" w14:paraId="422A5536" w14:textId="77777777" w:rsidTr="005B5820">
        <w:trPr>
          <w:trHeight w:val="564"/>
          <w:jc w:val="center"/>
        </w:trPr>
        <w:tc>
          <w:tcPr>
            <w:tcW w:w="709" w:type="dxa"/>
            <w:shd w:val="clear" w:color="auto" w:fill="auto"/>
          </w:tcPr>
          <w:p w14:paraId="234B4561" w14:textId="77777777" w:rsidR="00521845" w:rsidRPr="00350CBA" w:rsidRDefault="00521845" w:rsidP="00F97B2E">
            <w:pPr>
              <w:jc w:val="both"/>
              <w:rPr>
                <w:color w:val="000000" w:themeColor="text1"/>
                <w:sz w:val="22"/>
                <w:szCs w:val="22"/>
              </w:rPr>
            </w:pPr>
            <w:r>
              <w:rPr>
                <w:color w:val="000000" w:themeColor="text1"/>
                <w:sz w:val="22"/>
                <w:szCs w:val="22"/>
              </w:rPr>
              <w:lastRenderedPageBreak/>
              <w:t>3.5.</w:t>
            </w:r>
          </w:p>
        </w:tc>
        <w:tc>
          <w:tcPr>
            <w:tcW w:w="8930" w:type="dxa"/>
            <w:shd w:val="clear" w:color="auto" w:fill="auto"/>
          </w:tcPr>
          <w:p w14:paraId="19B14ED7" w14:textId="7BEDE080" w:rsidR="00521845" w:rsidRPr="00350CBA" w:rsidRDefault="00521845" w:rsidP="00F97B2E">
            <w:pPr>
              <w:jc w:val="both"/>
              <w:rPr>
                <w:color w:val="000000" w:themeColor="text1"/>
                <w:sz w:val="22"/>
                <w:szCs w:val="22"/>
              </w:rPr>
            </w:pPr>
            <w:r w:rsidRPr="00350CBA">
              <w:rPr>
                <w:color w:val="000000" w:themeColor="text1"/>
                <w:sz w:val="22"/>
                <w:szCs w:val="22"/>
              </w:rPr>
              <w:t xml:space="preserve">Maksimālais termiņš, kurā </w:t>
            </w:r>
            <w:r w:rsidR="00462F0F">
              <w:rPr>
                <w:color w:val="000000" w:themeColor="text1"/>
                <w:sz w:val="22"/>
                <w:szCs w:val="22"/>
              </w:rPr>
              <w:t>P</w:t>
            </w:r>
            <w:r w:rsidRPr="00350CBA">
              <w:rPr>
                <w:color w:val="000000" w:themeColor="text1"/>
                <w:sz w:val="22"/>
                <w:szCs w:val="22"/>
              </w:rPr>
              <w:t xml:space="preserve">retendents apņemas iepazīties ar </w:t>
            </w:r>
            <w:r w:rsidR="00462F0F">
              <w:rPr>
                <w:color w:val="000000" w:themeColor="text1"/>
                <w:sz w:val="22"/>
                <w:szCs w:val="22"/>
              </w:rPr>
              <w:t>P</w:t>
            </w:r>
            <w:r w:rsidRPr="00350CBA">
              <w:rPr>
                <w:color w:val="000000" w:themeColor="text1"/>
                <w:sz w:val="22"/>
                <w:szCs w:val="22"/>
              </w:rPr>
              <w:t xml:space="preserve">asūtītāja iesniegtās dokumentācijas saturu un pieņemt lēmumu par atlīdzības izmaksu vai rakstiskā veidā sagatavot un iesniegt </w:t>
            </w:r>
            <w:r w:rsidR="00462F0F">
              <w:rPr>
                <w:color w:val="000000" w:themeColor="text1"/>
                <w:sz w:val="22"/>
                <w:szCs w:val="22"/>
              </w:rPr>
              <w:t>P</w:t>
            </w:r>
            <w:r w:rsidRPr="00350CBA">
              <w:rPr>
                <w:color w:val="000000" w:themeColor="text1"/>
                <w:sz w:val="22"/>
                <w:szCs w:val="22"/>
              </w:rPr>
              <w:t>asūtītājam konkrētus iebildumus attiecībā uz sākotnēji iesniegtās dokumentācijas saturu vai tml., ir 10 (desmit) darba dienas.</w:t>
            </w:r>
          </w:p>
        </w:tc>
      </w:tr>
      <w:tr w:rsidR="00521845" w:rsidRPr="00350CBA" w14:paraId="0E2600B7" w14:textId="77777777" w:rsidTr="005B5820">
        <w:trPr>
          <w:trHeight w:val="564"/>
          <w:jc w:val="center"/>
        </w:trPr>
        <w:tc>
          <w:tcPr>
            <w:tcW w:w="709" w:type="dxa"/>
            <w:shd w:val="clear" w:color="auto" w:fill="auto"/>
          </w:tcPr>
          <w:p w14:paraId="6D13E0EA"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6.</w:t>
            </w:r>
          </w:p>
        </w:tc>
        <w:tc>
          <w:tcPr>
            <w:tcW w:w="8930" w:type="dxa"/>
            <w:shd w:val="clear" w:color="auto" w:fill="auto"/>
          </w:tcPr>
          <w:p w14:paraId="2EA86B38" w14:textId="5A4FCB9F" w:rsidR="00521845" w:rsidRPr="00350CBA" w:rsidRDefault="00521845" w:rsidP="00F97B2E">
            <w:pPr>
              <w:jc w:val="both"/>
              <w:rPr>
                <w:color w:val="000000" w:themeColor="text1"/>
                <w:sz w:val="22"/>
                <w:szCs w:val="22"/>
              </w:rPr>
            </w:pPr>
            <w:r w:rsidRPr="00350CBA">
              <w:rPr>
                <w:color w:val="000000" w:themeColor="text1"/>
                <w:sz w:val="22"/>
                <w:szCs w:val="22"/>
              </w:rPr>
              <w:t xml:space="preserve">Maksimālais termiņš, kurā </w:t>
            </w:r>
            <w:r w:rsidR="00462F0F">
              <w:rPr>
                <w:color w:val="000000" w:themeColor="text1"/>
                <w:sz w:val="22"/>
                <w:szCs w:val="22"/>
              </w:rPr>
              <w:t>P</w:t>
            </w:r>
            <w:r w:rsidRPr="00350CBA">
              <w:rPr>
                <w:color w:val="000000" w:themeColor="text1"/>
                <w:sz w:val="22"/>
                <w:szCs w:val="22"/>
              </w:rPr>
              <w:t>retendents apņemas iepazīties ar</w:t>
            </w:r>
            <w:r w:rsidR="00462F0F">
              <w:rPr>
                <w:color w:val="000000" w:themeColor="text1"/>
                <w:sz w:val="22"/>
                <w:szCs w:val="22"/>
              </w:rPr>
              <w:t xml:space="preserve"> P</w:t>
            </w:r>
            <w:r w:rsidRPr="00350CBA">
              <w:rPr>
                <w:color w:val="000000" w:themeColor="text1"/>
                <w:sz w:val="22"/>
                <w:szCs w:val="22"/>
              </w:rPr>
              <w:t xml:space="preserve">asūtītāja papildus iesniegtās dokumentācijas saturu un veiktajiem labojumiem informācijā atbilstoši </w:t>
            </w:r>
            <w:r w:rsidR="00462F0F">
              <w:rPr>
                <w:color w:val="000000" w:themeColor="text1"/>
                <w:sz w:val="22"/>
                <w:szCs w:val="22"/>
              </w:rPr>
              <w:t>P</w:t>
            </w:r>
            <w:r w:rsidRPr="00350CBA">
              <w:rPr>
                <w:color w:val="000000" w:themeColor="text1"/>
                <w:sz w:val="22"/>
                <w:szCs w:val="22"/>
              </w:rPr>
              <w:t xml:space="preserve">retendenta izvirzītajām prasībām un pieņemt lēmumu par atlīdzības izmaksu - 10 (desmit) darba dienas. Papildu dokumenti vai labojumi jau iepriekš iesniegtajos dokumentos var tikt pieprasīti tikai un vienīgi uz abpusējas vienošanās starp </w:t>
            </w:r>
            <w:r w:rsidR="00462F0F">
              <w:rPr>
                <w:color w:val="000000" w:themeColor="text1"/>
                <w:sz w:val="22"/>
                <w:szCs w:val="22"/>
              </w:rPr>
              <w:t>P</w:t>
            </w:r>
            <w:r w:rsidRPr="00350CBA">
              <w:rPr>
                <w:color w:val="000000" w:themeColor="text1"/>
                <w:sz w:val="22"/>
                <w:szCs w:val="22"/>
              </w:rPr>
              <w:t xml:space="preserve">asūtītāju un </w:t>
            </w:r>
            <w:r w:rsidR="00462F0F">
              <w:rPr>
                <w:color w:val="000000" w:themeColor="text1"/>
                <w:sz w:val="22"/>
                <w:szCs w:val="22"/>
              </w:rPr>
              <w:t>P</w:t>
            </w:r>
            <w:r w:rsidRPr="00350CBA">
              <w:rPr>
                <w:color w:val="000000" w:themeColor="text1"/>
                <w:sz w:val="22"/>
                <w:szCs w:val="22"/>
              </w:rPr>
              <w:t xml:space="preserve">retendentu pamata. Ja apdrošinātājs pieņēmis lēmumu par atteikumu izmaksāt apdrošināšanas atlīdzību, tas nosūta </w:t>
            </w:r>
            <w:r w:rsidR="00462F0F">
              <w:rPr>
                <w:color w:val="000000" w:themeColor="text1"/>
                <w:sz w:val="22"/>
                <w:szCs w:val="22"/>
              </w:rPr>
              <w:t>P</w:t>
            </w:r>
            <w:r w:rsidRPr="00350CBA">
              <w:rPr>
                <w:color w:val="000000" w:themeColor="text1"/>
                <w:sz w:val="22"/>
                <w:szCs w:val="22"/>
              </w:rPr>
              <w:t>asūtītājam motivētu paziņojumu par atteikumu izmaksāt apdrošināšanas atlīdzību.</w:t>
            </w:r>
          </w:p>
        </w:tc>
      </w:tr>
      <w:tr w:rsidR="00521845" w:rsidRPr="00350CBA" w14:paraId="402E7878" w14:textId="77777777" w:rsidTr="005B5820">
        <w:trPr>
          <w:trHeight w:val="564"/>
          <w:jc w:val="center"/>
        </w:trPr>
        <w:tc>
          <w:tcPr>
            <w:tcW w:w="709" w:type="dxa"/>
            <w:shd w:val="clear" w:color="auto" w:fill="auto"/>
          </w:tcPr>
          <w:p w14:paraId="62F616E3"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7.</w:t>
            </w:r>
          </w:p>
        </w:tc>
        <w:tc>
          <w:tcPr>
            <w:tcW w:w="8930" w:type="dxa"/>
            <w:shd w:val="clear" w:color="auto" w:fill="auto"/>
          </w:tcPr>
          <w:p w14:paraId="15D8FB54" w14:textId="2F4E25C2" w:rsidR="00521845" w:rsidRPr="00350CBA" w:rsidRDefault="00521845" w:rsidP="00F97B2E">
            <w:pPr>
              <w:jc w:val="both"/>
              <w:rPr>
                <w:color w:val="000000" w:themeColor="text1"/>
                <w:sz w:val="22"/>
                <w:szCs w:val="22"/>
              </w:rPr>
            </w:pPr>
            <w:r w:rsidRPr="00350CBA">
              <w:rPr>
                <w:color w:val="000000" w:themeColor="text1"/>
                <w:sz w:val="22"/>
                <w:szCs w:val="22"/>
              </w:rPr>
              <w:t xml:space="preserve">Maksimālais termiņš, kurā </w:t>
            </w:r>
            <w:r w:rsidR="00462F0F">
              <w:rPr>
                <w:color w:val="000000" w:themeColor="text1"/>
                <w:sz w:val="22"/>
                <w:szCs w:val="22"/>
              </w:rPr>
              <w:t>P</w:t>
            </w:r>
            <w:r w:rsidRPr="00350CBA">
              <w:rPr>
                <w:color w:val="000000" w:themeColor="text1"/>
                <w:sz w:val="22"/>
                <w:szCs w:val="22"/>
              </w:rPr>
              <w:t>retendents veic atlīdzību izmaksas pēc lēmuma pieņemšanas, ir 10 (desmit) darba dienas, ja izmaksājamās atlīdzības apmērs nepārsniedz 150</w:t>
            </w:r>
            <w:r w:rsidR="00C94FE4">
              <w:rPr>
                <w:color w:val="000000" w:themeColor="text1"/>
                <w:sz w:val="22"/>
                <w:szCs w:val="22"/>
              </w:rPr>
              <w:t> </w:t>
            </w:r>
            <w:r w:rsidRPr="00350CBA">
              <w:rPr>
                <w:color w:val="000000" w:themeColor="text1"/>
                <w:sz w:val="22"/>
                <w:szCs w:val="22"/>
              </w:rPr>
              <w:t xml:space="preserve">000 EUR (viens simts piecdesmit tūkstoši </w:t>
            </w:r>
            <w:r w:rsidRPr="00350CBA">
              <w:rPr>
                <w:i/>
                <w:color w:val="000000" w:themeColor="text1"/>
                <w:sz w:val="22"/>
                <w:szCs w:val="22"/>
              </w:rPr>
              <w:t>euro</w:t>
            </w:r>
            <w:r w:rsidRPr="00350CBA">
              <w:rPr>
                <w:color w:val="000000" w:themeColor="text1"/>
                <w:sz w:val="22"/>
                <w:szCs w:val="22"/>
              </w:rPr>
              <w:t>, nulle centi) un 30 (trīsdesmit) darba dienas, ja izmaksājamās atlīdzības apmērs pārsniedz 150</w:t>
            </w:r>
            <w:r w:rsidR="00C94FE4">
              <w:rPr>
                <w:color w:val="000000" w:themeColor="text1"/>
                <w:sz w:val="22"/>
                <w:szCs w:val="22"/>
              </w:rPr>
              <w:t> </w:t>
            </w:r>
            <w:r w:rsidRPr="00350CBA">
              <w:rPr>
                <w:color w:val="000000" w:themeColor="text1"/>
                <w:sz w:val="22"/>
                <w:szCs w:val="22"/>
              </w:rPr>
              <w:t xml:space="preserve">000 EUR (viens simts piecdesmit tūkstoši </w:t>
            </w:r>
            <w:r w:rsidRPr="00350CBA">
              <w:rPr>
                <w:i/>
                <w:color w:val="000000" w:themeColor="text1"/>
                <w:sz w:val="22"/>
                <w:szCs w:val="22"/>
              </w:rPr>
              <w:t>euro</w:t>
            </w:r>
            <w:r w:rsidRPr="00350CBA">
              <w:rPr>
                <w:color w:val="000000" w:themeColor="text1"/>
                <w:sz w:val="22"/>
                <w:szCs w:val="22"/>
              </w:rPr>
              <w:t>, nulle centi).</w:t>
            </w:r>
          </w:p>
        </w:tc>
      </w:tr>
      <w:tr w:rsidR="00521845" w:rsidRPr="00350CBA" w14:paraId="6FDFD724" w14:textId="77777777" w:rsidTr="005B5820">
        <w:trPr>
          <w:trHeight w:val="564"/>
          <w:jc w:val="center"/>
        </w:trPr>
        <w:tc>
          <w:tcPr>
            <w:tcW w:w="709" w:type="dxa"/>
            <w:shd w:val="clear" w:color="auto" w:fill="auto"/>
          </w:tcPr>
          <w:p w14:paraId="51D05ADA"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8.</w:t>
            </w:r>
          </w:p>
        </w:tc>
        <w:tc>
          <w:tcPr>
            <w:tcW w:w="8930" w:type="dxa"/>
            <w:shd w:val="clear" w:color="auto" w:fill="auto"/>
          </w:tcPr>
          <w:p w14:paraId="413A2D12" w14:textId="5D4C6C07" w:rsidR="00521845" w:rsidRPr="00350CBA" w:rsidRDefault="00521845" w:rsidP="00F97B2E">
            <w:pPr>
              <w:jc w:val="both"/>
              <w:rPr>
                <w:color w:val="000000" w:themeColor="text1"/>
                <w:sz w:val="22"/>
                <w:szCs w:val="22"/>
              </w:rPr>
            </w:pPr>
            <w:r w:rsidRPr="00350CBA">
              <w:rPr>
                <w:color w:val="000000" w:themeColor="text1"/>
                <w:sz w:val="22"/>
                <w:szCs w:val="22"/>
              </w:rPr>
              <w:t>Zaudējumiem līdz 1</w:t>
            </w:r>
            <w:r w:rsidR="00C94FE4">
              <w:rPr>
                <w:color w:val="000000" w:themeColor="text1"/>
                <w:sz w:val="22"/>
                <w:szCs w:val="22"/>
              </w:rPr>
              <w:t> </w:t>
            </w:r>
            <w:r w:rsidRPr="00350CBA">
              <w:rPr>
                <w:color w:val="000000" w:themeColor="text1"/>
                <w:sz w:val="22"/>
                <w:szCs w:val="22"/>
              </w:rPr>
              <w:t xml:space="preserve">500 EUR (viens tūkstotis pieci simti </w:t>
            </w:r>
            <w:r w:rsidRPr="00350CBA">
              <w:rPr>
                <w:i/>
                <w:color w:val="000000" w:themeColor="text1"/>
                <w:sz w:val="22"/>
                <w:szCs w:val="22"/>
              </w:rPr>
              <w:t>euro</w:t>
            </w:r>
            <w:r w:rsidRPr="00350CBA">
              <w:rPr>
                <w:color w:val="000000" w:themeColor="text1"/>
                <w:sz w:val="22"/>
                <w:szCs w:val="22"/>
              </w:rPr>
              <w:t>, nulle centi) vai zaudējumiem  stiklojumam (bez zaudējuma apmēra ierobežojuma) – saskaņojums par apdrošināšanas atlīdzības izmaksu tiek veikts 2 (divu) darba dienu laikā no pieteikuma par apdrošināšanas gadījuma iestāšanos saņemšanas brīža.</w:t>
            </w:r>
          </w:p>
        </w:tc>
      </w:tr>
      <w:tr w:rsidR="00521845" w:rsidRPr="00350CBA" w14:paraId="190FF80C" w14:textId="77777777" w:rsidTr="005B5820">
        <w:trPr>
          <w:trHeight w:val="162"/>
          <w:jc w:val="center"/>
        </w:trPr>
        <w:tc>
          <w:tcPr>
            <w:tcW w:w="709" w:type="dxa"/>
            <w:shd w:val="clear" w:color="auto" w:fill="auto"/>
          </w:tcPr>
          <w:p w14:paraId="794D647B" w14:textId="77777777" w:rsidR="00521845" w:rsidRPr="00350CBA" w:rsidRDefault="00521845" w:rsidP="00F97B2E">
            <w:pPr>
              <w:jc w:val="both"/>
              <w:rPr>
                <w:color w:val="000000" w:themeColor="text1"/>
                <w:sz w:val="22"/>
                <w:szCs w:val="22"/>
              </w:rPr>
            </w:pPr>
            <w:r>
              <w:rPr>
                <w:color w:val="000000" w:themeColor="text1"/>
                <w:sz w:val="22"/>
                <w:szCs w:val="22"/>
              </w:rPr>
              <w:t>3.</w:t>
            </w:r>
            <w:r w:rsidRPr="00350CBA">
              <w:rPr>
                <w:color w:val="000000" w:themeColor="text1"/>
                <w:sz w:val="22"/>
                <w:szCs w:val="22"/>
              </w:rPr>
              <w:t>9.</w:t>
            </w:r>
          </w:p>
        </w:tc>
        <w:tc>
          <w:tcPr>
            <w:tcW w:w="8930" w:type="dxa"/>
            <w:shd w:val="clear" w:color="auto" w:fill="auto"/>
          </w:tcPr>
          <w:p w14:paraId="2914ABCF" w14:textId="40A33289" w:rsidR="00521845" w:rsidRPr="00350CBA" w:rsidRDefault="00521845" w:rsidP="00F97B2E">
            <w:pPr>
              <w:jc w:val="both"/>
              <w:rPr>
                <w:color w:val="000000" w:themeColor="text1"/>
                <w:sz w:val="22"/>
                <w:szCs w:val="22"/>
              </w:rPr>
            </w:pPr>
            <w:r w:rsidRPr="00350CBA">
              <w:rPr>
                <w:color w:val="000000" w:themeColor="text1"/>
                <w:sz w:val="22"/>
                <w:szCs w:val="22"/>
              </w:rPr>
              <w:t xml:space="preserve">Regresa prasība par izmaksāto apdrošināšanas atlīdzību netiek vērsta pret </w:t>
            </w:r>
            <w:r w:rsidR="0014113D">
              <w:rPr>
                <w:color w:val="000000" w:themeColor="text1"/>
                <w:sz w:val="22"/>
                <w:szCs w:val="22"/>
              </w:rPr>
              <w:t>P</w:t>
            </w:r>
            <w:r w:rsidRPr="00350CBA">
              <w:rPr>
                <w:color w:val="000000" w:themeColor="text1"/>
                <w:sz w:val="22"/>
                <w:szCs w:val="22"/>
              </w:rPr>
              <w:t>asūtītāju un tā darbiniekiem, izņemot, ja darbinieki ir rīkojušies ar ļaunu nolūku.</w:t>
            </w:r>
          </w:p>
        </w:tc>
      </w:tr>
    </w:tbl>
    <w:p w14:paraId="14ABA1A7" w14:textId="77777777" w:rsidR="00521845" w:rsidRPr="00350CBA" w:rsidRDefault="00521845" w:rsidP="00521845">
      <w:pPr>
        <w:rPr>
          <w:color w:val="000000" w:themeColor="text1"/>
          <w:sz w:val="22"/>
          <w:szCs w:val="22"/>
        </w:rPr>
      </w:pPr>
    </w:p>
    <w:p w14:paraId="17654D7A" w14:textId="487A52E8" w:rsidR="00521845" w:rsidRPr="00350CBA" w:rsidRDefault="00F44EAF" w:rsidP="00521845">
      <w:pPr>
        <w:rPr>
          <w:b/>
          <w:color w:val="000000" w:themeColor="text1"/>
          <w:sz w:val="22"/>
          <w:szCs w:val="22"/>
        </w:rPr>
      </w:pPr>
      <w:r>
        <w:rPr>
          <w:b/>
          <w:color w:val="000000" w:themeColor="text1"/>
          <w:sz w:val="22"/>
          <w:szCs w:val="22"/>
        </w:rPr>
        <w:t xml:space="preserve">4. </w:t>
      </w:r>
      <w:r w:rsidR="00521845" w:rsidRPr="00350CBA">
        <w:rPr>
          <w:b/>
          <w:color w:val="000000" w:themeColor="text1"/>
          <w:sz w:val="22"/>
          <w:szCs w:val="22"/>
        </w:rPr>
        <w:t>Nekustamo īpašumu apdrošināšanas atlīdzība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521845" w:rsidRPr="00350CBA" w14:paraId="1980EADE" w14:textId="77777777" w:rsidTr="001003A9">
        <w:trPr>
          <w:trHeight w:val="70"/>
          <w:jc w:val="center"/>
        </w:trPr>
        <w:tc>
          <w:tcPr>
            <w:tcW w:w="709" w:type="dxa"/>
            <w:shd w:val="clear" w:color="auto" w:fill="0070C0"/>
          </w:tcPr>
          <w:p w14:paraId="29956D58" w14:textId="77777777" w:rsidR="00521845" w:rsidRPr="004F5A34" w:rsidRDefault="00521845" w:rsidP="00F97B2E">
            <w:pPr>
              <w:jc w:val="center"/>
              <w:rPr>
                <w:b/>
                <w:color w:val="E7E6E8"/>
                <w:sz w:val="22"/>
                <w:szCs w:val="22"/>
              </w:rPr>
            </w:pPr>
            <w:r w:rsidRPr="004F5A34">
              <w:rPr>
                <w:b/>
                <w:color w:val="E7E6E8"/>
                <w:sz w:val="22"/>
                <w:szCs w:val="22"/>
              </w:rPr>
              <w:t>Nr.</w:t>
            </w:r>
          </w:p>
        </w:tc>
        <w:tc>
          <w:tcPr>
            <w:tcW w:w="8930" w:type="dxa"/>
            <w:shd w:val="clear" w:color="auto" w:fill="0070C0"/>
          </w:tcPr>
          <w:p w14:paraId="649093BF" w14:textId="77777777" w:rsidR="00521845" w:rsidRPr="004F5A34" w:rsidRDefault="00521845" w:rsidP="00F97B2E">
            <w:pPr>
              <w:jc w:val="center"/>
              <w:rPr>
                <w:b/>
                <w:color w:val="E7E6E8"/>
                <w:sz w:val="22"/>
                <w:szCs w:val="22"/>
              </w:rPr>
            </w:pPr>
            <w:r w:rsidRPr="004F5A34">
              <w:rPr>
                <w:b/>
                <w:color w:val="E7E6E8"/>
                <w:sz w:val="22"/>
                <w:szCs w:val="22"/>
              </w:rPr>
              <w:t>Minimālās prasības</w:t>
            </w:r>
          </w:p>
        </w:tc>
      </w:tr>
      <w:tr w:rsidR="00521845" w:rsidRPr="00350CBA" w14:paraId="61016987" w14:textId="77777777" w:rsidTr="00F97B2E">
        <w:trPr>
          <w:trHeight w:val="267"/>
          <w:jc w:val="center"/>
        </w:trPr>
        <w:tc>
          <w:tcPr>
            <w:tcW w:w="709" w:type="dxa"/>
            <w:shd w:val="clear" w:color="auto" w:fill="auto"/>
          </w:tcPr>
          <w:p w14:paraId="01BF1062" w14:textId="77777777" w:rsidR="00521845" w:rsidRPr="00350CBA" w:rsidRDefault="00521845" w:rsidP="00F97B2E">
            <w:pPr>
              <w:jc w:val="both"/>
              <w:rPr>
                <w:color w:val="000000" w:themeColor="text1"/>
                <w:sz w:val="22"/>
                <w:szCs w:val="22"/>
              </w:rPr>
            </w:pPr>
            <w:r>
              <w:rPr>
                <w:color w:val="000000" w:themeColor="text1"/>
                <w:sz w:val="22"/>
                <w:szCs w:val="22"/>
              </w:rPr>
              <w:t>4.</w:t>
            </w:r>
            <w:r w:rsidRPr="00350CBA">
              <w:rPr>
                <w:color w:val="000000" w:themeColor="text1"/>
                <w:sz w:val="22"/>
                <w:szCs w:val="22"/>
              </w:rPr>
              <w:t>1.</w:t>
            </w:r>
          </w:p>
        </w:tc>
        <w:tc>
          <w:tcPr>
            <w:tcW w:w="8930" w:type="dxa"/>
            <w:shd w:val="clear" w:color="auto" w:fill="auto"/>
          </w:tcPr>
          <w:p w14:paraId="19E428E4" w14:textId="754C2A9E"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Apdrošināšanas atlīdzības veids ir apdrošinātā objekta atjaunošana ar sākotnēji izmantotiem materiāliem vai, ja tas nav iespējams, tad ar līdzvērtīgiem materiāliem, sākotnējā stāvoklī, kāds tas bija tieši pirms apdrošināšanas gadījuma iestāšanās, neņemot vērā nolietojumu. Iestājoties apdrošināšanas gadījumam atlīdzības izmaksa, atbilstoši </w:t>
            </w:r>
            <w:r w:rsidR="0014113D">
              <w:rPr>
                <w:color w:val="000000" w:themeColor="text1"/>
                <w:sz w:val="22"/>
                <w:szCs w:val="22"/>
              </w:rPr>
              <w:t>P</w:t>
            </w:r>
            <w:r w:rsidRPr="00350CBA">
              <w:rPr>
                <w:color w:val="000000" w:themeColor="text1"/>
                <w:sz w:val="22"/>
                <w:szCs w:val="22"/>
              </w:rPr>
              <w:t xml:space="preserve">asūtītāja ieskatiem, var tikt noteikta kā ekvivalents apdrošinātā objekta atjaunošanas izmaksu tāmei naudas izteiksmē, no kura tiek ieturēts apdrošināšanas polisē norādītais pašrisks. </w:t>
            </w:r>
          </w:p>
        </w:tc>
      </w:tr>
      <w:tr w:rsidR="00521845" w:rsidRPr="00350CBA" w14:paraId="19ADA047" w14:textId="77777777" w:rsidTr="00F97B2E">
        <w:trPr>
          <w:trHeight w:val="680"/>
          <w:jc w:val="center"/>
        </w:trPr>
        <w:tc>
          <w:tcPr>
            <w:tcW w:w="709" w:type="dxa"/>
            <w:shd w:val="clear" w:color="auto" w:fill="auto"/>
          </w:tcPr>
          <w:p w14:paraId="0E3A4174" w14:textId="5725E0FD" w:rsidR="00521845" w:rsidRPr="00350CBA" w:rsidRDefault="00521845" w:rsidP="00F97B2E">
            <w:pPr>
              <w:jc w:val="both"/>
              <w:rPr>
                <w:color w:val="000000" w:themeColor="text1"/>
                <w:sz w:val="22"/>
                <w:szCs w:val="22"/>
              </w:rPr>
            </w:pPr>
            <w:r>
              <w:rPr>
                <w:color w:val="000000" w:themeColor="text1"/>
                <w:sz w:val="22"/>
                <w:szCs w:val="22"/>
              </w:rPr>
              <w:t>4</w:t>
            </w:r>
            <w:r w:rsidR="00F44EAF">
              <w:rPr>
                <w:color w:val="000000" w:themeColor="text1"/>
                <w:sz w:val="22"/>
                <w:szCs w:val="22"/>
              </w:rPr>
              <w:t>.</w:t>
            </w:r>
            <w:r w:rsidRPr="00350CBA">
              <w:rPr>
                <w:color w:val="000000" w:themeColor="text1"/>
                <w:sz w:val="22"/>
                <w:szCs w:val="22"/>
              </w:rPr>
              <w:t>2.</w:t>
            </w:r>
          </w:p>
        </w:tc>
        <w:tc>
          <w:tcPr>
            <w:tcW w:w="8930" w:type="dxa"/>
            <w:shd w:val="clear" w:color="auto" w:fill="auto"/>
          </w:tcPr>
          <w:p w14:paraId="6BEDB7B6" w14:textId="7895C573"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Apdrošināmā objekta pilnīga zuduma gadījumā, kad </w:t>
            </w:r>
            <w:r w:rsidR="0014113D">
              <w:rPr>
                <w:color w:val="000000" w:themeColor="text1"/>
                <w:sz w:val="22"/>
                <w:szCs w:val="22"/>
              </w:rPr>
              <w:t>P</w:t>
            </w:r>
            <w:r w:rsidRPr="00350CBA">
              <w:rPr>
                <w:color w:val="000000" w:themeColor="text1"/>
                <w:sz w:val="22"/>
                <w:szCs w:val="22"/>
              </w:rPr>
              <w:t xml:space="preserve">asūtītājam atlīdzība par apdrošināšanas gadījumu tiek veikta naudas izteiksmē un </w:t>
            </w:r>
            <w:r w:rsidR="0014113D">
              <w:rPr>
                <w:color w:val="000000" w:themeColor="text1"/>
                <w:sz w:val="22"/>
                <w:szCs w:val="22"/>
              </w:rPr>
              <w:t>P</w:t>
            </w:r>
            <w:r w:rsidRPr="00350CBA">
              <w:rPr>
                <w:color w:val="000000" w:themeColor="text1"/>
                <w:sz w:val="22"/>
                <w:szCs w:val="22"/>
              </w:rPr>
              <w:t xml:space="preserve">asūtītājs neuzsāk zaudējumus cietušā apdrošinātā objekta atjaunošanu 30 (trīsdesmit) dienu laikā no atlīdzības saņemšanas brīža </w:t>
            </w:r>
            <w:r w:rsidR="0014113D">
              <w:rPr>
                <w:color w:val="000000" w:themeColor="text1"/>
                <w:sz w:val="22"/>
                <w:szCs w:val="22"/>
              </w:rPr>
              <w:t>P</w:t>
            </w:r>
            <w:r w:rsidRPr="00350CBA">
              <w:rPr>
                <w:color w:val="000000" w:themeColor="text1"/>
                <w:sz w:val="22"/>
                <w:szCs w:val="22"/>
              </w:rPr>
              <w:t xml:space="preserve">retendents ir tiesīgs pieprasīt no </w:t>
            </w:r>
            <w:r w:rsidR="0014113D">
              <w:rPr>
                <w:color w:val="000000" w:themeColor="text1"/>
                <w:sz w:val="22"/>
                <w:szCs w:val="22"/>
              </w:rPr>
              <w:t>P</w:t>
            </w:r>
            <w:r w:rsidRPr="00350CBA">
              <w:rPr>
                <w:color w:val="000000" w:themeColor="text1"/>
                <w:sz w:val="22"/>
                <w:szCs w:val="22"/>
              </w:rPr>
              <w:t>asūtītāja šī apdrošinātā objekta izslēgšanu no apdrošināšanas polises līdz mirklim, kamēr šis apdrošinātais objekts netiks atjaunots tā sākotnējā stāvoklī.</w:t>
            </w:r>
          </w:p>
        </w:tc>
      </w:tr>
    </w:tbl>
    <w:p w14:paraId="34EA91A5" w14:textId="77777777" w:rsidR="00521845" w:rsidRDefault="00521845" w:rsidP="00521845">
      <w:pPr>
        <w:rPr>
          <w:color w:val="000000" w:themeColor="text1"/>
          <w:sz w:val="22"/>
          <w:szCs w:val="22"/>
        </w:rPr>
      </w:pPr>
    </w:p>
    <w:p w14:paraId="25E23638" w14:textId="51886356" w:rsidR="00521845" w:rsidRPr="00350CBA" w:rsidRDefault="00F44EAF" w:rsidP="00521845">
      <w:pPr>
        <w:rPr>
          <w:color w:val="000000" w:themeColor="text1"/>
          <w:sz w:val="22"/>
          <w:szCs w:val="22"/>
        </w:rPr>
      </w:pPr>
      <w:r>
        <w:rPr>
          <w:b/>
          <w:color w:val="000000" w:themeColor="text1"/>
          <w:sz w:val="22"/>
          <w:szCs w:val="22"/>
        </w:rPr>
        <w:t>5.</w:t>
      </w:r>
      <w:r w:rsidR="00521845">
        <w:rPr>
          <w:b/>
          <w:color w:val="000000" w:themeColor="text1"/>
          <w:sz w:val="22"/>
          <w:szCs w:val="22"/>
        </w:rPr>
        <w:t xml:space="preserve"> </w:t>
      </w:r>
      <w:r w:rsidR="00521845" w:rsidRPr="00350CBA">
        <w:rPr>
          <w:b/>
          <w:color w:val="000000" w:themeColor="text1"/>
          <w:sz w:val="22"/>
          <w:szCs w:val="22"/>
        </w:rPr>
        <w:t>Izmaiņu veikšana polisē apdrošināšanas perioda darbības laikā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521845" w:rsidRPr="00350CBA" w14:paraId="2C850AF4" w14:textId="77777777" w:rsidTr="001003A9">
        <w:trPr>
          <w:trHeight w:val="70"/>
          <w:tblHeader/>
          <w:jc w:val="center"/>
        </w:trPr>
        <w:tc>
          <w:tcPr>
            <w:tcW w:w="709" w:type="dxa"/>
            <w:shd w:val="clear" w:color="auto" w:fill="0070C0"/>
          </w:tcPr>
          <w:p w14:paraId="1EBCBF53" w14:textId="77777777" w:rsidR="00521845" w:rsidRPr="004F5A34" w:rsidRDefault="00521845" w:rsidP="00F97B2E">
            <w:pPr>
              <w:jc w:val="center"/>
              <w:rPr>
                <w:b/>
                <w:color w:val="E7E6E8"/>
                <w:sz w:val="22"/>
                <w:szCs w:val="22"/>
              </w:rPr>
            </w:pPr>
            <w:r w:rsidRPr="004F5A34">
              <w:rPr>
                <w:b/>
                <w:color w:val="E7E6E8"/>
                <w:sz w:val="22"/>
                <w:szCs w:val="22"/>
              </w:rPr>
              <w:t>Nr.</w:t>
            </w:r>
          </w:p>
        </w:tc>
        <w:tc>
          <w:tcPr>
            <w:tcW w:w="8930" w:type="dxa"/>
            <w:shd w:val="clear" w:color="auto" w:fill="0070C0"/>
          </w:tcPr>
          <w:p w14:paraId="4A0492EB" w14:textId="77777777" w:rsidR="00521845" w:rsidRPr="004F5A34" w:rsidRDefault="00521845" w:rsidP="00F97B2E">
            <w:pPr>
              <w:jc w:val="center"/>
              <w:rPr>
                <w:b/>
                <w:color w:val="E7E6E8"/>
                <w:sz w:val="22"/>
                <w:szCs w:val="22"/>
              </w:rPr>
            </w:pPr>
            <w:r w:rsidRPr="004F5A34">
              <w:rPr>
                <w:b/>
                <w:color w:val="E7E6E8"/>
                <w:sz w:val="22"/>
                <w:szCs w:val="22"/>
              </w:rPr>
              <w:t>Minimālās prasības</w:t>
            </w:r>
          </w:p>
        </w:tc>
      </w:tr>
      <w:tr w:rsidR="00521845" w:rsidRPr="00350CBA" w14:paraId="5BDAF7A7" w14:textId="77777777" w:rsidTr="00F97B2E">
        <w:trPr>
          <w:trHeight w:val="564"/>
          <w:jc w:val="center"/>
        </w:trPr>
        <w:tc>
          <w:tcPr>
            <w:tcW w:w="709" w:type="dxa"/>
            <w:shd w:val="clear" w:color="auto" w:fill="auto"/>
          </w:tcPr>
          <w:p w14:paraId="0701F45B" w14:textId="0CCB1ED5" w:rsidR="00521845" w:rsidRPr="00350CBA" w:rsidRDefault="00F44EAF" w:rsidP="00F97B2E">
            <w:pPr>
              <w:jc w:val="center"/>
              <w:rPr>
                <w:color w:val="000000" w:themeColor="text1"/>
                <w:sz w:val="22"/>
                <w:szCs w:val="22"/>
              </w:rPr>
            </w:pPr>
            <w:r>
              <w:rPr>
                <w:color w:val="000000" w:themeColor="text1"/>
                <w:sz w:val="22"/>
                <w:szCs w:val="22"/>
              </w:rPr>
              <w:t>5.</w:t>
            </w:r>
            <w:r w:rsidR="00521845" w:rsidRPr="00350CBA">
              <w:rPr>
                <w:color w:val="000000" w:themeColor="text1"/>
                <w:sz w:val="22"/>
                <w:szCs w:val="22"/>
              </w:rPr>
              <w:t>1.</w:t>
            </w:r>
          </w:p>
        </w:tc>
        <w:tc>
          <w:tcPr>
            <w:tcW w:w="8930" w:type="dxa"/>
            <w:shd w:val="clear" w:color="auto" w:fill="auto"/>
          </w:tcPr>
          <w:p w14:paraId="710805FF" w14:textId="149F48B7" w:rsidR="00521845" w:rsidRPr="00350CBA" w:rsidRDefault="00521845" w:rsidP="00F97B2E">
            <w:pPr>
              <w:jc w:val="both"/>
              <w:rPr>
                <w:color w:val="000000" w:themeColor="text1"/>
                <w:sz w:val="22"/>
                <w:szCs w:val="22"/>
              </w:rPr>
            </w:pPr>
            <w:r w:rsidRPr="00350CBA">
              <w:rPr>
                <w:color w:val="000000" w:themeColor="text1"/>
                <w:sz w:val="22"/>
                <w:szCs w:val="22"/>
              </w:rPr>
              <w:t xml:space="preserve">Izmaiņu veikšana apdrošināšanas polises darbības laikā notiek, izmantojot elektroniskos saziņas līdzekļus (e-pasts), </w:t>
            </w:r>
            <w:r w:rsidR="0014113D">
              <w:rPr>
                <w:color w:val="000000" w:themeColor="text1"/>
                <w:sz w:val="22"/>
                <w:szCs w:val="22"/>
              </w:rPr>
              <w:t>P</w:t>
            </w:r>
            <w:r w:rsidRPr="00350CBA">
              <w:rPr>
                <w:color w:val="000000" w:themeColor="text1"/>
                <w:sz w:val="22"/>
                <w:szCs w:val="22"/>
              </w:rPr>
              <w:t xml:space="preserve">asūtītājam elektroniski nosūtot aktuālo informāciju </w:t>
            </w:r>
            <w:r w:rsidR="0014113D">
              <w:rPr>
                <w:color w:val="000000" w:themeColor="text1"/>
                <w:sz w:val="22"/>
                <w:szCs w:val="22"/>
              </w:rPr>
              <w:t>P</w:t>
            </w:r>
            <w:r w:rsidRPr="00350CBA">
              <w:rPr>
                <w:color w:val="000000" w:themeColor="text1"/>
                <w:sz w:val="22"/>
                <w:szCs w:val="22"/>
              </w:rPr>
              <w:t xml:space="preserve">retendenta norādītajai personai uz to e-pasta adresi. Veicamās izmaiņas stājas spēkā nākamajā dienā pēc </w:t>
            </w:r>
            <w:r w:rsidR="0014113D">
              <w:rPr>
                <w:color w:val="000000" w:themeColor="text1"/>
                <w:sz w:val="22"/>
                <w:szCs w:val="22"/>
              </w:rPr>
              <w:t>P</w:t>
            </w:r>
            <w:r w:rsidRPr="00350CBA">
              <w:rPr>
                <w:color w:val="000000" w:themeColor="text1"/>
                <w:sz w:val="22"/>
                <w:szCs w:val="22"/>
              </w:rPr>
              <w:t xml:space="preserve">asūtītāja e-pasta nosūtīšanas. Pretendents nosūta </w:t>
            </w:r>
            <w:r w:rsidR="0014113D">
              <w:rPr>
                <w:color w:val="000000" w:themeColor="text1"/>
                <w:sz w:val="22"/>
                <w:szCs w:val="22"/>
              </w:rPr>
              <w:t>P</w:t>
            </w:r>
            <w:r w:rsidRPr="00350CBA">
              <w:rPr>
                <w:color w:val="000000" w:themeColor="text1"/>
                <w:sz w:val="22"/>
                <w:szCs w:val="22"/>
              </w:rPr>
              <w:t>asūtītājam atbildes e-pastu par informācijas saņemšanu.</w:t>
            </w:r>
          </w:p>
        </w:tc>
      </w:tr>
      <w:tr w:rsidR="00521845" w:rsidRPr="00350CBA" w14:paraId="6FAC190A" w14:textId="77777777" w:rsidTr="00F97B2E">
        <w:trPr>
          <w:trHeight w:val="564"/>
          <w:jc w:val="center"/>
        </w:trPr>
        <w:tc>
          <w:tcPr>
            <w:tcW w:w="709" w:type="dxa"/>
            <w:shd w:val="clear" w:color="auto" w:fill="auto"/>
          </w:tcPr>
          <w:p w14:paraId="7A5BB0C9" w14:textId="7F1838F7" w:rsidR="00521845" w:rsidRPr="00350CBA" w:rsidRDefault="00F44EAF" w:rsidP="00F97B2E">
            <w:pPr>
              <w:jc w:val="center"/>
              <w:rPr>
                <w:color w:val="000000" w:themeColor="text1"/>
                <w:sz w:val="22"/>
                <w:szCs w:val="22"/>
              </w:rPr>
            </w:pPr>
            <w:r>
              <w:rPr>
                <w:color w:val="000000" w:themeColor="text1"/>
                <w:sz w:val="22"/>
                <w:szCs w:val="22"/>
              </w:rPr>
              <w:t>5.</w:t>
            </w:r>
            <w:r w:rsidR="00521845" w:rsidRPr="00350CBA">
              <w:rPr>
                <w:color w:val="000000" w:themeColor="text1"/>
                <w:sz w:val="22"/>
                <w:szCs w:val="22"/>
              </w:rPr>
              <w:t>2.</w:t>
            </w:r>
          </w:p>
        </w:tc>
        <w:tc>
          <w:tcPr>
            <w:tcW w:w="8930" w:type="dxa"/>
            <w:shd w:val="clear" w:color="auto" w:fill="auto"/>
          </w:tcPr>
          <w:p w14:paraId="2A99F72C" w14:textId="58683954" w:rsidR="00521845" w:rsidRPr="00350CBA" w:rsidRDefault="00521845" w:rsidP="00F97B2E">
            <w:pPr>
              <w:jc w:val="both"/>
              <w:rPr>
                <w:color w:val="000000" w:themeColor="text1"/>
                <w:sz w:val="22"/>
                <w:szCs w:val="22"/>
              </w:rPr>
            </w:pPr>
            <w:r w:rsidRPr="00350CBA">
              <w:rPr>
                <w:color w:val="000000" w:themeColor="text1"/>
                <w:sz w:val="22"/>
                <w:szCs w:val="22"/>
              </w:rPr>
              <w:t xml:space="preserve">Piedāvājumā minētie apdrošināšanas nosacījumi tiek attiecināti arī uz tiem apdrošināmajiem objektiem, kurus </w:t>
            </w:r>
            <w:r w:rsidR="0014113D">
              <w:rPr>
                <w:color w:val="000000" w:themeColor="text1"/>
                <w:sz w:val="22"/>
                <w:szCs w:val="22"/>
              </w:rPr>
              <w:t>P</w:t>
            </w:r>
            <w:r w:rsidRPr="00350CBA">
              <w:rPr>
                <w:color w:val="000000" w:themeColor="text1"/>
                <w:sz w:val="22"/>
                <w:szCs w:val="22"/>
              </w:rPr>
              <w:t xml:space="preserve">asūtītājam nepieciešams iekļaut apdrošināšanas polisē tās darbības laikā un tiem piemēro atbilstošo </w:t>
            </w:r>
            <w:r w:rsidR="0014113D">
              <w:rPr>
                <w:color w:val="000000" w:themeColor="text1"/>
                <w:sz w:val="22"/>
                <w:szCs w:val="22"/>
              </w:rPr>
              <w:t>P</w:t>
            </w:r>
            <w:r w:rsidRPr="00350CBA">
              <w:rPr>
                <w:color w:val="000000" w:themeColor="text1"/>
                <w:sz w:val="22"/>
                <w:szCs w:val="22"/>
              </w:rPr>
              <w:t xml:space="preserve">retendenta piedāvāto vidējo tarifa likmi. Īpašos gadījumos </w:t>
            </w:r>
            <w:r w:rsidR="0014113D">
              <w:rPr>
                <w:color w:val="000000" w:themeColor="text1"/>
                <w:sz w:val="22"/>
                <w:szCs w:val="22"/>
              </w:rPr>
              <w:t>P</w:t>
            </w:r>
            <w:r w:rsidRPr="00350CBA">
              <w:rPr>
                <w:color w:val="000000" w:themeColor="text1"/>
                <w:sz w:val="22"/>
                <w:szCs w:val="22"/>
              </w:rPr>
              <w:t xml:space="preserve">asūtītājs un </w:t>
            </w:r>
            <w:r w:rsidR="0014113D">
              <w:rPr>
                <w:color w:val="000000" w:themeColor="text1"/>
                <w:sz w:val="22"/>
                <w:szCs w:val="22"/>
              </w:rPr>
              <w:t>P</w:t>
            </w:r>
            <w:r w:rsidRPr="00350CBA">
              <w:rPr>
                <w:color w:val="000000" w:themeColor="text1"/>
                <w:sz w:val="22"/>
                <w:szCs w:val="22"/>
              </w:rPr>
              <w:t xml:space="preserve">retendents var vienoties arī par citas - zemākas tarifa likmes piemērošanu. Nekustamā īpašuma apdrošināšanas gadījumā objekti jāapdrošina nekustamo īpašumu atjaunošanas vērtībā. </w:t>
            </w:r>
          </w:p>
        </w:tc>
      </w:tr>
      <w:tr w:rsidR="00521845" w:rsidRPr="00350CBA" w14:paraId="76CAFDEE" w14:textId="77777777" w:rsidTr="00F97B2E">
        <w:trPr>
          <w:trHeight w:val="70"/>
          <w:jc w:val="center"/>
        </w:trPr>
        <w:tc>
          <w:tcPr>
            <w:tcW w:w="709" w:type="dxa"/>
            <w:shd w:val="clear" w:color="auto" w:fill="auto"/>
          </w:tcPr>
          <w:p w14:paraId="38498E78" w14:textId="5B4F3B66" w:rsidR="00521845" w:rsidRPr="00350CBA" w:rsidRDefault="00F44EAF" w:rsidP="00F97B2E">
            <w:pPr>
              <w:jc w:val="center"/>
              <w:rPr>
                <w:color w:val="000000" w:themeColor="text1"/>
                <w:sz w:val="22"/>
                <w:szCs w:val="22"/>
              </w:rPr>
            </w:pPr>
            <w:r>
              <w:rPr>
                <w:color w:val="000000" w:themeColor="text1"/>
                <w:sz w:val="22"/>
                <w:szCs w:val="22"/>
              </w:rPr>
              <w:t>5.</w:t>
            </w:r>
            <w:r w:rsidR="00521845" w:rsidRPr="00350CBA">
              <w:rPr>
                <w:color w:val="000000" w:themeColor="text1"/>
                <w:sz w:val="22"/>
                <w:szCs w:val="22"/>
              </w:rPr>
              <w:t>3.</w:t>
            </w:r>
          </w:p>
        </w:tc>
        <w:tc>
          <w:tcPr>
            <w:tcW w:w="8930" w:type="dxa"/>
            <w:shd w:val="clear" w:color="auto" w:fill="auto"/>
          </w:tcPr>
          <w:p w14:paraId="78EB528E" w14:textId="7D2F5C44"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Apdrošināmo objektu iekļaušana apdrošināšanas polisē notiek (apdrošināšanas segums stājas spēkā) nākamajā dienā pēc </w:t>
            </w:r>
            <w:r w:rsidR="0014113D">
              <w:rPr>
                <w:color w:val="000000" w:themeColor="text1"/>
                <w:sz w:val="22"/>
                <w:szCs w:val="22"/>
              </w:rPr>
              <w:t>P</w:t>
            </w:r>
            <w:r w:rsidRPr="00350CBA">
              <w:rPr>
                <w:color w:val="000000" w:themeColor="text1"/>
                <w:sz w:val="22"/>
                <w:szCs w:val="22"/>
              </w:rPr>
              <w:t>asūtītāja e-pasta nosūtīšanas. Savukārt</w:t>
            </w:r>
            <w:r w:rsidR="0014113D">
              <w:rPr>
                <w:color w:val="000000" w:themeColor="text1"/>
                <w:sz w:val="22"/>
                <w:szCs w:val="22"/>
              </w:rPr>
              <w:t>,</w:t>
            </w:r>
            <w:r w:rsidRPr="00350CBA">
              <w:rPr>
                <w:color w:val="000000" w:themeColor="text1"/>
                <w:sz w:val="22"/>
                <w:szCs w:val="22"/>
              </w:rPr>
              <w:t xml:space="preserve"> rakstisks apliecinājums par minēto darbību veikšanu – apdrošināšanas polises pielikums un rēķins, jāsagatavo un jānogādā </w:t>
            </w:r>
            <w:r w:rsidR="0014113D">
              <w:rPr>
                <w:color w:val="000000" w:themeColor="text1"/>
                <w:sz w:val="22"/>
                <w:szCs w:val="22"/>
              </w:rPr>
              <w:t>P</w:t>
            </w:r>
            <w:r w:rsidRPr="00350CBA">
              <w:rPr>
                <w:color w:val="000000" w:themeColor="text1"/>
                <w:sz w:val="22"/>
                <w:szCs w:val="22"/>
              </w:rPr>
              <w:t xml:space="preserve">asūtītājam ar kārtējā tekošā maksājuma rēķinu. Papildus prēmija par apdrošināmo objektu iekļaušanu </w:t>
            </w:r>
            <w:r w:rsidRPr="00350CBA">
              <w:rPr>
                <w:color w:val="000000" w:themeColor="text1"/>
                <w:sz w:val="22"/>
                <w:szCs w:val="22"/>
              </w:rPr>
              <w:lastRenderedPageBreak/>
              <w:t>apdrošināšanas polisē tiek aprēķināta, balstoties tikai un vienīgi uz dienu skaitu līdz apdrošināšanas polises beigām.</w:t>
            </w:r>
          </w:p>
        </w:tc>
      </w:tr>
      <w:tr w:rsidR="00521845" w:rsidRPr="00350CBA" w14:paraId="62191276" w14:textId="77777777" w:rsidTr="00F97B2E">
        <w:trPr>
          <w:trHeight w:val="564"/>
          <w:jc w:val="center"/>
        </w:trPr>
        <w:tc>
          <w:tcPr>
            <w:tcW w:w="709" w:type="dxa"/>
            <w:shd w:val="clear" w:color="auto" w:fill="auto"/>
          </w:tcPr>
          <w:p w14:paraId="647C8679" w14:textId="582359BF" w:rsidR="00521845" w:rsidRPr="00350CBA" w:rsidRDefault="00F44EAF" w:rsidP="00F97B2E">
            <w:pPr>
              <w:jc w:val="center"/>
              <w:rPr>
                <w:color w:val="000000" w:themeColor="text1"/>
                <w:sz w:val="22"/>
                <w:szCs w:val="22"/>
              </w:rPr>
            </w:pPr>
            <w:r>
              <w:rPr>
                <w:color w:val="000000" w:themeColor="text1"/>
                <w:sz w:val="22"/>
                <w:szCs w:val="22"/>
              </w:rPr>
              <w:lastRenderedPageBreak/>
              <w:t>5.</w:t>
            </w:r>
            <w:r w:rsidR="00521845" w:rsidRPr="00350CBA">
              <w:rPr>
                <w:color w:val="000000" w:themeColor="text1"/>
                <w:sz w:val="22"/>
                <w:szCs w:val="22"/>
              </w:rPr>
              <w:t>4.</w:t>
            </w:r>
          </w:p>
        </w:tc>
        <w:tc>
          <w:tcPr>
            <w:tcW w:w="8930" w:type="dxa"/>
            <w:shd w:val="clear" w:color="auto" w:fill="auto"/>
          </w:tcPr>
          <w:p w14:paraId="183FC945" w14:textId="77777777" w:rsidR="00521845" w:rsidRPr="00350CBA" w:rsidRDefault="00521845" w:rsidP="00F97B2E">
            <w:pPr>
              <w:jc w:val="both"/>
              <w:rPr>
                <w:color w:val="000000" w:themeColor="text1"/>
                <w:sz w:val="22"/>
                <w:szCs w:val="22"/>
              </w:rPr>
            </w:pPr>
            <w:r w:rsidRPr="00350CBA">
              <w:rPr>
                <w:color w:val="000000" w:themeColor="text1"/>
                <w:sz w:val="22"/>
                <w:szCs w:val="22"/>
              </w:rPr>
              <w:t xml:space="preserve">Izslēdzot apdrošinātos objektus no apdrošināšanas polises, neizmantotā prēmijas daļa konkrētajam apdrošinātajam objektam tiek aprēķināta, balstoties tikai un vienīgi uz dienu skaitu līdz apdrošināšanas polises beigām. Neizmantotā apdrošināšanas prēmija nevar tikt samazināta un no tās nevar tikt atskaitīti administratīvie izdevumi vai cita veida ieturējumi (izņēmums ir situācijas, kad par izslēdzamo apdrošināmo objektu ir veikta apdrošināšanas atlīdzība). </w:t>
            </w:r>
          </w:p>
        </w:tc>
      </w:tr>
      <w:tr w:rsidR="00521845" w:rsidRPr="00350CBA" w14:paraId="29005939" w14:textId="77777777" w:rsidTr="00F97B2E">
        <w:trPr>
          <w:trHeight w:val="551"/>
          <w:jc w:val="center"/>
        </w:trPr>
        <w:tc>
          <w:tcPr>
            <w:tcW w:w="709" w:type="dxa"/>
            <w:shd w:val="clear" w:color="auto" w:fill="auto"/>
          </w:tcPr>
          <w:p w14:paraId="76E6341F" w14:textId="58218FBF" w:rsidR="00521845" w:rsidRPr="00350CBA" w:rsidRDefault="00F44EAF" w:rsidP="00F97B2E">
            <w:pPr>
              <w:jc w:val="center"/>
              <w:rPr>
                <w:color w:val="000000" w:themeColor="text1"/>
                <w:sz w:val="22"/>
                <w:szCs w:val="22"/>
              </w:rPr>
            </w:pPr>
            <w:r>
              <w:rPr>
                <w:color w:val="000000" w:themeColor="text1"/>
                <w:sz w:val="22"/>
                <w:szCs w:val="22"/>
              </w:rPr>
              <w:t>5.</w:t>
            </w:r>
            <w:r w:rsidR="00521845" w:rsidRPr="00350CBA">
              <w:rPr>
                <w:color w:val="000000" w:themeColor="text1"/>
                <w:sz w:val="22"/>
                <w:szCs w:val="22"/>
              </w:rPr>
              <w:t>5.</w:t>
            </w:r>
          </w:p>
        </w:tc>
        <w:tc>
          <w:tcPr>
            <w:tcW w:w="8930" w:type="dxa"/>
            <w:shd w:val="clear" w:color="auto" w:fill="auto"/>
          </w:tcPr>
          <w:p w14:paraId="786A81BE" w14:textId="1565FF78" w:rsidR="00521845" w:rsidRPr="00350CBA" w:rsidRDefault="00521845" w:rsidP="00F97B2E">
            <w:pPr>
              <w:jc w:val="both"/>
              <w:rPr>
                <w:color w:val="000000" w:themeColor="text1"/>
                <w:sz w:val="22"/>
                <w:szCs w:val="22"/>
              </w:rPr>
            </w:pPr>
            <w:r w:rsidRPr="00350CBA">
              <w:rPr>
                <w:color w:val="000000" w:themeColor="text1"/>
                <w:sz w:val="22"/>
                <w:szCs w:val="22"/>
              </w:rPr>
              <w:t xml:space="preserve">Apdrošināmo objektu izslēgšana no apdrošināšanas polises notiek (apdrošināšanas segums tiek pārtraukts) nākamajā dienā pēc </w:t>
            </w:r>
            <w:r w:rsidR="00861A5F">
              <w:rPr>
                <w:color w:val="000000" w:themeColor="text1"/>
                <w:sz w:val="22"/>
                <w:szCs w:val="22"/>
              </w:rPr>
              <w:t>P</w:t>
            </w:r>
            <w:r w:rsidRPr="00350CBA">
              <w:rPr>
                <w:color w:val="000000" w:themeColor="text1"/>
                <w:sz w:val="22"/>
                <w:szCs w:val="22"/>
              </w:rPr>
              <w:t xml:space="preserve">asūtītāja e-pasta nosūtīšanas </w:t>
            </w:r>
            <w:r w:rsidR="00861A5F">
              <w:rPr>
                <w:color w:val="000000" w:themeColor="text1"/>
                <w:sz w:val="22"/>
                <w:szCs w:val="22"/>
              </w:rPr>
              <w:t>P</w:t>
            </w:r>
            <w:r w:rsidRPr="00350CBA">
              <w:rPr>
                <w:color w:val="000000" w:themeColor="text1"/>
                <w:sz w:val="22"/>
                <w:szCs w:val="22"/>
              </w:rPr>
              <w:t>retendentam. Savukārt</w:t>
            </w:r>
            <w:r w:rsidR="00861A5F">
              <w:rPr>
                <w:color w:val="000000" w:themeColor="text1"/>
                <w:sz w:val="22"/>
                <w:szCs w:val="22"/>
              </w:rPr>
              <w:t>,</w:t>
            </w:r>
            <w:r w:rsidRPr="00350CBA">
              <w:rPr>
                <w:color w:val="000000" w:themeColor="text1"/>
                <w:sz w:val="22"/>
                <w:szCs w:val="22"/>
              </w:rPr>
              <w:t xml:space="preserve"> rakstisks apliecinājums par minēto darbību veikšanu – apdrošināšanas polises pielikums un neizmatotās apdrošināšanas prēmijas aprēķins, jāsagatavo un jānogādā </w:t>
            </w:r>
            <w:r w:rsidR="00861A5F">
              <w:rPr>
                <w:color w:val="000000" w:themeColor="text1"/>
                <w:sz w:val="22"/>
                <w:szCs w:val="22"/>
              </w:rPr>
              <w:t>P</w:t>
            </w:r>
            <w:r w:rsidRPr="00350CBA">
              <w:rPr>
                <w:color w:val="000000" w:themeColor="text1"/>
                <w:sz w:val="22"/>
                <w:szCs w:val="22"/>
              </w:rPr>
              <w:t>asūtītājam kopā ar kārtējā tekošā maksājuma rēķinu.</w:t>
            </w:r>
          </w:p>
        </w:tc>
      </w:tr>
    </w:tbl>
    <w:p w14:paraId="0D6BBBA6" w14:textId="77777777" w:rsidR="00521845" w:rsidRPr="00B606DA" w:rsidRDefault="00521845" w:rsidP="00521845">
      <w:pPr>
        <w:rPr>
          <w:bCs/>
          <w:color w:val="000000" w:themeColor="text1"/>
          <w:sz w:val="22"/>
          <w:szCs w:val="22"/>
        </w:rPr>
      </w:pPr>
    </w:p>
    <w:p w14:paraId="790A7DE8" w14:textId="77777777" w:rsidR="00521845" w:rsidRDefault="00521845" w:rsidP="001003A9">
      <w:pPr>
        <w:ind w:hanging="284"/>
        <w:rPr>
          <w:b/>
          <w:color w:val="000000" w:themeColor="text1"/>
        </w:rPr>
      </w:pPr>
      <w:r>
        <w:rPr>
          <w:b/>
          <w:color w:val="000000" w:themeColor="text1"/>
        </w:rPr>
        <w:t xml:space="preserve">II </w:t>
      </w:r>
      <w:r w:rsidRPr="00B55C3E">
        <w:rPr>
          <w:b/>
          <w:color w:val="000000" w:themeColor="text1"/>
        </w:rPr>
        <w:t>Vispārējās civiltiesiskās atbildības apdrošināšan</w:t>
      </w:r>
      <w:r>
        <w:rPr>
          <w:b/>
          <w:color w:val="000000" w:themeColor="text1"/>
        </w:rPr>
        <w:t>a</w:t>
      </w:r>
      <w:r w:rsidRPr="00B55C3E">
        <w:rPr>
          <w:b/>
          <w:color w:val="000000" w:themeColor="text1"/>
        </w:rPr>
        <w:t xml:space="preserve"> </w:t>
      </w:r>
    </w:p>
    <w:p w14:paraId="228D2CBD" w14:textId="77777777" w:rsidR="00521845" w:rsidRPr="004B74A0" w:rsidRDefault="00521845" w:rsidP="00AB0369">
      <w:pPr>
        <w:pStyle w:val="ListParagraph"/>
        <w:numPr>
          <w:ilvl w:val="0"/>
          <w:numId w:val="4"/>
        </w:numPr>
        <w:tabs>
          <w:tab w:val="left" w:pos="142"/>
        </w:tabs>
        <w:ind w:left="426" w:hanging="284"/>
        <w:rPr>
          <w:b/>
          <w:color w:val="000000" w:themeColor="text1"/>
        </w:rPr>
      </w:pPr>
      <w:r w:rsidRPr="004B74A0">
        <w:rPr>
          <w:b/>
          <w:color w:val="000000" w:themeColor="text1"/>
        </w:rPr>
        <w:t>Apdrošināmie objekti:</w:t>
      </w:r>
    </w:p>
    <w:p w14:paraId="1CFA0117" w14:textId="2110BB3F" w:rsidR="00521845" w:rsidRPr="00350CBA" w:rsidRDefault="003772E8" w:rsidP="00521845">
      <w:pPr>
        <w:pStyle w:val="ListParagraph"/>
        <w:ind w:left="360"/>
        <w:contextualSpacing/>
        <w:jc w:val="both"/>
        <w:rPr>
          <w:color w:val="000000" w:themeColor="text1"/>
          <w:sz w:val="22"/>
          <w:szCs w:val="22"/>
          <w:lang w:eastAsia="en-GB"/>
        </w:rPr>
      </w:pPr>
      <w:r w:rsidRPr="003772E8">
        <w:rPr>
          <w:b/>
          <w:color w:val="000000"/>
        </w:rPr>
        <w:t xml:space="preserve">Informācija par apdrošināmiem objektiem Tehniskās specifikācijas </w:t>
      </w:r>
      <w:r>
        <w:rPr>
          <w:b/>
          <w:color w:val="000000"/>
        </w:rPr>
        <w:t>P</w:t>
      </w:r>
      <w:r w:rsidRPr="003772E8">
        <w:rPr>
          <w:b/>
          <w:color w:val="000000"/>
        </w:rPr>
        <w:t>ielikumā</w:t>
      </w:r>
      <w:r>
        <w:rPr>
          <w:b/>
          <w:color w:val="000000"/>
        </w:rPr>
        <w:t xml:space="preserve"> Nr.___</w:t>
      </w:r>
      <w:r w:rsidRPr="003772E8">
        <w:rPr>
          <w:b/>
          <w:color w:val="000000"/>
        </w:rPr>
        <w:t>.</w:t>
      </w:r>
    </w:p>
    <w:p w14:paraId="64E957D9" w14:textId="77777777" w:rsidR="00521845" w:rsidRPr="00F44EAF" w:rsidRDefault="00521845" w:rsidP="00521845">
      <w:pPr>
        <w:rPr>
          <w:bCs/>
          <w:color w:val="000000" w:themeColor="text1"/>
          <w:sz w:val="16"/>
          <w:szCs w:val="16"/>
        </w:rPr>
      </w:pPr>
    </w:p>
    <w:p w14:paraId="21FFF666" w14:textId="3EDE53AF" w:rsidR="00521845" w:rsidRPr="003772E8" w:rsidRDefault="00521845" w:rsidP="001003A9">
      <w:pPr>
        <w:pStyle w:val="ListParagraph"/>
        <w:numPr>
          <w:ilvl w:val="0"/>
          <w:numId w:val="4"/>
        </w:numPr>
        <w:ind w:left="426" w:hanging="284"/>
        <w:rPr>
          <w:b/>
          <w:color w:val="000000" w:themeColor="text1"/>
          <w:sz w:val="22"/>
          <w:szCs w:val="22"/>
        </w:rPr>
      </w:pPr>
      <w:r w:rsidRPr="003772E8">
        <w:rPr>
          <w:b/>
          <w:color w:val="000000" w:themeColor="text1"/>
        </w:rPr>
        <w:t>Vispārīgi nosacījumi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868"/>
      </w:tblGrid>
      <w:tr w:rsidR="00521845" w:rsidRPr="00350CBA" w14:paraId="55736910" w14:textId="77777777" w:rsidTr="001003A9">
        <w:trPr>
          <w:trHeight w:val="70"/>
          <w:jc w:val="center"/>
        </w:trPr>
        <w:tc>
          <w:tcPr>
            <w:tcW w:w="711" w:type="dxa"/>
            <w:shd w:val="clear" w:color="auto" w:fill="0070C0"/>
          </w:tcPr>
          <w:p w14:paraId="739C5DAD" w14:textId="77777777" w:rsidR="00521845" w:rsidRPr="004F5A34" w:rsidRDefault="00521845" w:rsidP="00F97B2E">
            <w:pPr>
              <w:jc w:val="center"/>
              <w:rPr>
                <w:b/>
                <w:color w:val="E7E6E8"/>
                <w:sz w:val="22"/>
                <w:szCs w:val="22"/>
              </w:rPr>
            </w:pPr>
            <w:r w:rsidRPr="004F5A34">
              <w:rPr>
                <w:b/>
                <w:color w:val="E7E6E8"/>
                <w:sz w:val="22"/>
                <w:szCs w:val="22"/>
              </w:rPr>
              <w:t>Nr.</w:t>
            </w:r>
          </w:p>
        </w:tc>
        <w:tc>
          <w:tcPr>
            <w:tcW w:w="8923" w:type="dxa"/>
            <w:shd w:val="clear" w:color="auto" w:fill="0070C0"/>
          </w:tcPr>
          <w:p w14:paraId="50C29FA5" w14:textId="77777777" w:rsidR="00521845" w:rsidRPr="004F5A34" w:rsidRDefault="00521845" w:rsidP="00F97B2E">
            <w:pPr>
              <w:jc w:val="center"/>
              <w:rPr>
                <w:b/>
                <w:color w:val="E7E6E8"/>
                <w:sz w:val="22"/>
                <w:szCs w:val="22"/>
              </w:rPr>
            </w:pPr>
            <w:r w:rsidRPr="004F5A34">
              <w:rPr>
                <w:b/>
                <w:color w:val="E7E6E8"/>
                <w:sz w:val="22"/>
                <w:szCs w:val="22"/>
              </w:rPr>
              <w:t>Minimālās prasības</w:t>
            </w:r>
          </w:p>
        </w:tc>
      </w:tr>
      <w:tr w:rsidR="00521845" w:rsidRPr="00350CBA" w14:paraId="28CE9EFC" w14:textId="77777777" w:rsidTr="00F97B2E">
        <w:trPr>
          <w:trHeight w:val="590"/>
          <w:jc w:val="center"/>
        </w:trPr>
        <w:tc>
          <w:tcPr>
            <w:tcW w:w="711" w:type="dxa"/>
            <w:shd w:val="clear" w:color="auto" w:fill="auto"/>
          </w:tcPr>
          <w:p w14:paraId="479268C6" w14:textId="529F50C6" w:rsidR="00521845" w:rsidRPr="00350CBA" w:rsidRDefault="00521845" w:rsidP="00AB0369">
            <w:pPr>
              <w:jc w:val="center"/>
              <w:rPr>
                <w:color w:val="000000" w:themeColor="text1"/>
                <w:sz w:val="22"/>
                <w:szCs w:val="22"/>
              </w:rPr>
            </w:pPr>
            <w:r>
              <w:rPr>
                <w:color w:val="000000" w:themeColor="text1"/>
                <w:sz w:val="22"/>
                <w:szCs w:val="22"/>
              </w:rPr>
              <w:t>2</w:t>
            </w:r>
            <w:r w:rsidRPr="00350CBA">
              <w:rPr>
                <w:color w:val="000000" w:themeColor="text1"/>
                <w:sz w:val="22"/>
                <w:szCs w:val="22"/>
              </w:rPr>
              <w:t>.</w:t>
            </w:r>
            <w:r>
              <w:rPr>
                <w:color w:val="000000" w:themeColor="text1"/>
                <w:sz w:val="22"/>
                <w:szCs w:val="22"/>
              </w:rPr>
              <w:t>1</w:t>
            </w:r>
            <w:r w:rsidR="00A4385A">
              <w:rPr>
                <w:color w:val="000000" w:themeColor="text1"/>
                <w:sz w:val="22"/>
                <w:szCs w:val="22"/>
              </w:rPr>
              <w:t>.</w:t>
            </w:r>
          </w:p>
        </w:tc>
        <w:tc>
          <w:tcPr>
            <w:tcW w:w="8923" w:type="dxa"/>
            <w:shd w:val="clear" w:color="auto" w:fill="auto"/>
          </w:tcPr>
          <w:p w14:paraId="14DDDCB6" w14:textId="77777777" w:rsidR="00A4385A" w:rsidRDefault="00521845" w:rsidP="00F97B2E">
            <w:pPr>
              <w:jc w:val="both"/>
              <w:rPr>
                <w:color w:val="000000" w:themeColor="text1"/>
                <w:sz w:val="22"/>
                <w:szCs w:val="22"/>
              </w:rPr>
            </w:pPr>
            <w:r w:rsidRPr="00350CBA">
              <w:rPr>
                <w:color w:val="000000" w:themeColor="text1"/>
                <w:sz w:val="22"/>
                <w:szCs w:val="22"/>
              </w:rPr>
              <w:t>Apdrošināšanas objekts:</w:t>
            </w:r>
          </w:p>
          <w:p w14:paraId="56CA453A" w14:textId="3F49D629" w:rsidR="00521845" w:rsidRPr="00350CBA" w:rsidRDefault="00521845" w:rsidP="00F97B2E">
            <w:pPr>
              <w:jc w:val="both"/>
              <w:rPr>
                <w:color w:val="000000" w:themeColor="text1"/>
                <w:sz w:val="22"/>
                <w:szCs w:val="22"/>
              </w:rPr>
            </w:pPr>
            <w:r w:rsidRPr="00350CBA">
              <w:rPr>
                <w:color w:val="000000" w:themeColor="text1"/>
                <w:sz w:val="22"/>
                <w:szCs w:val="22"/>
              </w:rPr>
              <w:t xml:space="preserve">Pasūtītāja civiltiesiskā atbildība, kas tiek klasificēta kā atbildība par </w:t>
            </w:r>
            <w:r w:rsidR="00A4385A">
              <w:rPr>
                <w:color w:val="000000" w:themeColor="text1"/>
                <w:sz w:val="22"/>
                <w:szCs w:val="22"/>
              </w:rPr>
              <w:t>N</w:t>
            </w:r>
            <w:r w:rsidRPr="00350CBA">
              <w:rPr>
                <w:color w:val="000000" w:themeColor="text1"/>
                <w:sz w:val="22"/>
                <w:szCs w:val="22"/>
              </w:rPr>
              <w:t>olikum</w:t>
            </w:r>
            <w:r w:rsidR="00A4385A">
              <w:rPr>
                <w:color w:val="000000" w:themeColor="text1"/>
                <w:sz w:val="22"/>
                <w:szCs w:val="22"/>
              </w:rPr>
              <w:t xml:space="preserve">a Pielikumā Nr.__ </w:t>
            </w:r>
            <w:r w:rsidRPr="00350CBA">
              <w:rPr>
                <w:color w:val="000000" w:themeColor="text1"/>
                <w:sz w:val="22"/>
                <w:szCs w:val="22"/>
              </w:rPr>
              <w:t xml:space="preserve">norādītajiem </w:t>
            </w:r>
            <w:r w:rsidR="00A4385A">
              <w:rPr>
                <w:color w:val="000000" w:themeColor="text1"/>
                <w:sz w:val="22"/>
                <w:szCs w:val="22"/>
              </w:rPr>
              <w:t>P</w:t>
            </w:r>
            <w:r w:rsidRPr="00350CBA">
              <w:rPr>
                <w:color w:val="000000" w:themeColor="text1"/>
                <w:sz w:val="22"/>
                <w:szCs w:val="22"/>
              </w:rPr>
              <w:t xml:space="preserve">asūtītāja </w:t>
            </w:r>
            <w:r w:rsidR="002802FA">
              <w:rPr>
                <w:color w:val="000000" w:themeColor="text1"/>
                <w:sz w:val="22"/>
                <w:szCs w:val="22"/>
              </w:rPr>
              <w:t xml:space="preserve">īpašumā, </w:t>
            </w:r>
            <w:r w:rsidRPr="00350CBA">
              <w:rPr>
                <w:color w:val="000000" w:themeColor="text1"/>
                <w:sz w:val="22"/>
                <w:szCs w:val="22"/>
              </w:rPr>
              <w:t>valdījumā un apsaimniekošanā, kā arī uz pilnvarojuma līguma pamata esoš</w:t>
            </w:r>
            <w:r w:rsidR="00861A5F">
              <w:rPr>
                <w:color w:val="000000" w:themeColor="text1"/>
                <w:sz w:val="22"/>
                <w:szCs w:val="22"/>
              </w:rPr>
              <w:t>o</w:t>
            </w:r>
            <w:r w:rsidRPr="00350CBA">
              <w:rPr>
                <w:color w:val="000000" w:themeColor="text1"/>
                <w:sz w:val="22"/>
                <w:szCs w:val="22"/>
              </w:rPr>
              <w:t xml:space="preserve"> nekustam</w:t>
            </w:r>
            <w:r w:rsidR="00861A5F">
              <w:rPr>
                <w:color w:val="000000" w:themeColor="text1"/>
                <w:sz w:val="22"/>
                <w:szCs w:val="22"/>
              </w:rPr>
              <w:t>o</w:t>
            </w:r>
            <w:r w:rsidRPr="00350CBA">
              <w:rPr>
                <w:color w:val="000000" w:themeColor="text1"/>
                <w:sz w:val="22"/>
                <w:szCs w:val="22"/>
              </w:rPr>
              <w:t xml:space="preserve"> īpašum</w:t>
            </w:r>
            <w:r w:rsidR="00861A5F">
              <w:rPr>
                <w:color w:val="000000" w:themeColor="text1"/>
                <w:sz w:val="22"/>
                <w:szCs w:val="22"/>
              </w:rPr>
              <w:t>u</w:t>
            </w:r>
            <w:r w:rsidRPr="00350CBA">
              <w:rPr>
                <w:color w:val="000000" w:themeColor="text1"/>
                <w:sz w:val="22"/>
                <w:szCs w:val="22"/>
              </w:rPr>
              <w:t xml:space="preserve"> (zeme un ēkas (zemesgabali ar uz tiem esošo apbūvi, kā arī labiekārtojuma detaļām), ēkas).</w:t>
            </w:r>
          </w:p>
        </w:tc>
      </w:tr>
      <w:tr w:rsidR="009B5327" w:rsidRPr="009B5327" w14:paraId="00482778" w14:textId="77777777" w:rsidTr="009B5327">
        <w:trPr>
          <w:trHeight w:val="70"/>
          <w:jc w:val="center"/>
        </w:trPr>
        <w:tc>
          <w:tcPr>
            <w:tcW w:w="711" w:type="dxa"/>
            <w:shd w:val="clear" w:color="auto" w:fill="0070C0"/>
          </w:tcPr>
          <w:p w14:paraId="19B5E604" w14:textId="493C9566" w:rsidR="00521845" w:rsidRPr="009B5327" w:rsidRDefault="009B5327" w:rsidP="00AB0369">
            <w:pPr>
              <w:jc w:val="center"/>
              <w:rPr>
                <w:b/>
                <w:bCs/>
                <w:color w:val="FFFFFF" w:themeColor="background1"/>
                <w:sz w:val="22"/>
                <w:szCs w:val="22"/>
              </w:rPr>
            </w:pPr>
            <w:r>
              <w:rPr>
                <w:b/>
                <w:bCs/>
                <w:color w:val="FFFFFF" w:themeColor="background1"/>
                <w:sz w:val="22"/>
                <w:szCs w:val="22"/>
              </w:rPr>
              <w:t>Nr.</w:t>
            </w:r>
          </w:p>
        </w:tc>
        <w:tc>
          <w:tcPr>
            <w:tcW w:w="8923" w:type="dxa"/>
            <w:shd w:val="clear" w:color="auto" w:fill="0070C0"/>
          </w:tcPr>
          <w:p w14:paraId="7245F154" w14:textId="77777777" w:rsidR="00521845" w:rsidRPr="009B5327" w:rsidRDefault="00521845" w:rsidP="009B5327">
            <w:pPr>
              <w:jc w:val="center"/>
              <w:rPr>
                <w:b/>
                <w:bCs/>
                <w:color w:val="FFFFFF" w:themeColor="background1"/>
                <w:sz w:val="22"/>
                <w:szCs w:val="22"/>
              </w:rPr>
            </w:pPr>
            <w:r w:rsidRPr="009B5327">
              <w:rPr>
                <w:b/>
                <w:bCs/>
                <w:color w:val="FFFFFF" w:themeColor="background1"/>
                <w:sz w:val="22"/>
                <w:szCs w:val="22"/>
              </w:rPr>
              <w:t>Apdrošināšanas segums un tā papildu nosacījumi:</w:t>
            </w:r>
          </w:p>
        </w:tc>
      </w:tr>
      <w:tr w:rsidR="00521845" w:rsidRPr="00350CBA" w14:paraId="5753D09C" w14:textId="77777777" w:rsidTr="00F97B2E">
        <w:trPr>
          <w:trHeight w:val="564"/>
          <w:jc w:val="center"/>
        </w:trPr>
        <w:tc>
          <w:tcPr>
            <w:tcW w:w="711" w:type="dxa"/>
            <w:shd w:val="clear" w:color="auto" w:fill="auto"/>
          </w:tcPr>
          <w:p w14:paraId="6B1ED51F" w14:textId="099A9C1F" w:rsidR="00521845" w:rsidRPr="00350CBA" w:rsidRDefault="00521845" w:rsidP="00AB0369">
            <w:pPr>
              <w:ind w:right="-104"/>
              <w:jc w:val="center"/>
              <w:rPr>
                <w:color w:val="000000" w:themeColor="text1"/>
                <w:sz w:val="22"/>
                <w:szCs w:val="22"/>
              </w:rPr>
            </w:pPr>
            <w:r>
              <w:rPr>
                <w:color w:val="000000" w:themeColor="text1"/>
                <w:sz w:val="22"/>
                <w:szCs w:val="22"/>
              </w:rPr>
              <w:t>2.</w:t>
            </w:r>
            <w:r w:rsidRPr="00350CBA">
              <w:rPr>
                <w:color w:val="000000" w:themeColor="text1"/>
                <w:sz w:val="22"/>
                <w:szCs w:val="22"/>
              </w:rPr>
              <w:t>2.</w:t>
            </w:r>
          </w:p>
        </w:tc>
        <w:tc>
          <w:tcPr>
            <w:tcW w:w="8923" w:type="dxa"/>
            <w:shd w:val="clear" w:color="auto" w:fill="auto"/>
          </w:tcPr>
          <w:p w14:paraId="18E2FEC0" w14:textId="4E2DE736" w:rsidR="00521845" w:rsidRPr="00350CBA" w:rsidRDefault="00521845" w:rsidP="00F97B2E">
            <w:pPr>
              <w:jc w:val="both"/>
              <w:rPr>
                <w:color w:val="000000" w:themeColor="text1"/>
                <w:sz w:val="22"/>
                <w:szCs w:val="22"/>
              </w:rPr>
            </w:pPr>
            <w:r w:rsidRPr="00350CBA">
              <w:rPr>
                <w:color w:val="000000" w:themeColor="text1"/>
                <w:sz w:val="22"/>
                <w:szCs w:val="22"/>
              </w:rPr>
              <w:t xml:space="preserve">Visi zaudējumi (t.i., materiālie zaudējumi, miesas bojājumi un finansiālie zaudējumi, kas pakārtoti materiālajiem vai miesas bojājumiem), ko </w:t>
            </w:r>
            <w:r w:rsidR="00861A5F">
              <w:rPr>
                <w:color w:val="000000" w:themeColor="text1"/>
                <w:sz w:val="22"/>
                <w:szCs w:val="22"/>
              </w:rPr>
              <w:t>P</w:t>
            </w:r>
            <w:r w:rsidRPr="00350CBA">
              <w:rPr>
                <w:color w:val="000000" w:themeColor="text1"/>
                <w:sz w:val="22"/>
                <w:szCs w:val="22"/>
              </w:rPr>
              <w:t xml:space="preserve">asūtītājs savas darbības vai bezdarbības, kas saistīta ar </w:t>
            </w:r>
            <w:r w:rsidR="00A4385A">
              <w:rPr>
                <w:color w:val="000000" w:themeColor="text1"/>
                <w:sz w:val="22"/>
                <w:szCs w:val="22"/>
              </w:rPr>
              <w:t>N</w:t>
            </w:r>
            <w:r w:rsidR="00A4385A" w:rsidRPr="00350CBA">
              <w:rPr>
                <w:color w:val="000000" w:themeColor="text1"/>
                <w:sz w:val="22"/>
                <w:szCs w:val="22"/>
              </w:rPr>
              <w:t>olikum</w:t>
            </w:r>
            <w:r w:rsidR="00A4385A">
              <w:rPr>
                <w:color w:val="000000" w:themeColor="text1"/>
                <w:sz w:val="22"/>
                <w:szCs w:val="22"/>
              </w:rPr>
              <w:t xml:space="preserve">a Pielikumā Nr.__ </w:t>
            </w:r>
            <w:r w:rsidRPr="00350CBA">
              <w:rPr>
                <w:color w:val="000000" w:themeColor="text1"/>
                <w:sz w:val="22"/>
                <w:szCs w:val="22"/>
              </w:rPr>
              <w:t xml:space="preserve">minēto nekustamo īpašumu pārvaldīšanu, uzturēšanu un apsaimniekošanu, radījis trešajām personām (t.sk. nomniekiem, īrniekiem) un par kuru radīšanu </w:t>
            </w:r>
            <w:r w:rsidR="00861A5F">
              <w:rPr>
                <w:color w:val="000000" w:themeColor="text1"/>
                <w:sz w:val="22"/>
                <w:szCs w:val="22"/>
              </w:rPr>
              <w:t>P</w:t>
            </w:r>
            <w:r w:rsidRPr="00350CBA">
              <w:rPr>
                <w:color w:val="000000" w:themeColor="text1"/>
                <w:sz w:val="22"/>
                <w:szCs w:val="22"/>
              </w:rPr>
              <w:t>asūtītājs (vai tā darbinieki) ir atbildīgs, polises segtajā teritorijā un polises darbības laikā. Pretendents sedz zaudējumus, kas radušies noslēgtā apdrošināšanas līguma darbības laikā, ja apdrošinātā persona par zaudējumus izraisījušo notikumu ir iesniegusi zaudējumu piedziņas prasību</w:t>
            </w:r>
            <w:r>
              <w:rPr>
                <w:color w:val="000000" w:themeColor="text1"/>
                <w:sz w:val="22"/>
                <w:szCs w:val="22"/>
              </w:rPr>
              <w:t xml:space="preserve"> līguma darbības laikā vai</w:t>
            </w:r>
            <w:r w:rsidRPr="00350CBA">
              <w:rPr>
                <w:color w:val="000000" w:themeColor="text1"/>
                <w:sz w:val="22"/>
                <w:szCs w:val="22"/>
              </w:rPr>
              <w:t xml:space="preserve"> 3 (trīs) gadu laikā pēc apdrošināšanas polises termiņa beigām.</w:t>
            </w:r>
            <w:r>
              <w:rPr>
                <w:color w:val="000000" w:themeColor="text1"/>
                <w:sz w:val="22"/>
                <w:szCs w:val="22"/>
              </w:rPr>
              <w:t xml:space="preserve"> </w:t>
            </w:r>
            <w:r w:rsidRPr="00D73214">
              <w:rPr>
                <w:color w:val="000000" w:themeColor="text1"/>
                <w:sz w:val="22"/>
                <w:szCs w:val="22"/>
              </w:rPr>
              <w:t>Pretendenta pienākums ir segt arī zaudējumus,</w:t>
            </w:r>
            <w:r w:rsidRPr="00D73214">
              <w:rPr>
                <w:color w:val="000000" w:themeColor="text1"/>
                <w:sz w:val="22"/>
                <w:szCs w:val="22"/>
                <w:shd w:val="clear" w:color="auto" w:fill="FFFFFF"/>
              </w:rPr>
              <w:t xml:space="preserve"> ko izraisījis ar zaudējumiem cēloniski saistīts notikums, kas iestājies retroaktīvajā periodā – 12 mēnešu laikā pirms apdrošināšanas perioda sākuma, ja neviena no pusēm apdrošināšanas līguma noslēgšanas brīdī nav zinājusi par šādu zaudējumu rašanās iespējamību.</w:t>
            </w:r>
          </w:p>
        </w:tc>
      </w:tr>
      <w:tr w:rsidR="00521845" w:rsidRPr="00350CBA" w14:paraId="4A2BF6C6" w14:textId="77777777" w:rsidTr="00F97B2E">
        <w:trPr>
          <w:trHeight w:val="373"/>
          <w:jc w:val="center"/>
        </w:trPr>
        <w:tc>
          <w:tcPr>
            <w:tcW w:w="711" w:type="dxa"/>
            <w:shd w:val="clear" w:color="auto" w:fill="auto"/>
          </w:tcPr>
          <w:p w14:paraId="4576C7BD" w14:textId="5189187D" w:rsidR="00521845" w:rsidRPr="00350CBA" w:rsidRDefault="00521845" w:rsidP="00AB0369">
            <w:pPr>
              <w:ind w:right="-104"/>
              <w:jc w:val="center"/>
              <w:rPr>
                <w:color w:val="000000" w:themeColor="text1"/>
                <w:sz w:val="22"/>
                <w:szCs w:val="22"/>
              </w:rPr>
            </w:pPr>
            <w:r>
              <w:rPr>
                <w:color w:val="000000" w:themeColor="text1"/>
                <w:sz w:val="22"/>
                <w:szCs w:val="22"/>
              </w:rPr>
              <w:t>2.</w:t>
            </w:r>
            <w:r w:rsidR="009B5327">
              <w:rPr>
                <w:color w:val="000000" w:themeColor="text1"/>
                <w:sz w:val="22"/>
                <w:szCs w:val="22"/>
              </w:rPr>
              <w:t>3</w:t>
            </w:r>
            <w:r w:rsidRPr="00350CBA">
              <w:rPr>
                <w:color w:val="000000" w:themeColor="text1"/>
                <w:sz w:val="22"/>
                <w:szCs w:val="22"/>
              </w:rPr>
              <w:t>.</w:t>
            </w:r>
          </w:p>
        </w:tc>
        <w:tc>
          <w:tcPr>
            <w:tcW w:w="8923" w:type="dxa"/>
            <w:shd w:val="clear" w:color="auto" w:fill="auto"/>
          </w:tcPr>
          <w:p w14:paraId="78D97A0B" w14:textId="77777777" w:rsidR="00521845" w:rsidRPr="00350CBA" w:rsidRDefault="00521845" w:rsidP="00AB0369">
            <w:pPr>
              <w:jc w:val="both"/>
              <w:rPr>
                <w:color w:val="000000" w:themeColor="text1"/>
                <w:sz w:val="22"/>
                <w:szCs w:val="22"/>
              </w:rPr>
            </w:pPr>
            <w:r w:rsidRPr="00350CBA">
              <w:rPr>
                <w:color w:val="000000" w:themeColor="text1"/>
                <w:sz w:val="22"/>
                <w:szCs w:val="22"/>
              </w:rPr>
              <w:t>Pretendenta pienākums ir segt arī zaudējumus, ja tiem par cēloni ir tādi būvniecības darbi, kuru veikšanas nav nepieciešama būvatļauja</w:t>
            </w:r>
            <w:r>
              <w:rPr>
                <w:color w:val="000000" w:themeColor="text1"/>
                <w:sz w:val="22"/>
                <w:szCs w:val="22"/>
              </w:rPr>
              <w:t>.</w:t>
            </w:r>
          </w:p>
        </w:tc>
      </w:tr>
      <w:tr w:rsidR="00521845" w:rsidRPr="00350CBA" w14:paraId="5A4FF8BE" w14:textId="77777777" w:rsidTr="00F97B2E">
        <w:trPr>
          <w:trHeight w:val="564"/>
          <w:jc w:val="center"/>
        </w:trPr>
        <w:tc>
          <w:tcPr>
            <w:tcW w:w="711" w:type="dxa"/>
            <w:shd w:val="clear" w:color="auto" w:fill="auto"/>
          </w:tcPr>
          <w:p w14:paraId="13A6F0A9" w14:textId="6422DEC7" w:rsidR="00521845" w:rsidRPr="00350CBA" w:rsidRDefault="00521845" w:rsidP="00AB0369">
            <w:pPr>
              <w:ind w:right="-104"/>
              <w:jc w:val="center"/>
              <w:rPr>
                <w:color w:val="000000" w:themeColor="text1"/>
                <w:sz w:val="22"/>
                <w:szCs w:val="22"/>
              </w:rPr>
            </w:pPr>
            <w:r>
              <w:rPr>
                <w:color w:val="000000" w:themeColor="text1"/>
                <w:sz w:val="22"/>
                <w:szCs w:val="22"/>
              </w:rPr>
              <w:t>2.</w:t>
            </w:r>
            <w:r w:rsidR="009B5327">
              <w:rPr>
                <w:color w:val="000000" w:themeColor="text1"/>
                <w:sz w:val="22"/>
                <w:szCs w:val="22"/>
              </w:rPr>
              <w:t>4</w:t>
            </w:r>
            <w:r w:rsidRPr="00350CBA">
              <w:rPr>
                <w:color w:val="000000" w:themeColor="text1"/>
                <w:sz w:val="22"/>
                <w:szCs w:val="22"/>
              </w:rPr>
              <w:t>.</w:t>
            </w:r>
          </w:p>
        </w:tc>
        <w:tc>
          <w:tcPr>
            <w:tcW w:w="8923" w:type="dxa"/>
            <w:shd w:val="clear" w:color="auto" w:fill="auto"/>
          </w:tcPr>
          <w:p w14:paraId="066B37FF" w14:textId="2E234E83" w:rsidR="00521845" w:rsidRPr="00350CBA" w:rsidRDefault="00521845" w:rsidP="00AB0369">
            <w:pPr>
              <w:jc w:val="both"/>
              <w:rPr>
                <w:color w:val="000000" w:themeColor="text1"/>
                <w:sz w:val="22"/>
                <w:szCs w:val="22"/>
              </w:rPr>
            </w:pPr>
            <w:r w:rsidRPr="00350CBA">
              <w:rPr>
                <w:color w:val="000000" w:themeColor="text1"/>
                <w:sz w:val="22"/>
                <w:szCs w:val="22"/>
              </w:rPr>
              <w:t xml:space="preserve">Pretendenta pienākums ir segt zaudējumus, kas radušies, ja </w:t>
            </w:r>
            <w:r w:rsidR="00861A5F">
              <w:rPr>
                <w:color w:val="000000" w:themeColor="text1"/>
                <w:sz w:val="22"/>
                <w:szCs w:val="22"/>
              </w:rPr>
              <w:t>P</w:t>
            </w:r>
            <w:r w:rsidRPr="00350CBA">
              <w:rPr>
                <w:color w:val="000000" w:themeColor="text1"/>
                <w:sz w:val="22"/>
                <w:szCs w:val="22"/>
              </w:rPr>
              <w:t>asūtītāja darbinieki vai pārstāvji nav ievērojuši normatīvo aktu, standartu, noteikumu, tehnisko noteikumu, instrukciju un citu dokumentu nosacījumus, izņemot gadījumu, ja tas noticis ar ļaunu nolūku.</w:t>
            </w:r>
          </w:p>
        </w:tc>
      </w:tr>
      <w:tr w:rsidR="00521845" w:rsidRPr="00350CBA" w14:paraId="17BC724B" w14:textId="77777777" w:rsidTr="00F97B2E">
        <w:trPr>
          <w:trHeight w:val="564"/>
          <w:jc w:val="center"/>
        </w:trPr>
        <w:tc>
          <w:tcPr>
            <w:tcW w:w="711" w:type="dxa"/>
            <w:shd w:val="clear" w:color="auto" w:fill="auto"/>
          </w:tcPr>
          <w:p w14:paraId="49067953" w14:textId="28C96E75" w:rsidR="00521845" w:rsidRPr="00350CBA" w:rsidRDefault="009B5327" w:rsidP="00AB0369">
            <w:pPr>
              <w:ind w:right="-104"/>
              <w:jc w:val="center"/>
              <w:rPr>
                <w:color w:val="000000" w:themeColor="text1"/>
                <w:sz w:val="22"/>
                <w:szCs w:val="22"/>
              </w:rPr>
            </w:pPr>
            <w:r>
              <w:rPr>
                <w:color w:val="000000" w:themeColor="text1"/>
                <w:sz w:val="22"/>
                <w:szCs w:val="22"/>
              </w:rPr>
              <w:t>2.5.</w:t>
            </w:r>
          </w:p>
        </w:tc>
        <w:tc>
          <w:tcPr>
            <w:tcW w:w="8923" w:type="dxa"/>
            <w:shd w:val="clear" w:color="auto" w:fill="auto"/>
          </w:tcPr>
          <w:p w14:paraId="18693900" w14:textId="71CB83E0" w:rsidR="00521845" w:rsidRPr="00350CBA" w:rsidRDefault="00521845" w:rsidP="00AB0369">
            <w:pPr>
              <w:jc w:val="both"/>
              <w:rPr>
                <w:color w:val="000000" w:themeColor="text1"/>
                <w:sz w:val="22"/>
                <w:szCs w:val="22"/>
              </w:rPr>
            </w:pPr>
            <w:r w:rsidRPr="00350CBA">
              <w:rPr>
                <w:color w:val="000000" w:themeColor="text1"/>
                <w:sz w:val="22"/>
                <w:szCs w:val="22"/>
              </w:rPr>
              <w:t xml:space="preserve">Pretendents, iesniedzot piedāvājumu, apliecina, ka vienāds apdrošināšanas segums tiks nodrošināts visiem </w:t>
            </w:r>
            <w:r w:rsidR="00861A5F">
              <w:rPr>
                <w:color w:val="000000" w:themeColor="text1"/>
                <w:sz w:val="22"/>
                <w:szCs w:val="22"/>
              </w:rPr>
              <w:t>P</w:t>
            </w:r>
            <w:r w:rsidR="00861A5F" w:rsidRPr="00350CBA">
              <w:rPr>
                <w:color w:val="000000" w:themeColor="text1"/>
                <w:sz w:val="22"/>
                <w:szCs w:val="22"/>
              </w:rPr>
              <w:t>asūtītāja īpašumā</w:t>
            </w:r>
            <w:r w:rsidR="00861A5F">
              <w:rPr>
                <w:color w:val="000000" w:themeColor="text1"/>
                <w:sz w:val="22"/>
                <w:szCs w:val="22"/>
              </w:rPr>
              <w:t>,</w:t>
            </w:r>
            <w:r w:rsidRPr="00350CBA">
              <w:rPr>
                <w:color w:val="000000" w:themeColor="text1"/>
                <w:sz w:val="22"/>
                <w:szCs w:val="22"/>
              </w:rPr>
              <w:t xml:space="preserve"> valdījumā, pārvaldībā un apsaimniekošanā, kā arī uz pilnvarojuma līguma pamata esoš</w:t>
            </w:r>
            <w:r w:rsidR="00861A5F">
              <w:rPr>
                <w:color w:val="000000" w:themeColor="text1"/>
                <w:sz w:val="22"/>
                <w:szCs w:val="22"/>
              </w:rPr>
              <w:t>o</w:t>
            </w:r>
            <w:r w:rsidRPr="00350CBA">
              <w:rPr>
                <w:color w:val="000000" w:themeColor="text1"/>
                <w:sz w:val="22"/>
                <w:szCs w:val="22"/>
              </w:rPr>
              <w:t xml:space="preserve"> nekustam</w:t>
            </w:r>
            <w:r w:rsidR="00861A5F">
              <w:rPr>
                <w:color w:val="000000" w:themeColor="text1"/>
                <w:sz w:val="22"/>
                <w:szCs w:val="22"/>
              </w:rPr>
              <w:t>o</w:t>
            </w:r>
            <w:r w:rsidRPr="00350CBA">
              <w:rPr>
                <w:color w:val="000000" w:themeColor="text1"/>
                <w:sz w:val="22"/>
                <w:szCs w:val="22"/>
              </w:rPr>
              <w:t xml:space="preserve"> īpašum</w:t>
            </w:r>
            <w:r w:rsidR="00861A5F">
              <w:rPr>
                <w:color w:val="000000" w:themeColor="text1"/>
                <w:sz w:val="22"/>
                <w:szCs w:val="22"/>
              </w:rPr>
              <w:t>u</w:t>
            </w:r>
            <w:r w:rsidRPr="00350CBA">
              <w:rPr>
                <w:color w:val="000000" w:themeColor="text1"/>
                <w:sz w:val="22"/>
                <w:szCs w:val="22"/>
              </w:rPr>
              <w:t xml:space="preserve"> (zeme un ēkas (zemesgabali ar uz tiem esošo apbūvi, kā arī labiekārtojuma detaļām), ēkas), neatkarīgi no tā, vai tās ir, vai nav nodotas pārvaldījumā trešajām personām un tam nav tiesības atkāpties no šī apliecinājuma visa apdrošināšanas līguma darbības laikā.</w:t>
            </w:r>
          </w:p>
        </w:tc>
      </w:tr>
      <w:tr w:rsidR="00521845" w:rsidRPr="00350CBA" w14:paraId="0315A08D" w14:textId="77777777" w:rsidTr="00F97B2E">
        <w:trPr>
          <w:trHeight w:val="564"/>
          <w:jc w:val="center"/>
        </w:trPr>
        <w:tc>
          <w:tcPr>
            <w:tcW w:w="711" w:type="dxa"/>
            <w:shd w:val="clear" w:color="auto" w:fill="auto"/>
          </w:tcPr>
          <w:p w14:paraId="3379710D" w14:textId="485E1993" w:rsidR="00521845" w:rsidRPr="00350CBA" w:rsidRDefault="00521845" w:rsidP="00AB0369">
            <w:pPr>
              <w:ind w:right="-104"/>
              <w:jc w:val="center"/>
              <w:rPr>
                <w:color w:val="000000" w:themeColor="text1"/>
                <w:sz w:val="22"/>
                <w:szCs w:val="22"/>
              </w:rPr>
            </w:pPr>
            <w:r>
              <w:rPr>
                <w:color w:val="000000" w:themeColor="text1"/>
                <w:sz w:val="22"/>
                <w:szCs w:val="22"/>
              </w:rPr>
              <w:t>2.</w:t>
            </w:r>
            <w:r w:rsidR="009B5327">
              <w:rPr>
                <w:color w:val="000000" w:themeColor="text1"/>
                <w:sz w:val="22"/>
                <w:szCs w:val="22"/>
              </w:rPr>
              <w:t>6</w:t>
            </w:r>
            <w:r w:rsidRPr="00350CBA">
              <w:rPr>
                <w:color w:val="000000" w:themeColor="text1"/>
                <w:sz w:val="22"/>
                <w:szCs w:val="22"/>
              </w:rPr>
              <w:t>.</w:t>
            </w:r>
          </w:p>
        </w:tc>
        <w:tc>
          <w:tcPr>
            <w:tcW w:w="8923" w:type="dxa"/>
            <w:shd w:val="clear" w:color="auto" w:fill="auto"/>
          </w:tcPr>
          <w:p w14:paraId="54F2D657" w14:textId="77777777" w:rsidR="00521845" w:rsidRPr="00350CBA" w:rsidRDefault="00521845" w:rsidP="00AB0369">
            <w:pPr>
              <w:jc w:val="both"/>
              <w:rPr>
                <w:color w:val="000000" w:themeColor="text1"/>
                <w:sz w:val="22"/>
                <w:szCs w:val="22"/>
              </w:rPr>
            </w:pPr>
            <w:r w:rsidRPr="00350CBA">
              <w:rPr>
                <w:color w:val="000000" w:themeColor="text1"/>
                <w:sz w:val="22"/>
                <w:szCs w:val="22"/>
              </w:rPr>
              <w:t>Pretendents, iesniedzot piedāvājumu, apliecina, ka tiks segti no jumta krītoša sniega, lāsteku vai kāda cita veida dabisku vai rūpniecisku veidojumu krišanas rezultātā radītie zaudējumi trešajām personām (t.sk. nomniekiem, īrniekiem, apakšuzņēmējiem un darbiniekiem). Šāda veida zaudējumi tiks segti pilnā apmērā apdrošināšanas līguma kopējā limita un limita par vienu apdrošināšanas gadījumu ietvaros, atskaitot pašrisku.</w:t>
            </w:r>
          </w:p>
        </w:tc>
      </w:tr>
      <w:tr w:rsidR="00521845" w:rsidRPr="00350CBA" w14:paraId="0D1CC766" w14:textId="77777777" w:rsidTr="00AB0369">
        <w:trPr>
          <w:trHeight w:val="273"/>
          <w:jc w:val="center"/>
        </w:trPr>
        <w:tc>
          <w:tcPr>
            <w:tcW w:w="711" w:type="dxa"/>
            <w:shd w:val="clear" w:color="auto" w:fill="auto"/>
          </w:tcPr>
          <w:p w14:paraId="6FBCE5A3" w14:textId="2891D3D5" w:rsidR="00521845" w:rsidRDefault="00A4385A" w:rsidP="00AB0369">
            <w:pPr>
              <w:ind w:right="-104"/>
              <w:jc w:val="center"/>
              <w:rPr>
                <w:color w:val="000000" w:themeColor="text1"/>
                <w:sz w:val="22"/>
                <w:szCs w:val="22"/>
              </w:rPr>
            </w:pPr>
            <w:r>
              <w:rPr>
                <w:color w:val="000000" w:themeColor="text1"/>
                <w:sz w:val="22"/>
                <w:szCs w:val="22"/>
              </w:rPr>
              <w:t>2.7</w:t>
            </w:r>
            <w:r w:rsidR="00521845">
              <w:rPr>
                <w:color w:val="000000" w:themeColor="text1"/>
                <w:sz w:val="22"/>
                <w:szCs w:val="22"/>
              </w:rPr>
              <w:t>.</w:t>
            </w:r>
          </w:p>
        </w:tc>
        <w:tc>
          <w:tcPr>
            <w:tcW w:w="8923" w:type="dxa"/>
            <w:shd w:val="clear" w:color="auto" w:fill="auto"/>
          </w:tcPr>
          <w:p w14:paraId="3CC282B2" w14:textId="77777777" w:rsidR="00521845" w:rsidRPr="00350CBA" w:rsidRDefault="00521845" w:rsidP="00AB0369">
            <w:pPr>
              <w:jc w:val="both"/>
              <w:rPr>
                <w:color w:val="000000" w:themeColor="text1"/>
                <w:sz w:val="22"/>
                <w:szCs w:val="22"/>
              </w:rPr>
            </w:pPr>
            <w:r w:rsidRPr="00350CBA">
              <w:rPr>
                <w:color w:val="000000" w:themeColor="text1"/>
                <w:sz w:val="22"/>
                <w:szCs w:val="22"/>
              </w:rPr>
              <w:t>Kopējais atbildības limits, apakšlimits vienam gadījumam un pašriska apmērs:</w:t>
            </w:r>
          </w:p>
        </w:tc>
      </w:tr>
      <w:tr w:rsidR="00521845" w:rsidRPr="00350CBA" w14:paraId="30AEC4F7" w14:textId="77777777" w:rsidTr="00F97B2E">
        <w:trPr>
          <w:trHeight w:val="564"/>
          <w:jc w:val="center"/>
        </w:trPr>
        <w:tc>
          <w:tcPr>
            <w:tcW w:w="711" w:type="dxa"/>
            <w:shd w:val="clear" w:color="auto" w:fill="auto"/>
          </w:tcPr>
          <w:p w14:paraId="2213FD1A" w14:textId="327F9715" w:rsidR="00521845" w:rsidRPr="006E51A0" w:rsidRDefault="00A4385A" w:rsidP="00AB0369">
            <w:pPr>
              <w:jc w:val="center"/>
              <w:rPr>
                <w:sz w:val="22"/>
                <w:szCs w:val="22"/>
              </w:rPr>
            </w:pPr>
            <w:r>
              <w:rPr>
                <w:sz w:val="22"/>
                <w:szCs w:val="22"/>
              </w:rPr>
              <w:lastRenderedPageBreak/>
              <w:t>2.</w:t>
            </w:r>
            <w:r w:rsidR="00AB0369">
              <w:rPr>
                <w:sz w:val="22"/>
                <w:szCs w:val="22"/>
              </w:rPr>
              <w:t>7.1.</w:t>
            </w:r>
            <w:r>
              <w:rPr>
                <w:sz w:val="22"/>
                <w:szCs w:val="22"/>
              </w:rPr>
              <w:t>.</w:t>
            </w:r>
          </w:p>
        </w:tc>
        <w:tc>
          <w:tcPr>
            <w:tcW w:w="8923" w:type="dxa"/>
            <w:shd w:val="clear" w:color="auto" w:fill="auto"/>
          </w:tcPr>
          <w:p w14:paraId="73E198C5" w14:textId="7B5032D2" w:rsidR="00521845" w:rsidRPr="00350CBA" w:rsidRDefault="00521845" w:rsidP="00AB0369">
            <w:pPr>
              <w:jc w:val="both"/>
              <w:rPr>
                <w:color w:val="000000" w:themeColor="text1"/>
                <w:sz w:val="22"/>
                <w:szCs w:val="22"/>
              </w:rPr>
            </w:pPr>
            <w:r w:rsidRPr="00DB3E1D">
              <w:rPr>
                <w:color w:val="000000" w:themeColor="text1"/>
                <w:sz w:val="22"/>
                <w:szCs w:val="22"/>
              </w:rPr>
              <w:t>Kopējais atbildības limits apdrošināšanas polises ietvaros tiek noteikts 5</w:t>
            </w:r>
            <w:r w:rsidR="00302202">
              <w:rPr>
                <w:color w:val="000000" w:themeColor="text1"/>
                <w:sz w:val="22"/>
                <w:szCs w:val="22"/>
              </w:rPr>
              <w:t> </w:t>
            </w:r>
            <w:r w:rsidRPr="00DB3E1D">
              <w:rPr>
                <w:color w:val="000000" w:themeColor="text1"/>
                <w:sz w:val="22"/>
                <w:szCs w:val="22"/>
              </w:rPr>
              <w:t xml:space="preserve">000 EUR (pieci tūkstoši </w:t>
            </w:r>
            <w:r w:rsidRPr="00DB3E1D">
              <w:rPr>
                <w:i/>
                <w:color w:val="000000" w:themeColor="text1"/>
                <w:sz w:val="22"/>
                <w:szCs w:val="22"/>
              </w:rPr>
              <w:t>euro</w:t>
            </w:r>
            <w:r w:rsidRPr="00DB3E1D">
              <w:rPr>
                <w:color w:val="000000" w:themeColor="text1"/>
                <w:sz w:val="22"/>
                <w:szCs w:val="22"/>
              </w:rPr>
              <w:t xml:space="preserve"> un nulle centu).</w:t>
            </w:r>
          </w:p>
        </w:tc>
      </w:tr>
      <w:tr w:rsidR="00521845" w:rsidRPr="00350CBA" w14:paraId="1E1C55CE" w14:textId="77777777" w:rsidTr="00F97B2E">
        <w:trPr>
          <w:trHeight w:val="564"/>
          <w:jc w:val="center"/>
        </w:trPr>
        <w:tc>
          <w:tcPr>
            <w:tcW w:w="711" w:type="dxa"/>
            <w:shd w:val="clear" w:color="auto" w:fill="auto"/>
          </w:tcPr>
          <w:p w14:paraId="3BC6F3E6" w14:textId="39259DC6" w:rsidR="00521845" w:rsidRDefault="00AB0369" w:rsidP="00AB0369">
            <w:pPr>
              <w:ind w:right="-104"/>
              <w:jc w:val="center"/>
              <w:rPr>
                <w:color w:val="000000" w:themeColor="text1"/>
                <w:sz w:val="22"/>
                <w:szCs w:val="22"/>
              </w:rPr>
            </w:pPr>
            <w:r>
              <w:rPr>
                <w:color w:val="000000" w:themeColor="text1"/>
                <w:sz w:val="22"/>
                <w:szCs w:val="22"/>
              </w:rPr>
              <w:t>2.7.2.</w:t>
            </w:r>
          </w:p>
        </w:tc>
        <w:tc>
          <w:tcPr>
            <w:tcW w:w="8923" w:type="dxa"/>
            <w:shd w:val="clear" w:color="auto" w:fill="auto"/>
          </w:tcPr>
          <w:p w14:paraId="5A8792EC" w14:textId="674CEBAF" w:rsidR="00521845" w:rsidRPr="00350CBA" w:rsidRDefault="00521845" w:rsidP="00AB0369">
            <w:pPr>
              <w:jc w:val="both"/>
              <w:rPr>
                <w:color w:val="000000" w:themeColor="text1"/>
                <w:sz w:val="22"/>
                <w:szCs w:val="22"/>
              </w:rPr>
            </w:pPr>
            <w:r w:rsidRPr="00DB3E1D">
              <w:rPr>
                <w:color w:val="000000" w:themeColor="text1"/>
                <w:sz w:val="22"/>
                <w:szCs w:val="22"/>
              </w:rPr>
              <w:t>Atbildības limits vienam apdrošināšanas gadījumam apdrošināšanas polises ietvaros tiek noteikts 5</w:t>
            </w:r>
            <w:r w:rsidR="00302202">
              <w:rPr>
                <w:color w:val="000000" w:themeColor="text1"/>
                <w:sz w:val="22"/>
                <w:szCs w:val="22"/>
              </w:rPr>
              <w:t> </w:t>
            </w:r>
            <w:r w:rsidRPr="00DB3E1D">
              <w:rPr>
                <w:color w:val="000000" w:themeColor="text1"/>
                <w:sz w:val="22"/>
                <w:szCs w:val="22"/>
              </w:rPr>
              <w:t>000</w:t>
            </w:r>
            <w:r w:rsidR="00302202">
              <w:rPr>
                <w:color w:val="000000" w:themeColor="text1"/>
                <w:sz w:val="22"/>
                <w:szCs w:val="22"/>
              </w:rPr>
              <w:t xml:space="preserve"> </w:t>
            </w:r>
            <w:r w:rsidRPr="00DB3E1D">
              <w:rPr>
                <w:color w:val="000000" w:themeColor="text1"/>
                <w:sz w:val="22"/>
                <w:szCs w:val="22"/>
              </w:rPr>
              <w:t xml:space="preserve">EUR (pieci tūkstoši </w:t>
            </w:r>
            <w:r w:rsidRPr="00DB3E1D">
              <w:rPr>
                <w:i/>
                <w:color w:val="000000" w:themeColor="text1"/>
                <w:sz w:val="22"/>
                <w:szCs w:val="22"/>
              </w:rPr>
              <w:t>euro</w:t>
            </w:r>
            <w:r w:rsidRPr="00DB3E1D">
              <w:rPr>
                <w:color w:val="000000" w:themeColor="text1"/>
                <w:sz w:val="22"/>
                <w:szCs w:val="22"/>
              </w:rPr>
              <w:t xml:space="preserve"> un nulle centu).</w:t>
            </w:r>
          </w:p>
        </w:tc>
      </w:tr>
      <w:tr w:rsidR="00521845" w:rsidRPr="00350CBA" w14:paraId="6A9AF237" w14:textId="77777777" w:rsidTr="00F97B2E">
        <w:trPr>
          <w:trHeight w:val="564"/>
          <w:jc w:val="center"/>
        </w:trPr>
        <w:tc>
          <w:tcPr>
            <w:tcW w:w="711" w:type="dxa"/>
            <w:shd w:val="clear" w:color="auto" w:fill="auto"/>
          </w:tcPr>
          <w:p w14:paraId="40149328" w14:textId="0814E35F" w:rsidR="00521845" w:rsidRPr="00350CBA" w:rsidRDefault="00A4385A" w:rsidP="00AB0369">
            <w:pPr>
              <w:ind w:right="-104"/>
              <w:jc w:val="center"/>
              <w:rPr>
                <w:color w:val="000000" w:themeColor="text1"/>
                <w:sz w:val="22"/>
                <w:szCs w:val="22"/>
              </w:rPr>
            </w:pPr>
            <w:r>
              <w:rPr>
                <w:color w:val="000000" w:themeColor="text1"/>
                <w:sz w:val="22"/>
                <w:szCs w:val="22"/>
              </w:rPr>
              <w:t>2.</w:t>
            </w:r>
            <w:r w:rsidR="00AB0369">
              <w:rPr>
                <w:color w:val="000000" w:themeColor="text1"/>
                <w:sz w:val="22"/>
                <w:szCs w:val="22"/>
              </w:rPr>
              <w:t>7.3</w:t>
            </w:r>
            <w:r>
              <w:rPr>
                <w:color w:val="000000" w:themeColor="text1"/>
                <w:sz w:val="22"/>
                <w:szCs w:val="22"/>
              </w:rPr>
              <w:t>.</w:t>
            </w:r>
          </w:p>
        </w:tc>
        <w:tc>
          <w:tcPr>
            <w:tcW w:w="8923" w:type="dxa"/>
            <w:shd w:val="clear" w:color="auto" w:fill="auto"/>
          </w:tcPr>
          <w:p w14:paraId="705E3EC5" w14:textId="06F64379" w:rsidR="00521845" w:rsidRPr="00350CBA" w:rsidRDefault="00521845" w:rsidP="00AB0369">
            <w:pPr>
              <w:jc w:val="both"/>
              <w:rPr>
                <w:color w:val="000000" w:themeColor="text1"/>
                <w:sz w:val="22"/>
                <w:szCs w:val="22"/>
              </w:rPr>
            </w:pPr>
            <w:r w:rsidRPr="00350CBA">
              <w:rPr>
                <w:b/>
                <w:color w:val="000000" w:themeColor="text1"/>
                <w:sz w:val="22"/>
                <w:szCs w:val="22"/>
              </w:rPr>
              <w:t xml:space="preserve">Pašrisks tiek noteikts 100 EUR </w:t>
            </w:r>
            <w:r w:rsidRPr="00350CBA">
              <w:rPr>
                <w:color w:val="000000" w:themeColor="text1"/>
                <w:sz w:val="22"/>
                <w:szCs w:val="22"/>
              </w:rPr>
              <w:t xml:space="preserve">(viens simts </w:t>
            </w:r>
            <w:r w:rsidRPr="00350CBA">
              <w:rPr>
                <w:i/>
                <w:color w:val="000000" w:themeColor="text1"/>
                <w:sz w:val="22"/>
                <w:szCs w:val="22"/>
              </w:rPr>
              <w:t>euro</w:t>
            </w:r>
            <w:r w:rsidRPr="00350CBA">
              <w:rPr>
                <w:color w:val="000000" w:themeColor="text1"/>
                <w:sz w:val="22"/>
                <w:szCs w:val="22"/>
              </w:rPr>
              <w:t xml:space="preserve"> un 00 centi) par katru apdrošināšanas gadījumu. Attiecībā uz pašrisku nevar tikt noteikti jebkāda veida ierobežojumi vai apakšlimiti.</w:t>
            </w:r>
          </w:p>
        </w:tc>
      </w:tr>
      <w:tr w:rsidR="00521845" w:rsidRPr="00350CBA" w14:paraId="73AB5D15" w14:textId="77777777" w:rsidTr="00F97B2E">
        <w:trPr>
          <w:trHeight w:val="564"/>
          <w:jc w:val="center"/>
        </w:trPr>
        <w:tc>
          <w:tcPr>
            <w:tcW w:w="711" w:type="dxa"/>
            <w:shd w:val="clear" w:color="auto" w:fill="auto"/>
          </w:tcPr>
          <w:p w14:paraId="554B227D" w14:textId="5B5A51E9" w:rsidR="00521845" w:rsidRPr="00350CBA" w:rsidRDefault="00A4385A" w:rsidP="00AB0369">
            <w:pPr>
              <w:ind w:right="-104"/>
              <w:jc w:val="center"/>
              <w:rPr>
                <w:color w:val="000000" w:themeColor="text1"/>
                <w:sz w:val="22"/>
                <w:szCs w:val="22"/>
              </w:rPr>
            </w:pPr>
            <w:r>
              <w:rPr>
                <w:color w:val="000000" w:themeColor="text1"/>
                <w:sz w:val="22"/>
                <w:szCs w:val="22"/>
              </w:rPr>
              <w:t>2.</w:t>
            </w:r>
            <w:r w:rsidR="00AB0369">
              <w:rPr>
                <w:color w:val="000000" w:themeColor="text1"/>
                <w:sz w:val="22"/>
                <w:szCs w:val="22"/>
              </w:rPr>
              <w:t>8</w:t>
            </w:r>
            <w:r w:rsidR="00521845" w:rsidRPr="00350CBA">
              <w:rPr>
                <w:color w:val="000000" w:themeColor="text1"/>
                <w:sz w:val="22"/>
                <w:szCs w:val="22"/>
              </w:rPr>
              <w:t>.</w:t>
            </w:r>
          </w:p>
        </w:tc>
        <w:tc>
          <w:tcPr>
            <w:tcW w:w="8923" w:type="dxa"/>
            <w:shd w:val="clear" w:color="auto" w:fill="auto"/>
          </w:tcPr>
          <w:p w14:paraId="3E76EE93" w14:textId="304556BD" w:rsidR="00521845" w:rsidRPr="00350CBA" w:rsidRDefault="00521845" w:rsidP="00AB0369">
            <w:pPr>
              <w:jc w:val="both"/>
              <w:rPr>
                <w:color w:val="000000" w:themeColor="text1"/>
                <w:sz w:val="22"/>
                <w:szCs w:val="22"/>
              </w:rPr>
            </w:pPr>
            <w:r w:rsidRPr="00350CBA">
              <w:rPr>
                <w:color w:val="000000" w:themeColor="text1"/>
                <w:sz w:val="22"/>
                <w:szCs w:val="22"/>
              </w:rPr>
              <w:t xml:space="preserve">Iesniedzot piedāvājumu, </w:t>
            </w:r>
            <w:r w:rsidR="00861A5F">
              <w:rPr>
                <w:color w:val="000000" w:themeColor="text1"/>
                <w:sz w:val="22"/>
                <w:szCs w:val="22"/>
              </w:rPr>
              <w:t>P</w:t>
            </w:r>
            <w:r w:rsidRPr="00350CBA">
              <w:rPr>
                <w:color w:val="000000" w:themeColor="text1"/>
                <w:sz w:val="22"/>
                <w:szCs w:val="22"/>
              </w:rPr>
              <w:t>retendents apliecina, ka netiek noteikti nekāda veida ierobežojumi attiecībā uz iespējamo apdrošināšanas gadījumu skaitu apdrošināšanas polises ietvaros</w:t>
            </w:r>
            <w:r>
              <w:rPr>
                <w:color w:val="000000" w:themeColor="text1"/>
                <w:sz w:val="22"/>
                <w:szCs w:val="22"/>
              </w:rPr>
              <w:t>.</w:t>
            </w:r>
          </w:p>
        </w:tc>
      </w:tr>
      <w:tr w:rsidR="00521845" w:rsidRPr="00350CBA" w14:paraId="4608CFA0" w14:textId="77777777" w:rsidTr="00F97B2E">
        <w:trPr>
          <w:trHeight w:val="564"/>
          <w:jc w:val="center"/>
        </w:trPr>
        <w:tc>
          <w:tcPr>
            <w:tcW w:w="711" w:type="dxa"/>
            <w:shd w:val="clear" w:color="auto" w:fill="auto"/>
          </w:tcPr>
          <w:p w14:paraId="101EED1C" w14:textId="38B97327" w:rsidR="00521845" w:rsidRPr="00350CBA" w:rsidRDefault="00A4385A" w:rsidP="00AB0369">
            <w:pPr>
              <w:ind w:right="-104"/>
              <w:jc w:val="center"/>
              <w:rPr>
                <w:color w:val="000000" w:themeColor="text1"/>
                <w:sz w:val="22"/>
                <w:szCs w:val="22"/>
              </w:rPr>
            </w:pPr>
            <w:r>
              <w:rPr>
                <w:color w:val="000000" w:themeColor="text1"/>
                <w:sz w:val="22"/>
                <w:szCs w:val="22"/>
              </w:rPr>
              <w:t>2.</w:t>
            </w:r>
            <w:r w:rsidR="00AB0369">
              <w:rPr>
                <w:color w:val="000000" w:themeColor="text1"/>
                <w:sz w:val="22"/>
                <w:szCs w:val="22"/>
              </w:rPr>
              <w:t>9</w:t>
            </w:r>
            <w:r w:rsidR="00521845" w:rsidRPr="00350CBA">
              <w:rPr>
                <w:color w:val="000000" w:themeColor="text1"/>
                <w:sz w:val="22"/>
                <w:szCs w:val="22"/>
              </w:rPr>
              <w:t>.</w:t>
            </w:r>
          </w:p>
        </w:tc>
        <w:tc>
          <w:tcPr>
            <w:tcW w:w="8923" w:type="dxa"/>
            <w:shd w:val="clear" w:color="auto" w:fill="auto"/>
          </w:tcPr>
          <w:p w14:paraId="0D7B1607" w14:textId="571B3BB4" w:rsidR="00521845" w:rsidRPr="00350CBA" w:rsidRDefault="00521845" w:rsidP="00AB0369">
            <w:pPr>
              <w:jc w:val="both"/>
              <w:rPr>
                <w:color w:val="000000" w:themeColor="text1"/>
                <w:sz w:val="22"/>
                <w:szCs w:val="22"/>
              </w:rPr>
            </w:pPr>
            <w:r w:rsidRPr="00350CBA">
              <w:rPr>
                <w:color w:val="000000" w:themeColor="text1"/>
                <w:sz w:val="22"/>
                <w:szCs w:val="22"/>
              </w:rPr>
              <w:t xml:space="preserve">Iesniedzot piedāvājumu, </w:t>
            </w:r>
            <w:r w:rsidR="00861A5F">
              <w:rPr>
                <w:color w:val="000000" w:themeColor="text1"/>
                <w:sz w:val="22"/>
                <w:szCs w:val="22"/>
              </w:rPr>
              <w:t>P</w:t>
            </w:r>
            <w:r w:rsidRPr="00350CBA">
              <w:rPr>
                <w:color w:val="000000" w:themeColor="text1"/>
                <w:sz w:val="22"/>
                <w:szCs w:val="22"/>
              </w:rPr>
              <w:t>retendents apliecina, ka netiek noteikti nekāda veida papildu ierobežojumi attiecībā uz kopējo atbildības limitu un limitu vienam apdrošināšanas gadījumam apdrošināšanas polises ietvaros.</w:t>
            </w:r>
          </w:p>
        </w:tc>
      </w:tr>
      <w:tr w:rsidR="00521845" w:rsidRPr="00350CBA" w14:paraId="69F97958" w14:textId="77777777" w:rsidTr="00F97B2E">
        <w:trPr>
          <w:trHeight w:val="70"/>
          <w:jc w:val="center"/>
        </w:trPr>
        <w:tc>
          <w:tcPr>
            <w:tcW w:w="711" w:type="dxa"/>
            <w:shd w:val="clear" w:color="auto" w:fill="auto"/>
          </w:tcPr>
          <w:p w14:paraId="5B121918" w14:textId="77531892" w:rsidR="00521845" w:rsidRPr="00350CBA" w:rsidRDefault="00A4385A" w:rsidP="00AB0369">
            <w:pPr>
              <w:ind w:right="-104"/>
              <w:jc w:val="center"/>
              <w:rPr>
                <w:color w:val="000000" w:themeColor="text1"/>
                <w:sz w:val="22"/>
                <w:szCs w:val="22"/>
              </w:rPr>
            </w:pPr>
            <w:r>
              <w:rPr>
                <w:color w:val="000000" w:themeColor="text1"/>
                <w:sz w:val="22"/>
                <w:szCs w:val="22"/>
              </w:rPr>
              <w:t>2.1</w:t>
            </w:r>
            <w:r w:rsidR="00AB0369">
              <w:rPr>
                <w:color w:val="000000" w:themeColor="text1"/>
                <w:sz w:val="22"/>
                <w:szCs w:val="22"/>
              </w:rPr>
              <w:t>0</w:t>
            </w:r>
            <w:r>
              <w:rPr>
                <w:color w:val="000000" w:themeColor="text1"/>
                <w:sz w:val="22"/>
                <w:szCs w:val="22"/>
              </w:rPr>
              <w:t>.</w:t>
            </w:r>
          </w:p>
        </w:tc>
        <w:tc>
          <w:tcPr>
            <w:tcW w:w="8923" w:type="dxa"/>
            <w:shd w:val="clear" w:color="auto" w:fill="auto"/>
          </w:tcPr>
          <w:p w14:paraId="6059A41B" w14:textId="77777777" w:rsidR="00521845" w:rsidRPr="00350CBA" w:rsidRDefault="00521845" w:rsidP="00AB0369">
            <w:pPr>
              <w:jc w:val="both"/>
              <w:rPr>
                <w:color w:val="000000" w:themeColor="text1"/>
                <w:sz w:val="22"/>
                <w:szCs w:val="22"/>
              </w:rPr>
            </w:pPr>
            <w:r w:rsidRPr="00350CBA">
              <w:rPr>
                <w:color w:val="000000" w:themeColor="text1"/>
                <w:sz w:val="22"/>
                <w:szCs w:val="22"/>
              </w:rPr>
              <w:t>Apdrošināšanas atlīdzības izmaksas pamats ir zaudējuma iestāšanās apdrošināšanas perioda laikā.</w:t>
            </w:r>
          </w:p>
        </w:tc>
      </w:tr>
      <w:tr w:rsidR="00A4385A" w:rsidRPr="00A4385A" w14:paraId="4DB70B08" w14:textId="77777777" w:rsidTr="00A4385A">
        <w:trPr>
          <w:trHeight w:val="70"/>
          <w:jc w:val="center"/>
        </w:trPr>
        <w:tc>
          <w:tcPr>
            <w:tcW w:w="711" w:type="dxa"/>
            <w:shd w:val="clear" w:color="auto" w:fill="0070C0"/>
          </w:tcPr>
          <w:p w14:paraId="22B1277F" w14:textId="458BD397" w:rsidR="00521845" w:rsidRPr="00A4385A" w:rsidRDefault="00A4385A" w:rsidP="00AB0369">
            <w:pPr>
              <w:jc w:val="center"/>
              <w:rPr>
                <w:b/>
                <w:bCs/>
                <w:color w:val="FFFFFF" w:themeColor="background1"/>
                <w:sz w:val="22"/>
                <w:szCs w:val="22"/>
              </w:rPr>
            </w:pPr>
            <w:r>
              <w:rPr>
                <w:b/>
                <w:bCs/>
                <w:color w:val="FFFFFF" w:themeColor="background1"/>
                <w:sz w:val="22"/>
                <w:szCs w:val="22"/>
              </w:rPr>
              <w:t>Nr</w:t>
            </w:r>
            <w:r w:rsidR="00521845" w:rsidRPr="00A4385A">
              <w:rPr>
                <w:b/>
                <w:bCs/>
                <w:color w:val="FFFFFF" w:themeColor="background1"/>
                <w:sz w:val="22"/>
                <w:szCs w:val="22"/>
              </w:rPr>
              <w:t>.</w:t>
            </w:r>
          </w:p>
        </w:tc>
        <w:tc>
          <w:tcPr>
            <w:tcW w:w="8923" w:type="dxa"/>
            <w:shd w:val="clear" w:color="auto" w:fill="0070C0"/>
          </w:tcPr>
          <w:p w14:paraId="0144F6A7" w14:textId="77777777" w:rsidR="00521845" w:rsidRPr="00A4385A" w:rsidRDefault="00521845" w:rsidP="00AB0369">
            <w:pPr>
              <w:jc w:val="center"/>
              <w:rPr>
                <w:b/>
                <w:bCs/>
                <w:color w:val="FFFFFF" w:themeColor="background1"/>
                <w:sz w:val="22"/>
                <w:szCs w:val="22"/>
              </w:rPr>
            </w:pPr>
            <w:r w:rsidRPr="00A4385A">
              <w:rPr>
                <w:b/>
                <w:bCs/>
                <w:color w:val="FFFFFF" w:themeColor="background1"/>
                <w:sz w:val="22"/>
                <w:szCs w:val="22"/>
              </w:rPr>
              <w:t>Citi nosacījumi:</w:t>
            </w:r>
          </w:p>
        </w:tc>
      </w:tr>
      <w:tr w:rsidR="00521845" w:rsidRPr="00350CBA" w14:paraId="48A9950E" w14:textId="77777777" w:rsidTr="00F97B2E">
        <w:trPr>
          <w:trHeight w:val="564"/>
          <w:jc w:val="center"/>
        </w:trPr>
        <w:tc>
          <w:tcPr>
            <w:tcW w:w="711" w:type="dxa"/>
            <w:shd w:val="clear" w:color="auto" w:fill="auto"/>
          </w:tcPr>
          <w:p w14:paraId="022F0BC0" w14:textId="173E8B04" w:rsidR="00521845" w:rsidRPr="00350CBA" w:rsidRDefault="00521845" w:rsidP="00AB0369">
            <w:pPr>
              <w:ind w:right="-104"/>
              <w:jc w:val="center"/>
              <w:rPr>
                <w:color w:val="000000" w:themeColor="text1"/>
                <w:sz w:val="22"/>
                <w:szCs w:val="22"/>
              </w:rPr>
            </w:pPr>
            <w:r>
              <w:rPr>
                <w:color w:val="000000" w:themeColor="text1"/>
                <w:sz w:val="22"/>
                <w:szCs w:val="22"/>
              </w:rPr>
              <w:t>2.</w:t>
            </w:r>
            <w:r w:rsidR="00A4385A">
              <w:rPr>
                <w:color w:val="000000" w:themeColor="text1"/>
                <w:sz w:val="22"/>
                <w:szCs w:val="22"/>
              </w:rPr>
              <w:t>1</w:t>
            </w:r>
            <w:r w:rsidR="00AB0369">
              <w:rPr>
                <w:color w:val="000000" w:themeColor="text1"/>
                <w:sz w:val="22"/>
                <w:szCs w:val="22"/>
              </w:rPr>
              <w:t>1</w:t>
            </w:r>
            <w:r w:rsidRPr="00350CBA">
              <w:rPr>
                <w:color w:val="000000" w:themeColor="text1"/>
                <w:sz w:val="22"/>
                <w:szCs w:val="22"/>
              </w:rPr>
              <w:t>.</w:t>
            </w:r>
          </w:p>
        </w:tc>
        <w:tc>
          <w:tcPr>
            <w:tcW w:w="8923" w:type="dxa"/>
            <w:shd w:val="clear" w:color="auto" w:fill="auto"/>
          </w:tcPr>
          <w:p w14:paraId="61E27B85" w14:textId="5DCA3426" w:rsidR="00521845" w:rsidRPr="00350CBA" w:rsidRDefault="00521845" w:rsidP="00AB0369">
            <w:pPr>
              <w:jc w:val="both"/>
              <w:rPr>
                <w:color w:val="000000" w:themeColor="text1"/>
                <w:sz w:val="22"/>
                <w:szCs w:val="22"/>
              </w:rPr>
            </w:pPr>
            <w:r w:rsidRPr="00350CBA">
              <w:rPr>
                <w:color w:val="000000" w:themeColor="text1"/>
                <w:sz w:val="22"/>
                <w:szCs w:val="22"/>
              </w:rPr>
              <w:t xml:space="preserve">Apdrošināšanas segums un atbildības limiti tiek nodrošināti visiem norādītajiem </w:t>
            </w:r>
            <w:r w:rsidR="00861A5F">
              <w:rPr>
                <w:color w:val="000000" w:themeColor="text1"/>
                <w:sz w:val="22"/>
                <w:szCs w:val="22"/>
              </w:rPr>
              <w:t>P</w:t>
            </w:r>
            <w:r w:rsidRPr="00350CBA">
              <w:rPr>
                <w:color w:val="000000" w:themeColor="text1"/>
                <w:sz w:val="22"/>
                <w:szCs w:val="22"/>
              </w:rPr>
              <w:t xml:space="preserve">asūtītāja īpašumā, valdījumā, pārvaldībā un apsaimniekošanā, kā arī uz pilnvarojuma līguma pamata esošajiem nekustamajiem īpašumiem (zeme un ēkas (zemesgabali ar uz tiem esošo apbūvi, kā arī labiekārtojuma detaļām), ēkas), neatkarīgi no tā, vai tās ir vai nav nodotas pārvaldījumā trešajām personām. Gadījumā, ja </w:t>
            </w:r>
            <w:r w:rsidR="002802FA">
              <w:rPr>
                <w:color w:val="000000" w:themeColor="text1"/>
                <w:sz w:val="22"/>
                <w:szCs w:val="22"/>
              </w:rPr>
              <w:t>P</w:t>
            </w:r>
            <w:r w:rsidRPr="00350CBA">
              <w:rPr>
                <w:color w:val="000000" w:themeColor="text1"/>
                <w:sz w:val="22"/>
                <w:szCs w:val="22"/>
              </w:rPr>
              <w:t>asūtītāja uzskaites sistēmas datos ir radusies tehniska rakstura kļūda, par prioritāriem datiem tiks uzskatīti tādi dati, kā: ieraksti zemesgrāmatās, būves kadastrālās uzmērīšanas lietas noslēgtie līgumi (arī pilnvarojuma līgumi), pārņemšanas akti un tamlīdzīgi dokumenti, kā arī reālā situācija dabā.</w:t>
            </w:r>
          </w:p>
        </w:tc>
      </w:tr>
      <w:tr w:rsidR="00521845" w:rsidRPr="00350CBA" w14:paraId="1EEDCCB9" w14:textId="77777777" w:rsidTr="00F97B2E">
        <w:trPr>
          <w:trHeight w:val="564"/>
          <w:jc w:val="center"/>
        </w:trPr>
        <w:tc>
          <w:tcPr>
            <w:tcW w:w="711" w:type="dxa"/>
            <w:shd w:val="clear" w:color="auto" w:fill="auto"/>
          </w:tcPr>
          <w:p w14:paraId="2CC80E9B" w14:textId="0E7C67CB" w:rsidR="00521845" w:rsidRPr="00350CBA" w:rsidRDefault="00521845" w:rsidP="00AB0369">
            <w:pPr>
              <w:ind w:right="-104"/>
              <w:jc w:val="center"/>
              <w:rPr>
                <w:color w:val="000000" w:themeColor="text1"/>
                <w:sz w:val="22"/>
                <w:szCs w:val="22"/>
              </w:rPr>
            </w:pPr>
            <w:r>
              <w:rPr>
                <w:color w:val="000000" w:themeColor="text1"/>
                <w:sz w:val="22"/>
                <w:szCs w:val="22"/>
              </w:rPr>
              <w:t>2.</w:t>
            </w:r>
            <w:r w:rsidR="00A4385A">
              <w:rPr>
                <w:color w:val="000000" w:themeColor="text1"/>
                <w:sz w:val="22"/>
                <w:szCs w:val="22"/>
              </w:rPr>
              <w:t>1</w:t>
            </w:r>
            <w:r w:rsidR="00AB0369">
              <w:rPr>
                <w:color w:val="000000" w:themeColor="text1"/>
                <w:sz w:val="22"/>
                <w:szCs w:val="22"/>
              </w:rPr>
              <w:t>2</w:t>
            </w:r>
            <w:r w:rsidRPr="00350CBA">
              <w:rPr>
                <w:color w:val="000000" w:themeColor="text1"/>
                <w:sz w:val="22"/>
                <w:szCs w:val="22"/>
              </w:rPr>
              <w:t>.</w:t>
            </w:r>
          </w:p>
        </w:tc>
        <w:tc>
          <w:tcPr>
            <w:tcW w:w="8923" w:type="dxa"/>
            <w:shd w:val="clear" w:color="auto" w:fill="auto"/>
          </w:tcPr>
          <w:p w14:paraId="11E525F4" w14:textId="77777777" w:rsidR="00521845" w:rsidRPr="00350CBA" w:rsidRDefault="00521845" w:rsidP="00AB0369">
            <w:pPr>
              <w:jc w:val="both"/>
              <w:rPr>
                <w:color w:val="000000" w:themeColor="text1"/>
                <w:sz w:val="22"/>
                <w:szCs w:val="22"/>
              </w:rPr>
            </w:pPr>
            <w:r w:rsidRPr="00350CBA">
              <w:rPr>
                <w:color w:val="000000" w:themeColor="text1"/>
                <w:sz w:val="22"/>
                <w:szCs w:val="22"/>
              </w:rPr>
              <w:t xml:space="preserve">Apdrošināšanas periods ir </w:t>
            </w:r>
            <w:r>
              <w:rPr>
                <w:color w:val="000000" w:themeColor="text1"/>
                <w:sz w:val="22"/>
                <w:szCs w:val="22"/>
              </w:rPr>
              <w:t>24</w:t>
            </w:r>
            <w:r w:rsidRPr="00350CBA">
              <w:rPr>
                <w:color w:val="000000" w:themeColor="text1"/>
                <w:sz w:val="22"/>
                <w:szCs w:val="22"/>
              </w:rPr>
              <w:t xml:space="preserve"> (</w:t>
            </w:r>
            <w:r>
              <w:rPr>
                <w:color w:val="000000" w:themeColor="text1"/>
                <w:sz w:val="22"/>
                <w:szCs w:val="22"/>
              </w:rPr>
              <w:t>divdesmit četri</w:t>
            </w:r>
            <w:r w:rsidRPr="00350CBA">
              <w:rPr>
                <w:color w:val="000000" w:themeColor="text1"/>
                <w:sz w:val="22"/>
                <w:szCs w:val="22"/>
              </w:rPr>
              <w:t>) mēneši. Pasūtītājs, slēdzot līgumu, var mainīt paredzamo apdrošināšanas periodu, to palielināt vai samazināt, ja tam ir objektīvs pamatojums, piemēram, piedāvātā līgumcena pārsniedz vai nesasniedz plānotās izmaksas.</w:t>
            </w:r>
          </w:p>
        </w:tc>
      </w:tr>
      <w:tr w:rsidR="00521845" w:rsidRPr="00350CBA" w14:paraId="64F1E50E" w14:textId="77777777" w:rsidTr="00F97B2E">
        <w:trPr>
          <w:trHeight w:val="70"/>
          <w:jc w:val="center"/>
        </w:trPr>
        <w:tc>
          <w:tcPr>
            <w:tcW w:w="711" w:type="dxa"/>
            <w:shd w:val="clear" w:color="auto" w:fill="auto"/>
          </w:tcPr>
          <w:p w14:paraId="23D388D6" w14:textId="730887BE" w:rsidR="00521845" w:rsidRPr="00350CBA" w:rsidRDefault="00521845" w:rsidP="00AB0369">
            <w:pPr>
              <w:ind w:right="-104"/>
              <w:jc w:val="center"/>
              <w:rPr>
                <w:color w:val="000000" w:themeColor="text1"/>
                <w:sz w:val="22"/>
                <w:szCs w:val="22"/>
              </w:rPr>
            </w:pPr>
            <w:r>
              <w:rPr>
                <w:color w:val="000000" w:themeColor="text1"/>
                <w:sz w:val="22"/>
                <w:szCs w:val="22"/>
              </w:rPr>
              <w:t>2.</w:t>
            </w:r>
            <w:r w:rsidR="00A4385A">
              <w:rPr>
                <w:color w:val="000000" w:themeColor="text1"/>
                <w:sz w:val="22"/>
                <w:szCs w:val="22"/>
              </w:rPr>
              <w:t>1</w:t>
            </w:r>
            <w:r w:rsidR="00AB0369">
              <w:rPr>
                <w:color w:val="000000" w:themeColor="text1"/>
                <w:sz w:val="22"/>
                <w:szCs w:val="22"/>
              </w:rPr>
              <w:t>3</w:t>
            </w:r>
            <w:r w:rsidRPr="00350CBA">
              <w:rPr>
                <w:color w:val="000000" w:themeColor="text1"/>
                <w:sz w:val="22"/>
                <w:szCs w:val="22"/>
              </w:rPr>
              <w:t>.</w:t>
            </w:r>
          </w:p>
        </w:tc>
        <w:tc>
          <w:tcPr>
            <w:tcW w:w="8923" w:type="dxa"/>
            <w:shd w:val="clear" w:color="auto" w:fill="auto"/>
          </w:tcPr>
          <w:p w14:paraId="053532FE" w14:textId="77777777" w:rsidR="00521845" w:rsidRPr="00350CBA" w:rsidRDefault="00521845" w:rsidP="00AB0369">
            <w:pPr>
              <w:jc w:val="both"/>
              <w:rPr>
                <w:color w:val="000000" w:themeColor="text1"/>
                <w:sz w:val="22"/>
                <w:szCs w:val="22"/>
              </w:rPr>
            </w:pPr>
            <w:r w:rsidRPr="00350CBA">
              <w:rPr>
                <w:color w:val="000000" w:themeColor="text1"/>
                <w:sz w:val="22"/>
                <w:szCs w:val="22"/>
              </w:rPr>
              <w:t xml:space="preserve">Apdrošināšanas prēmija tiek maksāta </w:t>
            </w:r>
            <w:r>
              <w:rPr>
                <w:color w:val="000000" w:themeColor="text1"/>
                <w:sz w:val="22"/>
                <w:szCs w:val="22"/>
              </w:rPr>
              <w:t>8</w:t>
            </w:r>
            <w:r w:rsidRPr="00350CBA">
              <w:rPr>
                <w:color w:val="000000" w:themeColor="text1"/>
                <w:sz w:val="22"/>
                <w:szCs w:val="22"/>
              </w:rPr>
              <w:t xml:space="preserve"> (</w:t>
            </w:r>
            <w:r>
              <w:rPr>
                <w:color w:val="000000" w:themeColor="text1"/>
                <w:sz w:val="22"/>
                <w:szCs w:val="22"/>
              </w:rPr>
              <w:t>astoņ</w:t>
            </w:r>
            <w:r w:rsidRPr="00350CBA">
              <w:rPr>
                <w:color w:val="000000" w:themeColor="text1"/>
                <w:sz w:val="22"/>
                <w:szCs w:val="22"/>
              </w:rPr>
              <w:t>os) maksājumos, ik ceturksni.</w:t>
            </w:r>
          </w:p>
        </w:tc>
      </w:tr>
    </w:tbl>
    <w:p w14:paraId="5DFAF013" w14:textId="77777777" w:rsidR="00357A98" w:rsidRPr="00521845" w:rsidRDefault="00357A98" w:rsidP="00AB0369"/>
    <w:sectPr w:rsidR="00357A98" w:rsidRPr="00521845" w:rsidSect="00B606DA">
      <w:footerReference w:type="even" r:id="rId7"/>
      <w:footerReference w:type="default" r:id="rId8"/>
      <w:pgSz w:w="11906" w:h="16838" w:code="9"/>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30EF" w14:textId="77777777" w:rsidR="00AF60C2" w:rsidRDefault="00AF60C2" w:rsidP="00521845">
      <w:r>
        <w:separator/>
      </w:r>
    </w:p>
  </w:endnote>
  <w:endnote w:type="continuationSeparator" w:id="0">
    <w:p w14:paraId="59784EB0" w14:textId="77777777" w:rsidR="00AF60C2" w:rsidRDefault="00AF60C2" w:rsidP="005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11A4" w14:textId="77777777" w:rsidR="006469C4" w:rsidRDefault="00AF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617BE9D" w14:textId="77777777" w:rsidR="006469C4" w:rsidRDefault="00AF6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374209"/>
      <w:docPartObj>
        <w:docPartGallery w:val="Page Numbers (Bottom of Page)"/>
        <w:docPartUnique/>
      </w:docPartObj>
    </w:sdtPr>
    <w:sdtEndPr>
      <w:rPr>
        <w:noProof/>
      </w:rPr>
    </w:sdtEndPr>
    <w:sdtContent>
      <w:p w14:paraId="671252D1" w14:textId="77777777" w:rsidR="006469C4" w:rsidRDefault="00AF60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FFD68" w14:textId="77777777" w:rsidR="006469C4" w:rsidRPr="003B7BE3" w:rsidRDefault="00AF60C2">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B22F" w14:textId="77777777" w:rsidR="00AF60C2" w:rsidRDefault="00AF60C2" w:rsidP="00521845">
      <w:r>
        <w:separator/>
      </w:r>
    </w:p>
  </w:footnote>
  <w:footnote w:type="continuationSeparator" w:id="0">
    <w:p w14:paraId="75059079" w14:textId="77777777" w:rsidR="00AF60C2" w:rsidRDefault="00AF60C2" w:rsidP="005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D36"/>
    <w:multiLevelType w:val="multilevel"/>
    <w:tmpl w:val="E4DA286C"/>
    <w:lvl w:ilvl="0">
      <w:start w:val="1"/>
      <w:numFmt w:val="decimal"/>
      <w:pStyle w:val="bodynumber"/>
      <w:lvlText w:val="%1."/>
      <w:lvlJc w:val="left"/>
      <w:pPr>
        <w:tabs>
          <w:tab w:val="num" w:pos="720"/>
        </w:tabs>
        <w:ind w:left="720" w:hanging="360"/>
      </w:pPr>
      <w:rPr>
        <w:rFonts w:cs="Times New Roman" w:hint="default"/>
        <w:b/>
      </w:rPr>
    </w:lvl>
    <w:lvl w:ilvl="1">
      <w:start w:val="1"/>
      <w:numFmt w:val="decimal"/>
      <w:isLgl/>
      <w:lvlText w:val="%1.%2."/>
      <w:lvlJc w:val="left"/>
      <w:pPr>
        <w:tabs>
          <w:tab w:val="num" w:pos="360"/>
        </w:tabs>
        <w:ind w:left="360" w:hanging="360"/>
      </w:pPr>
      <w:rPr>
        <w:rFonts w:ascii="Times New Roman" w:hAnsi="Times New Roman" w:cs="Times New Roman" w:hint="default"/>
        <w:b w:val="0"/>
        <w:color w:val="000000"/>
      </w:rPr>
    </w:lvl>
    <w:lvl w:ilvl="2">
      <w:start w:val="1"/>
      <w:numFmt w:val="decimal"/>
      <w:isLgl/>
      <w:lvlText w:val="%1.%2.%3."/>
      <w:lvlJc w:val="left"/>
      <w:pPr>
        <w:tabs>
          <w:tab w:val="num" w:pos="1145"/>
        </w:tabs>
        <w:ind w:left="1145" w:hanging="720"/>
      </w:pPr>
      <w:rPr>
        <w:rFonts w:ascii="Times New Roman" w:hAnsi="Times New Roman" w:cs="Times New Roman" w:hint="default"/>
        <w:b w:val="0"/>
        <w:i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1" w15:restartNumberingAfterBreak="0">
    <w:nsid w:val="127662B7"/>
    <w:multiLevelType w:val="hybridMultilevel"/>
    <w:tmpl w:val="950ED5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80282C"/>
    <w:multiLevelType w:val="hybridMultilevel"/>
    <w:tmpl w:val="742422E6"/>
    <w:lvl w:ilvl="0" w:tplc="2B34E75C">
      <w:start w:val="1"/>
      <w:numFmt w:val="decimal"/>
      <w:lvlText w:val="%1."/>
      <w:lvlJc w:val="left"/>
      <w:pPr>
        <w:ind w:left="1138" w:hanging="57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15:restartNumberingAfterBreak="0">
    <w:nsid w:val="2B11722E"/>
    <w:multiLevelType w:val="hybridMultilevel"/>
    <w:tmpl w:val="63F8BDE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EE4279B"/>
    <w:multiLevelType w:val="hybridMultilevel"/>
    <w:tmpl w:val="4F7000AE"/>
    <w:lvl w:ilvl="0" w:tplc="E50C8E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8B41D9B"/>
    <w:multiLevelType w:val="hybridMultilevel"/>
    <w:tmpl w:val="7CC62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802C57"/>
    <w:multiLevelType w:val="hybridMultilevel"/>
    <w:tmpl w:val="93304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1C6BD6"/>
    <w:multiLevelType w:val="hybridMultilevel"/>
    <w:tmpl w:val="6478C9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085610"/>
    <w:multiLevelType w:val="hybridMultilevel"/>
    <w:tmpl w:val="C102D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112109"/>
    <w:multiLevelType w:val="hybridMultilevel"/>
    <w:tmpl w:val="14648A5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AB4918"/>
    <w:multiLevelType w:val="hybridMultilevel"/>
    <w:tmpl w:val="DBBC6F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EA5468"/>
    <w:multiLevelType w:val="hybridMultilevel"/>
    <w:tmpl w:val="E2C670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AB7761"/>
    <w:multiLevelType w:val="hybridMultilevel"/>
    <w:tmpl w:val="637054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5F11ED"/>
    <w:multiLevelType w:val="hybridMultilevel"/>
    <w:tmpl w:val="EC947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3"/>
  </w:num>
  <w:num w:numId="5">
    <w:abstractNumId w:val="12"/>
  </w:num>
  <w:num w:numId="6">
    <w:abstractNumId w:val="11"/>
  </w:num>
  <w:num w:numId="7">
    <w:abstractNumId w:val="6"/>
  </w:num>
  <w:num w:numId="8">
    <w:abstractNumId w:val="4"/>
  </w:num>
  <w:num w:numId="9">
    <w:abstractNumId w:val="1"/>
  </w:num>
  <w:num w:numId="10">
    <w:abstractNumId w:val="8"/>
  </w:num>
  <w:num w:numId="11">
    <w:abstractNumId w:val="9"/>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45"/>
    <w:rsid w:val="001003A9"/>
    <w:rsid w:val="0014113D"/>
    <w:rsid w:val="002802FA"/>
    <w:rsid w:val="00302202"/>
    <w:rsid w:val="00357A98"/>
    <w:rsid w:val="003772E8"/>
    <w:rsid w:val="00462F0F"/>
    <w:rsid w:val="00521845"/>
    <w:rsid w:val="005B2434"/>
    <w:rsid w:val="005B5820"/>
    <w:rsid w:val="00861A5F"/>
    <w:rsid w:val="009B5327"/>
    <w:rsid w:val="00A4385A"/>
    <w:rsid w:val="00AB0369"/>
    <w:rsid w:val="00AF60C2"/>
    <w:rsid w:val="00B606DA"/>
    <w:rsid w:val="00C94FE4"/>
    <w:rsid w:val="00F44EAF"/>
    <w:rsid w:val="00F83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87FC"/>
  <w15:chartTrackingRefBased/>
  <w15:docId w15:val="{3BC961E0-6CC6-4086-8500-789AD06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845"/>
    <w:pPr>
      <w:widowControl w:val="0"/>
      <w:tabs>
        <w:tab w:val="center" w:pos="4153"/>
        <w:tab w:val="right" w:pos="8306"/>
      </w:tabs>
    </w:pPr>
    <w:rPr>
      <w:color w:val="000000"/>
      <w:lang w:val="x-none" w:eastAsia="ar-SA"/>
    </w:rPr>
  </w:style>
  <w:style w:type="character" w:customStyle="1" w:styleId="FooterChar">
    <w:name w:val="Footer Char"/>
    <w:basedOn w:val="DefaultParagraphFont"/>
    <w:link w:val="Footer"/>
    <w:uiPriority w:val="99"/>
    <w:rsid w:val="00521845"/>
    <w:rPr>
      <w:rFonts w:ascii="Times New Roman" w:eastAsia="Times New Roman" w:hAnsi="Times New Roman" w:cs="Times New Roman"/>
      <w:color w:val="000000"/>
      <w:sz w:val="24"/>
      <w:szCs w:val="24"/>
      <w:lang w:val="x-none" w:eastAsia="ar-SA"/>
    </w:rPr>
  </w:style>
  <w:style w:type="paragraph" w:styleId="ListParagraph">
    <w:name w:val="List Paragraph"/>
    <w:basedOn w:val="Normal"/>
    <w:link w:val="ListParagraphChar"/>
    <w:uiPriority w:val="34"/>
    <w:qFormat/>
    <w:rsid w:val="00521845"/>
    <w:pPr>
      <w:ind w:left="720"/>
    </w:pPr>
  </w:style>
  <w:style w:type="table" w:styleId="TableGrid">
    <w:name w:val="Table Grid"/>
    <w:basedOn w:val="TableNormal"/>
    <w:rsid w:val="00521845"/>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1845"/>
    <w:rPr>
      <w:sz w:val="20"/>
      <w:szCs w:val="20"/>
      <w:lang w:val="x-none"/>
    </w:rPr>
  </w:style>
  <w:style w:type="character" w:customStyle="1" w:styleId="FootnoteTextChar">
    <w:name w:val="Footnote Text Char"/>
    <w:basedOn w:val="DefaultParagraphFont"/>
    <w:link w:val="FootnoteText"/>
    <w:uiPriority w:val="99"/>
    <w:semiHidden/>
    <w:rsid w:val="00521845"/>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521845"/>
    <w:rPr>
      <w:vertAlign w:val="superscript"/>
    </w:rPr>
  </w:style>
  <w:style w:type="character" w:styleId="PageNumber">
    <w:name w:val="page number"/>
    <w:basedOn w:val="DefaultParagraphFont"/>
    <w:rsid w:val="00521845"/>
  </w:style>
  <w:style w:type="paragraph" w:customStyle="1" w:styleId="bodynumber">
    <w:name w:val="body number"/>
    <w:basedOn w:val="Normal"/>
    <w:uiPriority w:val="99"/>
    <w:rsid w:val="00521845"/>
    <w:pPr>
      <w:numPr>
        <w:numId w:val="1"/>
      </w:numPr>
      <w:spacing w:after="60"/>
      <w:jc w:val="both"/>
    </w:pPr>
    <w:rPr>
      <w:lang w:eastAsia="en-GB"/>
    </w:rPr>
  </w:style>
  <w:style w:type="character" w:customStyle="1" w:styleId="ListParagraphChar">
    <w:name w:val="List Paragraph Char"/>
    <w:link w:val="ListParagraph"/>
    <w:uiPriority w:val="34"/>
    <w:rsid w:val="005218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14049</Words>
  <Characters>8009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Pokšāne</dc:creator>
  <cp:keywords/>
  <dc:description/>
  <cp:lastModifiedBy>Dace Pokšāne</cp:lastModifiedBy>
  <cp:revision>4</cp:revision>
  <dcterms:created xsi:type="dcterms:W3CDTF">2023-02-07T08:11:00Z</dcterms:created>
  <dcterms:modified xsi:type="dcterms:W3CDTF">2023-02-07T10:01:00Z</dcterms:modified>
</cp:coreProperties>
</file>