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2CBE1" w14:textId="77777777" w:rsidR="00421D96" w:rsidRDefault="00421D96" w:rsidP="00421D96"/>
    <w:p w14:paraId="1D6389C2" w14:textId="77777777" w:rsidR="00421D96" w:rsidRDefault="00421D96" w:rsidP="00421D96"/>
    <w:p w14:paraId="013C22A8" w14:textId="10FB53D6" w:rsidR="003D402A" w:rsidRPr="00A37E9E" w:rsidRDefault="003D402A" w:rsidP="00421D96">
      <w:pPr>
        <w:jc w:val="center"/>
        <w:rPr>
          <w:b/>
        </w:rPr>
      </w:pPr>
      <w:r w:rsidRPr="00A37E9E">
        <w:rPr>
          <w:b/>
        </w:rPr>
        <w:t xml:space="preserve">LĪGUMS Nr. SKUS </w:t>
      </w:r>
      <w:r w:rsidR="00B3006D">
        <w:rPr>
          <w:b/>
        </w:rPr>
        <w:t>__</w:t>
      </w:r>
      <w:r w:rsidR="00715C12">
        <w:rPr>
          <w:b/>
        </w:rPr>
        <w:t>/23</w:t>
      </w:r>
    </w:p>
    <w:p w14:paraId="7B0A2B08" w14:textId="77777777" w:rsidR="003D402A" w:rsidRPr="00FA11F5" w:rsidRDefault="003D402A" w:rsidP="00FA11F5">
      <w:pPr>
        <w:jc w:val="both"/>
      </w:pPr>
    </w:p>
    <w:p w14:paraId="5021C99B" w14:textId="77777777" w:rsidR="003D402A" w:rsidRPr="00A37E9E" w:rsidRDefault="003D402A" w:rsidP="00A37E9E">
      <w:pPr>
        <w:ind w:left="2160" w:hanging="2160"/>
        <w:jc w:val="right"/>
        <w:rPr>
          <w:i/>
        </w:rPr>
      </w:pPr>
      <w:r w:rsidRPr="00FA11F5">
        <w:t>Rīgā</w:t>
      </w:r>
      <w:r w:rsidRPr="00FA11F5">
        <w:tab/>
      </w:r>
      <w:r w:rsidRPr="00FA11F5">
        <w:tab/>
      </w:r>
      <w:r w:rsidRPr="00FA11F5">
        <w:tab/>
      </w:r>
      <w:r w:rsidRPr="00FA11F5">
        <w:tab/>
      </w:r>
      <w:r w:rsidRPr="00FA11F5">
        <w:tab/>
      </w:r>
      <w:r w:rsidRPr="00FA11F5">
        <w:tab/>
      </w:r>
      <w:r w:rsidRPr="00FA11F5">
        <w:tab/>
      </w:r>
      <w:r w:rsidRPr="00A37E9E">
        <w:rPr>
          <w:i/>
        </w:rPr>
        <w:t xml:space="preserve">Parakstīšanas datums ir pēdējā pievienotā droša elektroniskā paraksta </w:t>
      </w:r>
    </w:p>
    <w:p w14:paraId="3B401819" w14:textId="77777777" w:rsidR="003D402A" w:rsidRDefault="003D402A" w:rsidP="00A37E9E">
      <w:pPr>
        <w:ind w:left="2160" w:hanging="2160"/>
        <w:jc w:val="right"/>
      </w:pPr>
      <w:r w:rsidRPr="00A37E9E">
        <w:rPr>
          <w:i/>
        </w:rPr>
        <w:t>un tā laika zīmoga datums</w:t>
      </w:r>
    </w:p>
    <w:p w14:paraId="24E95A4A" w14:textId="77777777" w:rsidR="003D402A" w:rsidRDefault="003D402A" w:rsidP="000667F9">
      <w:pPr>
        <w:ind w:left="2160" w:hanging="2160"/>
        <w:jc w:val="right"/>
      </w:pPr>
    </w:p>
    <w:p w14:paraId="27398F3E" w14:textId="775F7200" w:rsidR="003D402A" w:rsidRPr="00FA11F5" w:rsidRDefault="003D402A" w:rsidP="000667F9">
      <w:pPr>
        <w:ind w:firstLine="720"/>
        <w:jc w:val="both"/>
      </w:pPr>
      <w:bookmarkStart w:id="0" w:name="_Hlk89944098"/>
      <w:r w:rsidRPr="00D02F22">
        <w:rPr>
          <w:b/>
          <w:bCs/>
          <w:lang w:eastAsia="x-none"/>
        </w:rPr>
        <w:t>VSIA “</w:t>
      </w:r>
      <w:bookmarkStart w:id="1" w:name="_Hlk128050640"/>
      <w:r w:rsidRPr="00D02F22">
        <w:rPr>
          <w:b/>
          <w:bCs/>
          <w:lang w:eastAsia="x-none"/>
        </w:rPr>
        <w:t>Paula Stradiņa klīniskā universitātes slimnīca</w:t>
      </w:r>
      <w:bookmarkEnd w:id="1"/>
      <w:r w:rsidRPr="00D02F22">
        <w:rPr>
          <w:b/>
          <w:bCs/>
          <w:lang w:eastAsia="x-none"/>
        </w:rPr>
        <w:t>”</w:t>
      </w:r>
      <w:r w:rsidRPr="00D02F22">
        <w:rPr>
          <w:lang w:eastAsia="x-none"/>
        </w:rPr>
        <w:t>,</w:t>
      </w:r>
      <w:r w:rsidRPr="00D02F22">
        <w:rPr>
          <w:b/>
          <w:bCs/>
          <w:lang w:eastAsia="x-none"/>
        </w:rPr>
        <w:t xml:space="preserve"> </w:t>
      </w:r>
      <w:r w:rsidRPr="00D02F22">
        <w:rPr>
          <w:lang w:eastAsia="x-none"/>
        </w:rPr>
        <w:t>reģistrācijas Nr. 40003457109, kuru, pamatojoties uz statūtiem un 10.12.2020. valdes lēmumu “Par pilnvarojumu (</w:t>
      </w:r>
      <w:proofErr w:type="spellStart"/>
      <w:r w:rsidRPr="00D02F22">
        <w:rPr>
          <w:lang w:eastAsia="x-none"/>
        </w:rPr>
        <w:t>paraksttiesību</w:t>
      </w:r>
      <w:proofErr w:type="spellEnd"/>
      <w:r w:rsidRPr="00D02F22">
        <w:rPr>
          <w:lang w:eastAsia="x-none"/>
        </w:rPr>
        <w:t xml:space="preserve">)     piešķiršanu” (10.12.2020. valdes sēdes protokols Nr. 57 p. 8) pārstāv </w:t>
      </w:r>
      <w:r w:rsidR="00421D96">
        <w:rPr>
          <w:lang w:eastAsia="x-none"/>
        </w:rPr>
        <w:t>valdes locekle Ilze Krei</w:t>
      </w:r>
      <w:r w:rsidR="00324BF5">
        <w:rPr>
          <w:lang w:eastAsia="x-none"/>
        </w:rPr>
        <w:t>c</w:t>
      </w:r>
      <w:r w:rsidR="00421D96">
        <w:rPr>
          <w:lang w:eastAsia="x-none"/>
        </w:rPr>
        <w:t>berga</w:t>
      </w:r>
      <w:r w:rsidRPr="00D02F22">
        <w:rPr>
          <w:lang w:eastAsia="x-none"/>
        </w:rPr>
        <w:t>, (turpmāk - Pasūtītājs) no vienas puses un</w:t>
      </w:r>
      <w:bookmarkEnd w:id="0"/>
    </w:p>
    <w:p w14:paraId="66390680" w14:textId="38FDC8C0" w:rsidR="003D402A" w:rsidRPr="00FA11F5" w:rsidRDefault="00421D96" w:rsidP="00FA11F5">
      <w:pPr>
        <w:ind w:firstLine="720"/>
        <w:jc w:val="both"/>
      </w:pPr>
      <w:r>
        <w:rPr>
          <w:b/>
        </w:rPr>
        <w:t>SIA “</w:t>
      </w:r>
      <w:r w:rsidR="007E1A3A">
        <w:rPr>
          <w:b/>
        </w:rPr>
        <w:t>______</w:t>
      </w:r>
      <w:r>
        <w:rPr>
          <w:b/>
        </w:rPr>
        <w:t>”</w:t>
      </w:r>
      <w:r w:rsidR="003D402A" w:rsidRPr="00FA11F5">
        <w:t xml:space="preserve">, reģistrācijas Nr. </w:t>
      </w:r>
      <w:r w:rsidR="007E1A3A">
        <w:t>_____</w:t>
      </w:r>
      <w:r w:rsidR="003D402A" w:rsidRPr="00FA11F5">
        <w:t>, t</w:t>
      </w:r>
      <w:r w:rsidR="003D402A">
        <w:t>ās</w:t>
      </w:r>
      <w:r w:rsidR="003D402A" w:rsidRPr="00FA11F5">
        <w:t xml:space="preserve"> </w:t>
      </w:r>
      <w:r w:rsidR="007E1A3A">
        <w:t>__________</w:t>
      </w:r>
      <w:r w:rsidRPr="00FA11F5">
        <w:t xml:space="preserve"> </w:t>
      </w:r>
      <w:r w:rsidR="003D402A" w:rsidRPr="00FA11F5">
        <w:t xml:space="preserve">personā, kas rīkojas </w:t>
      </w:r>
      <w:r>
        <w:t xml:space="preserve">uz </w:t>
      </w:r>
      <w:r w:rsidR="003D402A" w:rsidRPr="000667F9">
        <w:t>statūti</w:t>
      </w:r>
      <w:r w:rsidR="003D402A" w:rsidRPr="00FA11F5">
        <w:t xml:space="preserve"> pamata, (turpmāk – </w:t>
      </w:r>
      <w:r w:rsidR="007C6FC3">
        <w:t>Izpildītājs</w:t>
      </w:r>
      <w:r w:rsidR="003D402A" w:rsidRPr="00FA11F5">
        <w:t>), no otras puses,</w:t>
      </w:r>
    </w:p>
    <w:p w14:paraId="34BB598E" w14:textId="5E600AF7" w:rsidR="003D402A" w:rsidRDefault="003D402A" w:rsidP="00FA11F5">
      <w:pPr>
        <w:jc w:val="both"/>
      </w:pPr>
      <w:r w:rsidRPr="00FA11F5">
        <w:t xml:space="preserve">turpmāk abi kopā saukti – Puses, pamatojoties uz iepirkuma </w:t>
      </w:r>
      <w:r w:rsidR="00BD6D03">
        <w:t>“</w:t>
      </w:r>
      <w:r w:rsidR="007E1A3A" w:rsidRPr="007E1A3A">
        <w:t>Nekustamā īpašuma, civiltiesiskā apdrošināšana</w:t>
      </w:r>
      <w:r w:rsidRPr="00FA11F5">
        <w:t xml:space="preserve">”, identifikācijas Nr. PSKUS </w:t>
      </w:r>
      <w:r w:rsidR="00222CE5" w:rsidRPr="00222CE5">
        <w:t>2023/</w:t>
      </w:r>
      <w:r w:rsidR="007E1A3A">
        <w:t>55</w:t>
      </w:r>
      <w:r w:rsidRPr="00FA11F5">
        <w:t>, (turpmāk – Iepirkums) rezultātiem, noslēdz šādu līgumu (turpmāk – Līgums):</w:t>
      </w:r>
    </w:p>
    <w:p w14:paraId="7B7D3C12" w14:textId="0E768749" w:rsidR="00B3006D" w:rsidRDefault="00B3006D" w:rsidP="00FA11F5">
      <w:pPr>
        <w:jc w:val="both"/>
      </w:pPr>
    </w:p>
    <w:p w14:paraId="4AF42554" w14:textId="77777777" w:rsidR="00B3006D" w:rsidRDefault="00B3006D" w:rsidP="00B3006D">
      <w:pPr>
        <w:numPr>
          <w:ilvl w:val="0"/>
          <w:numId w:val="34"/>
        </w:numPr>
        <w:tabs>
          <w:tab w:val="left" w:pos="0"/>
        </w:tabs>
        <w:spacing w:before="120" w:after="120"/>
        <w:ind w:left="0" w:firstLine="0"/>
        <w:jc w:val="center"/>
        <w:rPr>
          <w:b/>
        </w:rPr>
      </w:pPr>
      <w:r>
        <w:rPr>
          <w:b/>
        </w:rPr>
        <w:t>LĪGUMĀ LIETOTIE TERMINI</w:t>
      </w:r>
    </w:p>
    <w:p w14:paraId="1348DA64" w14:textId="77777777" w:rsidR="00B3006D" w:rsidRDefault="00B3006D" w:rsidP="00B3006D">
      <w:pPr>
        <w:numPr>
          <w:ilvl w:val="1"/>
          <w:numId w:val="34"/>
        </w:numPr>
        <w:spacing w:before="120" w:after="120"/>
        <w:ind w:left="567" w:hanging="567"/>
        <w:jc w:val="both"/>
      </w:pPr>
      <w:r>
        <w:rPr>
          <w:b/>
        </w:rPr>
        <w:t>Apdrošinājuma summa</w:t>
      </w:r>
      <w:r>
        <w:t xml:space="preserve"> – apdrošināšanas līgumā noteikta naudas summa, par kuru ir apdrošinātas mantiskas vērtības vai intereses pret zaudējumiem un bojājumiem.</w:t>
      </w:r>
    </w:p>
    <w:p w14:paraId="6CEEDDC1" w14:textId="77777777" w:rsidR="00B3006D" w:rsidRDefault="00B3006D" w:rsidP="00B3006D">
      <w:pPr>
        <w:numPr>
          <w:ilvl w:val="1"/>
          <w:numId w:val="34"/>
        </w:numPr>
        <w:spacing w:before="120" w:after="120"/>
        <w:ind w:left="567" w:hanging="567"/>
        <w:jc w:val="both"/>
      </w:pPr>
      <w:r>
        <w:rPr>
          <w:b/>
        </w:rPr>
        <w:t>Apdrošināšanas atlīdzība</w:t>
      </w:r>
      <w:r>
        <w:t xml:space="preserve"> – apdrošinājuma summa, tās daļa vai cita par apdrošināšanas gadījumu izmaksājamā summa.</w:t>
      </w:r>
    </w:p>
    <w:p w14:paraId="22BE347E" w14:textId="77777777" w:rsidR="00B3006D" w:rsidRDefault="00B3006D" w:rsidP="00B3006D">
      <w:pPr>
        <w:numPr>
          <w:ilvl w:val="1"/>
          <w:numId w:val="34"/>
        </w:numPr>
        <w:spacing w:before="120" w:after="120"/>
        <w:ind w:left="567" w:hanging="567"/>
        <w:jc w:val="both"/>
      </w:pPr>
      <w:r>
        <w:rPr>
          <w:b/>
        </w:rPr>
        <w:t>Apdrošināšanas gadījums</w:t>
      </w:r>
      <w:r>
        <w:t xml:space="preserve"> – ar apdrošināto risku </w:t>
      </w:r>
      <w:proofErr w:type="spellStart"/>
      <w:r>
        <w:t>cēloņsakarīgi</w:t>
      </w:r>
      <w:proofErr w:type="spellEnd"/>
      <w:r>
        <w:t xml:space="preserve"> saistīts notikums, kuram iestājoties paredzēta apdrošināšanas atlīdzība.</w:t>
      </w:r>
    </w:p>
    <w:p w14:paraId="75F09784" w14:textId="4B1F082A" w:rsidR="00B3006D" w:rsidRDefault="00B3006D" w:rsidP="00B3006D">
      <w:pPr>
        <w:numPr>
          <w:ilvl w:val="1"/>
          <w:numId w:val="34"/>
        </w:numPr>
        <w:spacing w:before="120" w:after="120"/>
        <w:ind w:left="567" w:hanging="567"/>
        <w:jc w:val="both"/>
      </w:pPr>
      <w:r>
        <w:rPr>
          <w:b/>
        </w:rPr>
        <w:t>Apdrošināšanas polise</w:t>
      </w:r>
      <w:r>
        <w:t xml:space="preserve"> – dokuments, kas apliecina apdrošināšanas līguma noslēgšanu un ietver apdrošināšanas līguma noteikumus, grozījumus un papildinājumus, par kuriem apdrošinātājs un apdrošināšanas ņēmējs ir vienojušies apdrošināšanas līguma darbības laikā, turpmāk tekstā – “Polise”. Par visu Apdrošinājuma ņēmēja nekustamā īpašuma apdrošināšanu tiek izsniegta viena polise.</w:t>
      </w:r>
    </w:p>
    <w:p w14:paraId="29F1A9AD" w14:textId="77777777" w:rsidR="00B3006D" w:rsidRDefault="00B3006D" w:rsidP="00B3006D">
      <w:pPr>
        <w:numPr>
          <w:ilvl w:val="1"/>
          <w:numId w:val="34"/>
        </w:numPr>
        <w:spacing w:before="120" w:after="120"/>
        <w:ind w:left="567" w:hanging="567"/>
        <w:jc w:val="both"/>
      </w:pPr>
      <w:r>
        <w:rPr>
          <w:b/>
        </w:rPr>
        <w:t>Apdrošināšanas prēmija</w:t>
      </w:r>
      <w:r>
        <w:t xml:space="preserve"> – apdrošināšanas polisē noteiktais maksājums par apdrošināšanu, turpmāk tekstā – “Prēmija”.</w:t>
      </w:r>
    </w:p>
    <w:p w14:paraId="37071C1A" w14:textId="77777777" w:rsidR="00B3006D" w:rsidRDefault="00B3006D" w:rsidP="00B3006D">
      <w:pPr>
        <w:numPr>
          <w:ilvl w:val="1"/>
          <w:numId w:val="34"/>
        </w:numPr>
        <w:spacing w:before="120" w:after="120"/>
        <w:ind w:left="567" w:hanging="567"/>
        <w:jc w:val="both"/>
      </w:pPr>
      <w:r>
        <w:rPr>
          <w:b/>
        </w:rPr>
        <w:t>Pašrisks</w:t>
      </w:r>
      <w:r>
        <w:t xml:space="preserve"> – zaudējumu daļa naudas izteiksmē, kuru, iestājoties apdrošināšanas gadījumam, saskaņā ar šo Līgumu, Apdrošinātājs neatlīdzina.</w:t>
      </w:r>
    </w:p>
    <w:p w14:paraId="26CDEB83" w14:textId="10E32BBB" w:rsidR="00B3006D" w:rsidRDefault="00B3006D" w:rsidP="00B3006D">
      <w:pPr>
        <w:numPr>
          <w:ilvl w:val="1"/>
          <w:numId w:val="34"/>
        </w:numPr>
        <w:spacing w:before="120" w:after="120"/>
        <w:ind w:left="567" w:hanging="567"/>
        <w:jc w:val="both"/>
      </w:pPr>
      <w:bookmarkStart w:id="2" w:name="_Hlk86227580"/>
      <w:proofErr w:type="spellStart"/>
      <w:r>
        <w:rPr>
          <w:b/>
        </w:rPr>
        <w:t>Apakšlimits</w:t>
      </w:r>
      <w:proofErr w:type="spellEnd"/>
      <w:r>
        <w:rPr>
          <w:b/>
        </w:rPr>
        <w:t xml:space="preserve"> (pirmā zaudējuma apdrošināšanas limits)</w:t>
      </w:r>
      <w:r>
        <w:t xml:space="preserve"> – apdrošināšanas summas limits, kuru Apdrošinātājs atlīdzina Apdrošinājuma ņēmējam, iestājoties apdrošināšanas gadījumam nekustamā īpašuma apdrošināšanā, neieskaitot </w:t>
      </w:r>
      <w:proofErr w:type="spellStart"/>
      <w:r>
        <w:t>zemapdrošināšanu</w:t>
      </w:r>
      <w:proofErr w:type="spellEnd"/>
      <w:r>
        <w:t>.</w:t>
      </w:r>
    </w:p>
    <w:bookmarkEnd w:id="2"/>
    <w:p w14:paraId="44D0C0CE" w14:textId="2CC7D67B" w:rsidR="00B3006D" w:rsidRDefault="00B3006D" w:rsidP="00B3006D">
      <w:pPr>
        <w:numPr>
          <w:ilvl w:val="1"/>
          <w:numId w:val="34"/>
        </w:numPr>
        <w:spacing w:before="120" w:after="120"/>
        <w:ind w:left="567" w:hanging="567"/>
        <w:jc w:val="both"/>
      </w:pPr>
      <w:r>
        <w:rPr>
          <w:b/>
        </w:rPr>
        <w:t>Apdrošinātais risks</w:t>
      </w:r>
      <w:r>
        <w:t xml:space="preserve"> – Atklātā konkursa “</w:t>
      </w:r>
      <w:r w:rsidR="00733A62" w:rsidRPr="00733A62">
        <w:t>Nekustamā īpašuma, civiltiesiskā apdrošināšana</w:t>
      </w:r>
      <w:r>
        <w:t xml:space="preserve">” (iepirkuma ID Nr. </w:t>
      </w:r>
      <w:r>
        <w:rPr>
          <w:bCs/>
        </w:rPr>
        <w:t>PSKUS 2023/55</w:t>
      </w:r>
      <w:r>
        <w:t>) Pielikumā A1 noteiktās prasības</w:t>
      </w:r>
    </w:p>
    <w:p w14:paraId="17816BDD" w14:textId="030C8566" w:rsidR="00B3006D" w:rsidRDefault="00B3006D" w:rsidP="00B3006D">
      <w:pPr>
        <w:numPr>
          <w:ilvl w:val="1"/>
          <w:numId w:val="34"/>
        </w:numPr>
        <w:spacing w:before="120" w:after="120"/>
        <w:ind w:left="567" w:hanging="567"/>
        <w:jc w:val="both"/>
      </w:pPr>
      <w:r>
        <w:rPr>
          <w:b/>
        </w:rPr>
        <w:t>Apdrošināšanas objekts</w:t>
      </w:r>
      <w:r>
        <w:t xml:space="preserve"> – SIA “</w:t>
      </w:r>
      <w:r w:rsidRPr="00B3006D">
        <w:t>Paula Stradiņa klīniskā universitātes slimnīca</w:t>
      </w:r>
      <w:r>
        <w:t>” nekustamo īpašumu (īpašuma) (Līguma pielikums Nr. 4, Nr. 5) apdrošināšana saskaņā ar Tehnisko piedāvājumu (Līguma pielikums Nr.1) pret zaudējumiem un bojājumiem (mantiskas vērtības un intereses).</w:t>
      </w:r>
    </w:p>
    <w:p w14:paraId="12677C7F" w14:textId="77777777" w:rsidR="003D402A" w:rsidRPr="00FA11F5" w:rsidRDefault="003D402A" w:rsidP="00FA11F5">
      <w:pPr>
        <w:jc w:val="both"/>
      </w:pPr>
    </w:p>
    <w:p w14:paraId="41B5A34F" w14:textId="31241906" w:rsidR="00B3006D" w:rsidRPr="00B3006D" w:rsidRDefault="00B3006D" w:rsidP="00B3006D">
      <w:pPr>
        <w:pStyle w:val="ListParagraph"/>
        <w:numPr>
          <w:ilvl w:val="0"/>
          <w:numId w:val="34"/>
        </w:numPr>
        <w:tabs>
          <w:tab w:val="left" w:pos="0"/>
        </w:tabs>
        <w:spacing w:before="120" w:after="120"/>
        <w:jc w:val="center"/>
        <w:rPr>
          <w:b/>
          <w:lang w:eastAsia="en-US"/>
        </w:rPr>
      </w:pPr>
      <w:r w:rsidRPr="00B3006D">
        <w:rPr>
          <w:b/>
          <w:lang w:eastAsia="en-US"/>
        </w:rPr>
        <w:t>LĪGUMA PRIEKŠMETS</w:t>
      </w:r>
    </w:p>
    <w:p w14:paraId="7046F805" w14:textId="45F33DAB" w:rsidR="00B3006D" w:rsidRPr="00B3006D" w:rsidRDefault="00B3006D" w:rsidP="00B3006D">
      <w:pPr>
        <w:numPr>
          <w:ilvl w:val="1"/>
          <w:numId w:val="34"/>
        </w:numPr>
        <w:tabs>
          <w:tab w:val="left" w:pos="0"/>
        </w:tabs>
        <w:spacing w:before="120" w:after="120"/>
        <w:ind w:left="567" w:hanging="567"/>
        <w:jc w:val="both"/>
        <w:rPr>
          <w:lang w:eastAsia="en-US"/>
        </w:rPr>
      </w:pPr>
      <w:r w:rsidRPr="00B3006D">
        <w:rPr>
          <w:lang w:eastAsia="en-US"/>
        </w:rPr>
        <w:t>Apdrošinātājs apņemas veikt Apdrošinājuma ņēmēja apsaimniekošanā esošo nekustamo īpašumu apdrošināšanu (turpmāk – Apdrošināšana), saskaņā ar Apdrošinātāja iesniegto piedāvājumu Iepirkumā</w:t>
      </w:r>
      <w:r>
        <w:rPr>
          <w:lang w:eastAsia="en-US"/>
        </w:rPr>
        <w:t xml:space="preserve"> </w:t>
      </w:r>
      <w:r w:rsidRPr="00B3006D">
        <w:rPr>
          <w:lang w:eastAsia="en-US"/>
        </w:rPr>
        <w:t xml:space="preserve">(turpmāk – Piedāvājums), Līgumu un tā pielikumu nosacījumiem, kā arī Latvijas Republikas spēkā esošajiem normatīvajiem aktiem, savukārt, Apdrošinājuma </w:t>
      </w:r>
      <w:r w:rsidRPr="00B3006D">
        <w:rPr>
          <w:lang w:eastAsia="en-US"/>
        </w:rPr>
        <w:lastRenderedPageBreak/>
        <w:t>ņēmējs apņemas veikt apsaimniekošanā esošo nekustamo īpašumu apdrošināšanu pie Apdrošinātāja, kā arī samaksāt Apdrošināšanas prēmiju.</w:t>
      </w:r>
    </w:p>
    <w:p w14:paraId="6DA5CE5A" w14:textId="77777777" w:rsidR="00B3006D" w:rsidRPr="00B3006D" w:rsidRDefault="00B3006D" w:rsidP="00B3006D">
      <w:pPr>
        <w:numPr>
          <w:ilvl w:val="1"/>
          <w:numId w:val="34"/>
        </w:numPr>
        <w:tabs>
          <w:tab w:val="left" w:pos="0"/>
        </w:tabs>
        <w:spacing w:before="120" w:after="120"/>
        <w:ind w:left="567" w:hanging="567"/>
        <w:jc w:val="both"/>
        <w:rPr>
          <w:lang w:eastAsia="en-US"/>
        </w:rPr>
      </w:pPr>
      <w:bookmarkStart w:id="3" w:name="_Hlk48204695"/>
      <w:r w:rsidRPr="00B3006D">
        <w:rPr>
          <w:lang w:eastAsia="en-US"/>
        </w:rPr>
        <w:t>Par Līgumā minēto Apdrošināšanu Apdrošinātājs izsniedz Apdrošinājuma ņēmējam apdrošināšanas polisi.</w:t>
      </w:r>
      <w:bookmarkEnd w:id="3"/>
    </w:p>
    <w:p w14:paraId="0CEA3A53" w14:textId="77777777" w:rsidR="00B3006D" w:rsidRPr="00B3006D" w:rsidRDefault="00B3006D" w:rsidP="00B3006D">
      <w:pPr>
        <w:numPr>
          <w:ilvl w:val="1"/>
          <w:numId w:val="34"/>
        </w:numPr>
        <w:tabs>
          <w:tab w:val="left" w:pos="0"/>
        </w:tabs>
        <w:spacing w:before="120" w:after="120"/>
        <w:ind w:left="567" w:hanging="567"/>
        <w:jc w:val="both"/>
        <w:rPr>
          <w:lang w:eastAsia="en-US"/>
        </w:rPr>
      </w:pPr>
      <w:r w:rsidRPr="00B3006D">
        <w:rPr>
          <w:lang w:eastAsia="en-US"/>
        </w:rPr>
        <w:t>Apdrošināšanas polises noteikumi un apdrošināšanas noteikumi nedrīkst būt pretrunā Iepirkuma dokumentācijas un Līguma noteikumiem, kā arī nedrīkst radīt papildus izdevumus Apdrošinājuma ņēmējam vai citādi būtiski pasliktināt Apdrošinājuma ņēmēja stāvokli. Ja tiek konstatētas pretrunas starp Polises noteikumiem un Pasūtītāja Tehniskās specifikācijas prasībām, par prioritārām jāuzskata Pasūtītāja Tehniskās specifikācijas prasības un Līguma noteikumi.</w:t>
      </w:r>
    </w:p>
    <w:p w14:paraId="10CC3DB9" w14:textId="77777777" w:rsidR="00B3006D" w:rsidRPr="00B3006D" w:rsidRDefault="00B3006D" w:rsidP="00B3006D">
      <w:pPr>
        <w:numPr>
          <w:ilvl w:val="0"/>
          <w:numId w:val="34"/>
        </w:numPr>
        <w:tabs>
          <w:tab w:val="left" w:pos="0"/>
        </w:tabs>
        <w:spacing w:before="120" w:after="120"/>
        <w:ind w:left="0" w:firstLine="0"/>
        <w:jc w:val="center"/>
        <w:rPr>
          <w:b/>
          <w:lang w:eastAsia="en-US"/>
        </w:rPr>
      </w:pPr>
      <w:r w:rsidRPr="00B3006D">
        <w:rPr>
          <w:b/>
          <w:lang w:eastAsia="en-US"/>
        </w:rPr>
        <w:t>LĪGUMA SUMMA UN NORĒĶINU KĀRTĪBA</w:t>
      </w:r>
    </w:p>
    <w:p w14:paraId="0668A532" w14:textId="77777777" w:rsidR="00B3006D" w:rsidRPr="00B3006D" w:rsidRDefault="00B3006D" w:rsidP="00B3006D">
      <w:pPr>
        <w:numPr>
          <w:ilvl w:val="1"/>
          <w:numId w:val="34"/>
        </w:numPr>
        <w:spacing w:before="120" w:after="120"/>
        <w:ind w:left="567" w:hanging="567"/>
        <w:jc w:val="both"/>
        <w:rPr>
          <w:b/>
          <w:lang w:eastAsia="en-US"/>
        </w:rPr>
      </w:pPr>
      <w:r w:rsidRPr="00B3006D">
        <w:rPr>
          <w:lang w:eastAsia="en-US"/>
        </w:rPr>
        <w:t xml:space="preserve">Līguma kopējā summa (apdrošināšanas prēmiju kopsumma) ir _____________ </w:t>
      </w:r>
      <w:proofErr w:type="spellStart"/>
      <w:r w:rsidRPr="00B3006D">
        <w:rPr>
          <w:b/>
          <w:i/>
          <w:lang w:eastAsia="en-US"/>
        </w:rPr>
        <w:t>euro</w:t>
      </w:r>
      <w:proofErr w:type="spellEnd"/>
      <w:r w:rsidRPr="00B3006D">
        <w:rPr>
          <w:lang w:eastAsia="en-US"/>
        </w:rPr>
        <w:t xml:space="preserve"> (_____________ </w:t>
      </w:r>
      <w:proofErr w:type="spellStart"/>
      <w:r w:rsidRPr="00B3006D">
        <w:rPr>
          <w:i/>
          <w:lang w:eastAsia="en-US"/>
        </w:rPr>
        <w:t>euro</w:t>
      </w:r>
      <w:proofErr w:type="spellEnd"/>
      <w:r w:rsidRPr="00B3006D">
        <w:rPr>
          <w:lang w:eastAsia="en-US"/>
        </w:rPr>
        <w:t xml:space="preserve"> un ___ centi). Saskaņā ar Pievienotās vērtības nodokļa likuma 52. panta pirmās daļas 20. punktu apdrošināšanas pakalpojumus neapliek ar pievienotās vērtības nodokli.</w:t>
      </w:r>
    </w:p>
    <w:p w14:paraId="77963179" w14:textId="77777777" w:rsidR="00B3006D" w:rsidRPr="00B3006D" w:rsidRDefault="00B3006D" w:rsidP="00B3006D">
      <w:pPr>
        <w:numPr>
          <w:ilvl w:val="1"/>
          <w:numId w:val="34"/>
        </w:numPr>
        <w:spacing w:before="120" w:after="120"/>
        <w:ind w:left="567" w:hanging="567"/>
        <w:jc w:val="both"/>
        <w:rPr>
          <w:bCs/>
          <w:lang w:eastAsia="en-US"/>
        </w:rPr>
      </w:pPr>
      <w:r w:rsidRPr="00B3006D">
        <w:rPr>
          <w:lang w:eastAsia="en-US"/>
        </w:rPr>
        <w:t xml:space="preserve">Līguma 3.1. punktā norādītajā Līguma kopējā summā ietilpst </w:t>
      </w:r>
      <w:r w:rsidRPr="00B3006D">
        <w:rPr>
          <w:bCs/>
          <w:lang w:eastAsia="en-US"/>
        </w:rPr>
        <w:t xml:space="preserve">visas ar Līguma pielikumā Nr. 1 </w:t>
      </w:r>
      <w:r w:rsidRPr="00B3006D">
        <w:rPr>
          <w:bCs/>
          <w:i/>
          <w:lang w:eastAsia="en-US"/>
        </w:rPr>
        <w:t>“Tehniskā specifikācija”</w:t>
      </w:r>
      <w:r w:rsidRPr="00B3006D">
        <w:rPr>
          <w:bCs/>
          <w:lang w:eastAsia="en-US"/>
        </w:rPr>
        <w:t xml:space="preserve"> noteikto prasību izpildi saistītās izmaksas, tajā skaitā visi nodokļi (izņemot PVN) un nodevas, kā arī jebkuras citas izmaksas, kuras rodas vai var rasties Apdrošinātājam Līgumu izpildē.</w:t>
      </w:r>
    </w:p>
    <w:p w14:paraId="57F4E5A4" w14:textId="52B2A3E8" w:rsidR="00B3006D" w:rsidRPr="00B3006D" w:rsidRDefault="00B3006D" w:rsidP="00B3006D">
      <w:pPr>
        <w:numPr>
          <w:ilvl w:val="1"/>
          <w:numId w:val="34"/>
        </w:numPr>
        <w:spacing w:before="120" w:after="120"/>
        <w:ind w:left="567" w:hanging="567"/>
        <w:jc w:val="both"/>
        <w:rPr>
          <w:bCs/>
          <w:lang w:eastAsia="en-US"/>
        </w:rPr>
      </w:pPr>
      <w:r w:rsidRPr="00B3006D">
        <w:rPr>
          <w:bCs/>
          <w:lang w:eastAsia="en-US"/>
        </w:rPr>
        <w:t xml:space="preserve">Apdrošinājuma ņēmējs Polises apdrošināšanas prēmiju maksās </w:t>
      </w:r>
      <w:r>
        <w:rPr>
          <w:bCs/>
          <w:lang w:eastAsia="en-US"/>
        </w:rPr>
        <w:t>8</w:t>
      </w:r>
      <w:r w:rsidRPr="00B3006D">
        <w:rPr>
          <w:bCs/>
          <w:lang w:eastAsia="en-US"/>
        </w:rPr>
        <w:t xml:space="preserve"> (</w:t>
      </w:r>
      <w:r>
        <w:rPr>
          <w:bCs/>
          <w:lang w:eastAsia="en-US"/>
        </w:rPr>
        <w:t>astoņos</w:t>
      </w:r>
      <w:r w:rsidRPr="00B3006D">
        <w:rPr>
          <w:bCs/>
          <w:lang w:eastAsia="en-US"/>
        </w:rPr>
        <w:t xml:space="preserve">) maksājumos 1 reizi ceturksnī līdz attiecīgajā apdrošināšanas polisē un izsniegtajā rēķinā norādītajiem datumiem. Rēķinā norādītais apmaksas datums nedrīkst būt mazāks par 30 (trīsdesmit) dienām no rēķina saņemšanas dienas. Rēķins tiek nosūtīts uz e-pasta adresi: </w:t>
      </w:r>
      <w:hyperlink r:id="rId8" w:history="1">
        <w:r w:rsidRPr="00B25F00">
          <w:rPr>
            <w:rStyle w:val="Hyperlink"/>
            <w:bCs/>
            <w:lang w:eastAsia="en-US"/>
          </w:rPr>
          <w:t>rekini</w:t>
        </w:r>
        <w:r w:rsidRPr="00B3006D">
          <w:rPr>
            <w:rStyle w:val="Hyperlink"/>
            <w:bCs/>
            <w:lang w:eastAsia="en-US"/>
          </w:rPr>
          <w:t>@</w:t>
        </w:r>
        <w:r w:rsidRPr="00B25F00">
          <w:rPr>
            <w:rStyle w:val="Hyperlink"/>
            <w:bCs/>
            <w:lang w:eastAsia="en-US"/>
          </w:rPr>
          <w:t>stradini</w:t>
        </w:r>
        <w:r w:rsidRPr="00B3006D">
          <w:rPr>
            <w:rStyle w:val="Hyperlink"/>
            <w:bCs/>
            <w:lang w:eastAsia="en-US"/>
          </w:rPr>
          <w:t>.lv</w:t>
        </w:r>
      </w:hyperlink>
      <w:r w:rsidRPr="00B3006D">
        <w:rPr>
          <w:bCs/>
          <w:lang w:eastAsia="en-US"/>
        </w:rPr>
        <w:t>;</w:t>
      </w:r>
    </w:p>
    <w:p w14:paraId="691AB9FD" w14:textId="77777777" w:rsidR="00B3006D" w:rsidRPr="00B3006D" w:rsidRDefault="00B3006D" w:rsidP="00B3006D">
      <w:pPr>
        <w:numPr>
          <w:ilvl w:val="1"/>
          <w:numId w:val="34"/>
        </w:numPr>
        <w:spacing w:before="120" w:after="120"/>
        <w:ind w:left="567" w:hanging="567"/>
        <w:jc w:val="both"/>
        <w:rPr>
          <w:bCs/>
          <w:lang w:eastAsia="en-US"/>
        </w:rPr>
      </w:pPr>
      <w:r w:rsidRPr="00B3006D">
        <w:rPr>
          <w:bCs/>
          <w:lang w:eastAsia="en-US"/>
        </w:rPr>
        <w:t>Apdrošināšanas prēmijas samaksu Apdrošinājuma ņēmējs veic, pārskaitot to uz Līgumā norādīto Apdrošinātāja bankas kontu.</w:t>
      </w:r>
    </w:p>
    <w:p w14:paraId="415E10F4" w14:textId="338D7EE9" w:rsidR="00B3006D" w:rsidRDefault="00B3006D" w:rsidP="00B3006D">
      <w:pPr>
        <w:numPr>
          <w:ilvl w:val="1"/>
          <w:numId w:val="34"/>
        </w:numPr>
        <w:spacing w:before="120" w:after="120"/>
        <w:ind w:left="567" w:hanging="567"/>
        <w:jc w:val="both"/>
        <w:rPr>
          <w:bCs/>
          <w:lang w:eastAsia="en-US"/>
        </w:rPr>
      </w:pPr>
      <w:r w:rsidRPr="00B3006D">
        <w:rPr>
          <w:lang w:eastAsia="en-US"/>
        </w:rPr>
        <w:t xml:space="preserve">Maksājumi, kas tiek veikti Līguma ietvaros, ir veicami </w:t>
      </w:r>
      <w:proofErr w:type="spellStart"/>
      <w:r w:rsidRPr="00B3006D">
        <w:rPr>
          <w:i/>
          <w:iCs/>
          <w:lang w:eastAsia="en-US"/>
        </w:rPr>
        <w:t>euro</w:t>
      </w:r>
      <w:proofErr w:type="spellEnd"/>
      <w:r w:rsidRPr="00B3006D">
        <w:rPr>
          <w:lang w:eastAsia="en-US"/>
        </w:rPr>
        <w:t xml:space="preserve"> valūtā.</w:t>
      </w:r>
    </w:p>
    <w:p w14:paraId="564A74C1" w14:textId="77777777" w:rsidR="00B3006D" w:rsidRPr="00B3006D" w:rsidRDefault="00B3006D" w:rsidP="00B3006D">
      <w:pPr>
        <w:spacing w:before="120" w:after="120"/>
        <w:ind w:left="567"/>
        <w:jc w:val="both"/>
        <w:rPr>
          <w:bCs/>
          <w:lang w:eastAsia="en-US"/>
        </w:rPr>
      </w:pPr>
    </w:p>
    <w:p w14:paraId="50BD25A6" w14:textId="77777777" w:rsidR="00B3006D" w:rsidRPr="00B3006D" w:rsidRDefault="00B3006D" w:rsidP="00B3006D">
      <w:pPr>
        <w:numPr>
          <w:ilvl w:val="0"/>
          <w:numId w:val="34"/>
        </w:numPr>
        <w:spacing w:before="120" w:after="120"/>
        <w:jc w:val="center"/>
        <w:rPr>
          <w:bCs/>
          <w:lang w:eastAsia="en-US"/>
        </w:rPr>
      </w:pPr>
      <w:r w:rsidRPr="00B3006D">
        <w:rPr>
          <w:b/>
          <w:bCs/>
          <w:lang w:eastAsia="en-US"/>
        </w:rPr>
        <w:t>APDROŠINĀŠANAS LĪGUMA NOSACĪJUMI</w:t>
      </w:r>
    </w:p>
    <w:p w14:paraId="035A3650" w14:textId="4765346E" w:rsidR="00B3006D" w:rsidRPr="00B3006D" w:rsidRDefault="00B3006D" w:rsidP="00B3006D">
      <w:pPr>
        <w:numPr>
          <w:ilvl w:val="1"/>
          <w:numId w:val="34"/>
        </w:numPr>
        <w:spacing w:before="120" w:after="120"/>
        <w:ind w:left="567" w:hanging="567"/>
        <w:jc w:val="both"/>
        <w:rPr>
          <w:bCs/>
          <w:lang w:eastAsia="en-US"/>
        </w:rPr>
      </w:pPr>
      <w:bookmarkStart w:id="4" w:name="_Hlk48204788"/>
      <w:r w:rsidRPr="00B3006D">
        <w:rPr>
          <w:lang w:eastAsia="en-US"/>
        </w:rPr>
        <w:t xml:space="preserve">Apdrošinātājs veic Apdrošināšanu saskaņā ar </w:t>
      </w:r>
      <w:bookmarkStart w:id="5" w:name="_Hlk85537560"/>
      <w:r w:rsidRPr="00B3006D">
        <w:rPr>
          <w:lang w:eastAsia="en-US"/>
        </w:rPr>
        <w:t>Apdrošinātāja Tehnisko piedāvājumu (Līguma pielikums Nr.1), nekustamo īpašumu (īpašuma) apdrošināšanas noteikumiem</w:t>
      </w:r>
      <w:bookmarkEnd w:id="5"/>
      <w:r w:rsidRPr="00B3006D">
        <w:rPr>
          <w:lang w:eastAsia="en-US"/>
        </w:rPr>
        <w:t xml:space="preserve"> (Līguma pielikums Nr. 5), un apdrošināšanas polisi Nr.__________________ </w:t>
      </w:r>
      <w:bookmarkStart w:id="6" w:name="_Hlk85537518"/>
      <w:r w:rsidRPr="00B3006D">
        <w:rPr>
          <w:lang w:eastAsia="en-US"/>
        </w:rPr>
        <w:t xml:space="preserve">(Līguma pielikums Nr. 6) </w:t>
      </w:r>
      <w:bookmarkEnd w:id="6"/>
      <w:r w:rsidRPr="00B3006D">
        <w:rPr>
          <w:lang w:eastAsia="en-US"/>
        </w:rPr>
        <w:t xml:space="preserve">par apdrošināšanas periodu no </w:t>
      </w:r>
      <w:bookmarkStart w:id="7" w:name="_Hlk85716693"/>
      <w:r w:rsidRPr="00B3006D">
        <w:rPr>
          <w:lang w:eastAsia="en-US"/>
        </w:rPr>
        <w:t xml:space="preserve">2023.gada </w:t>
      </w:r>
      <w:r>
        <w:rPr>
          <w:lang w:eastAsia="en-US"/>
        </w:rPr>
        <w:t>___</w:t>
      </w:r>
      <w:r w:rsidRPr="00B3006D">
        <w:rPr>
          <w:lang w:eastAsia="en-US"/>
        </w:rPr>
        <w:t>.</w:t>
      </w:r>
      <w:r>
        <w:rPr>
          <w:lang w:eastAsia="en-US"/>
        </w:rPr>
        <w:t>___</w:t>
      </w:r>
      <w:r w:rsidRPr="00B3006D">
        <w:rPr>
          <w:lang w:eastAsia="en-US"/>
        </w:rPr>
        <w:t xml:space="preserve"> līdz 202</w:t>
      </w:r>
      <w:r>
        <w:rPr>
          <w:lang w:eastAsia="en-US"/>
        </w:rPr>
        <w:t>__</w:t>
      </w:r>
      <w:r w:rsidRPr="00B3006D">
        <w:rPr>
          <w:lang w:eastAsia="en-US"/>
        </w:rPr>
        <w:t xml:space="preserve">.gada </w:t>
      </w:r>
      <w:r>
        <w:rPr>
          <w:lang w:eastAsia="en-US"/>
        </w:rPr>
        <w:t>__</w:t>
      </w:r>
      <w:r w:rsidRPr="00B3006D">
        <w:rPr>
          <w:lang w:eastAsia="en-US"/>
        </w:rPr>
        <w:t xml:space="preserve">. </w:t>
      </w:r>
      <w:bookmarkEnd w:id="7"/>
      <w:r>
        <w:rPr>
          <w:lang w:eastAsia="en-US"/>
        </w:rPr>
        <w:t>______</w:t>
      </w:r>
      <w:r w:rsidRPr="00B3006D">
        <w:rPr>
          <w:lang w:eastAsia="en-US"/>
        </w:rPr>
        <w:t>.</w:t>
      </w:r>
    </w:p>
    <w:p w14:paraId="36E248D8" w14:textId="48549FFD" w:rsidR="00B3006D" w:rsidRPr="00B3006D" w:rsidRDefault="00B3006D" w:rsidP="00B3006D">
      <w:pPr>
        <w:numPr>
          <w:ilvl w:val="1"/>
          <w:numId w:val="34"/>
        </w:numPr>
        <w:spacing w:before="120" w:after="120"/>
        <w:ind w:left="567" w:hanging="567"/>
        <w:jc w:val="both"/>
        <w:rPr>
          <w:bCs/>
          <w:lang w:eastAsia="en-US"/>
        </w:rPr>
      </w:pPr>
      <w:r w:rsidRPr="00B3006D">
        <w:rPr>
          <w:rFonts w:eastAsia="Arial"/>
          <w:color w:val="000000"/>
          <w:lang w:eastAsia="en-US"/>
        </w:rPr>
        <w:t>Apdrošinātāja nekustamo īpašumu Apdrošināšanas noteikumi un apdrošināšanas polise ir Līguma neatņemamas sastāvdaļas.</w:t>
      </w:r>
    </w:p>
    <w:p w14:paraId="22115FA3" w14:textId="77777777" w:rsidR="00B3006D" w:rsidRPr="00B3006D" w:rsidRDefault="00B3006D" w:rsidP="00B3006D">
      <w:pPr>
        <w:numPr>
          <w:ilvl w:val="1"/>
          <w:numId w:val="34"/>
        </w:numPr>
        <w:spacing w:before="120" w:after="120"/>
        <w:ind w:left="567" w:hanging="567"/>
        <w:jc w:val="both"/>
        <w:rPr>
          <w:bCs/>
          <w:lang w:eastAsia="en-US"/>
        </w:rPr>
      </w:pPr>
      <w:r w:rsidRPr="00B3006D">
        <w:rPr>
          <w:lang w:eastAsia="en-US"/>
        </w:rPr>
        <w:t>Līguma 4.2. punktā norādītie dokumenti ir piemērojami, ciktāl Līgumā nav noteikts citādi un tie nav pretrunā ar šo Līgumu, kā arī Iepirkuma prasībām.</w:t>
      </w:r>
    </w:p>
    <w:bookmarkEnd w:id="4"/>
    <w:p w14:paraId="0F8EA98A" w14:textId="77777777" w:rsidR="00B3006D" w:rsidRPr="00B3006D" w:rsidRDefault="00B3006D" w:rsidP="00B3006D">
      <w:pPr>
        <w:numPr>
          <w:ilvl w:val="1"/>
          <w:numId w:val="34"/>
        </w:numPr>
        <w:spacing w:before="120" w:after="120"/>
        <w:ind w:left="567" w:hanging="567"/>
        <w:jc w:val="both"/>
        <w:rPr>
          <w:bCs/>
          <w:lang w:eastAsia="en-US"/>
        </w:rPr>
      </w:pPr>
      <w:r w:rsidRPr="00B3006D">
        <w:rPr>
          <w:lang w:eastAsia="en-US"/>
        </w:rPr>
        <w:t>Apdrošināšanas piedāvājums tiek sniegts par nemainīgu cenu un nosacījumiem uz visu Līguma periodu.</w:t>
      </w:r>
    </w:p>
    <w:p w14:paraId="6F0AC4E2" w14:textId="242149F7" w:rsidR="00B3006D" w:rsidRPr="00B3006D" w:rsidRDefault="00B3006D" w:rsidP="00B3006D">
      <w:pPr>
        <w:numPr>
          <w:ilvl w:val="1"/>
          <w:numId w:val="34"/>
        </w:numPr>
        <w:spacing w:before="120" w:after="120"/>
        <w:ind w:left="567" w:hanging="567"/>
        <w:jc w:val="both"/>
        <w:rPr>
          <w:bCs/>
          <w:lang w:eastAsia="en-US"/>
        </w:rPr>
      </w:pPr>
      <w:r w:rsidRPr="00B3006D">
        <w:rPr>
          <w:lang w:eastAsia="en-US"/>
        </w:rPr>
        <w:t xml:space="preserve">Līgums stājas spēkā Pušu abpusējas parakstīšanas dienā un ir noslēgts uz </w:t>
      </w:r>
      <w:r>
        <w:rPr>
          <w:lang w:eastAsia="en-US"/>
        </w:rPr>
        <w:t>24</w:t>
      </w:r>
      <w:r w:rsidRPr="00B3006D">
        <w:rPr>
          <w:lang w:eastAsia="en-US"/>
        </w:rPr>
        <w:t xml:space="preserve"> (</w:t>
      </w:r>
      <w:r>
        <w:rPr>
          <w:lang w:eastAsia="en-US"/>
        </w:rPr>
        <w:t>divdesmit četriem</w:t>
      </w:r>
      <w:r w:rsidRPr="00B3006D">
        <w:rPr>
          <w:lang w:eastAsia="en-US"/>
        </w:rPr>
        <w:t xml:space="preserve">) mēnešiem, t.i. no 2023.gada </w:t>
      </w:r>
      <w:r>
        <w:rPr>
          <w:lang w:eastAsia="en-US"/>
        </w:rPr>
        <w:t>__</w:t>
      </w:r>
      <w:r w:rsidRPr="00B3006D">
        <w:rPr>
          <w:lang w:eastAsia="en-US"/>
        </w:rPr>
        <w:t>.</w:t>
      </w:r>
      <w:r>
        <w:rPr>
          <w:lang w:eastAsia="en-US"/>
        </w:rPr>
        <w:t>_____</w:t>
      </w:r>
      <w:r w:rsidRPr="00B3006D">
        <w:rPr>
          <w:lang w:eastAsia="en-US"/>
        </w:rPr>
        <w:t xml:space="preserve"> līdz 202</w:t>
      </w:r>
      <w:r>
        <w:rPr>
          <w:lang w:eastAsia="en-US"/>
        </w:rPr>
        <w:t>_</w:t>
      </w:r>
      <w:r w:rsidRPr="00B3006D">
        <w:rPr>
          <w:lang w:eastAsia="en-US"/>
        </w:rPr>
        <w:t xml:space="preserve">.gada </w:t>
      </w:r>
      <w:r>
        <w:rPr>
          <w:lang w:eastAsia="en-US"/>
        </w:rPr>
        <w:t>___</w:t>
      </w:r>
      <w:r w:rsidRPr="00B3006D">
        <w:rPr>
          <w:lang w:eastAsia="en-US"/>
        </w:rPr>
        <w:t xml:space="preserve">. </w:t>
      </w:r>
      <w:r>
        <w:rPr>
          <w:lang w:eastAsia="en-US"/>
        </w:rPr>
        <w:t>_____</w:t>
      </w:r>
      <w:r w:rsidRPr="00B3006D">
        <w:rPr>
          <w:lang w:eastAsia="en-US"/>
        </w:rPr>
        <w:t>.</w:t>
      </w:r>
    </w:p>
    <w:p w14:paraId="0B300352" w14:textId="77777777" w:rsidR="00B3006D" w:rsidRPr="00B3006D" w:rsidRDefault="00B3006D" w:rsidP="00B3006D">
      <w:pPr>
        <w:numPr>
          <w:ilvl w:val="1"/>
          <w:numId w:val="34"/>
        </w:numPr>
        <w:spacing w:before="120" w:after="120"/>
        <w:ind w:left="567" w:hanging="567"/>
        <w:jc w:val="both"/>
        <w:rPr>
          <w:bCs/>
          <w:lang w:eastAsia="en-US"/>
        </w:rPr>
      </w:pPr>
      <w:r w:rsidRPr="00B3006D">
        <w:rPr>
          <w:lang w:eastAsia="en-US"/>
        </w:rPr>
        <w:t>Apdrošināšanas nosacījumi atbilst Latvijas Republikas spēkā esošo normatīvo aktu prasībām un Apdrošinātāja iesniegtajam Piedāvājumam, kas ir neatņemama Līguma sastāvdaļa.</w:t>
      </w:r>
    </w:p>
    <w:p w14:paraId="4BFC25F3" w14:textId="2BEFAD18" w:rsidR="00B3006D" w:rsidRPr="00EA4926" w:rsidRDefault="00B3006D" w:rsidP="00B3006D">
      <w:pPr>
        <w:numPr>
          <w:ilvl w:val="1"/>
          <w:numId w:val="34"/>
        </w:numPr>
        <w:spacing w:before="120" w:after="120"/>
        <w:ind w:left="567" w:hanging="567"/>
        <w:jc w:val="both"/>
        <w:rPr>
          <w:bCs/>
          <w:lang w:eastAsia="en-US"/>
        </w:rPr>
      </w:pPr>
      <w:bookmarkStart w:id="8" w:name="_Hlk48205033"/>
      <w:r w:rsidRPr="00B3006D">
        <w:rPr>
          <w:lang w:eastAsia="en-US"/>
        </w:rPr>
        <w:t>Apdrošināšana ir spēkā atbilstoši apdrošināšanas polisē norādītajam – visā Latvijas Republikas teritorijā.</w:t>
      </w:r>
      <w:bookmarkEnd w:id="8"/>
    </w:p>
    <w:p w14:paraId="24D044BE" w14:textId="77777777" w:rsidR="00EA4926" w:rsidRPr="00B3006D" w:rsidRDefault="00EA4926" w:rsidP="00EA4926">
      <w:pPr>
        <w:spacing w:before="120" w:after="120"/>
        <w:ind w:left="567"/>
        <w:jc w:val="both"/>
        <w:rPr>
          <w:bCs/>
          <w:lang w:eastAsia="en-US"/>
        </w:rPr>
      </w:pPr>
    </w:p>
    <w:p w14:paraId="2348A7DB" w14:textId="77777777" w:rsidR="00B3006D" w:rsidRPr="00B3006D" w:rsidRDefault="00B3006D" w:rsidP="00B3006D">
      <w:pPr>
        <w:numPr>
          <w:ilvl w:val="0"/>
          <w:numId w:val="34"/>
        </w:numPr>
        <w:spacing w:before="120" w:after="120"/>
        <w:jc w:val="center"/>
        <w:rPr>
          <w:b/>
          <w:bCs/>
          <w:lang w:eastAsia="en-US"/>
        </w:rPr>
      </w:pPr>
      <w:r w:rsidRPr="00B3006D">
        <w:rPr>
          <w:b/>
          <w:bCs/>
          <w:lang w:eastAsia="en-US"/>
        </w:rPr>
        <w:lastRenderedPageBreak/>
        <w:t>PUŠU PIENĀKUMI UN TIESĪBAS</w:t>
      </w:r>
    </w:p>
    <w:p w14:paraId="355C4876" w14:textId="6D6A40D3" w:rsidR="00B3006D" w:rsidRPr="00FC7DD6" w:rsidRDefault="00B3006D" w:rsidP="00B3006D">
      <w:pPr>
        <w:numPr>
          <w:ilvl w:val="1"/>
          <w:numId w:val="34"/>
        </w:numPr>
        <w:spacing w:before="120" w:after="120"/>
        <w:ind w:left="567" w:hanging="567"/>
        <w:jc w:val="both"/>
        <w:rPr>
          <w:bCs/>
          <w:lang w:eastAsia="en-US"/>
        </w:rPr>
      </w:pPr>
      <w:r w:rsidRPr="00B3006D">
        <w:rPr>
          <w:lang w:eastAsia="en-US"/>
        </w:rPr>
        <w:t>Apdrošinātājs apņemas veikt SIA “</w:t>
      </w:r>
      <w:r w:rsidR="001A5F5F" w:rsidRPr="001A5F5F">
        <w:rPr>
          <w:lang w:eastAsia="en-US"/>
        </w:rPr>
        <w:t>Paula Stradiņa klīniskā universitātes slimnīca</w:t>
      </w:r>
      <w:r w:rsidRPr="00B3006D">
        <w:rPr>
          <w:lang w:eastAsia="en-US"/>
        </w:rPr>
        <w:t>” nekustamo īpašumu apdrošināšanu saskaņā ar šī Līguma noteikumiem, iesniegto Piedāvājumu, Latvijas Republikas tiesību normatīvajiem aktiem, Līguma cenu (prēmiju) un izsniegt Apdrošinājuma ņēmējam apdrošināšanas polisi.</w:t>
      </w:r>
    </w:p>
    <w:p w14:paraId="2045C9A7" w14:textId="33791CD9" w:rsidR="00FC7DD6" w:rsidRPr="00FC7DD6" w:rsidRDefault="00FC7DD6" w:rsidP="00FC7DD6">
      <w:pPr>
        <w:numPr>
          <w:ilvl w:val="1"/>
          <w:numId w:val="34"/>
        </w:numPr>
        <w:spacing w:before="120" w:after="120"/>
        <w:ind w:left="567" w:hanging="567"/>
        <w:jc w:val="both"/>
        <w:rPr>
          <w:bCs/>
          <w:lang w:eastAsia="en-US"/>
        </w:rPr>
      </w:pPr>
      <w:r w:rsidRPr="00FC7DD6">
        <w:rPr>
          <w:bCs/>
          <w:lang w:eastAsia="en-US"/>
        </w:rPr>
        <w:t xml:space="preserve">Apdrošinātājs apliecina, ka tam ir izsniegta un </w:t>
      </w:r>
      <w:r>
        <w:rPr>
          <w:bCs/>
          <w:lang w:eastAsia="en-US"/>
        </w:rPr>
        <w:t xml:space="preserve">ir </w:t>
      </w:r>
      <w:r w:rsidRPr="00FC7DD6">
        <w:rPr>
          <w:bCs/>
          <w:lang w:eastAsia="en-US"/>
        </w:rPr>
        <w:t>spēkā esoša Finanšu un kapitāla tirgus komisijas licence apdrošināšanas darbības veikšanai.</w:t>
      </w:r>
    </w:p>
    <w:p w14:paraId="3054B0C8" w14:textId="77777777" w:rsidR="00B3006D" w:rsidRPr="00B3006D" w:rsidRDefault="00B3006D" w:rsidP="00B3006D">
      <w:pPr>
        <w:numPr>
          <w:ilvl w:val="1"/>
          <w:numId w:val="34"/>
        </w:numPr>
        <w:spacing w:before="120" w:after="120"/>
        <w:ind w:left="567" w:hanging="567"/>
        <w:jc w:val="both"/>
        <w:rPr>
          <w:bCs/>
          <w:lang w:eastAsia="en-US"/>
        </w:rPr>
      </w:pPr>
      <w:r w:rsidRPr="00B3006D">
        <w:rPr>
          <w:rFonts w:eastAsia="Calibri"/>
          <w:color w:val="000000"/>
        </w:rPr>
        <w:t xml:space="preserve">Apdrošinātājs garantē, ka Pakalpojums tiks sniegts nevainojamā kvalitātē, ievērojot labas </w:t>
      </w:r>
      <w:proofErr w:type="spellStart"/>
      <w:r w:rsidRPr="00B3006D">
        <w:rPr>
          <w:rFonts w:eastAsia="Calibri"/>
          <w:color w:val="000000"/>
        </w:rPr>
        <w:t>komercprakses</w:t>
      </w:r>
      <w:proofErr w:type="spellEnd"/>
      <w:r w:rsidRPr="00B3006D">
        <w:rPr>
          <w:rFonts w:eastAsia="Calibri"/>
          <w:color w:val="000000"/>
        </w:rPr>
        <w:t xml:space="preserve"> principus un Līguma noteikumus, kā arī saskaņā ar normatīvajiem aktiem.</w:t>
      </w:r>
    </w:p>
    <w:p w14:paraId="3C0EC14C" w14:textId="77777777" w:rsidR="00B3006D" w:rsidRPr="00B3006D" w:rsidRDefault="00B3006D" w:rsidP="00B3006D">
      <w:pPr>
        <w:numPr>
          <w:ilvl w:val="1"/>
          <w:numId w:val="34"/>
        </w:numPr>
        <w:spacing w:before="120" w:after="120"/>
        <w:ind w:left="567" w:hanging="567"/>
        <w:jc w:val="both"/>
        <w:rPr>
          <w:bCs/>
          <w:lang w:eastAsia="en-US"/>
        </w:rPr>
      </w:pPr>
      <w:r w:rsidRPr="00B3006D">
        <w:rPr>
          <w:lang w:eastAsia="en-US"/>
        </w:rPr>
        <w:t>Apdrošinājuma ņēmējs apņemas veikt apdrošināšanas prēmijas maksājumus apdrošināšanas polisē noteiktajos termiņos un apmērā saskaņā ar Apdrošinātāja iesniegtajiem rēķiniem un Līguma noteikumiem.</w:t>
      </w:r>
    </w:p>
    <w:p w14:paraId="1D1A55E1" w14:textId="77777777" w:rsidR="00B3006D" w:rsidRPr="00B3006D" w:rsidRDefault="00B3006D" w:rsidP="00B3006D">
      <w:pPr>
        <w:numPr>
          <w:ilvl w:val="1"/>
          <w:numId w:val="34"/>
        </w:numPr>
        <w:shd w:val="clear" w:color="auto" w:fill="FFFFFF"/>
        <w:ind w:left="567" w:right="-2" w:hanging="567"/>
        <w:contextualSpacing/>
        <w:jc w:val="both"/>
        <w:rPr>
          <w:rFonts w:eastAsia="Calibri"/>
          <w:color w:val="000000"/>
          <w:lang w:eastAsia="en-US"/>
        </w:rPr>
      </w:pPr>
      <w:r w:rsidRPr="00B3006D">
        <w:rPr>
          <w:lang w:eastAsia="en-US"/>
        </w:rPr>
        <w:t>Apdrošinājuma ņēmējam pēc Apdrošinātāja rakstveida pieprasījuma jāsniedz visi viņa rīcībā esošie dokumenti, kas pamato apdrošināšanas gadījuma iestāšanās faktu un radušos zaudējumu apmēru</w:t>
      </w:r>
      <w:r w:rsidRPr="00B3006D">
        <w:rPr>
          <w:rFonts w:eastAsia="Calibri"/>
          <w:color w:val="000000"/>
        </w:rPr>
        <w:t>.</w:t>
      </w:r>
    </w:p>
    <w:p w14:paraId="165D6757" w14:textId="77777777" w:rsidR="00B3006D" w:rsidRPr="00B3006D" w:rsidRDefault="00B3006D" w:rsidP="00B3006D">
      <w:pPr>
        <w:numPr>
          <w:ilvl w:val="1"/>
          <w:numId w:val="34"/>
        </w:numPr>
        <w:spacing w:before="120" w:after="120"/>
        <w:ind w:left="567" w:hanging="567"/>
        <w:jc w:val="both"/>
        <w:rPr>
          <w:bCs/>
          <w:lang w:eastAsia="en-US"/>
        </w:rPr>
      </w:pPr>
      <w:r w:rsidRPr="00B3006D">
        <w:rPr>
          <w:lang w:eastAsia="en-US"/>
        </w:rPr>
        <w:t xml:space="preserve">Visi iesniegumi un paziņojumi, kas paredzēti šajā Līgumā, Pusēm jāveic rakstiskā formā un jāpiegādā personīgi vai </w:t>
      </w:r>
      <w:proofErr w:type="spellStart"/>
      <w:r w:rsidRPr="00B3006D">
        <w:rPr>
          <w:lang w:eastAsia="en-US"/>
        </w:rPr>
        <w:t>jānosūta</w:t>
      </w:r>
      <w:proofErr w:type="spellEnd"/>
      <w:r w:rsidRPr="00B3006D">
        <w:rPr>
          <w:lang w:eastAsia="en-US"/>
        </w:rPr>
        <w:t xml:space="preserve"> pa pastu, vai elektroniski.</w:t>
      </w:r>
    </w:p>
    <w:p w14:paraId="18523CD7" w14:textId="77777777" w:rsidR="00B3006D" w:rsidRPr="00B3006D" w:rsidRDefault="00B3006D" w:rsidP="00B3006D">
      <w:pPr>
        <w:numPr>
          <w:ilvl w:val="1"/>
          <w:numId w:val="34"/>
        </w:numPr>
        <w:spacing w:before="120" w:after="120"/>
        <w:ind w:left="567" w:hanging="567"/>
        <w:jc w:val="both"/>
        <w:rPr>
          <w:bCs/>
          <w:lang w:eastAsia="en-US"/>
        </w:rPr>
      </w:pPr>
      <w:r w:rsidRPr="00B3006D">
        <w:rPr>
          <w:lang w:eastAsia="en-US"/>
        </w:rPr>
        <w:t>Apdrošinātājs ir atbildīgs par Apdrošinājuma ņēmēja zaudējumiem, kas radušies Apdrošinājuma ņēmējam s</w:t>
      </w:r>
      <w:bookmarkStart w:id="9" w:name="_GoBack"/>
      <w:bookmarkEnd w:id="9"/>
      <w:r w:rsidRPr="00B3006D">
        <w:rPr>
          <w:lang w:eastAsia="en-US"/>
        </w:rPr>
        <w:t>akarā ar Apdrošinātāja saistību neizpildīšanu, izpildes termiņa nokavējumu vai izpildi neatbilstoši Līguma noteikumiem, Piedāvājumam vai spēkā esošajiem tiesību aktiem.</w:t>
      </w:r>
    </w:p>
    <w:p w14:paraId="25F4BB7B" w14:textId="64E9EA63" w:rsidR="00B3006D" w:rsidRPr="00EA4926" w:rsidRDefault="00B3006D" w:rsidP="00B3006D">
      <w:pPr>
        <w:numPr>
          <w:ilvl w:val="1"/>
          <w:numId w:val="34"/>
        </w:numPr>
        <w:spacing w:before="120" w:after="120"/>
        <w:ind w:left="567" w:hanging="567"/>
        <w:jc w:val="both"/>
        <w:rPr>
          <w:bCs/>
          <w:lang w:eastAsia="en-US"/>
        </w:rPr>
      </w:pPr>
      <w:r w:rsidRPr="00B3006D">
        <w:rPr>
          <w:lang w:eastAsia="en-US"/>
        </w:rPr>
        <w:t>Puses apliecina, ka tām ir attiecīgās pilnvaras, lai slēgtu Līgumu un uzņemtos tajā noteiktās tiesības un pienākumus, kā arī iespējas veikt Līgumā noteikto pienākumu izpildi.</w:t>
      </w:r>
    </w:p>
    <w:p w14:paraId="7CD1CF19" w14:textId="26AD8F76" w:rsidR="00EA4926" w:rsidRPr="00B3006D" w:rsidRDefault="00EA4926" w:rsidP="00B3006D">
      <w:pPr>
        <w:numPr>
          <w:ilvl w:val="1"/>
          <w:numId w:val="34"/>
        </w:numPr>
        <w:spacing w:before="120" w:after="120"/>
        <w:ind w:left="567" w:hanging="567"/>
        <w:jc w:val="both"/>
        <w:rPr>
          <w:bCs/>
          <w:lang w:eastAsia="en-US"/>
        </w:rPr>
      </w:pPr>
      <w:r w:rsidRPr="00EA4926">
        <w:rPr>
          <w:bCs/>
          <w:lang w:eastAsia="en-US"/>
        </w:rPr>
        <w:t xml:space="preserve">Puses apliecina un garantē, ka neveiks </w:t>
      </w:r>
      <w:proofErr w:type="spellStart"/>
      <w:r w:rsidRPr="00EA4926">
        <w:rPr>
          <w:bCs/>
          <w:lang w:eastAsia="en-US"/>
        </w:rPr>
        <w:t>koruptīvas</w:t>
      </w:r>
      <w:proofErr w:type="spellEnd"/>
      <w:r w:rsidRPr="00EA4926">
        <w:rPr>
          <w:bCs/>
          <w:lang w:eastAsia="en-US"/>
        </w:rPr>
        <w:t xml:space="preserve"> darbības un ievēros visus piemērojamos normatīvos aktus un vadlīnijas, kas regulē korupcijas un interešu konfliktu novēršanu. Izpildītājs apliecina, ka ir iepazinies ar informāciju par VSIA “Paula Stradiņa klīniskā universitātes slimnīca” politiku attiecībā uz korupcijas un interešu konflikta novēršanu mājaslapā www.stradini.lv (sadaļā: sadarbības partneriem), tai skaitā ar noteiktajiem pamatprincipiem, kas ir jāievēro sadarbības partneriem, atbilst tiem un apņemas tos ievērot, kā arī nodrošināt, ka tos ievēro tā darbinieki, pārstāvji.</w:t>
      </w:r>
    </w:p>
    <w:p w14:paraId="491B6379" w14:textId="77777777" w:rsidR="00B3006D" w:rsidRPr="00B3006D" w:rsidRDefault="00B3006D" w:rsidP="00B3006D">
      <w:pPr>
        <w:spacing w:before="120" w:after="120"/>
        <w:ind w:left="567"/>
        <w:jc w:val="both"/>
        <w:rPr>
          <w:bCs/>
          <w:lang w:eastAsia="en-US"/>
        </w:rPr>
      </w:pPr>
    </w:p>
    <w:p w14:paraId="38C91A14" w14:textId="77777777" w:rsidR="00B3006D" w:rsidRPr="00B3006D" w:rsidRDefault="00B3006D" w:rsidP="00B3006D">
      <w:pPr>
        <w:numPr>
          <w:ilvl w:val="0"/>
          <w:numId w:val="34"/>
        </w:numPr>
        <w:spacing w:before="120" w:after="120"/>
        <w:jc w:val="center"/>
        <w:rPr>
          <w:bCs/>
          <w:lang w:eastAsia="en-US"/>
        </w:rPr>
      </w:pPr>
      <w:r w:rsidRPr="00B3006D">
        <w:rPr>
          <w:b/>
          <w:lang w:eastAsia="en-US"/>
        </w:rPr>
        <w:t>IZMAIŅU VEIKŠANA APDROŠINĀŠANAS LĪGUMĀ</w:t>
      </w:r>
    </w:p>
    <w:p w14:paraId="15FA342E" w14:textId="77777777" w:rsidR="00B3006D" w:rsidRPr="00B3006D" w:rsidRDefault="00B3006D" w:rsidP="00B3006D">
      <w:pPr>
        <w:numPr>
          <w:ilvl w:val="1"/>
          <w:numId w:val="34"/>
        </w:numPr>
        <w:spacing w:before="120" w:after="120"/>
        <w:ind w:left="567" w:hanging="567"/>
        <w:jc w:val="both"/>
        <w:rPr>
          <w:bCs/>
          <w:lang w:eastAsia="en-US"/>
        </w:rPr>
      </w:pPr>
      <w:r w:rsidRPr="00B3006D">
        <w:rPr>
          <w:lang w:eastAsia="en-US"/>
        </w:rPr>
        <w:t>Apdrošinājuma ņēmējam</w:t>
      </w:r>
      <w:bookmarkStart w:id="10" w:name="_Hlk48205456"/>
      <w:r w:rsidRPr="00B3006D">
        <w:rPr>
          <w:lang w:eastAsia="en-US"/>
        </w:rPr>
        <w:t xml:space="preserve">, ievērojot Publisko iepirkumu likuma prasības, </w:t>
      </w:r>
      <w:bookmarkEnd w:id="10"/>
      <w:r w:rsidRPr="00B3006D">
        <w:rPr>
          <w:lang w:eastAsia="en-US"/>
        </w:rPr>
        <w:t>ir tiesības veikt izmaiņas Apdrošināšanas līgumā jebkurā brīdī Līguma darbības laikā. Veicot nepieciešamās izmaiņas, Apdrošinājuma ņēmējs sniedz Apdrošinātājam informāciju un norāda tehnisko informāciju atbilstoši informācijas iesniegšanas principiem, kādi tika piemēroti Iepirkuma procedūrā.</w:t>
      </w:r>
    </w:p>
    <w:p w14:paraId="3AB0840E" w14:textId="77777777" w:rsidR="00B3006D" w:rsidRPr="00B3006D" w:rsidRDefault="00B3006D" w:rsidP="00B3006D">
      <w:pPr>
        <w:numPr>
          <w:ilvl w:val="1"/>
          <w:numId w:val="34"/>
        </w:numPr>
        <w:spacing w:before="120" w:after="120"/>
        <w:ind w:left="567" w:hanging="567"/>
        <w:jc w:val="both"/>
        <w:rPr>
          <w:bCs/>
          <w:lang w:eastAsia="en-US"/>
        </w:rPr>
      </w:pPr>
      <w:r w:rsidRPr="00B3006D">
        <w:rPr>
          <w:lang w:eastAsia="en-US"/>
        </w:rPr>
        <w:t>Gadījumā, ja jau noslēgtajā Apdrošināšanas līgumā pēc Apdrošinājuma ņēmēja pieprasījuma tiek veiktas izmaiņas, kas paredz papildus apdrošināšanas prēmijas samaksu, apdrošināšanas prēmijas maksājumu Apdrošinājuma ņēmējs veic atbilstoši Apdrošinātāja sagatavotajā rēķinā norādītajam, ievērojot, ka samaksas termiņš nedrīkst būt mazāks kā 30 (trīsdesmit) dienas.</w:t>
      </w:r>
    </w:p>
    <w:p w14:paraId="20C6E188" w14:textId="1B193808" w:rsidR="00B3006D" w:rsidRPr="00EA4926" w:rsidRDefault="00B3006D" w:rsidP="00B3006D">
      <w:pPr>
        <w:numPr>
          <w:ilvl w:val="1"/>
          <w:numId w:val="34"/>
        </w:numPr>
        <w:spacing w:before="120" w:after="120"/>
        <w:ind w:left="567" w:hanging="567"/>
        <w:jc w:val="both"/>
        <w:rPr>
          <w:bCs/>
          <w:lang w:eastAsia="en-US"/>
        </w:rPr>
      </w:pPr>
      <w:r w:rsidRPr="00B3006D">
        <w:rPr>
          <w:lang w:eastAsia="en-US"/>
        </w:rPr>
        <w:t xml:space="preserve">Apdrošināšanas līguma izbeigšanas gadījumā Apdrošināšanas līguma neizmantotā Apdrošināšanas prēmijas daļa tiek aprēķināta, balstoties tikai un vienīgi uz dienu skaitu līdz konkrētā Apdrošināšanas līguma termiņa beigām. Neizmantotās apdrošināšanas prēmijas daļa nevar tikt samazināta un no tās nevar tikt atskaitīti administratīvie izdevumi vai cita veida ieturējumi (izņēmums ir situācijas, kad uz pārtraucamā Apdrošināšanas līguma pamata ir veikta apdrošināšanas atlīdzības izmaksa), un tā tiek atgriezta Apdrošinājuma ņēmējam. </w:t>
      </w:r>
    </w:p>
    <w:p w14:paraId="31873B03" w14:textId="77777777" w:rsidR="00EA4926" w:rsidRPr="00B3006D" w:rsidRDefault="00EA4926" w:rsidP="00EA4926">
      <w:pPr>
        <w:spacing w:before="120" w:after="120"/>
        <w:ind w:left="567"/>
        <w:jc w:val="both"/>
        <w:rPr>
          <w:bCs/>
          <w:lang w:eastAsia="en-US"/>
        </w:rPr>
      </w:pPr>
    </w:p>
    <w:p w14:paraId="08C6ED16" w14:textId="09AB14C5" w:rsidR="00B3006D" w:rsidRPr="00B3006D" w:rsidRDefault="00B3006D" w:rsidP="00B3006D">
      <w:pPr>
        <w:numPr>
          <w:ilvl w:val="0"/>
          <w:numId w:val="34"/>
        </w:numPr>
        <w:spacing w:before="120" w:after="120"/>
        <w:jc w:val="center"/>
        <w:rPr>
          <w:bCs/>
          <w:lang w:eastAsia="en-US"/>
        </w:rPr>
      </w:pPr>
      <w:r w:rsidRPr="00B3006D">
        <w:rPr>
          <w:b/>
          <w:bCs/>
          <w:lang w:eastAsia="en-US"/>
        </w:rPr>
        <w:t>LĪGUMA IZBEIGŠANA</w:t>
      </w:r>
    </w:p>
    <w:p w14:paraId="52820DD4" w14:textId="77777777" w:rsidR="00B3006D" w:rsidRPr="00B3006D" w:rsidRDefault="00B3006D" w:rsidP="00B3006D">
      <w:pPr>
        <w:numPr>
          <w:ilvl w:val="1"/>
          <w:numId w:val="34"/>
        </w:numPr>
        <w:spacing w:before="120" w:after="120"/>
        <w:ind w:left="567" w:hanging="567"/>
        <w:jc w:val="both"/>
        <w:rPr>
          <w:bCs/>
          <w:lang w:eastAsia="en-US"/>
        </w:rPr>
      </w:pPr>
      <w:r w:rsidRPr="00B3006D">
        <w:rPr>
          <w:lang w:eastAsia="en-US"/>
        </w:rPr>
        <w:t>Līgumu var grozīt, papildināt un izbeigt pirms termiņa, Pusēm vienojoties.</w:t>
      </w:r>
    </w:p>
    <w:p w14:paraId="625957A1" w14:textId="77777777" w:rsidR="00B3006D" w:rsidRPr="00B3006D" w:rsidRDefault="00B3006D" w:rsidP="00B3006D">
      <w:pPr>
        <w:numPr>
          <w:ilvl w:val="1"/>
          <w:numId w:val="34"/>
        </w:numPr>
        <w:spacing w:before="120" w:after="120"/>
        <w:ind w:left="567" w:hanging="567"/>
        <w:jc w:val="both"/>
        <w:rPr>
          <w:bCs/>
          <w:lang w:eastAsia="en-US"/>
        </w:rPr>
      </w:pPr>
      <w:r w:rsidRPr="00B3006D">
        <w:rPr>
          <w:bCs/>
          <w:lang w:eastAsia="en-US"/>
        </w:rPr>
        <w:t xml:space="preserve">Jebkura no Pusēm ir tiesīga vienpusēji atkāpties no Līguma, 45 (četrdesmit piecas) dienas iepriekš </w:t>
      </w:r>
      <w:proofErr w:type="spellStart"/>
      <w:r w:rsidRPr="00B3006D">
        <w:rPr>
          <w:bCs/>
          <w:lang w:eastAsia="en-US"/>
        </w:rPr>
        <w:t>rakstveidā</w:t>
      </w:r>
      <w:proofErr w:type="spellEnd"/>
      <w:r w:rsidRPr="00B3006D">
        <w:rPr>
          <w:bCs/>
          <w:lang w:eastAsia="en-US"/>
        </w:rPr>
        <w:t xml:space="preserve"> par to brīdinot otru Pusi,</w:t>
      </w:r>
      <w:r w:rsidRPr="00B3006D">
        <w:rPr>
          <w:snapToGrid w:val="0"/>
          <w:lang w:eastAsia="en-US"/>
        </w:rPr>
        <w:t xml:space="preserve"> taču tas neietekmē uz Līguma pamata noslēgtā Apdrošināšanas līguma spēkā esamību.</w:t>
      </w:r>
    </w:p>
    <w:p w14:paraId="18839E9F" w14:textId="7B51B23E" w:rsidR="00B3006D" w:rsidRPr="00AD5585" w:rsidRDefault="00B3006D" w:rsidP="00B3006D">
      <w:pPr>
        <w:numPr>
          <w:ilvl w:val="1"/>
          <w:numId w:val="34"/>
        </w:numPr>
        <w:spacing w:before="120" w:after="120"/>
        <w:ind w:left="567" w:hanging="567"/>
        <w:jc w:val="both"/>
        <w:rPr>
          <w:bCs/>
          <w:lang w:eastAsia="en-US"/>
        </w:rPr>
      </w:pPr>
      <w:r w:rsidRPr="00B3006D">
        <w:rPr>
          <w:snapToGrid w:val="0"/>
          <w:lang w:eastAsia="en-US"/>
        </w:rPr>
        <w:t>Līguma izbeigšana neatbrīvo Puses no pienācīgas jau noslēgtā Apdrošināšanas līguma saistību izpildes.</w:t>
      </w:r>
    </w:p>
    <w:p w14:paraId="082FFB79" w14:textId="77777777" w:rsidR="00AD5585" w:rsidRPr="00B3006D" w:rsidRDefault="00AD5585" w:rsidP="00AD5585">
      <w:pPr>
        <w:spacing w:before="120" w:after="120"/>
        <w:ind w:left="567"/>
        <w:jc w:val="both"/>
        <w:rPr>
          <w:bCs/>
          <w:lang w:eastAsia="en-US"/>
        </w:rPr>
      </w:pPr>
    </w:p>
    <w:p w14:paraId="0C68F928" w14:textId="51B72D4D" w:rsidR="00B3006D" w:rsidRPr="00B3006D" w:rsidRDefault="00AD5585" w:rsidP="00B3006D">
      <w:pPr>
        <w:numPr>
          <w:ilvl w:val="0"/>
          <w:numId w:val="34"/>
        </w:numPr>
        <w:spacing w:before="120" w:after="120"/>
        <w:jc w:val="center"/>
        <w:rPr>
          <w:bCs/>
          <w:lang w:eastAsia="en-US"/>
        </w:rPr>
      </w:pPr>
      <w:r w:rsidRPr="00B3006D">
        <w:rPr>
          <w:b/>
          <w:lang w:eastAsia="en-US"/>
        </w:rPr>
        <w:t>NEPĀRVARAMA VARA</w:t>
      </w:r>
    </w:p>
    <w:p w14:paraId="322B1A45" w14:textId="5709F7F6" w:rsidR="00B3006D" w:rsidRPr="00B3006D" w:rsidRDefault="00B3006D" w:rsidP="00B3006D">
      <w:pPr>
        <w:numPr>
          <w:ilvl w:val="1"/>
          <w:numId w:val="34"/>
        </w:numPr>
        <w:spacing w:before="120" w:after="120"/>
        <w:ind w:left="567" w:hanging="567"/>
        <w:jc w:val="both"/>
        <w:rPr>
          <w:bCs/>
          <w:lang w:eastAsia="en-US"/>
        </w:rPr>
      </w:pPr>
      <w:r w:rsidRPr="00B3006D">
        <w:rPr>
          <w:lang w:eastAsia="en-US"/>
        </w:rPr>
        <w:t>Par nepārvaramas varas apstākļiem tiek uzskatīti tādi apstākļi un notikumi kā dabas katastrofas un ūdens plūdi, zemestrīce un citas stihiskās nelaimes, kā arī karš, streiki, nemieri, valsts iekšējie apvērsumi, jauni normatīvi akti vai valsts vai pašvaldību iestāžu lēmumi, kas kavē vai traucē Līguma saistību izpildi</w:t>
      </w:r>
      <w:r w:rsidR="00AD5585">
        <w:rPr>
          <w:lang w:eastAsia="en-US"/>
        </w:rPr>
        <w:t xml:space="preserve"> </w:t>
      </w:r>
      <w:r w:rsidRPr="00B3006D">
        <w:rPr>
          <w:lang w:eastAsia="en-US"/>
        </w:rPr>
        <w:t>(turpmāk – Nepārvaramas varas apstākļi).</w:t>
      </w:r>
    </w:p>
    <w:p w14:paraId="3A9B9F62" w14:textId="77777777" w:rsidR="00B3006D" w:rsidRPr="00B3006D" w:rsidRDefault="00B3006D" w:rsidP="00B3006D">
      <w:pPr>
        <w:numPr>
          <w:ilvl w:val="1"/>
          <w:numId w:val="34"/>
        </w:numPr>
        <w:spacing w:before="120" w:after="120"/>
        <w:ind w:left="567" w:hanging="567"/>
        <w:jc w:val="both"/>
        <w:rPr>
          <w:bCs/>
          <w:lang w:eastAsia="en-US"/>
        </w:rPr>
      </w:pPr>
      <w:r w:rsidRPr="00B3006D">
        <w:rPr>
          <w:lang w:eastAsia="en-US"/>
        </w:rPr>
        <w:t>Ja kādai no Pusēm tās saistību pilnīga vai daļēja izpildīšana ir kļuvusi neiespējama Nepārvaramas varas apstākļu dēļ, attiecīgo saistību izpildes termiņš tiek apturēts uz laiku, kamēr turpinās šie apstākļi.</w:t>
      </w:r>
    </w:p>
    <w:p w14:paraId="7F3E5607" w14:textId="77777777" w:rsidR="00B3006D" w:rsidRPr="00B3006D" w:rsidRDefault="00B3006D" w:rsidP="00B3006D">
      <w:pPr>
        <w:numPr>
          <w:ilvl w:val="1"/>
          <w:numId w:val="34"/>
        </w:numPr>
        <w:spacing w:before="120" w:after="120"/>
        <w:ind w:left="567" w:hanging="567"/>
        <w:jc w:val="both"/>
        <w:rPr>
          <w:bCs/>
          <w:lang w:eastAsia="en-US"/>
        </w:rPr>
      </w:pPr>
      <w:r w:rsidRPr="00B3006D">
        <w:rPr>
          <w:lang w:eastAsia="en-US"/>
        </w:rPr>
        <w:t>Pusei, kura saistību izpildi pilnībā vai daļēji ierobežo iestājušies Nepārvaramas varas apstākļi, nekavējoties, bet ne vēlāk kā trīs darba dienu laikā, kad kļūst iespējams, pēc šo apstākļu iestāšanās rakstiski jāinformē otra Puse par šādu apstākļu iestāšanos vai izbeigšanos.</w:t>
      </w:r>
    </w:p>
    <w:p w14:paraId="15774C2C" w14:textId="348905AE" w:rsidR="00B3006D" w:rsidRPr="00AD5585" w:rsidRDefault="00B3006D" w:rsidP="00B3006D">
      <w:pPr>
        <w:numPr>
          <w:ilvl w:val="1"/>
          <w:numId w:val="34"/>
        </w:numPr>
        <w:spacing w:before="120" w:after="120"/>
        <w:ind w:left="567" w:hanging="567"/>
        <w:jc w:val="both"/>
        <w:rPr>
          <w:bCs/>
          <w:lang w:eastAsia="en-US"/>
        </w:rPr>
      </w:pPr>
      <w:r w:rsidRPr="00B3006D">
        <w:rPr>
          <w:lang w:eastAsia="en-US"/>
        </w:rPr>
        <w:t>Par zaudējumiem un kavējumiem, kas radušies Nepārvaramas varas apstākļu dēļ, neviena no Pusēm atbildību nenes.</w:t>
      </w:r>
    </w:p>
    <w:p w14:paraId="07ABB48A" w14:textId="77777777" w:rsidR="00AD5585" w:rsidRPr="00B3006D" w:rsidRDefault="00AD5585" w:rsidP="00AD5585">
      <w:pPr>
        <w:spacing w:before="120" w:after="120"/>
        <w:ind w:left="567"/>
        <w:jc w:val="both"/>
        <w:rPr>
          <w:bCs/>
          <w:lang w:eastAsia="en-US"/>
        </w:rPr>
      </w:pPr>
    </w:p>
    <w:p w14:paraId="1CB1F0C1" w14:textId="59B29EF5" w:rsidR="00B3006D" w:rsidRPr="00B3006D" w:rsidRDefault="00AD5585" w:rsidP="00B3006D">
      <w:pPr>
        <w:numPr>
          <w:ilvl w:val="0"/>
          <w:numId w:val="34"/>
        </w:numPr>
        <w:spacing w:before="120" w:after="120"/>
        <w:jc w:val="center"/>
        <w:rPr>
          <w:bCs/>
          <w:lang w:eastAsia="en-US"/>
        </w:rPr>
      </w:pPr>
      <w:r w:rsidRPr="00B3006D">
        <w:rPr>
          <w:b/>
          <w:lang w:eastAsia="en-US"/>
        </w:rPr>
        <w:t>DOMSTARPĪBAS</w:t>
      </w:r>
    </w:p>
    <w:p w14:paraId="716DDB80" w14:textId="77777777" w:rsidR="00B3006D" w:rsidRPr="00B3006D" w:rsidRDefault="00B3006D" w:rsidP="00B3006D">
      <w:pPr>
        <w:numPr>
          <w:ilvl w:val="1"/>
          <w:numId w:val="34"/>
        </w:numPr>
        <w:spacing w:before="120" w:after="120"/>
        <w:ind w:left="567" w:hanging="567"/>
        <w:jc w:val="both"/>
        <w:rPr>
          <w:bCs/>
          <w:lang w:eastAsia="en-US"/>
        </w:rPr>
      </w:pPr>
      <w:r w:rsidRPr="00B3006D">
        <w:rPr>
          <w:lang w:eastAsia="en-US"/>
        </w:rPr>
        <w:t>Visas domstarpības, kas Pusēm radušās Līguma ietvaros un izpratnē, tās apņemas risināt sarunu ceļā.</w:t>
      </w:r>
    </w:p>
    <w:p w14:paraId="1E8AB0F8" w14:textId="77777777" w:rsidR="00B3006D" w:rsidRPr="00B3006D" w:rsidRDefault="00B3006D" w:rsidP="00B3006D">
      <w:pPr>
        <w:numPr>
          <w:ilvl w:val="1"/>
          <w:numId w:val="34"/>
        </w:numPr>
        <w:spacing w:before="120" w:after="120"/>
        <w:ind w:left="567" w:hanging="567"/>
        <w:jc w:val="both"/>
        <w:rPr>
          <w:bCs/>
          <w:lang w:eastAsia="en-US"/>
        </w:rPr>
      </w:pPr>
      <w:r w:rsidRPr="00B3006D">
        <w:rPr>
          <w:lang w:eastAsia="en-US"/>
        </w:rPr>
        <w:t>Ja 30 (trīsdesmit) dienu laikā domstarpības nav iespējams atrisināt sarunu ceļā, tās tiks risinātas saskaņā ar Latvijas Republikā spēkā esošajiem normatīvajiem aktiem attiecīgajā tiesu iestādē.</w:t>
      </w:r>
    </w:p>
    <w:p w14:paraId="49B3CA1F" w14:textId="6139BAD1" w:rsidR="00B3006D" w:rsidRPr="00AD5585" w:rsidRDefault="00B3006D" w:rsidP="00B3006D">
      <w:pPr>
        <w:numPr>
          <w:ilvl w:val="1"/>
          <w:numId w:val="34"/>
        </w:numPr>
        <w:spacing w:before="120" w:after="120"/>
        <w:ind w:left="567" w:hanging="567"/>
        <w:jc w:val="both"/>
        <w:rPr>
          <w:bCs/>
          <w:lang w:eastAsia="en-US"/>
        </w:rPr>
      </w:pPr>
      <w:r w:rsidRPr="00B3006D">
        <w:rPr>
          <w:lang w:eastAsia="en-US"/>
        </w:rPr>
        <w:t>Visos jautājumos, kas nav paredzēti Līgumā, Puses pamatojas uz Latvijas Republikas spēkā esošajiem normatīvajiem aktiem.</w:t>
      </w:r>
    </w:p>
    <w:p w14:paraId="7EC0D5F7" w14:textId="77777777" w:rsidR="00AD5585" w:rsidRPr="00B3006D" w:rsidRDefault="00AD5585" w:rsidP="00AD5585">
      <w:pPr>
        <w:spacing w:before="120" w:after="120"/>
        <w:ind w:left="567"/>
        <w:jc w:val="both"/>
        <w:rPr>
          <w:bCs/>
          <w:lang w:eastAsia="en-US"/>
        </w:rPr>
      </w:pPr>
    </w:p>
    <w:p w14:paraId="115DF1AA" w14:textId="6DBF3DCA" w:rsidR="00B3006D" w:rsidRPr="00B3006D" w:rsidRDefault="00AD5585" w:rsidP="00B3006D">
      <w:pPr>
        <w:numPr>
          <w:ilvl w:val="0"/>
          <w:numId w:val="34"/>
        </w:numPr>
        <w:spacing w:before="120" w:after="120"/>
        <w:jc w:val="center"/>
        <w:rPr>
          <w:bCs/>
          <w:lang w:eastAsia="en-US"/>
        </w:rPr>
      </w:pPr>
      <w:r w:rsidRPr="00B3006D">
        <w:rPr>
          <w:b/>
          <w:bCs/>
          <w:lang w:eastAsia="en-US"/>
        </w:rPr>
        <w:t>KONFIDENCIALITĀTE</w:t>
      </w:r>
    </w:p>
    <w:p w14:paraId="5C0CB789" w14:textId="46DD501A" w:rsidR="00B3006D" w:rsidRPr="00AD5585" w:rsidRDefault="00B3006D" w:rsidP="00B3006D">
      <w:pPr>
        <w:numPr>
          <w:ilvl w:val="1"/>
          <w:numId w:val="34"/>
        </w:numPr>
        <w:spacing w:before="120" w:after="120"/>
        <w:ind w:left="567" w:hanging="567"/>
        <w:jc w:val="both"/>
        <w:rPr>
          <w:bCs/>
          <w:lang w:eastAsia="en-US"/>
        </w:rPr>
      </w:pPr>
      <w:r w:rsidRPr="00B3006D">
        <w:rPr>
          <w:lang w:eastAsia="en-US"/>
        </w:rPr>
        <w:t>Puses Līguma noteikumus atzīst par konfidenciāliem un neizpaužamiem trešajām personām (izņemot Latvijas Republikas spēkā esošajos normatīvajos aktos paredzētos gadījumos) bez jebkādiem termiņa un vietas ierobežojumiem</w:t>
      </w:r>
      <w:r w:rsidRPr="00B3006D">
        <w:rPr>
          <w:snapToGrid w:val="0"/>
          <w:lang w:eastAsia="en-US"/>
        </w:rPr>
        <w:t>.</w:t>
      </w:r>
    </w:p>
    <w:p w14:paraId="3356DA86" w14:textId="77777777" w:rsidR="00AD5585" w:rsidRPr="00B3006D" w:rsidRDefault="00AD5585" w:rsidP="00AD5585">
      <w:pPr>
        <w:spacing w:before="120" w:after="120"/>
        <w:ind w:left="567"/>
        <w:jc w:val="both"/>
        <w:rPr>
          <w:bCs/>
          <w:lang w:eastAsia="en-US"/>
        </w:rPr>
      </w:pPr>
    </w:p>
    <w:p w14:paraId="6EE9E61F" w14:textId="3F7819CC" w:rsidR="00B3006D" w:rsidRPr="00B3006D" w:rsidRDefault="00AD5585" w:rsidP="00B3006D">
      <w:pPr>
        <w:numPr>
          <w:ilvl w:val="0"/>
          <w:numId w:val="34"/>
        </w:numPr>
        <w:spacing w:before="120" w:after="120"/>
        <w:jc w:val="center"/>
        <w:rPr>
          <w:bCs/>
          <w:lang w:eastAsia="en-US"/>
        </w:rPr>
      </w:pPr>
      <w:r w:rsidRPr="00B3006D">
        <w:rPr>
          <w:b/>
          <w:lang w:eastAsia="en-US"/>
        </w:rPr>
        <w:t>CITI NOTEIKUMI</w:t>
      </w:r>
    </w:p>
    <w:p w14:paraId="1E2E2DEC" w14:textId="77777777" w:rsidR="00B3006D" w:rsidRPr="00B3006D" w:rsidRDefault="00B3006D" w:rsidP="00B3006D">
      <w:pPr>
        <w:numPr>
          <w:ilvl w:val="1"/>
          <w:numId w:val="34"/>
        </w:numPr>
        <w:spacing w:before="120" w:after="120"/>
        <w:ind w:left="567" w:hanging="567"/>
        <w:jc w:val="both"/>
        <w:rPr>
          <w:bCs/>
          <w:lang w:eastAsia="en-US"/>
        </w:rPr>
      </w:pPr>
      <w:r w:rsidRPr="00B3006D">
        <w:rPr>
          <w:lang w:eastAsia="en-US"/>
        </w:rPr>
        <w:t>Līguma nodaļu virsraksti izmantoti teksta labākai lasāmībai un nevar tikt izmantoti Līguma satura tulkošanai vai skaidrošanai.</w:t>
      </w:r>
    </w:p>
    <w:p w14:paraId="6CA4778C" w14:textId="77777777" w:rsidR="00B3006D" w:rsidRPr="00B3006D" w:rsidRDefault="00B3006D" w:rsidP="00B3006D">
      <w:pPr>
        <w:numPr>
          <w:ilvl w:val="1"/>
          <w:numId w:val="34"/>
        </w:numPr>
        <w:spacing w:before="120" w:after="120"/>
        <w:ind w:left="567" w:hanging="567"/>
        <w:jc w:val="both"/>
        <w:rPr>
          <w:bCs/>
          <w:lang w:eastAsia="en-US"/>
        </w:rPr>
      </w:pPr>
      <w:r w:rsidRPr="00B3006D">
        <w:rPr>
          <w:lang w:eastAsia="en-US"/>
        </w:rPr>
        <w:t>Līguma izpildes darba valoda ir latviešu valoda.</w:t>
      </w:r>
    </w:p>
    <w:p w14:paraId="7C8B1444" w14:textId="77777777" w:rsidR="00B3006D" w:rsidRPr="00B3006D" w:rsidRDefault="00B3006D" w:rsidP="00B3006D">
      <w:pPr>
        <w:numPr>
          <w:ilvl w:val="1"/>
          <w:numId w:val="34"/>
        </w:numPr>
        <w:spacing w:before="120" w:after="120"/>
        <w:ind w:left="567" w:hanging="567"/>
        <w:jc w:val="both"/>
        <w:rPr>
          <w:bCs/>
          <w:lang w:eastAsia="en-US"/>
        </w:rPr>
      </w:pPr>
      <w:r w:rsidRPr="00B3006D">
        <w:rPr>
          <w:lang w:eastAsia="en-US"/>
        </w:rPr>
        <w:t>Puses Līgumu ir izlasījušas, saprot un piekrīt tā noteikumiem, apliecinot to ar saviem parakstiem.</w:t>
      </w:r>
    </w:p>
    <w:p w14:paraId="7E956FCF" w14:textId="77777777" w:rsidR="00B3006D" w:rsidRPr="00B3006D" w:rsidRDefault="00B3006D" w:rsidP="00B3006D">
      <w:pPr>
        <w:numPr>
          <w:ilvl w:val="1"/>
          <w:numId w:val="34"/>
        </w:numPr>
        <w:spacing w:before="120" w:after="120"/>
        <w:ind w:left="567" w:hanging="567"/>
        <w:jc w:val="both"/>
        <w:rPr>
          <w:bCs/>
          <w:lang w:eastAsia="en-US"/>
        </w:rPr>
      </w:pPr>
      <w:r w:rsidRPr="00B3006D">
        <w:rPr>
          <w:lang w:eastAsia="en-US"/>
        </w:rPr>
        <w:lastRenderedPageBreak/>
        <w:t>Ja kāds no Līguma noteikumiem zaudē spēku, tas neietekmē pārējos Līguma noteikumus.</w:t>
      </w:r>
    </w:p>
    <w:p w14:paraId="45EF42D2" w14:textId="77777777" w:rsidR="00B3006D" w:rsidRPr="00B3006D" w:rsidRDefault="00B3006D" w:rsidP="00B3006D">
      <w:pPr>
        <w:numPr>
          <w:ilvl w:val="1"/>
          <w:numId w:val="34"/>
        </w:numPr>
        <w:spacing w:before="120" w:after="120"/>
        <w:ind w:left="567" w:hanging="567"/>
        <w:jc w:val="both"/>
        <w:rPr>
          <w:bCs/>
          <w:lang w:eastAsia="en-US"/>
        </w:rPr>
      </w:pPr>
      <w:r w:rsidRPr="00B3006D">
        <w:rPr>
          <w:lang w:eastAsia="en-US"/>
        </w:rPr>
        <w:t xml:space="preserve">Jebkuras izmaiņas Līguma noteikumos stājas spēkā tikai tad, kad tās ir noformētas </w:t>
      </w:r>
      <w:proofErr w:type="spellStart"/>
      <w:r w:rsidRPr="00B3006D">
        <w:rPr>
          <w:lang w:eastAsia="en-US"/>
        </w:rPr>
        <w:t>rakstveidā</w:t>
      </w:r>
      <w:proofErr w:type="spellEnd"/>
      <w:r w:rsidRPr="00B3006D">
        <w:rPr>
          <w:lang w:eastAsia="en-US"/>
        </w:rPr>
        <w:t xml:space="preserve"> un tās parakstījušas abas Puses.</w:t>
      </w:r>
    </w:p>
    <w:p w14:paraId="06E35E6A" w14:textId="77777777" w:rsidR="00B3006D" w:rsidRPr="00B3006D" w:rsidRDefault="00B3006D" w:rsidP="00B3006D">
      <w:pPr>
        <w:numPr>
          <w:ilvl w:val="1"/>
          <w:numId w:val="34"/>
        </w:numPr>
        <w:spacing w:before="120" w:after="120"/>
        <w:ind w:left="567" w:hanging="567"/>
        <w:jc w:val="both"/>
        <w:rPr>
          <w:bCs/>
          <w:lang w:eastAsia="en-US"/>
        </w:rPr>
      </w:pPr>
      <w:r w:rsidRPr="00B3006D">
        <w:rPr>
          <w:snapToGrid w:val="0"/>
          <w:lang w:eastAsia="en-US"/>
        </w:rPr>
        <w:t xml:space="preserve">Visi paziņojumi izdarāmi </w:t>
      </w:r>
      <w:proofErr w:type="spellStart"/>
      <w:r w:rsidRPr="00B3006D">
        <w:rPr>
          <w:snapToGrid w:val="0"/>
          <w:lang w:eastAsia="en-US"/>
        </w:rPr>
        <w:t>rakstveidā</w:t>
      </w:r>
      <w:proofErr w:type="spellEnd"/>
      <w:r w:rsidRPr="00B3006D">
        <w:rPr>
          <w:snapToGrid w:val="0"/>
          <w:lang w:eastAsia="en-US"/>
        </w:rPr>
        <w:t xml:space="preserve"> un sarakste starp Pusēm tiek nosūtīta uz šādām adresēm:</w:t>
      </w:r>
    </w:p>
    <w:p w14:paraId="5BA9C01A" w14:textId="2CD41D01" w:rsidR="00B3006D" w:rsidRPr="00B3006D" w:rsidRDefault="00B3006D" w:rsidP="00B3006D">
      <w:pPr>
        <w:numPr>
          <w:ilvl w:val="2"/>
          <w:numId w:val="34"/>
        </w:numPr>
        <w:spacing w:before="120" w:after="120"/>
        <w:ind w:left="1134" w:hanging="567"/>
        <w:jc w:val="both"/>
        <w:rPr>
          <w:bCs/>
          <w:lang w:eastAsia="en-US"/>
        </w:rPr>
      </w:pPr>
      <w:r w:rsidRPr="00B3006D">
        <w:rPr>
          <w:lang w:eastAsia="en-US"/>
        </w:rPr>
        <w:t xml:space="preserve">Apdrošinājuma ņēmēja adrese – </w:t>
      </w:r>
      <w:r w:rsidR="00C81CD1">
        <w:rPr>
          <w:lang w:eastAsia="en-US"/>
        </w:rPr>
        <w:t>Pilsoņu iela 13, Rīga, LV-1002</w:t>
      </w:r>
      <w:r w:rsidRPr="00B3006D">
        <w:rPr>
          <w:lang w:eastAsia="en-US"/>
        </w:rPr>
        <w:t>;</w:t>
      </w:r>
    </w:p>
    <w:p w14:paraId="1A3B9D1C" w14:textId="77777777" w:rsidR="00B3006D" w:rsidRPr="00B3006D" w:rsidRDefault="00B3006D" w:rsidP="00B3006D">
      <w:pPr>
        <w:numPr>
          <w:ilvl w:val="2"/>
          <w:numId w:val="34"/>
        </w:numPr>
        <w:spacing w:before="120" w:after="120"/>
        <w:ind w:left="1134" w:hanging="567"/>
        <w:jc w:val="both"/>
        <w:rPr>
          <w:bCs/>
          <w:lang w:eastAsia="en-US"/>
        </w:rPr>
      </w:pPr>
      <w:r w:rsidRPr="00B3006D">
        <w:rPr>
          <w:lang w:eastAsia="en-US"/>
        </w:rPr>
        <w:t>Apdrošinātāja adrese</w:t>
      </w:r>
      <w:r w:rsidRPr="00B3006D">
        <w:rPr>
          <w:snapToGrid w:val="0"/>
          <w:lang w:eastAsia="en-US"/>
        </w:rPr>
        <w:t xml:space="preserve"> – </w:t>
      </w:r>
      <w:r w:rsidRPr="00B3006D">
        <w:rPr>
          <w:lang w:eastAsia="en-US"/>
        </w:rPr>
        <w:t>__________________________.</w:t>
      </w:r>
    </w:p>
    <w:p w14:paraId="7C06F1B7" w14:textId="7F24B287" w:rsidR="00B3006D" w:rsidRPr="00B3006D" w:rsidRDefault="00B3006D" w:rsidP="00B3006D">
      <w:pPr>
        <w:numPr>
          <w:ilvl w:val="1"/>
          <w:numId w:val="34"/>
        </w:numPr>
        <w:spacing w:before="120" w:after="120"/>
        <w:ind w:left="567" w:hanging="567"/>
        <w:jc w:val="both"/>
        <w:rPr>
          <w:bCs/>
          <w:lang w:eastAsia="en-US"/>
        </w:rPr>
      </w:pPr>
      <w:r w:rsidRPr="00B3006D">
        <w:rPr>
          <w:lang w:eastAsia="en-US"/>
        </w:rPr>
        <w:t xml:space="preserve">Gadījumos, kad Līgums nosaka informācijas apmaiņu, izmantojot elektroniskos saziņas līdzekļus, Apdrošinātājam adresētās elektroniskā pasta vēstules vienlaicīgi ir nosūtāmas uz divām elektroniskā pasta adresēm (________________; ________________), savukārt Apdrošinājuma ņēmējam adresētās elektroniskā pasta vēstules ir nosūtāmas uz šādu elektroniskā pasta adresi – </w:t>
      </w:r>
      <w:r w:rsidR="00C81CD1">
        <w:rPr>
          <w:lang w:eastAsia="en-US"/>
        </w:rPr>
        <w:t>_______________</w:t>
      </w:r>
      <w:r w:rsidRPr="00B3006D">
        <w:rPr>
          <w:lang w:eastAsia="en-US"/>
        </w:rPr>
        <w:t>.</w:t>
      </w:r>
    </w:p>
    <w:p w14:paraId="317402AD" w14:textId="77777777" w:rsidR="00B3006D" w:rsidRPr="00B3006D" w:rsidRDefault="00B3006D" w:rsidP="00B3006D">
      <w:pPr>
        <w:numPr>
          <w:ilvl w:val="1"/>
          <w:numId w:val="34"/>
        </w:numPr>
        <w:spacing w:before="120" w:after="120"/>
        <w:ind w:left="567" w:hanging="567"/>
        <w:jc w:val="both"/>
        <w:rPr>
          <w:bCs/>
          <w:lang w:eastAsia="en-US"/>
        </w:rPr>
      </w:pPr>
      <w:r w:rsidRPr="00B3006D">
        <w:rPr>
          <w:lang w:eastAsia="en-US"/>
        </w:rPr>
        <w:t>Līgums sagatavots un parakstīts uz piecām lapām divos eksemplāros – viens Apdrošinājuma ņēmējam, viens – Apdrošinātājam. Katram Līguma eksemplāram ir pievienoti šādi pielikumi, kas ir Līguma neatņemamas sastāvdaļas:</w:t>
      </w:r>
    </w:p>
    <w:p w14:paraId="4A9770CD" w14:textId="77777777" w:rsidR="00B3006D" w:rsidRPr="00B3006D" w:rsidRDefault="00B3006D" w:rsidP="00B3006D">
      <w:pPr>
        <w:numPr>
          <w:ilvl w:val="2"/>
          <w:numId w:val="34"/>
        </w:numPr>
        <w:spacing w:before="120" w:after="120"/>
        <w:jc w:val="both"/>
        <w:rPr>
          <w:bCs/>
          <w:lang w:eastAsia="en-US"/>
        </w:rPr>
      </w:pPr>
      <w:r w:rsidRPr="00B3006D">
        <w:rPr>
          <w:b/>
          <w:lang w:eastAsia="en-US"/>
        </w:rPr>
        <w:t>1. pielikums</w:t>
      </w:r>
      <w:r w:rsidRPr="00B3006D">
        <w:rPr>
          <w:lang w:eastAsia="en-US"/>
        </w:rPr>
        <w:t xml:space="preserve"> </w:t>
      </w:r>
      <w:r w:rsidRPr="00B3006D">
        <w:rPr>
          <w:i/>
          <w:lang w:eastAsia="en-US"/>
        </w:rPr>
        <w:t>“Apdrošinātāja iesniegtais Tehniskais piedāvājums”</w:t>
      </w:r>
      <w:r w:rsidRPr="00B3006D">
        <w:rPr>
          <w:lang w:eastAsia="en-US"/>
        </w:rPr>
        <w:t>;</w:t>
      </w:r>
    </w:p>
    <w:p w14:paraId="2ECF4D07" w14:textId="77777777" w:rsidR="00B3006D" w:rsidRPr="00B3006D" w:rsidRDefault="00B3006D" w:rsidP="00B3006D">
      <w:pPr>
        <w:numPr>
          <w:ilvl w:val="2"/>
          <w:numId w:val="34"/>
        </w:numPr>
        <w:spacing w:before="120" w:after="120"/>
        <w:jc w:val="both"/>
        <w:rPr>
          <w:bCs/>
          <w:lang w:eastAsia="en-US"/>
        </w:rPr>
      </w:pPr>
      <w:r w:rsidRPr="00B3006D">
        <w:rPr>
          <w:b/>
          <w:lang w:eastAsia="en-US"/>
        </w:rPr>
        <w:t>2. pielikums</w:t>
      </w:r>
      <w:r w:rsidRPr="00B3006D">
        <w:rPr>
          <w:lang w:eastAsia="en-US"/>
        </w:rPr>
        <w:t xml:space="preserve"> </w:t>
      </w:r>
      <w:r w:rsidRPr="00B3006D">
        <w:rPr>
          <w:i/>
          <w:lang w:eastAsia="en-US"/>
        </w:rPr>
        <w:t>“Apdrošinātāja iesniegtais Finanšu piedāvājums”</w:t>
      </w:r>
      <w:r w:rsidRPr="00B3006D">
        <w:rPr>
          <w:lang w:eastAsia="en-US"/>
        </w:rPr>
        <w:t>;</w:t>
      </w:r>
    </w:p>
    <w:p w14:paraId="61CAD63D" w14:textId="7CBCFC6D" w:rsidR="00B3006D" w:rsidRPr="00B3006D" w:rsidRDefault="00B3006D" w:rsidP="00B3006D">
      <w:pPr>
        <w:numPr>
          <w:ilvl w:val="2"/>
          <w:numId w:val="34"/>
        </w:numPr>
        <w:spacing w:before="120" w:after="120"/>
        <w:jc w:val="both"/>
        <w:rPr>
          <w:bCs/>
          <w:lang w:eastAsia="en-US"/>
        </w:rPr>
      </w:pPr>
      <w:r w:rsidRPr="00B3006D">
        <w:rPr>
          <w:b/>
          <w:bCs/>
          <w:lang w:eastAsia="en-US"/>
        </w:rPr>
        <w:t>3. pielikums</w:t>
      </w:r>
      <w:r w:rsidRPr="00B3006D">
        <w:rPr>
          <w:bCs/>
          <w:lang w:eastAsia="en-US"/>
        </w:rPr>
        <w:t xml:space="preserve"> </w:t>
      </w:r>
      <w:r w:rsidRPr="00B3006D">
        <w:rPr>
          <w:bCs/>
          <w:i/>
          <w:lang w:eastAsia="en-US"/>
        </w:rPr>
        <w:t xml:space="preserve">“Apdrošināmā </w:t>
      </w:r>
      <w:r w:rsidR="001A5F5F" w:rsidRPr="00B3006D">
        <w:rPr>
          <w:bCs/>
          <w:i/>
          <w:lang w:eastAsia="en-US"/>
        </w:rPr>
        <w:t>Ne</w:t>
      </w:r>
      <w:r w:rsidR="001A5F5F">
        <w:rPr>
          <w:bCs/>
          <w:i/>
          <w:lang w:eastAsia="en-US"/>
        </w:rPr>
        <w:t>kusta</w:t>
      </w:r>
      <w:r w:rsidR="001A5F5F" w:rsidRPr="00B3006D">
        <w:rPr>
          <w:bCs/>
          <w:i/>
          <w:lang w:eastAsia="en-US"/>
        </w:rPr>
        <w:t>mā</w:t>
      </w:r>
      <w:r w:rsidRPr="00B3006D">
        <w:rPr>
          <w:bCs/>
          <w:i/>
          <w:lang w:eastAsia="en-US"/>
        </w:rPr>
        <w:t xml:space="preserve"> īpašuma saraksts”</w:t>
      </w:r>
      <w:r w:rsidRPr="00B3006D">
        <w:rPr>
          <w:bCs/>
          <w:lang w:eastAsia="en-US"/>
        </w:rPr>
        <w:t>;</w:t>
      </w:r>
    </w:p>
    <w:p w14:paraId="6B98D428" w14:textId="367E0060" w:rsidR="00B3006D" w:rsidRPr="00B3006D" w:rsidRDefault="00C81CD1" w:rsidP="00B3006D">
      <w:pPr>
        <w:numPr>
          <w:ilvl w:val="2"/>
          <w:numId w:val="34"/>
        </w:numPr>
        <w:spacing w:before="120" w:after="120"/>
        <w:ind w:left="1418" w:hanging="709"/>
        <w:jc w:val="both"/>
        <w:rPr>
          <w:bCs/>
          <w:lang w:eastAsia="en-US"/>
        </w:rPr>
      </w:pPr>
      <w:r>
        <w:rPr>
          <w:b/>
          <w:bCs/>
          <w:lang w:eastAsia="en-US"/>
        </w:rPr>
        <w:t>4</w:t>
      </w:r>
      <w:r w:rsidR="00B3006D" w:rsidRPr="00B3006D">
        <w:rPr>
          <w:b/>
          <w:bCs/>
          <w:lang w:eastAsia="en-US"/>
        </w:rPr>
        <w:t>. pielikums</w:t>
      </w:r>
      <w:r w:rsidR="00B3006D" w:rsidRPr="00B3006D">
        <w:rPr>
          <w:bCs/>
          <w:lang w:eastAsia="en-US"/>
        </w:rPr>
        <w:t xml:space="preserve"> </w:t>
      </w:r>
      <w:r w:rsidR="00B3006D" w:rsidRPr="00B3006D">
        <w:rPr>
          <w:bCs/>
          <w:i/>
          <w:lang w:eastAsia="en-US"/>
        </w:rPr>
        <w:t>“Apdrošinātāja nekustamo īpašumu apdrošināšanas noteikumiem”</w:t>
      </w:r>
      <w:r w:rsidR="00B3006D" w:rsidRPr="00B3006D">
        <w:rPr>
          <w:bCs/>
          <w:lang w:eastAsia="en-US"/>
        </w:rPr>
        <w:t>;</w:t>
      </w:r>
    </w:p>
    <w:p w14:paraId="610FEFC6" w14:textId="4C565C00" w:rsidR="00B3006D" w:rsidRPr="00B3006D" w:rsidRDefault="00C81CD1" w:rsidP="00B3006D">
      <w:pPr>
        <w:numPr>
          <w:ilvl w:val="2"/>
          <w:numId w:val="34"/>
        </w:numPr>
        <w:spacing w:before="120" w:after="120"/>
        <w:jc w:val="both"/>
        <w:rPr>
          <w:bCs/>
          <w:lang w:eastAsia="en-US"/>
        </w:rPr>
      </w:pPr>
      <w:r>
        <w:rPr>
          <w:b/>
          <w:bCs/>
          <w:lang w:eastAsia="en-US"/>
        </w:rPr>
        <w:t>5</w:t>
      </w:r>
      <w:r w:rsidR="00B3006D" w:rsidRPr="00B3006D">
        <w:rPr>
          <w:b/>
          <w:bCs/>
          <w:lang w:eastAsia="en-US"/>
        </w:rPr>
        <w:t>.pielikums</w:t>
      </w:r>
      <w:r w:rsidR="00B3006D" w:rsidRPr="00B3006D">
        <w:rPr>
          <w:bCs/>
          <w:lang w:eastAsia="en-US"/>
        </w:rPr>
        <w:t xml:space="preserve"> </w:t>
      </w:r>
      <w:r w:rsidR="00B3006D" w:rsidRPr="00B3006D">
        <w:rPr>
          <w:bCs/>
          <w:i/>
          <w:lang w:eastAsia="en-US"/>
        </w:rPr>
        <w:t>“Apdrošināšanas polise”</w:t>
      </w:r>
      <w:r w:rsidR="00B3006D" w:rsidRPr="00B3006D">
        <w:rPr>
          <w:bCs/>
          <w:lang w:eastAsia="en-US"/>
        </w:rPr>
        <w:t>.</w:t>
      </w:r>
    </w:p>
    <w:p w14:paraId="3B6E78D7" w14:textId="77777777" w:rsidR="00B3006D" w:rsidRPr="00B3006D" w:rsidRDefault="00B3006D" w:rsidP="00B3006D">
      <w:pPr>
        <w:numPr>
          <w:ilvl w:val="1"/>
          <w:numId w:val="34"/>
        </w:numPr>
        <w:spacing w:before="120" w:after="120"/>
        <w:ind w:left="567" w:hanging="567"/>
        <w:jc w:val="both"/>
        <w:rPr>
          <w:bCs/>
          <w:lang w:eastAsia="en-US"/>
        </w:rPr>
      </w:pPr>
      <w:r w:rsidRPr="00B3006D">
        <w:rPr>
          <w:lang w:eastAsia="en-US"/>
        </w:rPr>
        <w:t>Gadījumos, ja rodas pretrunas starp Apdrošinātāja apdrošināšanas noteikumiem, vai Apdrošinātāja Iepirkumā ietvaros iesniegto tehnisko vai finanšu piedāvājumu, par prioritāru tiek uzskatīta Apdrošinātāja Iepirkumā ietvaros iesniegtajos tehniskajā vai finanšu piedāvājumā minētā informācija.</w:t>
      </w:r>
    </w:p>
    <w:p w14:paraId="5E7D4630" w14:textId="181E97E4" w:rsidR="003D402A" w:rsidRPr="00FA11F5" w:rsidRDefault="003D402A" w:rsidP="00B3006D">
      <w:pPr>
        <w:jc w:val="center"/>
      </w:pPr>
    </w:p>
    <w:p w14:paraId="06FA9335" w14:textId="3846BB53" w:rsidR="003D402A" w:rsidRDefault="003D402A" w:rsidP="00877C60">
      <w:pPr>
        <w:jc w:val="center"/>
        <w:rPr>
          <w:b/>
        </w:rPr>
      </w:pPr>
      <w:r w:rsidRPr="00877C60">
        <w:rPr>
          <w:b/>
        </w:rPr>
        <w:t>1</w:t>
      </w:r>
      <w:r w:rsidR="006F5A30">
        <w:rPr>
          <w:b/>
        </w:rPr>
        <w:t>1</w:t>
      </w:r>
      <w:r w:rsidRPr="00877C60">
        <w:rPr>
          <w:b/>
        </w:rPr>
        <w:t>.</w:t>
      </w:r>
      <w:r w:rsidRPr="00877C60">
        <w:rPr>
          <w:b/>
        </w:rPr>
        <w:tab/>
        <w:t>Pušu rekvizīti un paraksti</w:t>
      </w:r>
    </w:p>
    <w:p w14:paraId="55EDFDB8" w14:textId="77777777" w:rsidR="003D402A" w:rsidRDefault="003D402A" w:rsidP="00877C60">
      <w:pPr>
        <w:jc w:val="center"/>
        <w:rPr>
          <w:b/>
        </w:rPr>
      </w:pPr>
    </w:p>
    <w:tbl>
      <w:tblPr>
        <w:tblW w:w="8931" w:type="dxa"/>
        <w:tblCellMar>
          <w:left w:w="10" w:type="dxa"/>
          <w:right w:w="10" w:type="dxa"/>
        </w:tblCellMar>
        <w:tblLook w:val="04A0" w:firstRow="1" w:lastRow="0" w:firstColumn="1" w:lastColumn="0" w:noHBand="0" w:noVBand="1"/>
      </w:tblPr>
      <w:tblGrid>
        <w:gridCol w:w="4519"/>
        <w:gridCol w:w="4412"/>
      </w:tblGrid>
      <w:tr w:rsidR="003D402A" w:rsidRPr="00FB354C" w14:paraId="035FF857" w14:textId="77777777" w:rsidTr="002D4D34">
        <w:trPr>
          <w:trHeight w:val="315"/>
        </w:trPr>
        <w:tc>
          <w:tcPr>
            <w:tcW w:w="4519" w:type="dxa"/>
            <w:tcMar>
              <w:top w:w="0" w:type="dxa"/>
              <w:left w:w="108" w:type="dxa"/>
              <w:bottom w:w="0" w:type="dxa"/>
              <w:right w:w="108" w:type="dxa"/>
            </w:tcMar>
            <w:hideMark/>
          </w:tcPr>
          <w:p w14:paraId="262B4ECB" w14:textId="77777777" w:rsidR="003D402A" w:rsidRPr="00FB354C" w:rsidRDefault="003D402A" w:rsidP="006E2C61">
            <w:pPr>
              <w:tabs>
                <w:tab w:val="left" w:pos="4395"/>
              </w:tabs>
              <w:spacing w:line="254" w:lineRule="auto"/>
              <w:ind w:left="102"/>
              <w:rPr>
                <w:rFonts w:eastAsia="SimSun"/>
                <w:b/>
              </w:rPr>
            </w:pPr>
            <w:r w:rsidRPr="00FB354C">
              <w:rPr>
                <w:rFonts w:eastAsia="SimSun"/>
                <w:b/>
              </w:rPr>
              <w:t>VSIA „Paula Stradiņa klīniskā universitātes slimnīca”</w:t>
            </w:r>
          </w:p>
        </w:tc>
        <w:tc>
          <w:tcPr>
            <w:tcW w:w="4412" w:type="dxa"/>
            <w:tcMar>
              <w:top w:w="0" w:type="dxa"/>
              <w:left w:w="108" w:type="dxa"/>
              <w:bottom w:w="0" w:type="dxa"/>
              <w:right w:w="108" w:type="dxa"/>
            </w:tcMar>
          </w:tcPr>
          <w:p w14:paraId="667A7824" w14:textId="05E49237" w:rsidR="003D402A" w:rsidRPr="00FB354C" w:rsidRDefault="003D402A" w:rsidP="00660A2D">
            <w:pPr>
              <w:tabs>
                <w:tab w:val="left" w:pos="4395"/>
              </w:tabs>
              <w:spacing w:line="254" w:lineRule="auto"/>
              <w:rPr>
                <w:rFonts w:eastAsia="SimSun"/>
                <w:b/>
              </w:rPr>
            </w:pPr>
            <w:r w:rsidRPr="00695D1B">
              <w:rPr>
                <w:rFonts w:eastAsia="SimSun"/>
                <w:b/>
              </w:rPr>
              <w:t>SIA “</w:t>
            </w:r>
            <w:r w:rsidR="00AD5585">
              <w:rPr>
                <w:rFonts w:eastAsia="SimSun"/>
                <w:b/>
              </w:rPr>
              <w:t>_____</w:t>
            </w:r>
            <w:r w:rsidRPr="00695D1B">
              <w:rPr>
                <w:rFonts w:eastAsia="SimSun"/>
                <w:b/>
              </w:rPr>
              <w:t>”</w:t>
            </w:r>
          </w:p>
        </w:tc>
      </w:tr>
      <w:tr w:rsidR="003D402A" w:rsidRPr="00FB354C" w14:paraId="5F567335" w14:textId="77777777" w:rsidTr="002D4D34">
        <w:trPr>
          <w:trHeight w:val="2185"/>
        </w:trPr>
        <w:tc>
          <w:tcPr>
            <w:tcW w:w="4519" w:type="dxa"/>
            <w:tcMar>
              <w:top w:w="0" w:type="dxa"/>
              <w:left w:w="108" w:type="dxa"/>
              <w:bottom w:w="0" w:type="dxa"/>
              <w:right w:w="108" w:type="dxa"/>
            </w:tcMar>
          </w:tcPr>
          <w:p w14:paraId="13C6CD5E" w14:textId="77777777" w:rsidR="003D402A" w:rsidRPr="00FB354C" w:rsidRDefault="003D402A" w:rsidP="006E2C61">
            <w:pPr>
              <w:tabs>
                <w:tab w:val="left" w:pos="4395"/>
              </w:tabs>
              <w:spacing w:line="254" w:lineRule="auto"/>
              <w:ind w:left="102"/>
              <w:rPr>
                <w:rFonts w:eastAsia="SimSun"/>
              </w:rPr>
            </w:pPr>
            <w:proofErr w:type="spellStart"/>
            <w:r w:rsidRPr="00FB354C">
              <w:rPr>
                <w:rFonts w:eastAsia="SimSun"/>
              </w:rPr>
              <w:t>Reģ</w:t>
            </w:r>
            <w:proofErr w:type="spellEnd"/>
            <w:r w:rsidRPr="00FB354C">
              <w:rPr>
                <w:rFonts w:eastAsia="SimSun"/>
              </w:rPr>
              <w:t>. Nr.: 40003457109</w:t>
            </w:r>
          </w:p>
          <w:p w14:paraId="4CC1459F" w14:textId="57C3174A" w:rsidR="003D402A" w:rsidRPr="00FB354C" w:rsidRDefault="003D402A" w:rsidP="006E2C61">
            <w:pPr>
              <w:tabs>
                <w:tab w:val="left" w:pos="4395"/>
              </w:tabs>
              <w:spacing w:line="254" w:lineRule="auto"/>
              <w:ind w:left="102"/>
              <w:rPr>
                <w:rFonts w:eastAsia="SimSun"/>
                <w:iCs/>
              </w:rPr>
            </w:pPr>
            <w:r w:rsidRPr="00FB354C">
              <w:rPr>
                <w:rFonts w:eastAsia="SimSun"/>
                <w:iCs/>
              </w:rPr>
              <w:t>Juridiskā adrese: Pilsoņu iela 13,</w:t>
            </w:r>
            <w:r w:rsidR="002D4D34">
              <w:rPr>
                <w:rFonts w:eastAsia="SimSun"/>
                <w:iCs/>
              </w:rPr>
              <w:t xml:space="preserve"> </w:t>
            </w:r>
            <w:r w:rsidRPr="00FB354C">
              <w:rPr>
                <w:rFonts w:eastAsia="SimSun"/>
                <w:iCs/>
              </w:rPr>
              <w:t>Rīga,</w:t>
            </w:r>
            <w:r w:rsidR="002D4D34">
              <w:rPr>
                <w:rFonts w:eastAsia="SimSun"/>
                <w:iCs/>
              </w:rPr>
              <w:t xml:space="preserve"> </w:t>
            </w:r>
            <w:r w:rsidRPr="00FB354C">
              <w:rPr>
                <w:rFonts w:eastAsia="SimSun"/>
                <w:iCs/>
              </w:rPr>
              <w:t>LV-1002, Latvija</w:t>
            </w:r>
          </w:p>
          <w:p w14:paraId="2D98C0A0" w14:textId="77777777" w:rsidR="003D402A" w:rsidRPr="00FB354C" w:rsidRDefault="003D402A" w:rsidP="006E2C61">
            <w:pPr>
              <w:ind w:left="102"/>
              <w:jc w:val="both"/>
            </w:pPr>
            <w:r w:rsidRPr="00FB354C">
              <w:t xml:space="preserve">Banka: Swedbank AS  </w:t>
            </w:r>
          </w:p>
          <w:p w14:paraId="58228820" w14:textId="77777777" w:rsidR="003D402A" w:rsidRPr="00FB354C" w:rsidRDefault="003D402A" w:rsidP="006E2C61">
            <w:pPr>
              <w:tabs>
                <w:tab w:val="center" w:pos="2142"/>
              </w:tabs>
              <w:ind w:left="102"/>
              <w:rPr>
                <w:iCs/>
                <w:color w:val="000000"/>
              </w:rPr>
            </w:pPr>
            <w:r w:rsidRPr="00FB354C">
              <w:t>Kods: HABALV22</w:t>
            </w:r>
            <w:r w:rsidRPr="00FB354C">
              <w:rPr>
                <w:iCs/>
                <w:color w:val="000000"/>
              </w:rPr>
              <w:t xml:space="preserve"> </w:t>
            </w:r>
          </w:p>
          <w:p w14:paraId="3FCD10D6" w14:textId="77777777" w:rsidR="003D402A" w:rsidRPr="00FB354C" w:rsidRDefault="003D402A" w:rsidP="006E2C61">
            <w:pPr>
              <w:ind w:left="102"/>
              <w:jc w:val="both"/>
            </w:pPr>
            <w:r w:rsidRPr="00FB354C">
              <w:t xml:space="preserve">Konta Nr.: LV74HABA0551027673367 </w:t>
            </w:r>
          </w:p>
          <w:p w14:paraId="390BBA15" w14:textId="77777777" w:rsidR="003D402A" w:rsidRPr="00FB354C" w:rsidRDefault="003D402A" w:rsidP="006E2C61">
            <w:pPr>
              <w:tabs>
                <w:tab w:val="left" w:pos="4395"/>
              </w:tabs>
              <w:spacing w:line="254" w:lineRule="auto"/>
              <w:ind w:left="102"/>
              <w:rPr>
                <w:rFonts w:eastAsia="SimSun"/>
                <w:b/>
              </w:rPr>
            </w:pPr>
          </w:p>
          <w:p w14:paraId="11EE9764" w14:textId="77777777" w:rsidR="003D402A" w:rsidRPr="00FB354C" w:rsidRDefault="003D402A" w:rsidP="006E2C61">
            <w:pPr>
              <w:tabs>
                <w:tab w:val="left" w:pos="4395"/>
              </w:tabs>
              <w:spacing w:line="254" w:lineRule="auto"/>
              <w:ind w:left="102"/>
              <w:rPr>
                <w:rFonts w:eastAsia="SimSun"/>
                <w:b/>
              </w:rPr>
            </w:pPr>
          </w:p>
        </w:tc>
        <w:tc>
          <w:tcPr>
            <w:tcW w:w="4412" w:type="dxa"/>
            <w:tcMar>
              <w:top w:w="0" w:type="dxa"/>
              <w:left w:w="108" w:type="dxa"/>
              <w:bottom w:w="0" w:type="dxa"/>
              <w:right w:w="108" w:type="dxa"/>
            </w:tcMar>
            <w:hideMark/>
          </w:tcPr>
          <w:p w14:paraId="0932900D" w14:textId="2CC9FADC" w:rsidR="003D402A" w:rsidRPr="00FB354C" w:rsidRDefault="003D402A" w:rsidP="006E2C61">
            <w:pPr>
              <w:tabs>
                <w:tab w:val="left" w:pos="4395"/>
              </w:tabs>
              <w:spacing w:line="254" w:lineRule="auto"/>
              <w:rPr>
                <w:rFonts w:eastAsia="SimSun"/>
              </w:rPr>
            </w:pPr>
            <w:proofErr w:type="spellStart"/>
            <w:r w:rsidRPr="00FB354C">
              <w:rPr>
                <w:rFonts w:eastAsia="SimSun"/>
              </w:rPr>
              <w:t>Reģ</w:t>
            </w:r>
            <w:proofErr w:type="spellEnd"/>
            <w:r w:rsidRPr="00FB354C">
              <w:rPr>
                <w:rFonts w:eastAsia="SimSun"/>
              </w:rPr>
              <w:t>. Nr.</w:t>
            </w:r>
            <w:r>
              <w:t xml:space="preserve"> </w:t>
            </w:r>
          </w:p>
          <w:p w14:paraId="73CD0974" w14:textId="5BA98A36" w:rsidR="003D402A" w:rsidRPr="00FB354C" w:rsidRDefault="003D402A" w:rsidP="006E2C61">
            <w:pPr>
              <w:tabs>
                <w:tab w:val="left" w:pos="4395"/>
              </w:tabs>
              <w:spacing w:line="254" w:lineRule="auto"/>
              <w:rPr>
                <w:rFonts w:eastAsia="SimSun"/>
                <w:iCs/>
              </w:rPr>
            </w:pPr>
            <w:r w:rsidRPr="00FB354C">
              <w:rPr>
                <w:rFonts w:eastAsia="SimSun"/>
                <w:iCs/>
              </w:rPr>
              <w:t>Adrese:</w:t>
            </w:r>
            <w:r>
              <w:t xml:space="preserve"> </w:t>
            </w:r>
          </w:p>
          <w:p w14:paraId="1BF092F7" w14:textId="617FF143" w:rsidR="003D402A" w:rsidRPr="00FB354C" w:rsidRDefault="003D402A" w:rsidP="006E2C61">
            <w:pPr>
              <w:tabs>
                <w:tab w:val="left" w:pos="4395"/>
              </w:tabs>
              <w:spacing w:line="254" w:lineRule="auto"/>
              <w:rPr>
                <w:rFonts w:eastAsia="SimSun"/>
                <w:iCs/>
              </w:rPr>
            </w:pPr>
            <w:r w:rsidRPr="00FB354C">
              <w:rPr>
                <w:rFonts w:eastAsia="SimSun"/>
                <w:iCs/>
              </w:rPr>
              <w:t>Banka:</w:t>
            </w:r>
            <w:r>
              <w:t xml:space="preserve"> </w:t>
            </w:r>
          </w:p>
          <w:p w14:paraId="1854F989" w14:textId="12280D9D" w:rsidR="008174FC" w:rsidRDefault="003D402A" w:rsidP="008174FC">
            <w:pPr>
              <w:tabs>
                <w:tab w:val="left" w:pos="4395"/>
              </w:tabs>
              <w:spacing w:line="254" w:lineRule="auto"/>
              <w:rPr>
                <w:rFonts w:eastAsia="SimSun"/>
              </w:rPr>
            </w:pPr>
            <w:r w:rsidRPr="00FB354C">
              <w:rPr>
                <w:rFonts w:eastAsia="SimSun"/>
              </w:rPr>
              <w:t xml:space="preserve">Kods: </w:t>
            </w:r>
          </w:p>
          <w:p w14:paraId="592E4694" w14:textId="259F0B44" w:rsidR="003D402A" w:rsidRPr="00FB354C" w:rsidRDefault="003D402A" w:rsidP="008174FC">
            <w:pPr>
              <w:tabs>
                <w:tab w:val="left" w:pos="4395"/>
              </w:tabs>
              <w:spacing w:line="254" w:lineRule="auto"/>
              <w:rPr>
                <w:rFonts w:eastAsia="SimSun"/>
              </w:rPr>
            </w:pPr>
            <w:r w:rsidRPr="00FB354C">
              <w:rPr>
                <w:rFonts w:eastAsia="SimSun"/>
              </w:rPr>
              <w:t>Konta Nr.</w:t>
            </w:r>
            <w:r>
              <w:t xml:space="preserve"> </w:t>
            </w:r>
          </w:p>
        </w:tc>
      </w:tr>
      <w:tr w:rsidR="003D402A" w:rsidRPr="00FB354C" w14:paraId="5C56637D" w14:textId="77777777" w:rsidTr="002D4D34">
        <w:trPr>
          <w:trHeight w:val="987"/>
        </w:trPr>
        <w:tc>
          <w:tcPr>
            <w:tcW w:w="4519" w:type="dxa"/>
            <w:tcMar>
              <w:top w:w="0" w:type="dxa"/>
              <w:left w:w="108" w:type="dxa"/>
              <w:bottom w:w="0" w:type="dxa"/>
              <w:right w:w="108" w:type="dxa"/>
            </w:tcMar>
          </w:tcPr>
          <w:p w14:paraId="128E911F" w14:textId="77777777" w:rsidR="003D402A" w:rsidRPr="00FB354C" w:rsidRDefault="003D402A" w:rsidP="006E2C61">
            <w:pPr>
              <w:tabs>
                <w:tab w:val="left" w:pos="4395"/>
              </w:tabs>
              <w:spacing w:line="254" w:lineRule="auto"/>
              <w:ind w:left="102"/>
              <w:rPr>
                <w:rFonts w:eastAsia="SimSun"/>
              </w:rPr>
            </w:pPr>
            <w:r w:rsidRPr="00FB354C">
              <w:rPr>
                <w:rFonts w:eastAsia="SimSun"/>
              </w:rPr>
              <w:t>___________________________________</w:t>
            </w:r>
          </w:p>
          <w:p w14:paraId="02621613" w14:textId="3DE1E1B9" w:rsidR="003D402A" w:rsidRPr="00FB354C" w:rsidRDefault="003D402A" w:rsidP="006E2C61">
            <w:pPr>
              <w:tabs>
                <w:tab w:val="left" w:pos="4395"/>
              </w:tabs>
              <w:spacing w:line="254" w:lineRule="auto"/>
              <w:rPr>
                <w:rFonts w:eastAsia="SimSun"/>
              </w:rPr>
            </w:pPr>
          </w:p>
        </w:tc>
        <w:tc>
          <w:tcPr>
            <w:tcW w:w="4412" w:type="dxa"/>
            <w:tcMar>
              <w:top w:w="0" w:type="dxa"/>
              <w:left w:w="108" w:type="dxa"/>
              <w:bottom w:w="0" w:type="dxa"/>
              <w:right w:w="108" w:type="dxa"/>
            </w:tcMar>
            <w:hideMark/>
          </w:tcPr>
          <w:p w14:paraId="07F59925" w14:textId="77777777" w:rsidR="003D402A" w:rsidRPr="00FB354C" w:rsidRDefault="003D402A" w:rsidP="006E2C61">
            <w:pPr>
              <w:tabs>
                <w:tab w:val="left" w:pos="4395"/>
              </w:tabs>
              <w:spacing w:line="254" w:lineRule="auto"/>
              <w:rPr>
                <w:rFonts w:eastAsia="SimSun"/>
              </w:rPr>
            </w:pPr>
            <w:r w:rsidRPr="00FB354C">
              <w:rPr>
                <w:rFonts w:eastAsia="SimSun"/>
              </w:rPr>
              <w:t xml:space="preserve"> ______________________________</w:t>
            </w:r>
          </w:p>
          <w:p w14:paraId="7400C36F" w14:textId="04579513" w:rsidR="003D402A" w:rsidRPr="00FB354C" w:rsidRDefault="003D402A" w:rsidP="00660A2D">
            <w:pPr>
              <w:tabs>
                <w:tab w:val="left" w:pos="4395"/>
              </w:tabs>
              <w:spacing w:line="254" w:lineRule="auto"/>
              <w:rPr>
                <w:rFonts w:eastAsia="SimSun"/>
              </w:rPr>
            </w:pPr>
            <w:r w:rsidRPr="00FB354C">
              <w:rPr>
                <w:rFonts w:eastAsia="SimSun"/>
              </w:rPr>
              <w:t xml:space="preserve">    </w:t>
            </w:r>
            <w:r>
              <w:rPr>
                <w:rFonts w:eastAsia="SimSun"/>
              </w:rPr>
              <w:t xml:space="preserve">                </w:t>
            </w:r>
          </w:p>
        </w:tc>
      </w:tr>
    </w:tbl>
    <w:p w14:paraId="7EB717A1" w14:textId="77777777" w:rsidR="003D402A" w:rsidRPr="00877C60" w:rsidRDefault="003D402A" w:rsidP="000D50F7">
      <w:pPr>
        <w:rPr>
          <w:b/>
        </w:rPr>
      </w:pPr>
    </w:p>
    <w:sectPr w:rsidR="003D402A" w:rsidRPr="00877C60" w:rsidSect="00C7071C">
      <w:headerReference w:type="even" r:id="rId9"/>
      <w:headerReference w:type="default" r:id="rId10"/>
      <w:pgSz w:w="11906" w:h="16838"/>
      <w:pgMar w:top="568" w:right="70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AE618" w14:textId="77777777" w:rsidR="003D402A" w:rsidRDefault="003D402A" w:rsidP="00A10972">
      <w:r>
        <w:separator/>
      </w:r>
    </w:p>
  </w:endnote>
  <w:endnote w:type="continuationSeparator" w:id="0">
    <w:p w14:paraId="641ABDF4" w14:textId="77777777" w:rsidR="003D402A" w:rsidRDefault="003D402A" w:rsidP="00A1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BaltRim">
    <w:altName w:val="Arial"/>
    <w:panose1 w:val="00000000000000000000"/>
    <w:charset w:val="BA"/>
    <w:family w:val="swiss"/>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282BC" w14:textId="77777777" w:rsidR="003D402A" w:rsidRDefault="003D402A" w:rsidP="00A10972">
      <w:r>
        <w:separator/>
      </w:r>
    </w:p>
  </w:footnote>
  <w:footnote w:type="continuationSeparator" w:id="0">
    <w:p w14:paraId="5E961970" w14:textId="77777777" w:rsidR="003D402A" w:rsidRDefault="003D402A" w:rsidP="00A10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CF4A9" w14:textId="77777777" w:rsidR="003D402A" w:rsidRDefault="003D402A" w:rsidP="009C3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02CCBC" w14:textId="77777777" w:rsidR="003D402A" w:rsidRDefault="003D4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74FB2" w14:textId="77777777" w:rsidR="003D402A" w:rsidRDefault="003D402A">
    <w:pPr>
      <w:pStyle w:val="Header"/>
      <w:jc w:val="center"/>
    </w:pPr>
    <w:r>
      <w:fldChar w:fldCharType="begin"/>
    </w:r>
    <w:r>
      <w:instrText xml:space="preserve"> PAGE   \* MERGEFORMAT </w:instrText>
    </w:r>
    <w:r>
      <w:fldChar w:fldCharType="separate"/>
    </w:r>
    <w:r w:rsidR="00654B68">
      <w:rPr>
        <w:noProof/>
      </w:rPr>
      <w:t>5</w:t>
    </w:r>
    <w:r>
      <w:fldChar w:fldCharType="end"/>
    </w:r>
  </w:p>
  <w:p w14:paraId="0349255A" w14:textId="77777777" w:rsidR="003D402A" w:rsidRDefault="003D4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2E78"/>
    <w:multiLevelType w:val="multilevel"/>
    <w:tmpl w:val="B3E85BD4"/>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0897EFD"/>
    <w:multiLevelType w:val="hybridMultilevel"/>
    <w:tmpl w:val="36F2622E"/>
    <w:lvl w:ilvl="0" w:tplc="FA5888A0">
      <w:start w:val="1"/>
      <w:numFmt w:val="decimal"/>
      <w:lvlText w:val="%1."/>
      <w:lvlJc w:val="left"/>
      <w:pPr>
        <w:ind w:left="720" w:hanging="360"/>
      </w:pPr>
      <w:rPr>
        <w:rFonts w:cs="Times New Roman" w:hint="default"/>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142A3D1F"/>
    <w:multiLevelType w:val="hybridMultilevel"/>
    <w:tmpl w:val="7AA0DC5C"/>
    <w:lvl w:ilvl="0" w:tplc="9B6E4398">
      <w:start w:val="4"/>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17B662C1"/>
    <w:multiLevelType w:val="multilevel"/>
    <w:tmpl w:val="1EF28A9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826BDB"/>
    <w:multiLevelType w:val="multilevel"/>
    <w:tmpl w:val="23F27AB4"/>
    <w:lvl w:ilvl="0">
      <w:start w:val="1"/>
      <w:numFmt w:val="decimal"/>
      <w:lvlText w:val="%1."/>
      <w:lvlJc w:val="left"/>
      <w:pPr>
        <w:ind w:left="720" w:hanging="360"/>
      </w:pPr>
      <w:rPr>
        <w:rFonts w:ascii="Times New Roman" w:hAnsi="Times New Roman" w:cs="Times New Roman"/>
        <w:b w:val="0"/>
        <w:bCs/>
        <w:sz w:val="24"/>
        <w:szCs w:val="24"/>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080" w:hanging="720"/>
      </w:pPr>
      <w:rPr>
        <w:rFonts w:ascii="Times New Roman" w:hAnsi="Times New Roman" w:cs="Times New Roman"/>
        <w:sz w:val="24"/>
        <w:szCs w:val="24"/>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99D45E3"/>
    <w:multiLevelType w:val="hybridMultilevel"/>
    <w:tmpl w:val="723263EC"/>
    <w:lvl w:ilvl="0" w:tplc="10A01BCA">
      <w:start w:val="4"/>
      <w:numFmt w:val="decimal"/>
      <w:lvlText w:val="%1."/>
      <w:lvlJc w:val="left"/>
      <w:pPr>
        <w:ind w:left="540" w:hanging="360"/>
      </w:pPr>
      <w:rPr>
        <w:rFonts w:eastAsia="Times New Roman" w:cs="Times New Roman" w:hint="default"/>
      </w:rPr>
    </w:lvl>
    <w:lvl w:ilvl="1" w:tplc="04260019" w:tentative="1">
      <w:start w:val="1"/>
      <w:numFmt w:val="lowerLetter"/>
      <w:lvlText w:val="%2."/>
      <w:lvlJc w:val="left"/>
      <w:pPr>
        <w:ind w:left="1260" w:hanging="360"/>
      </w:pPr>
      <w:rPr>
        <w:rFonts w:cs="Times New Roman"/>
      </w:rPr>
    </w:lvl>
    <w:lvl w:ilvl="2" w:tplc="0426001B" w:tentative="1">
      <w:start w:val="1"/>
      <w:numFmt w:val="lowerRoman"/>
      <w:lvlText w:val="%3."/>
      <w:lvlJc w:val="right"/>
      <w:pPr>
        <w:ind w:left="1980" w:hanging="180"/>
      </w:pPr>
      <w:rPr>
        <w:rFonts w:cs="Times New Roman"/>
      </w:rPr>
    </w:lvl>
    <w:lvl w:ilvl="3" w:tplc="0426000F" w:tentative="1">
      <w:start w:val="1"/>
      <w:numFmt w:val="decimal"/>
      <w:lvlText w:val="%4."/>
      <w:lvlJc w:val="left"/>
      <w:pPr>
        <w:ind w:left="2700" w:hanging="360"/>
      </w:pPr>
      <w:rPr>
        <w:rFonts w:cs="Times New Roman"/>
      </w:rPr>
    </w:lvl>
    <w:lvl w:ilvl="4" w:tplc="04260019" w:tentative="1">
      <w:start w:val="1"/>
      <w:numFmt w:val="lowerLetter"/>
      <w:lvlText w:val="%5."/>
      <w:lvlJc w:val="left"/>
      <w:pPr>
        <w:ind w:left="3420" w:hanging="360"/>
      </w:pPr>
      <w:rPr>
        <w:rFonts w:cs="Times New Roman"/>
      </w:rPr>
    </w:lvl>
    <w:lvl w:ilvl="5" w:tplc="0426001B" w:tentative="1">
      <w:start w:val="1"/>
      <w:numFmt w:val="lowerRoman"/>
      <w:lvlText w:val="%6."/>
      <w:lvlJc w:val="right"/>
      <w:pPr>
        <w:ind w:left="4140" w:hanging="180"/>
      </w:pPr>
      <w:rPr>
        <w:rFonts w:cs="Times New Roman"/>
      </w:rPr>
    </w:lvl>
    <w:lvl w:ilvl="6" w:tplc="0426000F" w:tentative="1">
      <w:start w:val="1"/>
      <w:numFmt w:val="decimal"/>
      <w:lvlText w:val="%7."/>
      <w:lvlJc w:val="left"/>
      <w:pPr>
        <w:ind w:left="4860" w:hanging="360"/>
      </w:pPr>
      <w:rPr>
        <w:rFonts w:cs="Times New Roman"/>
      </w:rPr>
    </w:lvl>
    <w:lvl w:ilvl="7" w:tplc="04260019" w:tentative="1">
      <w:start w:val="1"/>
      <w:numFmt w:val="lowerLetter"/>
      <w:lvlText w:val="%8."/>
      <w:lvlJc w:val="left"/>
      <w:pPr>
        <w:ind w:left="5580" w:hanging="360"/>
      </w:pPr>
      <w:rPr>
        <w:rFonts w:cs="Times New Roman"/>
      </w:rPr>
    </w:lvl>
    <w:lvl w:ilvl="8" w:tplc="0426001B" w:tentative="1">
      <w:start w:val="1"/>
      <w:numFmt w:val="lowerRoman"/>
      <w:lvlText w:val="%9."/>
      <w:lvlJc w:val="right"/>
      <w:pPr>
        <w:ind w:left="6300" w:hanging="180"/>
      </w:pPr>
      <w:rPr>
        <w:rFonts w:cs="Times New Roman"/>
      </w:rPr>
    </w:lvl>
  </w:abstractNum>
  <w:abstractNum w:abstractNumId="6" w15:restartNumberingAfterBreak="0">
    <w:nsid w:val="1A084CBD"/>
    <w:multiLevelType w:val="hybridMultilevel"/>
    <w:tmpl w:val="95987F1E"/>
    <w:lvl w:ilvl="0" w:tplc="A27C1074">
      <w:start w:val="1"/>
      <w:numFmt w:val="decimal"/>
      <w:lvlText w:val="%1)"/>
      <w:lvlJc w:val="left"/>
      <w:pPr>
        <w:ind w:left="644" w:hanging="360"/>
      </w:pPr>
      <w:rPr>
        <w:rFonts w:eastAsia="Times New Roman"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7" w15:restartNumberingAfterBreak="0">
    <w:nsid w:val="1D2A78A5"/>
    <w:multiLevelType w:val="multilevel"/>
    <w:tmpl w:val="BD5295F6"/>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1218" w:hanging="792"/>
      </w:pPr>
      <w:rPr>
        <w:rFonts w:ascii="Times New Roman" w:hAnsi="Times New Roman" w:cs="Times New Roman" w:hint="default"/>
        <w:b w:val="0"/>
        <w:sz w:val="24"/>
        <w:szCs w:val="24"/>
      </w:rPr>
    </w:lvl>
    <w:lvl w:ilvl="2">
      <w:start w:val="1"/>
      <w:numFmt w:val="decimal"/>
      <w:lvlText w:val="%1.%2.%3."/>
      <w:lvlJc w:val="left"/>
      <w:pPr>
        <w:ind w:left="1224" w:hanging="1224"/>
      </w:pPr>
      <w:rPr>
        <w:rFonts w:cs="Times New Roman"/>
        <w:b w:val="0"/>
      </w:rPr>
    </w:lvl>
    <w:lvl w:ilvl="3">
      <w:start w:val="1"/>
      <w:numFmt w:val="decimal"/>
      <w:lvlText w:val="%1.%2.%3.%4."/>
      <w:lvlJc w:val="left"/>
      <w:pPr>
        <w:ind w:left="1728" w:hanging="1728"/>
      </w:pPr>
      <w:rPr>
        <w:rFonts w:cs="Times New Roman"/>
      </w:rPr>
    </w:lvl>
    <w:lvl w:ilvl="4">
      <w:start w:val="1"/>
      <w:numFmt w:val="decimal"/>
      <w:lvlText w:val="%1.%2.%3.%4.%5."/>
      <w:lvlJc w:val="left"/>
      <w:pPr>
        <w:ind w:left="2232" w:hanging="2232"/>
      </w:pPr>
      <w:rPr>
        <w:rFonts w:cs="Times New Roman"/>
      </w:rPr>
    </w:lvl>
    <w:lvl w:ilvl="5">
      <w:start w:val="1"/>
      <w:numFmt w:val="decimal"/>
      <w:lvlText w:val="%1.%2.%3.%4.%5.%6."/>
      <w:lvlJc w:val="left"/>
      <w:pPr>
        <w:ind w:left="2736" w:hanging="2736"/>
      </w:pPr>
      <w:rPr>
        <w:rFonts w:cs="Times New Roman"/>
      </w:rPr>
    </w:lvl>
    <w:lvl w:ilvl="6">
      <w:start w:val="1"/>
      <w:numFmt w:val="decimal"/>
      <w:lvlText w:val="%1.%2.%3.%4.%5.%6.%7."/>
      <w:lvlJc w:val="left"/>
      <w:pPr>
        <w:ind w:left="3240" w:hanging="324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3EC5D88"/>
    <w:multiLevelType w:val="multilevel"/>
    <w:tmpl w:val="E7288B8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191E12"/>
    <w:multiLevelType w:val="multilevel"/>
    <w:tmpl w:val="8048E0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C0917"/>
    <w:multiLevelType w:val="hybridMultilevel"/>
    <w:tmpl w:val="DCC87DEA"/>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2ACE6AC4"/>
    <w:multiLevelType w:val="multilevel"/>
    <w:tmpl w:val="39665DB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C7834AA"/>
    <w:multiLevelType w:val="multilevel"/>
    <w:tmpl w:val="2E90C56C"/>
    <w:lvl w:ilvl="0">
      <w:start w:val="3"/>
      <w:numFmt w:val="decimal"/>
      <w:lvlText w:val="%1."/>
      <w:lvlJc w:val="left"/>
      <w:pPr>
        <w:ind w:left="360" w:hanging="360"/>
      </w:pPr>
      <w:rPr>
        <w:rFonts w:hint="default"/>
      </w:rPr>
    </w:lvl>
    <w:lvl w:ilvl="1">
      <w:start w:val="8"/>
      <w:numFmt w:val="decimal"/>
      <w:lvlText w:val="%1.%2."/>
      <w:lvlJc w:val="left"/>
      <w:pPr>
        <w:ind w:left="1800" w:hanging="360"/>
      </w:pPr>
      <w:rPr>
        <w:rFonts w:hint="default"/>
        <w:sz w:val="24"/>
        <w:szCs w:val="24"/>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5400E18"/>
    <w:multiLevelType w:val="hybridMultilevel"/>
    <w:tmpl w:val="B2B8DF06"/>
    <w:lvl w:ilvl="0" w:tplc="2B526C86">
      <w:start w:val="4"/>
      <w:numFmt w:val="decimal"/>
      <w:lvlText w:val="%1."/>
      <w:lvlJc w:val="left"/>
      <w:pPr>
        <w:ind w:left="720" w:hanging="360"/>
      </w:pPr>
      <w:rPr>
        <w:rFonts w:eastAsia="Times New Roman"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451B5CC7"/>
    <w:multiLevelType w:val="multilevel"/>
    <w:tmpl w:val="E15E4F64"/>
    <w:lvl w:ilvl="0">
      <w:start w:val="12"/>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b w:val="0"/>
        <w:bCs/>
        <w:sz w:val="24"/>
        <w:szCs w:val="24"/>
      </w:rPr>
    </w:lvl>
    <w:lvl w:ilvl="2">
      <w:start w:val="1"/>
      <w:numFmt w:val="decimal"/>
      <w:isLgl/>
      <w:lvlText w:val="%1.%2.%3."/>
      <w:lvlJc w:val="left"/>
      <w:pPr>
        <w:ind w:left="1080" w:hanging="720"/>
      </w:pPr>
      <w:rPr>
        <w:rFonts w:cs="Times New Roman" w:hint="default"/>
        <w:b w:val="0"/>
        <w:bCs/>
        <w:sz w:val="24"/>
        <w:szCs w:val="24"/>
      </w:rPr>
    </w:lvl>
    <w:lvl w:ilvl="3">
      <w:start w:val="1"/>
      <w:numFmt w:val="decimal"/>
      <w:isLgl/>
      <w:lvlText w:val="%1.%2.%3.%4."/>
      <w:lvlJc w:val="left"/>
      <w:pPr>
        <w:ind w:left="1004" w:hanging="720"/>
      </w:pPr>
      <w:rPr>
        <w:rFonts w:cs="Times New Roman" w:hint="default"/>
        <w:b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5C60F89"/>
    <w:multiLevelType w:val="hybridMultilevel"/>
    <w:tmpl w:val="A83A3F20"/>
    <w:lvl w:ilvl="0" w:tplc="82E862BE">
      <w:start w:val="4"/>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15:restartNumberingAfterBreak="0">
    <w:nsid w:val="468813DE"/>
    <w:multiLevelType w:val="multilevel"/>
    <w:tmpl w:val="5AA01570"/>
    <w:lvl w:ilvl="0">
      <w:start w:val="2"/>
      <w:numFmt w:val="decimal"/>
      <w:lvlText w:val="%1."/>
      <w:lvlJc w:val="left"/>
      <w:pPr>
        <w:ind w:left="390" w:hanging="39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47B76FC1"/>
    <w:multiLevelType w:val="hybridMultilevel"/>
    <w:tmpl w:val="37367ECC"/>
    <w:lvl w:ilvl="0" w:tplc="0DD03A34">
      <w:start w:val="1"/>
      <w:numFmt w:val="decimal"/>
      <w:lvlText w:val="%1)"/>
      <w:lvlJc w:val="left"/>
      <w:pPr>
        <w:ind w:left="1080" w:hanging="360"/>
      </w:pPr>
      <w:rPr>
        <w:rFonts w:cs="Times New Roman" w:hint="default"/>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8" w15:restartNumberingAfterBreak="0">
    <w:nsid w:val="49E50A03"/>
    <w:multiLevelType w:val="hybridMultilevel"/>
    <w:tmpl w:val="99F02472"/>
    <w:lvl w:ilvl="0" w:tplc="0426000F">
      <w:start w:val="1"/>
      <w:numFmt w:val="decimal"/>
      <w:lvlText w:val="%1."/>
      <w:lvlJc w:val="left"/>
      <w:pPr>
        <w:ind w:left="1155" w:hanging="360"/>
      </w:pPr>
    </w:lvl>
    <w:lvl w:ilvl="1" w:tplc="04260019" w:tentative="1">
      <w:start w:val="1"/>
      <w:numFmt w:val="lowerLetter"/>
      <w:lvlText w:val="%2."/>
      <w:lvlJc w:val="left"/>
      <w:pPr>
        <w:ind w:left="1875" w:hanging="360"/>
      </w:pPr>
    </w:lvl>
    <w:lvl w:ilvl="2" w:tplc="0426001B" w:tentative="1">
      <w:start w:val="1"/>
      <w:numFmt w:val="lowerRoman"/>
      <w:lvlText w:val="%3."/>
      <w:lvlJc w:val="right"/>
      <w:pPr>
        <w:ind w:left="2595" w:hanging="180"/>
      </w:pPr>
    </w:lvl>
    <w:lvl w:ilvl="3" w:tplc="0426000F" w:tentative="1">
      <w:start w:val="1"/>
      <w:numFmt w:val="decimal"/>
      <w:lvlText w:val="%4."/>
      <w:lvlJc w:val="left"/>
      <w:pPr>
        <w:ind w:left="3315" w:hanging="360"/>
      </w:pPr>
    </w:lvl>
    <w:lvl w:ilvl="4" w:tplc="04260019" w:tentative="1">
      <w:start w:val="1"/>
      <w:numFmt w:val="lowerLetter"/>
      <w:lvlText w:val="%5."/>
      <w:lvlJc w:val="left"/>
      <w:pPr>
        <w:ind w:left="4035" w:hanging="360"/>
      </w:pPr>
    </w:lvl>
    <w:lvl w:ilvl="5" w:tplc="0426001B" w:tentative="1">
      <w:start w:val="1"/>
      <w:numFmt w:val="lowerRoman"/>
      <w:lvlText w:val="%6."/>
      <w:lvlJc w:val="right"/>
      <w:pPr>
        <w:ind w:left="4755" w:hanging="180"/>
      </w:pPr>
    </w:lvl>
    <w:lvl w:ilvl="6" w:tplc="0426000F" w:tentative="1">
      <w:start w:val="1"/>
      <w:numFmt w:val="decimal"/>
      <w:lvlText w:val="%7."/>
      <w:lvlJc w:val="left"/>
      <w:pPr>
        <w:ind w:left="5475" w:hanging="360"/>
      </w:pPr>
    </w:lvl>
    <w:lvl w:ilvl="7" w:tplc="04260019" w:tentative="1">
      <w:start w:val="1"/>
      <w:numFmt w:val="lowerLetter"/>
      <w:lvlText w:val="%8."/>
      <w:lvlJc w:val="left"/>
      <w:pPr>
        <w:ind w:left="6195" w:hanging="360"/>
      </w:pPr>
    </w:lvl>
    <w:lvl w:ilvl="8" w:tplc="0426001B" w:tentative="1">
      <w:start w:val="1"/>
      <w:numFmt w:val="lowerRoman"/>
      <w:lvlText w:val="%9."/>
      <w:lvlJc w:val="right"/>
      <w:pPr>
        <w:ind w:left="6915" w:hanging="180"/>
      </w:pPr>
    </w:lvl>
  </w:abstractNum>
  <w:abstractNum w:abstractNumId="19" w15:restartNumberingAfterBreak="0">
    <w:nsid w:val="4D416F89"/>
    <w:multiLevelType w:val="hybridMultilevel"/>
    <w:tmpl w:val="BFE654E8"/>
    <w:lvl w:ilvl="0" w:tplc="38C436DA">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0" w15:restartNumberingAfterBreak="0">
    <w:nsid w:val="544B0694"/>
    <w:multiLevelType w:val="multilevel"/>
    <w:tmpl w:val="3A78881A"/>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550601C3"/>
    <w:multiLevelType w:val="hybridMultilevel"/>
    <w:tmpl w:val="ED7661CE"/>
    <w:lvl w:ilvl="0" w:tplc="DD303EAE">
      <w:start w:val="4"/>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557E0C94"/>
    <w:multiLevelType w:val="multilevel"/>
    <w:tmpl w:val="4378E500"/>
    <w:lvl w:ilvl="0">
      <w:start w:val="3"/>
      <w:numFmt w:val="decimal"/>
      <w:lvlText w:val="%1."/>
      <w:lvlJc w:val="left"/>
      <w:pPr>
        <w:ind w:left="360" w:hanging="360"/>
      </w:pPr>
      <w:rPr>
        <w:rFonts w:hint="default"/>
      </w:rPr>
    </w:lvl>
    <w:lvl w:ilvl="1">
      <w:start w:val="9"/>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585B7334"/>
    <w:multiLevelType w:val="hybridMultilevel"/>
    <w:tmpl w:val="82100CF2"/>
    <w:lvl w:ilvl="0" w:tplc="83A2421C">
      <w:start w:val="5"/>
      <w:numFmt w:val="decimal"/>
      <w:lvlText w:val="%1."/>
      <w:lvlJc w:val="left"/>
      <w:pPr>
        <w:ind w:left="540" w:hanging="360"/>
      </w:pPr>
      <w:rPr>
        <w:rFonts w:eastAsia="Times New Roman" w:cs="Times New Roman" w:hint="default"/>
      </w:rPr>
    </w:lvl>
    <w:lvl w:ilvl="1" w:tplc="04260019" w:tentative="1">
      <w:start w:val="1"/>
      <w:numFmt w:val="lowerLetter"/>
      <w:lvlText w:val="%2."/>
      <w:lvlJc w:val="left"/>
      <w:pPr>
        <w:ind w:left="1260" w:hanging="360"/>
      </w:pPr>
      <w:rPr>
        <w:rFonts w:cs="Times New Roman"/>
      </w:rPr>
    </w:lvl>
    <w:lvl w:ilvl="2" w:tplc="0426001B" w:tentative="1">
      <w:start w:val="1"/>
      <w:numFmt w:val="lowerRoman"/>
      <w:lvlText w:val="%3."/>
      <w:lvlJc w:val="right"/>
      <w:pPr>
        <w:ind w:left="1980" w:hanging="180"/>
      </w:pPr>
      <w:rPr>
        <w:rFonts w:cs="Times New Roman"/>
      </w:rPr>
    </w:lvl>
    <w:lvl w:ilvl="3" w:tplc="0426000F" w:tentative="1">
      <w:start w:val="1"/>
      <w:numFmt w:val="decimal"/>
      <w:lvlText w:val="%4."/>
      <w:lvlJc w:val="left"/>
      <w:pPr>
        <w:ind w:left="2700" w:hanging="360"/>
      </w:pPr>
      <w:rPr>
        <w:rFonts w:cs="Times New Roman"/>
      </w:rPr>
    </w:lvl>
    <w:lvl w:ilvl="4" w:tplc="04260019" w:tentative="1">
      <w:start w:val="1"/>
      <w:numFmt w:val="lowerLetter"/>
      <w:lvlText w:val="%5."/>
      <w:lvlJc w:val="left"/>
      <w:pPr>
        <w:ind w:left="3420" w:hanging="360"/>
      </w:pPr>
      <w:rPr>
        <w:rFonts w:cs="Times New Roman"/>
      </w:rPr>
    </w:lvl>
    <w:lvl w:ilvl="5" w:tplc="0426001B" w:tentative="1">
      <w:start w:val="1"/>
      <w:numFmt w:val="lowerRoman"/>
      <w:lvlText w:val="%6."/>
      <w:lvlJc w:val="right"/>
      <w:pPr>
        <w:ind w:left="4140" w:hanging="180"/>
      </w:pPr>
      <w:rPr>
        <w:rFonts w:cs="Times New Roman"/>
      </w:rPr>
    </w:lvl>
    <w:lvl w:ilvl="6" w:tplc="0426000F" w:tentative="1">
      <w:start w:val="1"/>
      <w:numFmt w:val="decimal"/>
      <w:lvlText w:val="%7."/>
      <w:lvlJc w:val="left"/>
      <w:pPr>
        <w:ind w:left="4860" w:hanging="360"/>
      </w:pPr>
      <w:rPr>
        <w:rFonts w:cs="Times New Roman"/>
      </w:rPr>
    </w:lvl>
    <w:lvl w:ilvl="7" w:tplc="04260019" w:tentative="1">
      <w:start w:val="1"/>
      <w:numFmt w:val="lowerLetter"/>
      <w:lvlText w:val="%8."/>
      <w:lvlJc w:val="left"/>
      <w:pPr>
        <w:ind w:left="5580" w:hanging="360"/>
      </w:pPr>
      <w:rPr>
        <w:rFonts w:cs="Times New Roman"/>
      </w:rPr>
    </w:lvl>
    <w:lvl w:ilvl="8" w:tplc="0426001B" w:tentative="1">
      <w:start w:val="1"/>
      <w:numFmt w:val="lowerRoman"/>
      <w:lvlText w:val="%9."/>
      <w:lvlJc w:val="right"/>
      <w:pPr>
        <w:ind w:left="6300" w:hanging="180"/>
      </w:pPr>
      <w:rPr>
        <w:rFonts w:cs="Times New Roman"/>
      </w:rPr>
    </w:lvl>
  </w:abstractNum>
  <w:abstractNum w:abstractNumId="24" w15:restartNumberingAfterBreak="0">
    <w:nsid w:val="5BA46E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9D0510"/>
    <w:multiLevelType w:val="hybridMultilevel"/>
    <w:tmpl w:val="40F8B44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15:restartNumberingAfterBreak="0">
    <w:nsid w:val="61F65E8A"/>
    <w:multiLevelType w:val="multilevel"/>
    <w:tmpl w:val="59D84BF4"/>
    <w:lvl w:ilvl="0">
      <w:start w:val="4"/>
      <w:numFmt w:val="decimal"/>
      <w:lvlText w:val="%1."/>
      <w:lvlJc w:val="left"/>
      <w:pPr>
        <w:ind w:left="360" w:hanging="360"/>
      </w:pPr>
      <w:rPr>
        <w:rFonts w:cs="Times New Roman" w:hint="default"/>
      </w:rPr>
    </w:lvl>
    <w:lvl w:ilvl="1">
      <w:start w:val="2"/>
      <w:numFmt w:val="decimal"/>
      <w:lvlText w:val="%1.%2."/>
      <w:lvlJc w:val="left"/>
      <w:pPr>
        <w:ind w:left="928" w:hanging="36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27" w15:restartNumberingAfterBreak="0">
    <w:nsid w:val="62842A6B"/>
    <w:multiLevelType w:val="multilevel"/>
    <w:tmpl w:val="2760EE5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E438D8"/>
    <w:multiLevelType w:val="hybridMultilevel"/>
    <w:tmpl w:val="EF2292D6"/>
    <w:lvl w:ilvl="0" w:tplc="0576F858">
      <w:start w:val="1"/>
      <w:numFmt w:val="decimal"/>
      <w:lvlText w:val="%1."/>
      <w:lvlJc w:val="left"/>
      <w:pPr>
        <w:ind w:left="720" w:hanging="360"/>
      </w:pPr>
      <w:rPr>
        <w:rFonts w:ascii="Arial BaltRim" w:hAnsi="Arial BaltRim"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9" w15:restartNumberingAfterBreak="0">
    <w:nsid w:val="6ACB3B21"/>
    <w:multiLevelType w:val="multilevel"/>
    <w:tmpl w:val="3D72B5F4"/>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B92F27"/>
    <w:multiLevelType w:val="multilevel"/>
    <w:tmpl w:val="26CA9980"/>
    <w:lvl w:ilvl="0">
      <w:start w:val="1"/>
      <w:numFmt w:val="decimal"/>
      <w:lvlText w:val="%1."/>
      <w:lvlJc w:val="left"/>
      <w:pPr>
        <w:ind w:left="720" w:hanging="360"/>
      </w:pPr>
    </w:lvl>
    <w:lvl w:ilvl="1">
      <w:start w:val="1"/>
      <w:numFmt w:val="decimal"/>
      <w:isLgl/>
      <w:lvlText w:val="%1.%2."/>
      <w:lvlJc w:val="left"/>
      <w:pPr>
        <w:ind w:left="435" w:hanging="435"/>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73B66D47"/>
    <w:multiLevelType w:val="multilevel"/>
    <w:tmpl w:val="1F36C41C"/>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A4C1B55"/>
    <w:multiLevelType w:val="multilevel"/>
    <w:tmpl w:val="A732AA3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EA7156"/>
    <w:multiLevelType w:val="hybridMultilevel"/>
    <w:tmpl w:val="F8F0BFA4"/>
    <w:lvl w:ilvl="0" w:tplc="37A4DE2E">
      <w:start w:val="1"/>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4" w15:restartNumberingAfterBreak="0">
    <w:nsid w:val="7D1B3E9C"/>
    <w:multiLevelType w:val="hybridMultilevel"/>
    <w:tmpl w:val="7310AC4A"/>
    <w:lvl w:ilvl="0" w:tplc="4A8A0FF4">
      <w:start w:val="3"/>
      <w:numFmt w:val="bullet"/>
      <w:lvlText w:val="-"/>
      <w:lvlJc w:val="left"/>
      <w:pPr>
        <w:ind w:left="720" w:hanging="360"/>
      </w:pPr>
      <w:rPr>
        <w:rFonts w:ascii="Times New Roman" w:eastAsia="Times New Roman" w:hAnsi="Times New Roman" w:hint="default"/>
        <w:b/>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0"/>
  </w:num>
  <w:num w:numId="4">
    <w:abstractNumId w:val="0"/>
  </w:num>
  <w:num w:numId="5">
    <w:abstractNumId w:val="6"/>
  </w:num>
  <w:num w:numId="6">
    <w:abstractNumId w:val="2"/>
  </w:num>
  <w:num w:numId="7">
    <w:abstractNumId w:val="13"/>
  </w:num>
  <w:num w:numId="8">
    <w:abstractNumId w:val="21"/>
  </w:num>
  <w:num w:numId="9">
    <w:abstractNumId w:val="15"/>
  </w:num>
  <w:num w:numId="10">
    <w:abstractNumId w:val="5"/>
  </w:num>
  <w:num w:numId="11">
    <w:abstractNumId w:val="25"/>
  </w:num>
  <w:num w:numId="12">
    <w:abstractNumId w:val="17"/>
  </w:num>
  <w:num w:numId="13">
    <w:abstractNumId w:val="23"/>
  </w:num>
  <w:num w:numId="14">
    <w:abstractNumId w:val="20"/>
  </w:num>
  <w:num w:numId="15">
    <w:abstractNumId w:val="34"/>
  </w:num>
  <w:num w:numId="16">
    <w:abstractNumId w:val="1"/>
  </w:num>
  <w:num w:numId="17">
    <w:abstractNumId w:val="14"/>
  </w:num>
  <w:num w:numId="18">
    <w:abstractNumId w:val="4"/>
  </w:num>
  <w:num w:numId="19">
    <w:abstractNumId w:val="26"/>
  </w:num>
  <w:num w:numId="20">
    <w:abstractNumId w:val="7"/>
  </w:num>
  <w:num w:numId="21">
    <w:abstractNumId w:val="2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9"/>
  </w:num>
  <w:num w:numId="25">
    <w:abstractNumId w:val="32"/>
  </w:num>
  <w:num w:numId="26">
    <w:abstractNumId w:val="29"/>
  </w:num>
  <w:num w:numId="27">
    <w:abstractNumId w:val="11"/>
  </w:num>
  <w:num w:numId="28">
    <w:abstractNumId w:val="31"/>
  </w:num>
  <w:num w:numId="29">
    <w:abstractNumId w:val="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2"/>
  </w:num>
  <w:num w:numId="33">
    <w:abstractNumId w:val="27"/>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E7"/>
    <w:rsid w:val="000023FF"/>
    <w:rsid w:val="00004252"/>
    <w:rsid w:val="000055D4"/>
    <w:rsid w:val="000108C5"/>
    <w:rsid w:val="000116DF"/>
    <w:rsid w:val="00011AA6"/>
    <w:rsid w:val="00011E94"/>
    <w:rsid w:val="00012295"/>
    <w:rsid w:val="000123CF"/>
    <w:rsid w:val="00012EED"/>
    <w:rsid w:val="0001323A"/>
    <w:rsid w:val="0001384E"/>
    <w:rsid w:val="000226EB"/>
    <w:rsid w:val="000228F6"/>
    <w:rsid w:val="00024C1D"/>
    <w:rsid w:val="00027A8D"/>
    <w:rsid w:val="00032295"/>
    <w:rsid w:val="00037DD1"/>
    <w:rsid w:val="00040EE9"/>
    <w:rsid w:val="00041638"/>
    <w:rsid w:val="00052C7E"/>
    <w:rsid w:val="000531C3"/>
    <w:rsid w:val="000555AB"/>
    <w:rsid w:val="00055C57"/>
    <w:rsid w:val="000667F9"/>
    <w:rsid w:val="00066CA1"/>
    <w:rsid w:val="000727B9"/>
    <w:rsid w:val="00074FBE"/>
    <w:rsid w:val="0007738E"/>
    <w:rsid w:val="00083A21"/>
    <w:rsid w:val="000912E6"/>
    <w:rsid w:val="000948B8"/>
    <w:rsid w:val="0009493F"/>
    <w:rsid w:val="000967C6"/>
    <w:rsid w:val="000A3058"/>
    <w:rsid w:val="000A3419"/>
    <w:rsid w:val="000A4264"/>
    <w:rsid w:val="000B1C73"/>
    <w:rsid w:val="000B288C"/>
    <w:rsid w:val="000B4D9A"/>
    <w:rsid w:val="000C0919"/>
    <w:rsid w:val="000C1AE2"/>
    <w:rsid w:val="000C2871"/>
    <w:rsid w:val="000C452B"/>
    <w:rsid w:val="000C5207"/>
    <w:rsid w:val="000D3797"/>
    <w:rsid w:val="000D50F7"/>
    <w:rsid w:val="000D5EFB"/>
    <w:rsid w:val="000F0D83"/>
    <w:rsid w:val="000F71E1"/>
    <w:rsid w:val="00103C04"/>
    <w:rsid w:val="001170A4"/>
    <w:rsid w:val="001173FB"/>
    <w:rsid w:val="00121589"/>
    <w:rsid w:val="00122388"/>
    <w:rsid w:val="00122870"/>
    <w:rsid w:val="001249F6"/>
    <w:rsid w:val="001250D0"/>
    <w:rsid w:val="00127027"/>
    <w:rsid w:val="00133223"/>
    <w:rsid w:val="00135588"/>
    <w:rsid w:val="001371FA"/>
    <w:rsid w:val="00137772"/>
    <w:rsid w:val="00137E15"/>
    <w:rsid w:val="00142BB5"/>
    <w:rsid w:val="00144B1C"/>
    <w:rsid w:val="00145C85"/>
    <w:rsid w:val="00146AEB"/>
    <w:rsid w:val="00154B8A"/>
    <w:rsid w:val="0015601D"/>
    <w:rsid w:val="0015735E"/>
    <w:rsid w:val="00161DC2"/>
    <w:rsid w:val="0016244B"/>
    <w:rsid w:val="00166484"/>
    <w:rsid w:val="00166B19"/>
    <w:rsid w:val="00167E95"/>
    <w:rsid w:val="00170518"/>
    <w:rsid w:val="00171AE7"/>
    <w:rsid w:val="001800A7"/>
    <w:rsid w:val="00194190"/>
    <w:rsid w:val="00195CC0"/>
    <w:rsid w:val="001A1A84"/>
    <w:rsid w:val="001A3CC7"/>
    <w:rsid w:val="001A451F"/>
    <w:rsid w:val="001A4638"/>
    <w:rsid w:val="001A5627"/>
    <w:rsid w:val="001A59ED"/>
    <w:rsid w:val="001A5C87"/>
    <w:rsid w:val="001A5F5F"/>
    <w:rsid w:val="001A6D1C"/>
    <w:rsid w:val="001B32C7"/>
    <w:rsid w:val="001B33A0"/>
    <w:rsid w:val="001B3797"/>
    <w:rsid w:val="001B386C"/>
    <w:rsid w:val="001B5C03"/>
    <w:rsid w:val="001C02B1"/>
    <w:rsid w:val="001C3810"/>
    <w:rsid w:val="001C3D15"/>
    <w:rsid w:val="001C55A5"/>
    <w:rsid w:val="001C79AE"/>
    <w:rsid w:val="001E35DE"/>
    <w:rsid w:val="001E6504"/>
    <w:rsid w:val="001E65AA"/>
    <w:rsid w:val="001E796A"/>
    <w:rsid w:val="001F1F88"/>
    <w:rsid w:val="001F26EE"/>
    <w:rsid w:val="001F2DC6"/>
    <w:rsid w:val="001F43A9"/>
    <w:rsid w:val="001F4834"/>
    <w:rsid w:val="001F6631"/>
    <w:rsid w:val="001F7B18"/>
    <w:rsid w:val="00200ACE"/>
    <w:rsid w:val="002036A6"/>
    <w:rsid w:val="002064F6"/>
    <w:rsid w:val="002068E4"/>
    <w:rsid w:val="0021096B"/>
    <w:rsid w:val="0021370F"/>
    <w:rsid w:val="00216FA2"/>
    <w:rsid w:val="002200CB"/>
    <w:rsid w:val="0022112B"/>
    <w:rsid w:val="002221D0"/>
    <w:rsid w:val="00222CE5"/>
    <w:rsid w:val="00225B61"/>
    <w:rsid w:val="00225B64"/>
    <w:rsid w:val="00226FF5"/>
    <w:rsid w:val="00230E35"/>
    <w:rsid w:val="00240AF9"/>
    <w:rsid w:val="00243699"/>
    <w:rsid w:val="0025208C"/>
    <w:rsid w:val="00255DEC"/>
    <w:rsid w:val="002568D0"/>
    <w:rsid w:val="00265234"/>
    <w:rsid w:val="0027002E"/>
    <w:rsid w:val="0027019E"/>
    <w:rsid w:val="00273B94"/>
    <w:rsid w:val="002755F2"/>
    <w:rsid w:val="00276E7B"/>
    <w:rsid w:val="00290B40"/>
    <w:rsid w:val="00291917"/>
    <w:rsid w:val="00291DC6"/>
    <w:rsid w:val="00297087"/>
    <w:rsid w:val="002A06BF"/>
    <w:rsid w:val="002A1CDA"/>
    <w:rsid w:val="002A431F"/>
    <w:rsid w:val="002A43A1"/>
    <w:rsid w:val="002A61ED"/>
    <w:rsid w:val="002A627F"/>
    <w:rsid w:val="002A684F"/>
    <w:rsid w:val="002B133D"/>
    <w:rsid w:val="002B1F3A"/>
    <w:rsid w:val="002B78B0"/>
    <w:rsid w:val="002C4171"/>
    <w:rsid w:val="002C4BB6"/>
    <w:rsid w:val="002C5463"/>
    <w:rsid w:val="002D0003"/>
    <w:rsid w:val="002D14EE"/>
    <w:rsid w:val="002D4D34"/>
    <w:rsid w:val="002D5E71"/>
    <w:rsid w:val="002E6431"/>
    <w:rsid w:val="002E65D8"/>
    <w:rsid w:val="002F0FD0"/>
    <w:rsid w:val="002F1076"/>
    <w:rsid w:val="002F2358"/>
    <w:rsid w:val="002F316A"/>
    <w:rsid w:val="002F3787"/>
    <w:rsid w:val="002F3F88"/>
    <w:rsid w:val="003054FF"/>
    <w:rsid w:val="003058ED"/>
    <w:rsid w:val="00306973"/>
    <w:rsid w:val="00312F8C"/>
    <w:rsid w:val="003136AF"/>
    <w:rsid w:val="00320F2C"/>
    <w:rsid w:val="00324BF5"/>
    <w:rsid w:val="00326D06"/>
    <w:rsid w:val="00327D13"/>
    <w:rsid w:val="00330AB0"/>
    <w:rsid w:val="00332A7F"/>
    <w:rsid w:val="003342DF"/>
    <w:rsid w:val="003349B7"/>
    <w:rsid w:val="00340869"/>
    <w:rsid w:val="00343C8C"/>
    <w:rsid w:val="00345ECA"/>
    <w:rsid w:val="0035259F"/>
    <w:rsid w:val="00361847"/>
    <w:rsid w:val="00362A51"/>
    <w:rsid w:val="003655A2"/>
    <w:rsid w:val="00370B7B"/>
    <w:rsid w:val="00373551"/>
    <w:rsid w:val="00374081"/>
    <w:rsid w:val="00374FAF"/>
    <w:rsid w:val="0037570D"/>
    <w:rsid w:val="00376CB3"/>
    <w:rsid w:val="003835A8"/>
    <w:rsid w:val="00383BE3"/>
    <w:rsid w:val="00384D7F"/>
    <w:rsid w:val="00391D34"/>
    <w:rsid w:val="00397825"/>
    <w:rsid w:val="00397C97"/>
    <w:rsid w:val="003A01DF"/>
    <w:rsid w:val="003A6698"/>
    <w:rsid w:val="003B2062"/>
    <w:rsid w:val="003C13DF"/>
    <w:rsid w:val="003C3C6D"/>
    <w:rsid w:val="003C5A5E"/>
    <w:rsid w:val="003D0215"/>
    <w:rsid w:val="003D22D2"/>
    <w:rsid w:val="003D3DD1"/>
    <w:rsid w:val="003D402A"/>
    <w:rsid w:val="003D6191"/>
    <w:rsid w:val="003D6327"/>
    <w:rsid w:val="003D7FC6"/>
    <w:rsid w:val="003F0623"/>
    <w:rsid w:val="003F279F"/>
    <w:rsid w:val="003F311F"/>
    <w:rsid w:val="003F44E8"/>
    <w:rsid w:val="003F4D52"/>
    <w:rsid w:val="003F4FF1"/>
    <w:rsid w:val="003F547F"/>
    <w:rsid w:val="003F6E94"/>
    <w:rsid w:val="003F761D"/>
    <w:rsid w:val="004000DF"/>
    <w:rsid w:val="00404FDF"/>
    <w:rsid w:val="00414A92"/>
    <w:rsid w:val="004155FA"/>
    <w:rsid w:val="00421D96"/>
    <w:rsid w:val="0042303F"/>
    <w:rsid w:val="004257AC"/>
    <w:rsid w:val="00430334"/>
    <w:rsid w:val="00430947"/>
    <w:rsid w:val="0043106F"/>
    <w:rsid w:val="004330A1"/>
    <w:rsid w:val="004333E2"/>
    <w:rsid w:val="00434D01"/>
    <w:rsid w:val="00436680"/>
    <w:rsid w:val="004406E6"/>
    <w:rsid w:val="00442C21"/>
    <w:rsid w:val="00444FB3"/>
    <w:rsid w:val="00446B87"/>
    <w:rsid w:val="004475D8"/>
    <w:rsid w:val="0045404A"/>
    <w:rsid w:val="00454FC7"/>
    <w:rsid w:val="00457D3A"/>
    <w:rsid w:val="004631DF"/>
    <w:rsid w:val="00463D47"/>
    <w:rsid w:val="00464DE9"/>
    <w:rsid w:val="00467102"/>
    <w:rsid w:val="0047154A"/>
    <w:rsid w:val="004742B4"/>
    <w:rsid w:val="004745E6"/>
    <w:rsid w:val="004856BB"/>
    <w:rsid w:val="0048644C"/>
    <w:rsid w:val="004945DF"/>
    <w:rsid w:val="004962BA"/>
    <w:rsid w:val="004A34D9"/>
    <w:rsid w:val="004A6F94"/>
    <w:rsid w:val="004A78EB"/>
    <w:rsid w:val="004B1D95"/>
    <w:rsid w:val="004B5E74"/>
    <w:rsid w:val="004B6A60"/>
    <w:rsid w:val="004B74AD"/>
    <w:rsid w:val="004C178C"/>
    <w:rsid w:val="004C3735"/>
    <w:rsid w:val="004C6C86"/>
    <w:rsid w:val="004D0B9A"/>
    <w:rsid w:val="004D41D2"/>
    <w:rsid w:val="004E131C"/>
    <w:rsid w:val="004E18A4"/>
    <w:rsid w:val="004E2F55"/>
    <w:rsid w:val="004E33BB"/>
    <w:rsid w:val="004E45DC"/>
    <w:rsid w:val="004F2C47"/>
    <w:rsid w:val="004F4FBD"/>
    <w:rsid w:val="004F6F8B"/>
    <w:rsid w:val="00502FC6"/>
    <w:rsid w:val="00505EF7"/>
    <w:rsid w:val="00507104"/>
    <w:rsid w:val="005120F6"/>
    <w:rsid w:val="005137BF"/>
    <w:rsid w:val="00514393"/>
    <w:rsid w:val="00514435"/>
    <w:rsid w:val="005176C1"/>
    <w:rsid w:val="0052437A"/>
    <w:rsid w:val="00524B7B"/>
    <w:rsid w:val="0053087C"/>
    <w:rsid w:val="00531129"/>
    <w:rsid w:val="00532B89"/>
    <w:rsid w:val="00532D66"/>
    <w:rsid w:val="005359FC"/>
    <w:rsid w:val="005368DD"/>
    <w:rsid w:val="00537BEE"/>
    <w:rsid w:val="005421A2"/>
    <w:rsid w:val="005442A8"/>
    <w:rsid w:val="00544E83"/>
    <w:rsid w:val="00545342"/>
    <w:rsid w:val="0055144F"/>
    <w:rsid w:val="005647E9"/>
    <w:rsid w:val="00565290"/>
    <w:rsid w:val="00571A21"/>
    <w:rsid w:val="005730D9"/>
    <w:rsid w:val="00585871"/>
    <w:rsid w:val="00586BC4"/>
    <w:rsid w:val="00586C4F"/>
    <w:rsid w:val="00586C63"/>
    <w:rsid w:val="00590CAE"/>
    <w:rsid w:val="00592598"/>
    <w:rsid w:val="00595B9A"/>
    <w:rsid w:val="005A1A7D"/>
    <w:rsid w:val="005A230B"/>
    <w:rsid w:val="005A4D60"/>
    <w:rsid w:val="005A5D0A"/>
    <w:rsid w:val="005A64A8"/>
    <w:rsid w:val="005A6719"/>
    <w:rsid w:val="005A6D4C"/>
    <w:rsid w:val="005B4FA0"/>
    <w:rsid w:val="005B5A63"/>
    <w:rsid w:val="005B62A4"/>
    <w:rsid w:val="005B7630"/>
    <w:rsid w:val="005C1181"/>
    <w:rsid w:val="005C33B2"/>
    <w:rsid w:val="005C4583"/>
    <w:rsid w:val="005C4A52"/>
    <w:rsid w:val="005C7402"/>
    <w:rsid w:val="005C77D5"/>
    <w:rsid w:val="005D1F40"/>
    <w:rsid w:val="005D26D6"/>
    <w:rsid w:val="005D3BE4"/>
    <w:rsid w:val="005D56AA"/>
    <w:rsid w:val="005D63F4"/>
    <w:rsid w:val="005D7DBD"/>
    <w:rsid w:val="005E0CE7"/>
    <w:rsid w:val="005E100E"/>
    <w:rsid w:val="005E564A"/>
    <w:rsid w:val="005E6854"/>
    <w:rsid w:val="005F16A9"/>
    <w:rsid w:val="005F3D08"/>
    <w:rsid w:val="005F576B"/>
    <w:rsid w:val="005F7714"/>
    <w:rsid w:val="00611F1E"/>
    <w:rsid w:val="006120BB"/>
    <w:rsid w:val="00621953"/>
    <w:rsid w:val="00623866"/>
    <w:rsid w:val="006239D3"/>
    <w:rsid w:val="00632E2F"/>
    <w:rsid w:val="006422E5"/>
    <w:rsid w:val="00643E29"/>
    <w:rsid w:val="00646932"/>
    <w:rsid w:val="00651341"/>
    <w:rsid w:val="00651580"/>
    <w:rsid w:val="00654B68"/>
    <w:rsid w:val="00660A2D"/>
    <w:rsid w:val="00662080"/>
    <w:rsid w:val="0066253B"/>
    <w:rsid w:val="00663AE0"/>
    <w:rsid w:val="0067025B"/>
    <w:rsid w:val="00671F19"/>
    <w:rsid w:val="00673869"/>
    <w:rsid w:val="00673E4F"/>
    <w:rsid w:val="006741E7"/>
    <w:rsid w:val="0067729D"/>
    <w:rsid w:val="0068080D"/>
    <w:rsid w:val="006808C1"/>
    <w:rsid w:val="006820F7"/>
    <w:rsid w:val="00690383"/>
    <w:rsid w:val="00691F38"/>
    <w:rsid w:val="006958F5"/>
    <w:rsid w:val="00695D1B"/>
    <w:rsid w:val="006A3925"/>
    <w:rsid w:val="006A3EBB"/>
    <w:rsid w:val="006A601E"/>
    <w:rsid w:val="006B2B2D"/>
    <w:rsid w:val="006B3139"/>
    <w:rsid w:val="006B40C7"/>
    <w:rsid w:val="006B61E7"/>
    <w:rsid w:val="006B7958"/>
    <w:rsid w:val="006B7995"/>
    <w:rsid w:val="006C4303"/>
    <w:rsid w:val="006C685B"/>
    <w:rsid w:val="006D0CDD"/>
    <w:rsid w:val="006D1B9D"/>
    <w:rsid w:val="006D30FE"/>
    <w:rsid w:val="006D332D"/>
    <w:rsid w:val="006D4DFB"/>
    <w:rsid w:val="006E2C61"/>
    <w:rsid w:val="006E497B"/>
    <w:rsid w:val="006E4BDA"/>
    <w:rsid w:val="006F1403"/>
    <w:rsid w:val="006F5A30"/>
    <w:rsid w:val="0070005C"/>
    <w:rsid w:val="00702503"/>
    <w:rsid w:val="0070269A"/>
    <w:rsid w:val="00711C79"/>
    <w:rsid w:val="00711E46"/>
    <w:rsid w:val="007140E9"/>
    <w:rsid w:val="00715C12"/>
    <w:rsid w:val="007170A9"/>
    <w:rsid w:val="0072064D"/>
    <w:rsid w:val="007248A9"/>
    <w:rsid w:val="007310EC"/>
    <w:rsid w:val="007310F2"/>
    <w:rsid w:val="00732549"/>
    <w:rsid w:val="00732E06"/>
    <w:rsid w:val="00733A62"/>
    <w:rsid w:val="00736E3A"/>
    <w:rsid w:val="007370ED"/>
    <w:rsid w:val="00742258"/>
    <w:rsid w:val="00745236"/>
    <w:rsid w:val="0075017F"/>
    <w:rsid w:val="00752848"/>
    <w:rsid w:val="00752D93"/>
    <w:rsid w:val="007572FD"/>
    <w:rsid w:val="007624A4"/>
    <w:rsid w:val="00773D67"/>
    <w:rsid w:val="00776107"/>
    <w:rsid w:val="0077732C"/>
    <w:rsid w:val="00777A05"/>
    <w:rsid w:val="00782A85"/>
    <w:rsid w:val="00782B2A"/>
    <w:rsid w:val="00784278"/>
    <w:rsid w:val="007847EF"/>
    <w:rsid w:val="0079339C"/>
    <w:rsid w:val="007A0625"/>
    <w:rsid w:val="007A6B50"/>
    <w:rsid w:val="007B06B2"/>
    <w:rsid w:val="007B0D79"/>
    <w:rsid w:val="007B1B6D"/>
    <w:rsid w:val="007B23FC"/>
    <w:rsid w:val="007B3BD3"/>
    <w:rsid w:val="007B48FA"/>
    <w:rsid w:val="007B616B"/>
    <w:rsid w:val="007B711C"/>
    <w:rsid w:val="007C455B"/>
    <w:rsid w:val="007C6FC3"/>
    <w:rsid w:val="007D104D"/>
    <w:rsid w:val="007D12CE"/>
    <w:rsid w:val="007D21F9"/>
    <w:rsid w:val="007D2600"/>
    <w:rsid w:val="007D4DD1"/>
    <w:rsid w:val="007D76E3"/>
    <w:rsid w:val="007E0821"/>
    <w:rsid w:val="007E0EA4"/>
    <w:rsid w:val="007E1A3A"/>
    <w:rsid w:val="007E1DB8"/>
    <w:rsid w:val="007E382B"/>
    <w:rsid w:val="007E4F04"/>
    <w:rsid w:val="007E5EDD"/>
    <w:rsid w:val="007E6273"/>
    <w:rsid w:val="007E6FCE"/>
    <w:rsid w:val="007F0544"/>
    <w:rsid w:val="007F13FB"/>
    <w:rsid w:val="007F1720"/>
    <w:rsid w:val="007F2293"/>
    <w:rsid w:val="007F2896"/>
    <w:rsid w:val="00800C04"/>
    <w:rsid w:val="0080170A"/>
    <w:rsid w:val="0080378C"/>
    <w:rsid w:val="0080528E"/>
    <w:rsid w:val="0080778D"/>
    <w:rsid w:val="008148A9"/>
    <w:rsid w:val="008167E1"/>
    <w:rsid w:val="008174FC"/>
    <w:rsid w:val="00822BEA"/>
    <w:rsid w:val="008250C9"/>
    <w:rsid w:val="0082658E"/>
    <w:rsid w:val="008274A8"/>
    <w:rsid w:val="00827553"/>
    <w:rsid w:val="008327F4"/>
    <w:rsid w:val="00833E2C"/>
    <w:rsid w:val="008368B6"/>
    <w:rsid w:val="00836E57"/>
    <w:rsid w:val="00841F9E"/>
    <w:rsid w:val="00843D6D"/>
    <w:rsid w:val="0085028B"/>
    <w:rsid w:val="00851637"/>
    <w:rsid w:val="008524AA"/>
    <w:rsid w:val="00855A0C"/>
    <w:rsid w:val="008634F0"/>
    <w:rsid w:val="00867B89"/>
    <w:rsid w:val="0087040F"/>
    <w:rsid w:val="008705E7"/>
    <w:rsid w:val="00873D5F"/>
    <w:rsid w:val="00874C6E"/>
    <w:rsid w:val="008769C5"/>
    <w:rsid w:val="00877C60"/>
    <w:rsid w:val="00882F1B"/>
    <w:rsid w:val="0088621F"/>
    <w:rsid w:val="00890E14"/>
    <w:rsid w:val="00891A3A"/>
    <w:rsid w:val="008A2BC8"/>
    <w:rsid w:val="008A52DF"/>
    <w:rsid w:val="008A6D38"/>
    <w:rsid w:val="008B5E63"/>
    <w:rsid w:val="008B6B03"/>
    <w:rsid w:val="008B7B1C"/>
    <w:rsid w:val="008C00DD"/>
    <w:rsid w:val="008C16E0"/>
    <w:rsid w:val="008C3150"/>
    <w:rsid w:val="008C3C49"/>
    <w:rsid w:val="008D1505"/>
    <w:rsid w:val="008D2AA4"/>
    <w:rsid w:val="008D2C49"/>
    <w:rsid w:val="008D3412"/>
    <w:rsid w:val="008D3616"/>
    <w:rsid w:val="008D40E2"/>
    <w:rsid w:val="008D45EC"/>
    <w:rsid w:val="008D5A0A"/>
    <w:rsid w:val="008E70BE"/>
    <w:rsid w:val="008E735B"/>
    <w:rsid w:val="008F2D8D"/>
    <w:rsid w:val="008F63F8"/>
    <w:rsid w:val="00902AD1"/>
    <w:rsid w:val="009127C5"/>
    <w:rsid w:val="00912B97"/>
    <w:rsid w:val="00915D7A"/>
    <w:rsid w:val="0091690C"/>
    <w:rsid w:val="00923374"/>
    <w:rsid w:val="00923F1E"/>
    <w:rsid w:val="0093306C"/>
    <w:rsid w:val="00933434"/>
    <w:rsid w:val="0093661F"/>
    <w:rsid w:val="00936A48"/>
    <w:rsid w:val="009409AA"/>
    <w:rsid w:val="00941DB3"/>
    <w:rsid w:val="00944A5B"/>
    <w:rsid w:val="00945BA8"/>
    <w:rsid w:val="00954FEB"/>
    <w:rsid w:val="0095538E"/>
    <w:rsid w:val="00956BC4"/>
    <w:rsid w:val="00956D14"/>
    <w:rsid w:val="00957249"/>
    <w:rsid w:val="00957F20"/>
    <w:rsid w:val="0096009E"/>
    <w:rsid w:val="00960D1F"/>
    <w:rsid w:val="0096492E"/>
    <w:rsid w:val="00966B18"/>
    <w:rsid w:val="00966BB7"/>
    <w:rsid w:val="00971A04"/>
    <w:rsid w:val="00972F01"/>
    <w:rsid w:val="00977251"/>
    <w:rsid w:val="0098195B"/>
    <w:rsid w:val="00981D3E"/>
    <w:rsid w:val="00986639"/>
    <w:rsid w:val="00986E8F"/>
    <w:rsid w:val="00987C5E"/>
    <w:rsid w:val="009900D5"/>
    <w:rsid w:val="00990661"/>
    <w:rsid w:val="009909D6"/>
    <w:rsid w:val="009928E3"/>
    <w:rsid w:val="00994ABC"/>
    <w:rsid w:val="009A09C4"/>
    <w:rsid w:val="009A3DFE"/>
    <w:rsid w:val="009A46E2"/>
    <w:rsid w:val="009A56EE"/>
    <w:rsid w:val="009A7588"/>
    <w:rsid w:val="009B2017"/>
    <w:rsid w:val="009B20BF"/>
    <w:rsid w:val="009B7816"/>
    <w:rsid w:val="009C0E1A"/>
    <w:rsid w:val="009C1442"/>
    <w:rsid w:val="009C3777"/>
    <w:rsid w:val="009C681E"/>
    <w:rsid w:val="009D1CF5"/>
    <w:rsid w:val="009D1E0A"/>
    <w:rsid w:val="009D2FF6"/>
    <w:rsid w:val="009D41AE"/>
    <w:rsid w:val="009D53EF"/>
    <w:rsid w:val="009D69E6"/>
    <w:rsid w:val="009D6B9D"/>
    <w:rsid w:val="009E15A4"/>
    <w:rsid w:val="009E2ACA"/>
    <w:rsid w:val="009F0FD5"/>
    <w:rsid w:val="009F4227"/>
    <w:rsid w:val="009F7595"/>
    <w:rsid w:val="00A01AD4"/>
    <w:rsid w:val="00A02B04"/>
    <w:rsid w:val="00A0631E"/>
    <w:rsid w:val="00A068A7"/>
    <w:rsid w:val="00A06CBE"/>
    <w:rsid w:val="00A10972"/>
    <w:rsid w:val="00A12551"/>
    <w:rsid w:val="00A15576"/>
    <w:rsid w:val="00A20982"/>
    <w:rsid w:val="00A20A36"/>
    <w:rsid w:val="00A23A24"/>
    <w:rsid w:val="00A25409"/>
    <w:rsid w:val="00A304A5"/>
    <w:rsid w:val="00A310BA"/>
    <w:rsid w:val="00A33624"/>
    <w:rsid w:val="00A33FC3"/>
    <w:rsid w:val="00A37153"/>
    <w:rsid w:val="00A37E9E"/>
    <w:rsid w:val="00A40F4B"/>
    <w:rsid w:val="00A43E28"/>
    <w:rsid w:val="00A50BD3"/>
    <w:rsid w:val="00A51A71"/>
    <w:rsid w:val="00A525F2"/>
    <w:rsid w:val="00A54D11"/>
    <w:rsid w:val="00A55B49"/>
    <w:rsid w:val="00A571EB"/>
    <w:rsid w:val="00A639EF"/>
    <w:rsid w:val="00A670EC"/>
    <w:rsid w:val="00A70EA3"/>
    <w:rsid w:val="00A71EB6"/>
    <w:rsid w:val="00A7793D"/>
    <w:rsid w:val="00A804E8"/>
    <w:rsid w:val="00A84068"/>
    <w:rsid w:val="00A8490A"/>
    <w:rsid w:val="00A858D4"/>
    <w:rsid w:val="00A867D1"/>
    <w:rsid w:val="00A91BDB"/>
    <w:rsid w:val="00A96A05"/>
    <w:rsid w:val="00A96DC7"/>
    <w:rsid w:val="00AA095F"/>
    <w:rsid w:val="00AA0DF2"/>
    <w:rsid w:val="00AA6161"/>
    <w:rsid w:val="00AB3A33"/>
    <w:rsid w:val="00AB5937"/>
    <w:rsid w:val="00AB7859"/>
    <w:rsid w:val="00AC0203"/>
    <w:rsid w:val="00AD0DA7"/>
    <w:rsid w:val="00AD192D"/>
    <w:rsid w:val="00AD3AD6"/>
    <w:rsid w:val="00AD5585"/>
    <w:rsid w:val="00AE2A4D"/>
    <w:rsid w:val="00AE53D9"/>
    <w:rsid w:val="00AE661C"/>
    <w:rsid w:val="00AF054D"/>
    <w:rsid w:val="00AF10FF"/>
    <w:rsid w:val="00AF12B8"/>
    <w:rsid w:val="00AF1509"/>
    <w:rsid w:val="00AF17C3"/>
    <w:rsid w:val="00AF1FF7"/>
    <w:rsid w:val="00B0282F"/>
    <w:rsid w:val="00B03862"/>
    <w:rsid w:val="00B03B13"/>
    <w:rsid w:val="00B045CC"/>
    <w:rsid w:val="00B06B69"/>
    <w:rsid w:val="00B10BA7"/>
    <w:rsid w:val="00B141E1"/>
    <w:rsid w:val="00B2731F"/>
    <w:rsid w:val="00B3006D"/>
    <w:rsid w:val="00B33AB7"/>
    <w:rsid w:val="00B35315"/>
    <w:rsid w:val="00B3670A"/>
    <w:rsid w:val="00B367AE"/>
    <w:rsid w:val="00B373B7"/>
    <w:rsid w:val="00B4184A"/>
    <w:rsid w:val="00B46484"/>
    <w:rsid w:val="00B47B09"/>
    <w:rsid w:val="00B50C2E"/>
    <w:rsid w:val="00B52411"/>
    <w:rsid w:val="00B55676"/>
    <w:rsid w:val="00B62BF6"/>
    <w:rsid w:val="00B636B7"/>
    <w:rsid w:val="00B63F56"/>
    <w:rsid w:val="00B64005"/>
    <w:rsid w:val="00B7234A"/>
    <w:rsid w:val="00B72D6F"/>
    <w:rsid w:val="00B76EEF"/>
    <w:rsid w:val="00B77F6A"/>
    <w:rsid w:val="00B801CF"/>
    <w:rsid w:val="00B8031F"/>
    <w:rsid w:val="00B810DC"/>
    <w:rsid w:val="00B8344F"/>
    <w:rsid w:val="00B904EE"/>
    <w:rsid w:val="00B915A5"/>
    <w:rsid w:val="00B92CB2"/>
    <w:rsid w:val="00B93800"/>
    <w:rsid w:val="00B955B6"/>
    <w:rsid w:val="00B96989"/>
    <w:rsid w:val="00BA0EEB"/>
    <w:rsid w:val="00BA17A8"/>
    <w:rsid w:val="00BA2B81"/>
    <w:rsid w:val="00BA344D"/>
    <w:rsid w:val="00BA6EEE"/>
    <w:rsid w:val="00BB0BBE"/>
    <w:rsid w:val="00BB2B91"/>
    <w:rsid w:val="00BB3604"/>
    <w:rsid w:val="00BC0CA4"/>
    <w:rsid w:val="00BC2D73"/>
    <w:rsid w:val="00BC3C69"/>
    <w:rsid w:val="00BD13ED"/>
    <w:rsid w:val="00BD3334"/>
    <w:rsid w:val="00BD4B80"/>
    <w:rsid w:val="00BD58D8"/>
    <w:rsid w:val="00BD6D03"/>
    <w:rsid w:val="00BE2492"/>
    <w:rsid w:val="00BE48C2"/>
    <w:rsid w:val="00BF2B72"/>
    <w:rsid w:val="00BF7881"/>
    <w:rsid w:val="00C00146"/>
    <w:rsid w:val="00C0454D"/>
    <w:rsid w:val="00C07C44"/>
    <w:rsid w:val="00C10216"/>
    <w:rsid w:val="00C10615"/>
    <w:rsid w:val="00C1308E"/>
    <w:rsid w:val="00C1350A"/>
    <w:rsid w:val="00C205DB"/>
    <w:rsid w:val="00C20F81"/>
    <w:rsid w:val="00C316F6"/>
    <w:rsid w:val="00C31A13"/>
    <w:rsid w:val="00C33639"/>
    <w:rsid w:val="00C35DFD"/>
    <w:rsid w:val="00C37EC3"/>
    <w:rsid w:val="00C436C9"/>
    <w:rsid w:val="00C46E41"/>
    <w:rsid w:val="00C50DFC"/>
    <w:rsid w:val="00C50EB1"/>
    <w:rsid w:val="00C56B28"/>
    <w:rsid w:val="00C64C0C"/>
    <w:rsid w:val="00C655C6"/>
    <w:rsid w:val="00C65F2F"/>
    <w:rsid w:val="00C6721A"/>
    <w:rsid w:val="00C677A4"/>
    <w:rsid w:val="00C7071C"/>
    <w:rsid w:val="00C72D11"/>
    <w:rsid w:val="00C80AAC"/>
    <w:rsid w:val="00C81C28"/>
    <w:rsid w:val="00C81CD1"/>
    <w:rsid w:val="00C87FFD"/>
    <w:rsid w:val="00C91E96"/>
    <w:rsid w:val="00C95112"/>
    <w:rsid w:val="00C96E63"/>
    <w:rsid w:val="00CA141B"/>
    <w:rsid w:val="00CA71CF"/>
    <w:rsid w:val="00CA7300"/>
    <w:rsid w:val="00CB1AE0"/>
    <w:rsid w:val="00CB63B2"/>
    <w:rsid w:val="00CC30B7"/>
    <w:rsid w:val="00CC3543"/>
    <w:rsid w:val="00CC5CC2"/>
    <w:rsid w:val="00CC6E73"/>
    <w:rsid w:val="00CD54DC"/>
    <w:rsid w:val="00CE0BB6"/>
    <w:rsid w:val="00CE2CB7"/>
    <w:rsid w:val="00CE301E"/>
    <w:rsid w:val="00CE418D"/>
    <w:rsid w:val="00CE46B0"/>
    <w:rsid w:val="00CE584A"/>
    <w:rsid w:val="00CE5B35"/>
    <w:rsid w:val="00CE7A99"/>
    <w:rsid w:val="00CF55D0"/>
    <w:rsid w:val="00CF7428"/>
    <w:rsid w:val="00CF7915"/>
    <w:rsid w:val="00CF7EDD"/>
    <w:rsid w:val="00D0054F"/>
    <w:rsid w:val="00D00FFC"/>
    <w:rsid w:val="00D02F22"/>
    <w:rsid w:val="00D030E6"/>
    <w:rsid w:val="00D0559E"/>
    <w:rsid w:val="00D061A5"/>
    <w:rsid w:val="00D171A2"/>
    <w:rsid w:val="00D23708"/>
    <w:rsid w:val="00D26885"/>
    <w:rsid w:val="00D31868"/>
    <w:rsid w:val="00D32EA4"/>
    <w:rsid w:val="00D34A34"/>
    <w:rsid w:val="00D41FF1"/>
    <w:rsid w:val="00D44837"/>
    <w:rsid w:val="00D479D2"/>
    <w:rsid w:val="00D47E70"/>
    <w:rsid w:val="00D50E2A"/>
    <w:rsid w:val="00D51776"/>
    <w:rsid w:val="00D632B7"/>
    <w:rsid w:val="00D650D1"/>
    <w:rsid w:val="00D65244"/>
    <w:rsid w:val="00D654AC"/>
    <w:rsid w:val="00D70A0D"/>
    <w:rsid w:val="00D70DF9"/>
    <w:rsid w:val="00D76411"/>
    <w:rsid w:val="00D77BE1"/>
    <w:rsid w:val="00D82C8A"/>
    <w:rsid w:val="00D856AD"/>
    <w:rsid w:val="00D868E6"/>
    <w:rsid w:val="00D90062"/>
    <w:rsid w:val="00D91D57"/>
    <w:rsid w:val="00DA0185"/>
    <w:rsid w:val="00DA267B"/>
    <w:rsid w:val="00DA4854"/>
    <w:rsid w:val="00DB191E"/>
    <w:rsid w:val="00DC6FBE"/>
    <w:rsid w:val="00DD1D98"/>
    <w:rsid w:val="00DD3224"/>
    <w:rsid w:val="00DE2676"/>
    <w:rsid w:val="00DE540C"/>
    <w:rsid w:val="00DE65F5"/>
    <w:rsid w:val="00DF0A42"/>
    <w:rsid w:val="00DF21ED"/>
    <w:rsid w:val="00DF4F6E"/>
    <w:rsid w:val="00DF6C37"/>
    <w:rsid w:val="00DF79DB"/>
    <w:rsid w:val="00E0059B"/>
    <w:rsid w:val="00E101A0"/>
    <w:rsid w:val="00E10BD0"/>
    <w:rsid w:val="00E12E71"/>
    <w:rsid w:val="00E1552B"/>
    <w:rsid w:val="00E15F49"/>
    <w:rsid w:val="00E16371"/>
    <w:rsid w:val="00E17309"/>
    <w:rsid w:val="00E22670"/>
    <w:rsid w:val="00E25516"/>
    <w:rsid w:val="00E34562"/>
    <w:rsid w:val="00E37F5D"/>
    <w:rsid w:val="00E406CD"/>
    <w:rsid w:val="00E416D3"/>
    <w:rsid w:val="00E41794"/>
    <w:rsid w:val="00E429A8"/>
    <w:rsid w:val="00E52551"/>
    <w:rsid w:val="00E6029E"/>
    <w:rsid w:val="00E6113B"/>
    <w:rsid w:val="00E64CE4"/>
    <w:rsid w:val="00E71EDE"/>
    <w:rsid w:val="00E71F2F"/>
    <w:rsid w:val="00E839F8"/>
    <w:rsid w:val="00E862D8"/>
    <w:rsid w:val="00E91E30"/>
    <w:rsid w:val="00EA0ADA"/>
    <w:rsid w:val="00EA4926"/>
    <w:rsid w:val="00EA71F8"/>
    <w:rsid w:val="00EA7BF9"/>
    <w:rsid w:val="00EB3268"/>
    <w:rsid w:val="00EB4988"/>
    <w:rsid w:val="00EB5D91"/>
    <w:rsid w:val="00EC2184"/>
    <w:rsid w:val="00ED35E7"/>
    <w:rsid w:val="00ED634C"/>
    <w:rsid w:val="00ED6C6F"/>
    <w:rsid w:val="00EE48E3"/>
    <w:rsid w:val="00EF0E50"/>
    <w:rsid w:val="00EF432E"/>
    <w:rsid w:val="00EF5CF7"/>
    <w:rsid w:val="00F013B2"/>
    <w:rsid w:val="00F03D9E"/>
    <w:rsid w:val="00F12AD2"/>
    <w:rsid w:val="00F148BD"/>
    <w:rsid w:val="00F179BE"/>
    <w:rsid w:val="00F20381"/>
    <w:rsid w:val="00F23DFF"/>
    <w:rsid w:val="00F30154"/>
    <w:rsid w:val="00F30DA2"/>
    <w:rsid w:val="00F33068"/>
    <w:rsid w:val="00F35196"/>
    <w:rsid w:val="00F357F9"/>
    <w:rsid w:val="00F3791B"/>
    <w:rsid w:val="00F4153C"/>
    <w:rsid w:val="00F4394F"/>
    <w:rsid w:val="00F47366"/>
    <w:rsid w:val="00F51E1F"/>
    <w:rsid w:val="00F52B98"/>
    <w:rsid w:val="00F52E4C"/>
    <w:rsid w:val="00F55BF2"/>
    <w:rsid w:val="00F56460"/>
    <w:rsid w:val="00F60447"/>
    <w:rsid w:val="00F620D8"/>
    <w:rsid w:val="00F67259"/>
    <w:rsid w:val="00F679CB"/>
    <w:rsid w:val="00F71156"/>
    <w:rsid w:val="00F73550"/>
    <w:rsid w:val="00F73B7E"/>
    <w:rsid w:val="00F825AA"/>
    <w:rsid w:val="00F87E03"/>
    <w:rsid w:val="00F90349"/>
    <w:rsid w:val="00F90FD8"/>
    <w:rsid w:val="00F9460D"/>
    <w:rsid w:val="00F94866"/>
    <w:rsid w:val="00F95787"/>
    <w:rsid w:val="00FA11F5"/>
    <w:rsid w:val="00FA25FE"/>
    <w:rsid w:val="00FA5418"/>
    <w:rsid w:val="00FB0128"/>
    <w:rsid w:val="00FB1ED9"/>
    <w:rsid w:val="00FB354C"/>
    <w:rsid w:val="00FB3BFB"/>
    <w:rsid w:val="00FC40FA"/>
    <w:rsid w:val="00FC7DD6"/>
    <w:rsid w:val="00FD1368"/>
    <w:rsid w:val="00FD4470"/>
    <w:rsid w:val="00FD4B6F"/>
    <w:rsid w:val="00FE3425"/>
    <w:rsid w:val="00FE75B3"/>
    <w:rsid w:val="00FF06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F520D"/>
  <w14:defaultImageDpi w14:val="0"/>
  <w15:docId w15:val="{FF69F041-B3B2-4C13-BFCC-9718B79A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5DE"/>
    <w:rPr>
      <w:rFonts w:ascii="Times New Roman" w:hAnsi="Times New Roman"/>
      <w:sz w:val="24"/>
      <w:szCs w:val="24"/>
    </w:rPr>
  </w:style>
  <w:style w:type="paragraph" w:styleId="Heading2">
    <w:name w:val="heading 2"/>
    <w:basedOn w:val="Normal"/>
    <w:next w:val="Normal"/>
    <w:link w:val="Heading2Char"/>
    <w:uiPriority w:val="9"/>
    <w:qFormat/>
    <w:rsid w:val="003F547F"/>
    <w:pPr>
      <w:autoSpaceDE w:val="0"/>
      <w:autoSpaceDN w:val="0"/>
      <w:adjustRightInd w:val="0"/>
      <w:outlineLvl w:val="1"/>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547F"/>
    <w:rPr>
      <w:rFonts w:ascii="Times New Roman" w:hAnsi="Times New Roman"/>
      <w:sz w:val="24"/>
      <w:lang w:val="x-none" w:eastAsia="en-US"/>
    </w:rPr>
  </w:style>
  <w:style w:type="paragraph" w:styleId="Header">
    <w:name w:val="header"/>
    <w:basedOn w:val="Normal"/>
    <w:link w:val="HeaderChar"/>
    <w:uiPriority w:val="99"/>
    <w:rsid w:val="006B61E7"/>
    <w:pPr>
      <w:tabs>
        <w:tab w:val="center" w:pos="4153"/>
        <w:tab w:val="right" w:pos="8306"/>
      </w:tabs>
    </w:pPr>
  </w:style>
  <w:style w:type="character" w:customStyle="1" w:styleId="HeaderChar">
    <w:name w:val="Header Char"/>
    <w:basedOn w:val="DefaultParagraphFont"/>
    <w:link w:val="Header"/>
    <w:uiPriority w:val="99"/>
    <w:locked/>
    <w:rsid w:val="006B61E7"/>
    <w:rPr>
      <w:rFonts w:ascii="Times New Roman" w:hAnsi="Times New Roman"/>
      <w:sz w:val="24"/>
      <w:lang w:val="x-none" w:eastAsia="lv-LV"/>
    </w:rPr>
  </w:style>
  <w:style w:type="character" w:styleId="PageNumber">
    <w:name w:val="page number"/>
    <w:basedOn w:val="DefaultParagraphFont"/>
    <w:uiPriority w:val="99"/>
    <w:rsid w:val="006B61E7"/>
    <w:rPr>
      <w:rFonts w:cs="Times New Roman"/>
    </w:rPr>
  </w:style>
  <w:style w:type="paragraph" w:styleId="BodyText">
    <w:name w:val="Body Text"/>
    <w:basedOn w:val="Normal"/>
    <w:link w:val="BodyTextChar"/>
    <w:uiPriority w:val="99"/>
    <w:rsid w:val="006B61E7"/>
    <w:pPr>
      <w:spacing w:before="120"/>
      <w:jc w:val="both"/>
    </w:pPr>
    <w:rPr>
      <w:b/>
      <w:bCs/>
      <w:lang w:eastAsia="en-US"/>
    </w:rPr>
  </w:style>
  <w:style w:type="character" w:customStyle="1" w:styleId="BodyTextChar">
    <w:name w:val="Body Text Char"/>
    <w:basedOn w:val="DefaultParagraphFont"/>
    <w:link w:val="BodyText"/>
    <w:uiPriority w:val="99"/>
    <w:locked/>
    <w:rsid w:val="006B61E7"/>
    <w:rPr>
      <w:rFonts w:ascii="Times New Roman" w:hAnsi="Times New Roman"/>
      <w:b/>
      <w:sz w:val="24"/>
    </w:rPr>
  </w:style>
  <w:style w:type="paragraph" w:styleId="BalloonText">
    <w:name w:val="Balloon Text"/>
    <w:basedOn w:val="Normal"/>
    <w:link w:val="BalloonTextChar"/>
    <w:uiPriority w:val="99"/>
    <w:semiHidden/>
    <w:unhideWhenUsed/>
    <w:rsid w:val="001573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735E"/>
    <w:rPr>
      <w:rFonts w:ascii="Tahoma" w:hAnsi="Tahoma"/>
      <w:sz w:val="16"/>
    </w:rPr>
  </w:style>
  <w:style w:type="character" w:styleId="CommentReference">
    <w:name w:val="annotation reference"/>
    <w:basedOn w:val="DefaultParagraphFont"/>
    <w:uiPriority w:val="99"/>
    <w:semiHidden/>
    <w:unhideWhenUsed/>
    <w:rsid w:val="004E18A4"/>
    <w:rPr>
      <w:sz w:val="16"/>
    </w:rPr>
  </w:style>
  <w:style w:type="paragraph" w:styleId="CommentText">
    <w:name w:val="annotation text"/>
    <w:basedOn w:val="Normal"/>
    <w:link w:val="CommentTextChar"/>
    <w:uiPriority w:val="99"/>
    <w:semiHidden/>
    <w:unhideWhenUsed/>
    <w:rsid w:val="004E18A4"/>
    <w:rPr>
      <w:sz w:val="20"/>
      <w:szCs w:val="20"/>
    </w:rPr>
  </w:style>
  <w:style w:type="character" w:customStyle="1" w:styleId="CommentTextChar">
    <w:name w:val="Comment Text Char"/>
    <w:basedOn w:val="DefaultParagraphFont"/>
    <w:link w:val="CommentText"/>
    <w:uiPriority w:val="99"/>
    <w:semiHidden/>
    <w:locked/>
    <w:rsid w:val="004E18A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E18A4"/>
    <w:rPr>
      <w:b/>
      <w:bCs/>
    </w:rPr>
  </w:style>
  <w:style w:type="character" w:customStyle="1" w:styleId="CommentSubjectChar">
    <w:name w:val="Comment Subject Char"/>
    <w:basedOn w:val="CommentTextChar"/>
    <w:link w:val="CommentSubject"/>
    <w:uiPriority w:val="99"/>
    <w:semiHidden/>
    <w:locked/>
    <w:rsid w:val="004E18A4"/>
    <w:rPr>
      <w:rFonts w:ascii="Times New Roman" w:hAnsi="Times New Roman"/>
      <w:b/>
    </w:rPr>
  </w:style>
  <w:style w:type="paragraph" w:styleId="Footer">
    <w:name w:val="footer"/>
    <w:basedOn w:val="Normal"/>
    <w:link w:val="FooterChar"/>
    <w:uiPriority w:val="99"/>
    <w:unhideWhenUsed/>
    <w:rsid w:val="002200CB"/>
    <w:pPr>
      <w:tabs>
        <w:tab w:val="center" w:pos="4153"/>
        <w:tab w:val="right" w:pos="8306"/>
      </w:tabs>
    </w:pPr>
  </w:style>
  <w:style w:type="character" w:customStyle="1" w:styleId="FooterChar">
    <w:name w:val="Footer Char"/>
    <w:basedOn w:val="DefaultParagraphFont"/>
    <w:link w:val="Footer"/>
    <w:uiPriority w:val="99"/>
    <w:locked/>
    <w:rsid w:val="002200CB"/>
    <w:rPr>
      <w:rFonts w:ascii="Times New Roman" w:hAnsi="Times New Roman"/>
      <w:sz w:val="24"/>
    </w:rPr>
  </w:style>
  <w:style w:type="paragraph" w:styleId="BodyTextIndent3">
    <w:name w:val="Body Text Indent 3"/>
    <w:basedOn w:val="Normal"/>
    <w:link w:val="BodyTextIndent3Char"/>
    <w:uiPriority w:val="99"/>
    <w:semiHidden/>
    <w:unhideWhenUsed/>
    <w:rsid w:val="005D56A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5D56AA"/>
    <w:rPr>
      <w:rFonts w:ascii="Times New Roman" w:hAnsi="Times New Roman"/>
      <w:sz w:val="16"/>
    </w:rPr>
  </w:style>
  <w:style w:type="character" w:styleId="Hyperlink">
    <w:name w:val="Hyperlink"/>
    <w:basedOn w:val="DefaultParagraphFont"/>
    <w:uiPriority w:val="99"/>
    <w:unhideWhenUsed/>
    <w:rsid w:val="009127C5"/>
    <w:rPr>
      <w:color w:val="0563C1"/>
      <w:u w:val="single"/>
    </w:rPr>
  </w:style>
  <w:style w:type="paragraph" w:styleId="ListParagraph">
    <w:name w:val="List Paragraph"/>
    <w:aliases w:val="Normal bullet 2,Bullet list"/>
    <w:basedOn w:val="Normal"/>
    <w:link w:val="ListParagraphChar"/>
    <w:uiPriority w:val="34"/>
    <w:qFormat/>
    <w:rsid w:val="00E91E30"/>
    <w:pPr>
      <w:ind w:left="720"/>
      <w:contextualSpacing/>
    </w:pPr>
  </w:style>
  <w:style w:type="character" w:customStyle="1" w:styleId="ListParagraphChar">
    <w:name w:val="List Paragraph Char"/>
    <w:aliases w:val="Normal bullet 2 Char,Bullet list Char"/>
    <w:link w:val="ListParagraph"/>
    <w:uiPriority w:val="34"/>
    <w:locked/>
    <w:rsid w:val="00E91E30"/>
    <w:rPr>
      <w:rFonts w:ascii="Times New Roman" w:hAnsi="Times New Roman"/>
      <w:sz w:val="24"/>
    </w:rPr>
  </w:style>
  <w:style w:type="table" w:styleId="TableGrid">
    <w:name w:val="Table Grid"/>
    <w:basedOn w:val="TableNormal"/>
    <w:uiPriority w:val="39"/>
    <w:rsid w:val="006D1B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36680"/>
    <w:rPr>
      <w:color w:val="605E5C"/>
      <w:shd w:val="clear" w:color="auto" w:fill="E1DFDD"/>
    </w:rPr>
  </w:style>
  <w:style w:type="character" w:styleId="UnresolvedMention">
    <w:name w:val="Unresolved Mention"/>
    <w:basedOn w:val="DefaultParagraphFont"/>
    <w:uiPriority w:val="99"/>
    <w:semiHidden/>
    <w:unhideWhenUsed/>
    <w:rsid w:val="00777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76939">
      <w:marLeft w:val="0"/>
      <w:marRight w:val="0"/>
      <w:marTop w:val="0"/>
      <w:marBottom w:val="0"/>
      <w:divBdr>
        <w:top w:val="none" w:sz="0" w:space="0" w:color="auto"/>
        <w:left w:val="none" w:sz="0" w:space="0" w:color="auto"/>
        <w:bottom w:val="none" w:sz="0" w:space="0" w:color="auto"/>
        <w:right w:val="none" w:sz="0" w:space="0" w:color="auto"/>
      </w:divBdr>
    </w:div>
    <w:div w:id="327876940">
      <w:marLeft w:val="0"/>
      <w:marRight w:val="0"/>
      <w:marTop w:val="0"/>
      <w:marBottom w:val="0"/>
      <w:divBdr>
        <w:top w:val="none" w:sz="0" w:space="0" w:color="auto"/>
        <w:left w:val="none" w:sz="0" w:space="0" w:color="auto"/>
        <w:bottom w:val="none" w:sz="0" w:space="0" w:color="auto"/>
        <w:right w:val="none" w:sz="0" w:space="0" w:color="auto"/>
      </w:divBdr>
    </w:div>
    <w:div w:id="715617238">
      <w:bodyDiv w:val="1"/>
      <w:marLeft w:val="0"/>
      <w:marRight w:val="0"/>
      <w:marTop w:val="0"/>
      <w:marBottom w:val="0"/>
      <w:divBdr>
        <w:top w:val="none" w:sz="0" w:space="0" w:color="auto"/>
        <w:left w:val="none" w:sz="0" w:space="0" w:color="auto"/>
        <w:bottom w:val="none" w:sz="0" w:space="0" w:color="auto"/>
        <w:right w:val="none" w:sz="0" w:space="0" w:color="auto"/>
      </w:divBdr>
    </w:div>
    <w:div w:id="771631893">
      <w:bodyDiv w:val="1"/>
      <w:marLeft w:val="0"/>
      <w:marRight w:val="0"/>
      <w:marTop w:val="0"/>
      <w:marBottom w:val="0"/>
      <w:divBdr>
        <w:top w:val="none" w:sz="0" w:space="0" w:color="auto"/>
        <w:left w:val="none" w:sz="0" w:space="0" w:color="auto"/>
        <w:bottom w:val="none" w:sz="0" w:space="0" w:color="auto"/>
        <w:right w:val="none" w:sz="0" w:space="0" w:color="auto"/>
      </w:divBdr>
    </w:div>
    <w:div w:id="1143893491">
      <w:bodyDiv w:val="1"/>
      <w:marLeft w:val="0"/>
      <w:marRight w:val="0"/>
      <w:marTop w:val="0"/>
      <w:marBottom w:val="0"/>
      <w:divBdr>
        <w:top w:val="none" w:sz="0" w:space="0" w:color="auto"/>
        <w:left w:val="none" w:sz="0" w:space="0" w:color="auto"/>
        <w:bottom w:val="none" w:sz="0" w:space="0" w:color="auto"/>
        <w:right w:val="none" w:sz="0" w:space="0" w:color="auto"/>
      </w:divBdr>
    </w:div>
    <w:div w:id="1169444267">
      <w:bodyDiv w:val="1"/>
      <w:marLeft w:val="0"/>
      <w:marRight w:val="0"/>
      <w:marTop w:val="0"/>
      <w:marBottom w:val="0"/>
      <w:divBdr>
        <w:top w:val="none" w:sz="0" w:space="0" w:color="auto"/>
        <w:left w:val="none" w:sz="0" w:space="0" w:color="auto"/>
        <w:bottom w:val="none" w:sz="0" w:space="0" w:color="auto"/>
        <w:right w:val="none" w:sz="0" w:space="0" w:color="auto"/>
      </w:divBdr>
    </w:div>
    <w:div w:id="1383940091">
      <w:bodyDiv w:val="1"/>
      <w:marLeft w:val="0"/>
      <w:marRight w:val="0"/>
      <w:marTop w:val="0"/>
      <w:marBottom w:val="0"/>
      <w:divBdr>
        <w:top w:val="none" w:sz="0" w:space="0" w:color="auto"/>
        <w:left w:val="none" w:sz="0" w:space="0" w:color="auto"/>
        <w:bottom w:val="none" w:sz="0" w:space="0" w:color="auto"/>
        <w:right w:val="none" w:sz="0" w:space="0" w:color="auto"/>
      </w:divBdr>
    </w:div>
    <w:div w:id="1735354744">
      <w:bodyDiv w:val="1"/>
      <w:marLeft w:val="0"/>
      <w:marRight w:val="0"/>
      <w:marTop w:val="0"/>
      <w:marBottom w:val="0"/>
      <w:divBdr>
        <w:top w:val="none" w:sz="0" w:space="0" w:color="auto"/>
        <w:left w:val="none" w:sz="0" w:space="0" w:color="auto"/>
        <w:bottom w:val="none" w:sz="0" w:space="0" w:color="auto"/>
        <w:right w:val="none" w:sz="0" w:space="0" w:color="auto"/>
      </w:divBdr>
    </w:div>
    <w:div w:id="177459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02976-AF1A-48AE-AFFD-2EA4B88E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1711</Words>
  <Characters>12065</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Tieslietu Ministrija</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Vessers</dc:creator>
  <cp:keywords/>
  <dc:description/>
  <cp:lastModifiedBy>Andrejs Vessers</cp:lastModifiedBy>
  <cp:revision>9</cp:revision>
  <cp:lastPrinted>2018-08-03T13:53:00Z</cp:lastPrinted>
  <dcterms:created xsi:type="dcterms:W3CDTF">2023-02-23T11:27:00Z</dcterms:created>
  <dcterms:modified xsi:type="dcterms:W3CDTF">2023-02-23T11:44:00Z</dcterms:modified>
</cp:coreProperties>
</file>