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64" w:rsidRPr="00814D57" w:rsidRDefault="00934364" w:rsidP="00934364">
      <w:pPr>
        <w:spacing w:after="0" w:line="240" w:lineRule="auto"/>
        <w:jc w:val="center"/>
        <w:rPr>
          <w:rFonts w:ascii="Times New Roman" w:hAnsi="Times New Roman"/>
          <w:i/>
          <w:sz w:val="24"/>
          <w:szCs w:val="24"/>
        </w:rPr>
      </w:pPr>
      <w:r w:rsidRPr="00204303">
        <w:rPr>
          <w:rFonts w:ascii="Times New Roman" w:hAnsi="Times New Roman"/>
          <w:b/>
          <w:sz w:val="24"/>
          <w:szCs w:val="24"/>
        </w:rPr>
        <w:t xml:space="preserve">LĪGUMS </w:t>
      </w:r>
      <w:r w:rsidR="005D6735">
        <w:rPr>
          <w:rFonts w:ascii="Times New Roman" w:hAnsi="Times New Roman"/>
          <w:b/>
          <w:sz w:val="24"/>
          <w:szCs w:val="24"/>
        </w:rPr>
        <w:t xml:space="preserve">Nr. </w:t>
      </w:r>
    </w:p>
    <w:p w:rsidR="00C663C8" w:rsidRDefault="00C93827" w:rsidP="00C93827">
      <w:pPr>
        <w:spacing w:after="0" w:line="240" w:lineRule="auto"/>
        <w:jc w:val="center"/>
        <w:rPr>
          <w:rFonts w:ascii="Times New Roman" w:hAnsi="Times New Roman"/>
          <w:i/>
          <w:sz w:val="24"/>
          <w:szCs w:val="24"/>
        </w:rPr>
      </w:pPr>
      <w:r w:rsidRPr="00C93827">
        <w:rPr>
          <w:rFonts w:ascii="Times New Roman" w:hAnsi="Times New Roman"/>
          <w:i/>
          <w:sz w:val="24"/>
          <w:szCs w:val="24"/>
        </w:rPr>
        <w:t>Liftu un pacēlāju apkopes un remonta pakalpojumi</w:t>
      </w:r>
    </w:p>
    <w:p w:rsidR="00C93827" w:rsidRPr="006E56FA" w:rsidRDefault="00C93827" w:rsidP="00C93827">
      <w:pPr>
        <w:spacing w:after="0" w:line="240" w:lineRule="auto"/>
        <w:jc w:val="center"/>
        <w:rPr>
          <w:rFonts w:ascii="Times New Roman" w:hAnsi="Times New Roman"/>
          <w:bCs/>
          <w:i/>
          <w:sz w:val="24"/>
          <w:szCs w:val="24"/>
        </w:rPr>
      </w:pPr>
    </w:p>
    <w:p w:rsidR="00D46DFF" w:rsidRPr="00FE2F74" w:rsidRDefault="00FE2F74" w:rsidP="00D46DFF">
      <w:pPr>
        <w:widowControl w:val="0"/>
        <w:tabs>
          <w:tab w:val="right" w:pos="9072"/>
        </w:tabs>
        <w:overflowPunct w:val="0"/>
        <w:adjustRightInd w:val="0"/>
        <w:ind w:right="26"/>
        <w:rPr>
          <w:rFonts w:ascii="Times New Roman" w:eastAsia="Times New Roman" w:hAnsi="Times New Roman"/>
          <w:bCs/>
          <w:sz w:val="24"/>
          <w:szCs w:val="24"/>
        </w:rPr>
      </w:pPr>
      <w:r>
        <w:rPr>
          <w:rFonts w:ascii="Times New Roman" w:hAnsi="Times New Roman"/>
          <w:bCs/>
          <w:sz w:val="24"/>
          <w:szCs w:val="24"/>
        </w:rPr>
        <w:t>Rīgā</w:t>
      </w:r>
      <w:r>
        <w:rPr>
          <w:rFonts w:ascii="Times New Roman" w:hAnsi="Times New Roman"/>
          <w:bCs/>
          <w:sz w:val="24"/>
          <w:szCs w:val="24"/>
        </w:rPr>
        <w:tab/>
      </w:r>
      <w:r w:rsidRPr="00FE2F74">
        <w:rPr>
          <w:rFonts w:ascii="Times New Roman" w:eastAsia="Times New Roman" w:hAnsi="Times New Roman"/>
          <w:bCs/>
          <w:sz w:val="24"/>
          <w:szCs w:val="24"/>
        </w:rPr>
        <w:t xml:space="preserve">                    </w:t>
      </w:r>
      <w:r w:rsidRPr="00FE2F74">
        <w:rPr>
          <w:rFonts w:ascii="Times New Roman" w:eastAsia="SimSun" w:hAnsi="Times New Roman"/>
          <w:i/>
          <w:iCs/>
          <w:sz w:val="24"/>
          <w:szCs w:val="24"/>
          <w:lang w:eastAsia="lv-LV"/>
        </w:rPr>
        <w:t>Datums skatāms laika zīmogā</w:t>
      </w:r>
      <w:r w:rsidRPr="00FE2F74">
        <w:rPr>
          <w:rFonts w:ascii="Times New Roman" w:eastAsia="Times New Roman" w:hAnsi="Times New Roman"/>
          <w:bCs/>
          <w:sz w:val="24"/>
          <w:szCs w:val="24"/>
        </w:rPr>
        <w:t xml:space="preserve">  </w:t>
      </w:r>
      <w:r>
        <w:rPr>
          <w:rFonts w:ascii="Times New Roman" w:hAnsi="Times New Roman"/>
          <w:bCs/>
          <w:sz w:val="24"/>
          <w:szCs w:val="24"/>
        </w:rPr>
        <w:t xml:space="preserve"> </w:t>
      </w:r>
    </w:p>
    <w:p w:rsidR="00695A26" w:rsidRPr="00DD6EC0" w:rsidRDefault="00695A26" w:rsidP="00695A26">
      <w:pPr>
        <w:tabs>
          <w:tab w:val="left" w:pos="993"/>
          <w:tab w:val="left" w:pos="1134"/>
        </w:tabs>
        <w:spacing w:after="0" w:line="240" w:lineRule="auto"/>
        <w:ind w:right="-1" w:firstLine="426"/>
        <w:jc w:val="both"/>
        <w:rPr>
          <w:rFonts w:ascii="Times New Roman" w:eastAsia="Times New Roman" w:hAnsi="Times New Roman"/>
          <w:bCs/>
          <w:sz w:val="24"/>
          <w:szCs w:val="24"/>
        </w:rPr>
      </w:pPr>
      <w:r w:rsidRPr="00090005">
        <w:rPr>
          <w:rFonts w:ascii="Times New Roman" w:hAnsi="Times New Roman"/>
          <w:b/>
          <w:bCs/>
          <w:sz w:val="24"/>
          <w:szCs w:val="24"/>
        </w:rPr>
        <w:t>VSIA “Paula Stradiņa klīniskā universitātes slimnīca”</w:t>
      </w:r>
      <w:r w:rsidRPr="00090005">
        <w:rPr>
          <w:rFonts w:ascii="Times New Roman" w:hAnsi="Times New Roman"/>
          <w:snapToGrid w:val="0"/>
          <w:sz w:val="24"/>
          <w:szCs w:val="24"/>
        </w:rPr>
        <w:t xml:space="preserve">, </w:t>
      </w:r>
      <w:proofErr w:type="spellStart"/>
      <w:r w:rsidRPr="00090005">
        <w:rPr>
          <w:rFonts w:ascii="Times New Roman" w:hAnsi="Times New Roman"/>
          <w:snapToGrid w:val="0"/>
          <w:sz w:val="24"/>
          <w:szCs w:val="24"/>
        </w:rPr>
        <w:t>reģ</w:t>
      </w:r>
      <w:proofErr w:type="spellEnd"/>
      <w:r w:rsidRPr="00090005">
        <w:rPr>
          <w:rFonts w:ascii="Times New Roman" w:hAnsi="Times New Roman"/>
          <w:snapToGrid w:val="0"/>
          <w:sz w:val="24"/>
          <w:szCs w:val="24"/>
        </w:rPr>
        <w:t xml:space="preserve">. Nr. </w:t>
      </w:r>
      <w:r w:rsidRPr="00090005">
        <w:rPr>
          <w:rFonts w:ascii="Times New Roman" w:hAnsi="Times New Roman"/>
          <w:sz w:val="24"/>
          <w:szCs w:val="24"/>
        </w:rPr>
        <w:t xml:space="preserve">40003457109, kuru, pamatojoties uz </w:t>
      </w:r>
      <w:r w:rsidR="00C93827">
        <w:rPr>
          <w:rFonts w:ascii="Times New Roman" w:hAnsi="Times New Roman"/>
          <w:sz w:val="24"/>
          <w:szCs w:val="24"/>
        </w:rPr>
        <w:t>___________</w:t>
      </w:r>
      <w:bookmarkStart w:id="0" w:name="_GoBack"/>
      <w:bookmarkEnd w:id="0"/>
      <w:r w:rsidRPr="00090005">
        <w:rPr>
          <w:rFonts w:ascii="Times New Roman" w:hAnsi="Times New Roman"/>
          <w:sz w:val="24"/>
          <w:szCs w:val="24"/>
        </w:rPr>
        <w:t xml:space="preserve"> pārstāv </w:t>
      </w:r>
      <w:r w:rsidR="00C93827">
        <w:rPr>
          <w:rFonts w:ascii="Times New Roman" w:hAnsi="Times New Roman"/>
          <w:sz w:val="24"/>
          <w:szCs w:val="24"/>
        </w:rPr>
        <w:t>________</w:t>
      </w:r>
      <w:r w:rsidRPr="00DD6EC0">
        <w:rPr>
          <w:rFonts w:ascii="Times New Roman" w:eastAsia="Times New Roman" w:hAnsi="Times New Roman"/>
          <w:bCs/>
          <w:sz w:val="24"/>
          <w:szCs w:val="24"/>
        </w:rPr>
        <w:t xml:space="preserve"> (turpmāk – </w:t>
      </w:r>
      <w:r>
        <w:rPr>
          <w:rFonts w:ascii="Times New Roman" w:eastAsia="Times New Roman" w:hAnsi="Times New Roman"/>
          <w:bCs/>
          <w:sz w:val="24"/>
          <w:szCs w:val="24"/>
        </w:rPr>
        <w:t>Pasūtītājs</w:t>
      </w:r>
      <w:r w:rsidRPr="00DD6EC0">
        <w:rPr>
          <w:rFonts w:ascii="Times New Roman" w:eastAsia="Times New Roman" w:hAnsi="Times New Roman"/>
          <w:bCs/>
          <w:sz w:val="24"/>
          <w:szCs w:val="24"/>
        </w:rPr>
        <w:t>),</w:t>
      </w:r>
      <w:r>
        <w:rPr>
          <w:rFonts w:ascii="Times New Roman" w:eastAsia="Times New Roman" w:hAnsi="Times New Roman"/>
          <w:bCs/>
          <w:sz w:val="24"/>
          <w:szCs w:val="24"/>
        </w:rPr>
        <w:t xml:space="preserve"> no vienas puses</w:t>
      </w:r>
    </w:p>
    <w:p w:rsidR="00D46DFF" w:rsidRPr="00204303" w:rsidRDefault="00C93827" w:rsidP="009B71DB">
      <w:pPr>
        <w:shd w:val="clear" w:color="auto" w:fill="FFFFFF"/>
        <w:spacing w:before="120" w:after="0" w:line="240" w:lineRule="auto"/>
        <w:ind w:left="6" w:right="45" w:firstLine="714"/>
        <w:jc w:val="both"/>
        <w:rPr>
          <w:rFonts w:ascii="Times New Roman" w:hAnsi="Times New Roman"/>
          <w:sz w:val="24"/>
          <w:szCs w:val="24"/>
        </w:rPr>
      </w:pPr>
      <w:r>
        <w:rPr>
          <w:rFonts w:ascii="Times New Roman" w:hAnsi="Times New Roman"/>
          <w:b/>
          <w:bCs/>
          <w:sz w:val="24"/>
          <w:szCs w:val="24"/>
        </w:rPr>
        <w:t>__</w:t>
      </w:r>
      <w:r w:rsidR="00BD4CFD">
        <w:rPr>
          <w:rFonts w:ascii="Times New Roman" w:hAnsi="Times New Roman"/>
          <w:b/>
          <w:bCs/>
          <w:sz w:val="24"/>
          <w:szCs w:val="24"/>
        </w:rPr>
        <w:t xml:space="preserve"> “</w:t>
      </w:r>
      <w:r>
        <w:rPr>
          <w:rFonts w:ascii="Times New Roman" w:hAnsi="Times New Roman"/>
          <w:b/>
          <w:bCs/>
          <w:sz w:val="24"/>
          <w:szCs w:val="24"/>
        </w:rPr>
        <w:t>______</w:t>
      </w:r>
      <w:r w:rsidR="00BD4CFD">
        <w:rPr>
          <w:rFonts w:ascii="Times New Roman" w:hAnsi="Times New Roman"/>
          <w:b/>
          <w:bCs/>
          <w:sz w:val="24"/>
          <w:szCs w:val="24"/>
        </w:rPr>
        <w:t>”</w:t>
      </w:r>
      <w:r w:rsidR="00934364" w:rsidRPr="00204303">
        <w:rPr>
          <w:rFonts w:ascii="Times New Roman" w:hAnsi="Times New Roman"/>
          <w:sz w:val="24"/>
          <w:szCs w:val="24"/>
        </w:rPr>
        <w:t xml:space="preserve">, reģistrācijas </w:t>
      </w:r>
      <w:r w:rsidR="00934364" w:rsidRPr="00A81B82">
        <w:rPr>
          <w:rFonts w:ascii="Times New Roman" w:hAnsi="Times New Roman"/>
          <w:sz w:val="24"/>
          <w:szCs w:val="24"/>
        </w:rPr>
        <w:t>Nr.</w:t>
      </w:r>
      <w:r w:rsidR="00934364" w:rsidRPr="00A81B82">
        <w:rPr>
          <w:rFonts w:ascii="Times New Roman" w:hAnsi="Times New Roman"/>
          <w:color w:val="FF0000"/>
          <w:sz w:val="24"/>
          <w:szCs w:val="24"/>
        </w:rPr>
        <w:t xml:space="preserve"> </w:t>
      </w:r>
      <w:r>
        <w:rPr>
          <w:rFonts w:ascii="Times New Roman" w:hAnsi="Times New Roman"/>
          <w:sz w:val="24"/>
          <w:szCs w:val="24"/>
        </w:rPr>
        <w:t>_________</w:t>
      </w:r>
      <w:r w:rsidR="00934364" w:rsidRPr="00A81B82">
        <w:rPr>
          <w:rFonts w:ascii="Times New Roman" w:hAnsi="Times New Roman"/>
          <w:sz w:val="24"/>
          <w:szCs w:val="24"/>
        </w:rPr>
        <w:t>,</w:t>
      </w:r>
      <w:r w:rsidR="00934364" w:rsidRPr="00A81B82">
        <w:rPr>
          <w:rFonts w:ascii="Times New Roman" w:hAnsi="Times New Roman"/>
          <w:color w:val="FF0000"/>
          <w:sz w:val="24"/>
          <w:szCs w:val="24"/>
        </w:rPr>
        <w:t xml:space="preserve"> </w:t>
      </w:r>
      <w:r w:rsidR="00934364" w:rsidRPr="00A81B82">
        <w:rPr>
          <w:rFonts w:ascii="Times New Roman" w:hAnsi="Times New Roman"/>
          <w:sz w:val="24"/>
          <w:szCs w:val="24"/>
        </w:rPr>
        <w:t xml:space="preserve">kuru saskaņā ar </w:t>
      </w:r>
      <w:r w:rsidR="00BD4CFD" w:rsidRPr="00A81B82">
        <w:rPr>
          <w:rFonts w:ascii="Times New Roman" w:hAnsi="Times New Roman"/>
          <w:sz w:val="24"/>
          <w:szCs w:val="24"/>
        </w:rPr>
        <w:t xml:space="preserve">statūtiem </w:t>
      </w:r>
      <w:r w:rsidR="00934364" w:rsidRPr="00A81B82">
        <w:rPr>
          <w:rFonts w:ascii="Times New Roman" w:hAnsi="Times New Roman"/>
          <w:color w:val="000000"/>
          <w:sz w:val="24"/>
          <w:szCs w:val="24"/>
        </w:rPr>
        <w:t>pārstāv</w:t>
      </w:r>
      <w:r w:rsidR="00A81B82" w:rsidRPr="00A81B82">
        <w:rPr>
          <w:rFonts w:ascii="Times New Roman" w:hAnsi="Times New Roman"/>
          <w:color w:val="000000"/>
          <w:sz w:val="24"/>
          <w:szCs w:val="24"/>
        </w:rPr>
        <w:t xml:space="preserve"> </w:t>
      </w:r>
      <w:r>
        <w:rPr>
          <w:rFonts w:ascii="Times New Roman" w:hAnsi="Times New Roman"/>
          <w:color w:val="000000"/>
          <w:sz w:val="24"/>
          <w:szCs w:val="24"/>
        </w:rPr>
        <w:t>________</w:t>
      </w:r>
      <w:r w:rsidR="00934364" w:rsidRPr="00A81B82">
        <w:rPr>
          <w:rFonts w:ascii="Times New Roman" w:hAnsi="Times New Roman"/>
          <w:sz w:val="24"/>
          <w:szCs w:val="24"/>
        </w:rPr>
        <w:t>, (turpmāk – Izpildītājs), no otras puses, turpmāk abi kopā saukti – Puses, pamatojoties uz iepirkuma „</w:t>
      </w:r>
      <w:r w:rsidRPr="00C93827">
        <w:rPr>
          <w:rFonts w:ascii="Times New Roman" w:hAnsi="Times New Roman"/>
          <w:sz w:val="24"/>
          <w:szCs w:val="24"/>
        </w:rPr>
        <w:t>Liftu un pacēlāju apkopes un remonta pakalpojumi</w:t>
      </w:r>
      <w:r w:rsidR="00934364" w:rsidRPr="00204303">
        <w:rPr>
          <w:rFonts w:ascii="Times New Roman" w:hAnsi="Times New Roman"/>
          <w:bCs/>
          <w:sz w:val="24"/>
          <w:szCs w:val="24"/>
        </w:rPr>
        <w:t>”,</w:t>
      </w:r>
      <w:r w:rsidR="00934364" w:rsidRPr="00204303">
        <w:rPr>
          <w:rFonts w:ascii="Times New Roman" w:hAnsi="Times New Roman"/>
          <w:sz w:val="24"/>
          <w:szCs w:val="24"/>
        </w:rPr>
        <w:t xml:space="preserve"> identifikācijas Nr. </w:t>
      </w:r>
      <w:r w:rsidR="00934364">
        <w:rPr>
          <w:rFonts w:ascii="Times New Roman" w:hAnsi="Times New Roman"/>
          <w:bCs/>
          <w:sz w:val="24"/>
          <w:szCs w:val="24"/>
          <w:lang w:eastAsia="lv-LV"/>
        </w:rPr>
        <w:t>PSKUS 202</w:t>
      </w:r>
      <w:r>
        <w:rPr>
          <w:rFonts w:ascii="Times New Roman" w:hAnsi="Times New Roman"/>
          <w:bCs/>
          <w:sz w:val="24"/>
          <w:szCs w:val="24"/>
          <w:lang w:eastAsia="lv-LV"/>
        </w:rPr>
        <w:t>2</w:t>
      </w:r>
      <w:r w:rsidR="00934364">
        <w:rPr>
          <w:rFonts w:ascii="Times New Roman" w:hAnsi="Times New Roman"/>
          <w:bCs/>
          <w:sz w:val="24"/>
          <w:szCs w:val="24"/>
          <w:lang w:eastAsia="lv-LV"/>
        </w:rPr>
        <w:t>/</w:t>
      </w:r>
      <w:r>
        <w:rPr>
          <w:rFonts w:ascii="Times New Roman" w:hAnsi="Times New Roman"/>
          <w:bCs/>
          <w:sz w:val="24"/>
          <w:szCs w:val="24"/>
          <w:lang w:eastAsia="lv-LV"/>
        </w:rPr>
        <w:t>138</w:t>
      </w:r>
      <w:r w:rsidR="00934364" w:rsidRPr="00204303">
        <w:rPr>
          <w:rFonts w:ascii="Times New Roman" w:hAnsi="Times New Roman"/>
          <w:sz w:val="24"/>
          <w:szCs w:val="24"/>
        </w:rPr>
        <w:t>, noslēdz šādu līgumu (turpmāk – Līgums):</w:t>
      </w:r>
    </w:p>
    <w:p w:rsidR="00934364" w:rsidRPr="00204303" w:rsidRDefault="00934364" w:rsidP="00934364">
      <w:pPr>
        <w:keepNext/>
        <w:numPr>
          <w:ilvl w:val="0"/>
          <w:numId w:val="1"/>
        </w:numPr>
        <w:spacing w:after="0" w:line="240" w:lineRule="auto"/>
        <w:ind w:left="357" w:right="-143" w:hanging="357"/>
        <w:jc w:val="center"/>
        <w:rPr>
          <w:rFonts w:ascii="Times New Roman" w:eastAsia="Times New Roman" w:hAnsi="Times New Roman"/>
          <w:b/>
          <w:sz w:val="24"/>
          <w:szCs w:val="24"/>
        </w:rPr>
      </w:pPr>
      <w:r w:rsidRPr="00204303">
        <w:rPr>
          <w:rFonts w:ascii="Times New Roman" w:eastAsia="Times New Roman" w:hAnsi="Times New Roman"/>
          <w:b/>
          <w:sz w:val="24"/>
          <w:szCs w:val="24"/>
        </w:rPr>
        <w:t xml:space="preserve">Līguma priekšmets </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bCs/>
          <w:sz w:val="24"/>
          <w:szCs w:val="24"/>
        </w:rPr>
        <w:t>Pasūtītājs uzdod un Izpildītājs</w:t>
      </w:r>
      <w:r w:rsidRPr="00204303">
        <w:rPr>
          <w:rFonts w:ascii="Times New Roman" w:eastAsia="Times New Roman" w:hAnsi="Times New Roman"/>
          <w:sz w:val="24"/>
          <w:szCs w:val="24"/>
        </w:rPr>
        <w:t xml:space="preserve"> apņemas veikt Pasūtītāja telpās – Rīgā, Pilsoņu ielā 13,  (turpmāk – Objek</w:t>
      </w:r>
      <w:r>
        <w:rPr>
          <w:rFonts w:ascii="Times New Roman" w:eastAsia="Times New Roman" w:hAnsi="Times New Roman"/>
          <w:sz w:val="24"/>
          <w:szCs w:val="24"/>
        </w:rPr>
        <w:t>t</w:t>
      </w:r>
      <w:r w:rsidRPr="00204303">
        <w:rPr>
          <w:rFonts w:ascii="Times New Roman" w:eastAsia="Times New Roman" w:hAnsi="Times New Roman"/>
          <w:sz w:val="24"/>
          <w:szCs w:val="24"/>
        </w:rPr>
        <w:t>s),</w:t>
      </w:r>
      <w:r w:rsidRPr="00204303">
        <w:rPr>
          <w:rFonts w:ascii="Times New Roman" w:hAnsi="Times New Roman"/>
          <w:sz w:val="24"/>
          <w:szCs w:val="24"/>
        </w:rPr>
        <w:t xml:space="preserve"> liftu un pacēlāju (turpmāk - iekārtas) </w:t>
      </w:r>
      <w:r w:rsidRPr="00204303">
        <w:rPr>
          <w:rFonts w:ascii="Times New Roman" w:eastAsia="Times New Roman" w:hAnsi="Times New Roman"/>
          <w:sz w:val="24"/>
          <w:szCs w:val="24"/>
        </w:rPr>
        <w:t>apkopes un remonta pakalpojumus (turpmāk – Pakalpojumi) saskaņā Tehnisko specifikāciju (Līguma 1.pielikums) un Finanšu piedāvājumu (Līguma 2.pielikums)</w:t>
      </w:r>
      <w:r w:rsidRPr="00204303">
        <w:rPr>
          <w:rFonts w:ascii="Times New Roman" w:eastAsia="Times New Roman" w:hAnsi="Times New Roman"/>
          <w:bCs/>
          <w:sz w:val="24"/>
          <w:szCs w:val="24"/>
        </w:rPr>
        <w:t xml:space="preserve">, </w:t>
      </w:r>
      <w:r w:rsidRPr="00204303">
        <w:rPr>
          <w:rFonts w:ascii="Times New Roman" w:eastAsia="Times New Roman" w:hAnsi="Times New Roman"/>
          <w:sz w:val="24"/>
          <w:szCs w:val="24"/>
        </w:rPr>
        <w:t>Līguma noteikumiem un spēkā esošo normatīvo aktu prasībām.</w:t>
      </w:r>
    </w:p>
    <w:p w:rsidR="00D46DFF" w:rsidRPr="00D46DFF" w:rsidRDefault="00934364" w:rsidP="00D46DFF">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Pasūtītājam ir tiesības papildināt iekārtu skaitu Objektā vai atteikties no kādas iekārtas Objektā, kurai sniedzams Pakalpojums, Pusēm par to noslēdzot rakstisku vienošanos. Ja tiek papildināts iekārtu skaits Objektā, tad līgumcena jauno iekārtu Pakalpojumam tiek noteikta, nepārsniedzot līdzīgu Līgumā minēto iekārtu Pakalpojuma cenu, vadoties pēc iekārtas veida. Jebkurā gadījumā jaunās iekārtas Pakalpojuma līgumcena nevar pārsniegt augstāko Līgumā noteiktās iekārtas Pakalpojuma līgumcenu.</w:t>
      </w:r>
    </w:p>
    <w:p w:rsidR="00934364" w:rsidRPr="00204303" w:rsidRDefault="00934364" w:rsidP="00934364">
      <w:pPr>
        <w:keepNext/>
        <w:numPr>
          <w:ilvl w:val="0"/>
          <w:numId w:val="1"/>
        </w:numPr>
        <w:tabs>
          <w:tab w:val="left" w:pos="851"/>
        </w:tabs>
        <w:spacing w:after="0" w:line="240" w:lineRule="auto"/>
        <w:ind w:left="0" w:right="-2" w:firstLine="284"/>
        <w:jc w:val="center"/>
        <w:rPr>
          <w:rFonts w:ascii="Times New Roman" w:eastAsia="Times New Roman" w:hAnsi="Times New Roman"/>
          <w:b/>
          <w:sz w:val="24"/>
          <w:szCs w:val="24"/>
        </w:rPr>
      </w:pPr>
      <w:r w:rsidRPr="00204303">
        <w:rPr>
          <w:rFonts w:ascii="Times New Roman" w:eastAsia="Times New Roman" w:hAnsi="Times New Roman"/>
          <w:b/>
          <w:sz w:val="24"/>
          <w:szCs w:val="24"/>
        </w:rPr>
        <w:t>Izpildītāja pienākumi un tiesības</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Izpildītāja pienākumi:</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pienācīgā kvalitātē izpildīt visus Tehniskajā specifikācijā (Līguma 1.pielikums) uzskaitītos Pakalpojumu sniegšanas ietvaros veicamos darbus; </w:t>
      </w:r>
    </w:p>
    <w:p w:rsidR="00934364"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uzturēt iekārtas darba kārtībā, lai nodrošinātu tām paredzēto funkciju izpildi;</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Pakalpojumus sniegt, nodrošinot netraucētu Pasūtītāja darbību, un paredzēt darba organizācijas pasākumus atbilstoši spēkā esošajiem normatīvajiem aktiem, saskaņot ar Pasūtītāju Pakalpojumu sastāvā ietilpstošo darbu veikšanas laiku, ja ir nepieciešams veikt darbus, kas var apgrūtināt Pasūtītāja darbību; </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saskaņot Pakalpojumu sniegšanas laikus  ar Pasūtītāju; </w:t>
      </w:r>
    </w:p>
    <w:p w:rsidR="00934364"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veicot iekārtu apkopes pakalpojumus, ievērot Tehniskās specifikācijas (Līguma 1.pielikums), iekārtu izgatavotāja un spēkā esošo normatīvo aktu prasības; </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pēc Pakalpojuma veikšanas Pasūtītāja atbildīgā persona un Izpildītāja darbinieks paraksta pieņemšanas un nodošanas aktu par iekārtas tehniskās apkopes veikšanu;</w:t>
      </w:r>
    </w:p>
    <w:p w:rsidR="00934364" w:rsidRPr="00F60080" w:rsidRDefault="00934364" w:rsidP="00934364">
      <w:pPr>
        <w:numPr>
          <w:ilvl w:val="2"/>
          <w:numId w:val="1"/>
        </w:numPr>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iekārtas avārijas </w:t>
      </w:r>
      <w:r w:rsidRPr="00F60080">
        <w:rPr>
          <w:rFonts w:ascii="Times New Roman" w:eastAsia="Times New Roman" w:hAnsi="Times New Roman"/>
          <w:sz w:val="24"/>
          <w:szCs w:val="24"/>
        </w:rPr>
        <w:t>vai darbības traucējumu (turpmāk - defekti) gadījumā nodrošināt Izpildītāja darbinieka ierašanos Objektā pēc Pasūtītāja kontaktpersonas izsaukuma veikšanas Līguma 1.pielikumā norādītajos termiņos.</w:t>
      </w:r>
    </w:p>
    <w:p w:rsidR="00934364" w:rsidRPr="00F60080" w:rsidRDefault="00934364" w:rsidP="00934364">
      <w:pPr>
        <w:numPr>
          <w:ilvl w:val="2"/>
          <w:numId w:val="1"/>
        </w:numPr>
        <w:tabs>
          <w:tab w:val="clear" w:pos="1934"/>
          <w:tab w:val="left" w:pos="851"/>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t xml:space="preserve">pirms iekārtas defektu novēršanas </w:t>
      </w:r>
      <w:r w:rsidRPr="00F60080">
        <w:rPr>
          <w:rFonts w:ascii="Times New Roman" w:hAnsi="Times New Roman"/>
          <w:sz w:val="24"/>
          <w:szCs w:val="24"/>
        </w:rPr>
        <w:t>sastādīt defektu aktu, kurā tiek norādītas iekārtas  defektu novēršanā izmantojamo materiālu un tehnisko līdzekļu izmaksas, un iekārtas defektu novēršanu veikt tikai pēc materiālu un tehnisko līdzekļu izmaksu saskaņošanas ar Pasūtītāju</w:t>
      </w:r>
      <w:r w:rsidRPr="00F60080">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iekārtas defektu novēršanu neveic</w:t>
      </w:r>
      <w:r w:rsidRPr="00F60080">
        <w:rPr>
          <w:rFonts w:ascii="Times New Roman" w:hAnsi="Times New Roman"/>
          <w:sz w:val="24"/>
          <w:szCs w:val="24"/>
        </w:rPr>
        <w:t>. Tāmi Izpildītājs iesniedz Pasūtītāja pilnvarotajai personai saskaņošanai, ņemot vērā Finanšu piedāvājumā noteiktās cenas un ka remontam izmantojamo materiālu un detaļu cenas, ieskaitot piegādes cenu, nedrīkst pārsniegt vidējās tirgus cenas vairāk kā par 10% (desmit procentiem) no tirgus vērtības</w:t>
      </w:r>
    </w:p>
    <w:p w:rsidR="00934364" w:rsidRPr="00F60080" w:rsidRDefault="00934364" w:rsidP="00C663C8">
      <w:pPr>
        <w:numPr>
          <w:ilvl w:val="2"/>
          <w:numId w:val="1"/>
        </w:numPr>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lastRenderedPageBreak/>
        <w:t xml:space="preserve">veikt iekārtas defektu novēršanu iespējami īsākā laikā, bet ne vēlāk kā vienas darba dienas laikā no Pakalpojuma pieteikšanas dienas; </w:t>
      </w:r>
    </w:p>
    <w:p w:rsidR="00934364" w:rsidRPr="00F60080" w:rsidRDefault="00934364" w:rsidP="00C663C8">
      <w:pPr>
        <w:numPr>
          <w:ilvl w:val="2"/>
          <w:numId w:val="1"/>
        </w:numPr>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t>ja iekārtas defektu novēršanai ir nepieciešams ilgāks laiks, tad Izpildītājs defektu aktā norāda garāku iekārtas defektu novēršanas termiņu un iesniedz to saskaņošanai Pasūtītājam. Ja Pasūtītājs nesaskaņo Izpildītāja norādīto iekārtas defektu novēršanas termiņu, tad Izpildītājs defektus novērš Līguma 2.1.10.punktā minētajā termiņā;</w:t>
      </w:r>
    </w:p>
    <w:p w:rsidR="00934364" w:rsidRPr="00F60080" w:rsidRDefault="00934364" w:rsidP="00C663C8">
      <w:pPr>
        <w:keepNext/>
        <w:numPr>
          <w:ilvl w:val="2"/>
          <w:numId w:val="1"/>
        </w:numPr>
        <w:shd w:val="clear" w:color="auto" w:fill="FFFFFF"/>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t>par izpildītiem iekārtu defektu un avāriju novēršanas darbiem Pasūtītāja pārstāvis un Izpildītāja darbinieks paraksta aktu par defektu un/vai avāriju novēršanu;</w:t>
      </w:r>
    </w:p>
    <w:p w:rsidR="00934364" w:rsidRPr="00F60080" w:rsidRDefault="00934364" w:rsidP="00C663C8">
      <w:pPr>
        <w:keepNext/>
        <w:numPr>
          <w:ilvl w:val="2"/>
          <w:numId w:val="1"/>
        </w:numPr>
        <w:shd w:val="clear" w:color="auto" w:fill="FFFFFF"/>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t>par saviem līdzekļiem novērst bojājumus un segt zaudējumus, kas radušies Pasūtītājam</w:t>
      </w:r>
      <w:r w:rsidRPr="00F60080">
        <w:rPr>
          <w:rFonts w:ascii="Times New Roman" w:eastAsia="Times New Roman" w:hAnsi="Times New Roman"/>
          <w:b/>
          <w:sz w:val="24"/>
          <w:szCs w:val="24"/>
        </w:rPr>
        <w:t xml:space="preserve"> </w:t>
      </w:r>
      <w:r w:rsidRPr="00F60080">
        <w:rPr>
          <w:rFonts w:ascii="Times New Roman" w:eastAsia="Times New Roman" w:hAnsi="Times New Roman"/>
          <w:sz w:val="24"/>
          <w:szCs w:val="24"/>
        </w:rPr>
        <w:t>Izpildītāja nekvalitatīvi sniegto Pakalpojumu dēļ;</w:t>
      </w:r>
    </w:p>
    <w:p w:rsidR="00934364" w:rsidRPr="00F60080" w:rsidRDefault="00934364" w:rsidP="00C663C8">
      <w:pPr>
        <w:keepNext/>
        <w:numPr>
          <w:ilvl w:val="2"/>
          <w:numId w:val="1"/>
        </w:numPr>
        <w:shd w:val="clear" w:color="auto" w:fill="FFFFFF"/>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hAnsi="Times New Roman"/>
          <w:sz w:val="24"/>
          <w:szCs w:val="24"/>
        </w:rPr>
        <w:t>pēc Pakalpojumu sniegšanas atstāt tīru un sakārtotu Pakalpojumu sniegšanas vietu;</w:t>
      </w:r>
    </w:p>
    <w:p w:rsidR="00934364" w:rsidRPr="00F60080" w:rsidRDefault="00934364" w:rsidP="00C663C8">
      <w:pPr>
        <w:keepNext/>
        <w:numPr>
          <w:ilvl w:val="2"/>
          <w:numId w:val="1"/>
        </w:numPr>
        <w:shd w:val="clear" w:color="auto" w:fill="FFFFFF"/>
        <w:tabs>
          <w:tab w:val="clear" w:pos="1934"/>
          <w:tab w:val="left" w:pos="851"/>
          <w:tab w:val="left" w:pos="993"/>
        </w:tabs>
        <w:spacing w:after="0" w:line="240" w:lineRule="auto"/>
        <w:ind w:left="0" w:right="-2" w:firstLine="284"/>
        <w:jc w:val="both"/>
        <w:rPr>
          <w:rFonts w:ascii="Times New Roman" w:eastAsia="Times New Roman" w:hAnsi="Times New Roman"/>
          <w:sz w:val="24"/>
          <w:szCs w:val="24"/>
        </w:rPr>
      </w:pPr>
      <w:r w:rsidRPr="00F60080">
        <w:rPr>
          <w:rFonts w:ascii="Times New Roman" w:eastAsia="Times New Roman" w:hAnsi="Times New Roman"/>
          <w:sz w:val="24"/>
          <w:szCs w:val="24"/>
        </w:rPr>
        <w:t xml:space="preserve"> nodrošināt 12 (divpadsmit) mēnešu garantiju iekārtu defektu novēršanas darbiem un 24 (divdesmit četri) mēneši darbos izmantotiem materiāliem, sākot no brīža, kad attiecīgos iekārtu defektu novēršanas darbus ir pieņēmis Pasūtītājs, parakstot pieņemšanas un nodošanas aktu;</w:t>
      </w:r>
    </w:p>
    <w:p w:rsidR="00934364" w:rsidRDefault="00934364" w:rsidP="00C663C8">
      <w:pPr>
        <w:numPr>
          <w:ilvl w:val="2"/>
          <w:numId w:val="1"/>
        </w:numPr>
        <w:tabs>
          <w:tab w:val="clear" w:pos="1934"/>
          <w:tab w:val="left" w:pos="851"/>
          <w:tab w:val="left" w:pos="993"/>
        </w:tabs>
        <w:suppressAutoHyphens/>
        <w:autoSpaceDN w:val="0"/>
        <w:spacing w:after="0" w:line="240" w:lineRule="auto"/>
        <w:ind w:left="0" w:right="-2" w:firstLine="284"/>
        <w:jc w:val="both"/>
        <w:textAlignment w:val="baseline"/>
        <w:rPr>
          <w:rFonts w:ascii="Times New Roman" w:eastAsia="Times New Roman" w:hAnsi="Times New Roman"/>
          <w:sz w:val="24"/>
          <w:szCs w:val="24"/>
          <w:lang w:val="x-none" w:eastAsia="x-none"/>
        </w:rPr>
      </w:pPr>
      <w:r w:rsidRPr="00F60080">
        <w:rPr>
          <w:rFonts w:ascii="Times New Roman" w:eastAsia="Times New Roman" w:hAnsi="Times New Roman"/>
          <w:sz w:val="24"/>
          <w:szCs w:val="24"/>
          <w:lang w:eastAsia="x-none"/>
        </w:rPr>
        <w:t>š</w:t>
      </w:r>
      <w:r w:rsidRPr="00F60080">
        <w:rPr>
          <w:rFonts w:ascii="Times New Roman" w:eastAsia="Times New Roman" w:hAnsi="Times New Roman"/>
          <w:sz w:val="24"/>
          <w:szCs w:val="24"/>
          <w:lang w:val="x-none" w:eastAsia="x-none"/>
        </w:rPr>
        <w:t>ī Līguma 2.1.15.punktā minētās garantijas laikā Izpildītājam ir pienākums Pasūtītāja pretenzijā norādītajā termiņā n</w:t>
      </w:r>
      <w:r w:rsidRPr="00204303">
        <w:rPr>
          <w:rFonts w:ascii="Times New Roman" w:eastAsia="Times New Roman" w:hAnsi="Times New Roman"/>
          <w:sz w:val="24"/>
          <w:szCs w:val="24"/>
          <w:lang w:val="x-none" w:eastAsia="x-none"/>
        </w:rPr>
        <w:t xml:space="preserve">ovērst Pasūtītāja konstatētos </w:t>
      </w:r>
      <w:r w:rsidRPr="00204303">
        <w:rPr>
          <w:rFonts w:ascii="Times New Roman" w:eastAsia="Times New Roman" w:hAnsi="Times New Roman"/>
          <w:sz w:val="24"/>
          <w:szCs w:val="24"/>
          <w:lang w:eastAsia="x-none"/>
        </w:rPr>
        <w:t>iekārtu</w:t>
      </w:r>
      <w:r w:rsidRPr="00204303">
        <w:rPr>
          <w:rFonts w:ascii="Times New Roman" w:eastAsia="Times New Roman" w:hAnsi="Times New Roman"/>
          <w:sz w:val="24"/>
          <w:szCs w:val="24"/>
          <w:lang w:val="x-none" w:eastAsia="x-none"/>
        </w:rPr>
        <w:t xml:space="preserve"> defektus  un nodot izpildītos garantijas darbus Pasūtītājam, Pusēm par to parakstot pieņemšanas un nodošanas aktu.</w:t>
      </w:r>
    </w:p>
    <w:p w:rsidR="00934364" w:rsidRDefault="00934364" w:rsidP="00C663C8">
      <w:pPr>
        <w:numPr>
          <w:ilvl w:val="2"/>
          <w:numId w:val="1"/>
        </w:numPr>
        <w:tabs>
          <w:tab w:val="clear" w:pos="1934"/>
          <w:tab w:val="left" w:pos="851"/>
          <w:tab w:val="left" w:pos="993"/>
        </w:tabs>
        <w:suppressAutoHyphens/>
        <w:autoSpaceDN w:val="0"/>
        <w:spacing w:after="0" w:line="240" w:lineRule="auto"/>
        <w:ind w:left="0" w:right="-2" w:firstLine="284"/>
        <w:jc w:val="both"/>
        <w:textAlignment w:val="baseline"/>
        <w:rPr>
          <w:rFonts w:ascii="Times New Roman" w:eastAsia="Times New Roman" w:hAnsi="Times New Roman"/>
          <w:sz w:val="24"/>
          <w:szCs w:val="24"/>
          <w:lang w:val="x-none" w:eastAsia="x-none"/>
        </w:rPr>
      </w:pPr>
      <w:r w:rsidRPr="00A70012">
        <w:rPr>
          <w:rFonts w:ascii="Times New Roman" w:eastAsia="Times New Roman" w:hAnsi="Times New Roman"/>
          <w:sz w:val="24"/>
          <w:szCs w:val="24"/>
          <w:lang w:val="x-none" w:eastAsia="x-none"/>
        </w:rPr>
        <w:t xml:space="preserve">Izpildītājs 5 (piecu) darba dienu laikā pēc Līguma parakstīšanas Pasūtītājam iesniedz Izpildītāja civiltiesiskās atbildības apdrošināšanas polisi (apliecināto kopiju) </w:t>
      </w:r>
      <w:r w:rsidRPr="00A70012">
        <w:rPr>
          <w:rFonts w:ascii="Times New Roman" w:eastAsia="Times New Roman" w:hAnsi="Times New Roman"/>
          <w:sz w:val="24"/>
          <w:szCs w:val="24"/>
          <w:lang w:eastAsia="x-none"/>
        </w:rPr>
        <w:t xml:space="preserve">ar atbildības limitu </w:t>
      </w:r>
      <w:r w:rsidRPr="00A70012">
        <w:rPr>
          <w:rFonts w:ascii="Times New Roman" w:eastAsia="Times New Roman" w:hAnsi="Times New Roman"/>
          <w:sz w:val="24"/>
          <w:szCs w:val="24"/>
          <w:lang w:val="x-none" w:eastAsia="x-none"/>
        </w:rPr>
        <w:t>ne mazāk</w:t>
      </w:r>
      <w:r w:rsidRPr="00A70012">
        <w:rPr>
          <w:rFonts w:ascii="Times New Roman" w:eastAsia="Times New Roman" w:hAnsi="Times New Roman"/>
          <w:sz w:val="24"/>
          <w:szCs w:val="24"/>
          <w:lang w:eastAsia="x-none"/>
        </w:rPr>
        <w:t>u</w:t>
      </w:r>
      <w:r w:rsidRPr="00A70012">
        <w:rPr>
          <w:rFonts w:ascii="Times New Roman" w:eastAsia="Times New Roman" w:hAnsi="Times New Roman"/>
          <w:sz w:val="24"/>
          <w:szCs w:val="24"/>
          <w:lang w:val="x-none" w:eastAsia="x-none"/>
        </w:rPr>
        <w:t xml:space="preserve"> kā līgumsummas apmērā un pa</w:t>
      </w:r>
      <w:r w:rsidRPr="00A70012">
        <w:rPr>
          <w:rFonts w:ascii="Times New Roman" w:eastAsia="Times New Roman" w:hAnsi="Times New Roman"/>
          <w:sz w:val="24"/>
          <w:szCs w:val="24"/>
          <w:lang w:eastAsia="x-none"/>
        </w:rPr>
        <w:t xml:space="preserve">šrisku ne lielāku kā EUR 500,00 (pieci simti </w:t>
      </w:r>
      <w:proofErr w:type="spellStart"/>
      <w:r w:rsidRPr="00A70012">
        <w:rPr>
          <w:rFonts w:ascii="Times New Roman" w:eastAsia="Times New Roman" w:hAnsi="Times New Roman"/>
          <w:i/>
          <w:sz w:val="24"/>
          <w:szCs w:val="24"/>
          <w:lang w:eastAsia="x-none"/>
        </w:rPr>
        <w:t>euro</w:t>
      </w:r>
      <w:proofErr w:type="spellEnd"/>
      <w:r w:rsidRPr="00A70012">
        <w:rPr>
          <w:rFonts w:ascii="Times New Roman" w:eastAsia="Times New Roman" w:hAnsi="Times New Roman"/>
          <w:sz w:val="24"/>
          <w:szCs w:val="24"/>
          <w:lang w:eastAsia="x-none"/>
        </w:rPr>
        <w:t xml:space="preserve"> 00 centi).</w:t>
      </w:r>
      <w:r w:rsidRPr="00A70012">
        <w:t xml:space="preserve"> </w:t>
      </w:r>
      <w:r w:rsidRPr="00A70012">
        <w:rPr>
          <w:rFonts w:ascii="Times New Roman" w:eastAsia="Times New Roman" w:hAnsi="Times New Roman"/>
          <w:sz w:val="24"/>
          <w:szCs w:val="24"/>
          <w:lang w:eastAsia="x-none"/>
        </w:rPr>
        <w:t>Apdrošināšanas polisē kā trešajai personai ir jābūt minētai arī valsts sabiedrībai ar ierobežotu atbildību „Paula Stradiņa klīniskā universitātes slimnīca”. Izpildītājam apdrošināšanas līguma un apdrošināšanas polises projekts ir jāsaskaņo ar Pasūtītāju.</w:t>
      </w:r>
    </w:p>
    <w:p w:rsidR="009722C6" w:rsidRPr="009722C6" w:rsidRDefault="00934364" w:rsidP="009722C6">
      <w:pPr>
        <w:pStyle w:val="ListParagraph"/>
        <w:numPr>
          <w:ilvl w:val="1"/>
          <w:numId w:val="1"/>
        </w:numPr>
        <w:tabs>
          <w:tab w:val="clear" w:pos="3486"/>
          <w:tab w:val="left" w:pos="1134"/>
        </w:tabs>
        <w:suppressAutoHyphens/>
        <w:autoSpaceDN w:val="0"/>
        <w:ind w:left="0" w:right="-2" w:firstLine="567"/>
        <w:jc w:val="both"/>
        <w:textAlignment w:val="baseline"/>
        <w:rPr>
          <w:lang w:val="x-none" w:eastAsia="x-none"/>
        </w:rPr>
      </w:pPr>
      <w:r w:rsidRPr="00560A41">
        <w:t>Izpildītājam ir tiesības saņemt samaksu par Pasūtītājam pilnībā un kvalitatīvi sniegtajiem Pakalpojumiem atbilstoši Līguma noteikumiem.</w:t>
      </w:r>
    </w:p>
    <w:p w:rsidR="00934364" w:rsidRPr="00204303" w:rsidRDefault="00934364" w:rsidP="00934364">
      <w:pPr>
        <w:keepNext/>
        <w:numPr>
          <w:ilvl w:val="0"/>
          <w:numId w:val="1"/>
        </w:numPr>
        <w:tabs>
          <w:tab w:val="left" w:pos="851"/>
        </w:tabs>
        <w:spacing w:after="0" w:line="240" w:lineRule="auto"/>
        <w:ind w:right="-2"/>
        <w:jc w:val="center"/>
        <w:rPr>
          <w:rFonts w:ascii="Times New Roman" w:eastAsia="Times New Roman" w:hAnsi="Times New Roman"/>
          <w:b/>
          <w:bCs/>
          <w:iCs/>
          <w:sz w:val="24"/>
          <w:szCs w:val="24"/>
          <w:lang w:val="x-none"/>
        </w:rPr>
      </w:pPr>
      <w:r w:rsidRPr="00204303">
        <w:rPr>
          <w:rFonts w:ascii="Times New Roman" w:eastAsia="Times New Roman" w:hAnsi="Times New Roman"/>
          <w:b/>
          <w:bCs/>
          <w:iCs/>
          <w:sz w:val="24"/>
          <w:szCs w:val="24"/>
          <w:lang w:val="x-none"/>
        </w:rPr>
        <w:t>Pasūtītāja pienākumi un tiesības</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bCs/>
          <w:iCs/>
          <w:sz w:val="24"/>
          <w:szCs w:val="24"/>
          <w:lang w:val="x-none"/>
        </w:rPr>
      </w:pPr>
      <w:r w:rsidRPr="00204303">
        <w:rPr>
          <w:rFonts w:ascii="Times New Roman" w:eastAsia="Times New Roman" w:hAnsi="Times New Roman"/>
          <w:bCs/>
          <w:iCs/>
          <w:sz w:val="24"/>
          <w:szCs w:val="24"/>
          <w:lang w:val="x-none"/>
        </w:rPr>
        <w:t>Pasūtītāja pienākumi:</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pēc Izpildītāja pieprasījuma savlaicīgi sniegt Izpildītājam visas nepieciešamās ziņas par iekārtām, kas ir Pasūtītāja rīcībā un nepieciešamas kvalitatīvai Pakalpojumu sniegšanai;</w:t>
      </w:r>
    </w:p>
    <w:p w:rsidR="00934364" w:rsidRPr="00204303" w:rsidRDefault="00934364" w:rsidP="00934364">
      <w:pPr>
        <w:keepNext/>
        <w:numPr>
          <w:ilvl w:val="2"/>
          <w:numId w:val="1"/>
        </w:numPr>
        <w:shd w:val="clear" w:color="auto" w:fill="FFFFFF"/>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veikt savlaicīgu samaksu par pilnīgi un kvalitatīvi sniegtajiem Pakalpojumiem atbilstoši Līgumā paredzētiem termiņiem un apjomiem;</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bCs/>
          <w:iCs/>
          <w:sz w:val="24"/>
          <w:szCs w:val="24"/>
          <w:lang w:val="x-none"/>
        </w:rPr>
      </w:pPr>
      <w:r w:rsidRPr="00204303">
        <w:rPr>
          <w:rFonts w:ascii="Times New Roman" w:eastAsia="Times New Roman" w:hAnsi="Times New Roman"/>
          <w:bCs/>
          <w:iCs/>
          <w:sz w:val="24"/>
          <w:szCs w:val="24"/>
          <w:lang w:val="x-none"/>
        </w:rPr>
        <w:t>Pasūtītāja tiesības:</w:t>
      </w:r>
      <w:r w:rsidRPr="00204303">
        <w:rPr>
          <w:rFonts w:ascii="Times New Roman" w:eastAsia="Times New Roman" w:hAnsi="Times New Roman"/>
          <w:i/>
          <w:iCs/>
          <w:sz w:val="24"/>
          <w:szCs w:val="24"/>
          <w:lang w:val="x-none"/>
        </w:rPr>
        <w:t xml:space="preserve"> </w:t>
      </w:r>
    </w:p>
    <w:p w:rsidR="00934364" w:rsidRPr="00204303" w:rsidRDefault="00934364" w:rsidP="00934364">
      <w:pPr>
        <w:keepNext/>
        <w:numPr>
          <w:ilvl w:val="2"/>
          <w:numId w:val="1"/>
        </w:numPr>
        <w:tabs>
          <w:tab w:val="left" w:pos="851"/>
        </w:tabs>
        <w:spacing w:after="0" w:line="240" w:lineRule="auto"/>
        <w:ind w:left="0" w:right="-2" w:firstLine="284"/>
        <w:jc w:val="both"/>
        <w:rPr>
          <w:rFonts w:ascii="Times New Roman" w:eastAsia="Times New Roman" w:hAnsi="Times New Roman"/>
          <w:bCs/>
          <w:iCs/>
          <w:sz w:val="24"/>
          <w:szCs w:val="24"/>
          <w:lang w:val="x-none"/>
        </w:rPr>
      </w:pPr>
      <w:r w:rsidRPr="00204303">
        <w:rPr>
          <w:rFonts w:ascii="Times New Roman" w:eastAsia="Times New Roman" w:hAnsi="Times New Roman"/>
          <w:iCs/>
          <w:sz w:val="24"/>
          <w:szCs w:val="24"/>
        </w:rPr>
        <w:t>j</w:t>
      </w:r>
      <w:r w:rsidRPr="00204303">
        <w:rPr>
          <w:rFonts w:ascii="Times New Roman" w:eastAsia="Times New Roman" w:hAnsi="Times New Roman"/>
          <w:iCs/>
          <w:sz w:val="24"/>
          <w:szCs w:val="24"/>
          <w:lang w:val="x-none"/>
        </w:rPr>
        <w:t>a Pasūtītājam ir radušās pamatotas pretenzijas p</w:t>
      </w:r>
      <w:r w:rsidRPr="00204303">
        <w:rPr>
          <w:rFonts w:ascii="Times New Roman" w:eastAsia="Times New Roman" w:hAnsi="Times New Roman"/>
          <w:iCs/>
          <w:sz w:val="24"/>
          <w:szCs w:val="24"/>
        </w:rPr>
        <w:t>ar sniegtajiem</w:t>
      </w:r>
      <w:r w:rsidRPr="00204303">
        <w:rPr>
          <w:rFonts w:ascii="Times New Roman" w:eastAsia="Times New Roman" w:hAnsi="Times New Roman"/>
          <w:iCs/>
          <w:sz w:val="24"/>
          <w:szCs w:val="24"/>
          <w:lang w:val="x-none"/>
        </w:rPr>
        <w:t xml:space="preserve"> Pakalpojumiem, tad Pasūtītājs </w:t>
      </w:r>
      <w:r w:rsidRPr="00204303">
        <w:rPr>
          <w:rFonts w:ascii="Times New Roman" w:eastAsia="Times New Roman" w:hAnsi="Times New Roman"/>
          <w:iCs/>
          <w:sz w:val="24"/>
          <w:szCs w:val="24"/>
        </w:rPr>
        <w:t>iesniedz Izpildītājam</w:t>
      </w:r>
      <w:r w:rsidRPr="00204303">
        <w:rPr>
          <w:rFonts w:ascii="Times New Roman" w:eastAsia="Times New Roman" w:hAnsi="Times New Roman"/>
          <w:iCs/>
          <w:sz w:val="24"/>
          <w:szCs w:val="24"/>
          <w:lang w:val="x-none"/>
        </w:rPr>
        <w:t xml:space="preserve"> rakstveida pretenziju, kurā tiek norādīti nepaveiktie jeb nekvalitatīvi veiktie </w:t>
      </w:r>
      <w:r w:rsidRPr="00204303">
        <w:rPr>
          <w:rFonts w:ascii="Times New Roman" w:eastAsia="Times New Roman" w:hAnsi="Times New Roman"/>
          <w:iCs/>
          <w:sz w:val="24"/>
          <w:szCs w:val="24"/>
        </w:rPr>
        <w:t>Pakalpojumi</w:t>
      </w:r>
      <w:r w:rsidRPr="00204303">
        <w:rPr>
          <w:rFonts w:ascii="Times New Roman" w:eastAsia="Times New Roman" w:hAnsi="Times New Roman"/>
          <w:iCs/>
          <w:sz w:val="24"/>
          <w:szCs w:val="24"/>
          <w:lang w:val="x-none"/>
        </w:rPr>
        <w:t>, kā arī termiņi, kuru laikā ir jānovērš pretenzijā minētie trūkumi;</w:t>
      </w:r>
    </w:p>
    <w:p w:rsidR="00934364" w:rsidRPr="00D46DFF" w:rsidRDefault="00934364" w:rsidP="00D46DFF">
      <w:pPr>
        <w:keepNext/>
        <w:numPr>
          <w:ilvl w:val="2"/>
          <w:numId w:val="1"/>
        </w:numPr>
        <w:tabs>
          <w:tab w:val="left" w:pos="-2821"/>
          <w:tab w:val="left" w:pos="-2448"/>
          <w:tab w:val="left" w:pos="851"/>
        </w:tabs>
        <w:suppressAutoHyphens/>
        <w:autoSpaceDN w:val="0"/>
        <w:spacing w:after="0" w:line="240" w:lineRule="auto"/>
        <w:ind w:left="0" w:right="-2" w:firstLine="284"/>
        <w:jc w:val="both"/>
        <w:textAlignment w:val="baseline"/>
        <w:rPr>
          <w:rFonts w:ascii="Times New Roman" w:eastAsia="Times New Roman" w:hAnsi="Times New Roman"/>
          <w:bCs/>
          <w:iCs/>
          <w:sz w:val="24"/>
          <w:szCs w:val="24"/>
          <w:lang w:val="x-none"/>
        </w:rPr>
      </w:pPr>
      <w:r w:rsidRPr="00204303">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r w:rsidRPr="00814D57">
        <w:rPr>
          <w:rFonts w:ascii="Times New Roman" w:eastAsia="Times New Roman" w:hAnsi="Times New Roman"/>
          <w:iCs/>
          <w:sz w:val="24"/>
          <w:szCs w:val="24"/>
          <w:lang w:val="x-none"/>
        </w:rPr>
        <w:t xml:space="preserve"> </w:t>
      </w:r>
    </w:p>
    <w:p w:rsidR="00934364" w:rsidRPr="00204303" w:rsidRDefault="00934364" w:rsidP="00934364">
      <w:pPr>
        <w:keepNext/>
        <w:numPr>
          <w:ilvl w:val="2"/>
          <w:numId w:val="1"/>
        </w:numPr>
        <w:tabs>
          <w:tab w:val="left" w:pos="-2821"/>
          <w:tab w:val="left" w:pos="-2448"/>
          <w:tab w:val="left" w:pos="851"/>
        </w:tabs>
        <w:suppressAutoHyphens/>
        <w:autoSpaceDN w:val="0"/>
        <w:spacing w:after="0" w:line="240" w:lineRule="auto"/>
        <w:ind w:left="0" w:right="-2" w:firstLine="284"/>
        <w:jc w:val="both"/>
        <w:textAlignment w:val="baseline"/>
        <w:rPr>
          <w:rFonts w:ascii="Times New Roman" w:eastAsia="Times New Roman" w:hAnsi="Times New Roman"/>
          <w:bCs/>
          <w:iCs/>
          <w:sz w:val="24"/>
          <w:szCs w:val="24"/>
          <w:lang w:val="x-none"/>
        </w:rPr>
      </w:pPr>
      <w:r w:rsidRPr="00204303">
        <w:rPr>
          <w:rFonts w:ascii="Times New Roman" w:eastAsia="Times New Roman" w:hAnsi="Times New Roman"/>
          <w:iCs/>
          <w:sz w:val="24"/>
          <w:szCs w:val="24"/>
          <w:lang w:val="x-none"/>
        </w:rPr>
        <w:t>Pasūtītājam</w:t>
      </w:r>
      <w:r w:rsidRPr="00204303">
        <w:rPr>
          <w:rFonts w:ascii="Times New Roman" w:eastAsia="Times New Roman" w:hAnsi="Times New Roman"/>
          <w:b/>
          <w:iCs/>
          <w:sz w:val="24"/>
          <w:szCs w:val="24"/>
          <w:lang w:val="x-none"/>
        </w:rPr>
        <w:t xml:space="preserve"> </w:t>
      </w:r>
      <w:r w:rsidRPr="00204303">
        <w:rPr>
          <w:rFonts w:ascii="Times New Roman" w:eastAsia="Times New Roman" w:hAnsi="Times New Roman"/>
          <w:iCs/>
          <w:sz w:val="24"/>
          <w:szCs w:val="24"/>
          <w:lang w:val="x-none"/>
        </w:rPr>
        <w:t>ir tiesības neapmaksāt Izpildītāja</w:t>
      </w:r>
      <w:r w:rsidRPr="00204303">
        <w:rPr>
          <w:rFonts w:ascii="Times New Roman" w:eastAsia="Times New Roman" w:hAnsi="Times New Roman"/>
          <w:b/>
          <w:iCs/>
          <w:sz w:val="24"/>
          <w:szCs w:val="24"/>
          <w:lang w:val="x-none"/>
        </w:rPr>
        <w:t xml:space="preserve"> </w:t>
      </w:r>
      <w:r w:rsidRPr="00204303">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sidRPr="00204303">
        <w:rPr>
          <w:rFonts w:ascii="Times New Roman" w:eastAsia="Times New Roman" w:hAnsi="Times New Roman"/>
          <w:iCs/>
          <w:sz w:val="24"/>
          <w:szCs w:val="24"/>
        </w:rPr>
        <w:t xml:space="preserve">nodošanas un </w:t>
      </w:r>
      <w:r w:rsidRPr="00204303">
        <w:rPr>
          <w:rFonts w:ascii="Times New Roman" w:eastAsia="Times New Roman" w:hAnsi="Times New Roman"/>
          <w:iCs/>
          <w:sz w:val="24"/>
          <w:szCs w:val="24"/>
          <w:lang w:val="x-none"/>
        </w:rPr>
        <w:t>pieņemšanas  aktu</w:t>
      </w:r>
      <w:r w:rsidRPr="00204303">
        <w:rPr>
          <w:rFonts w:ascii="Times New Roman" w:eastAsia="Times New Roman" w:hAnsi="Times New Roman"/>
          <w:iCs/>
          <w:sz w:val="24"/>
          <w:szCs w:val="24"/>
        </w:rPr>
        <w:t>;</w:t>
      </w:r>
    </w:p>
    <w:p w:rsidR="00D46DFF" w:rsidRDefault="00934364" w:rsidP="00D46DFF">
      <w:pPr>
        <w:keepNext/>
        <w:numPr>
          <w:ilvl w:val="2"/>
          <w:numId w:val="1"/>
        </w:numPr>
        <w:tabs>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Pasūtītājs ir tiesīgs ieturēt aprēķināto līgumsodu un/vai zaudējumu atlīdzību no Izpildītājam saskaņā</w:t>
      </w:r>
      <w:r>
        <w:rPr>
          <w:rFonts w:ascii="Times New Roman" w:eastAsia="Times New Roman" w:hAnsi="Times New Roman"/>
          <w:sz w:val="24"/>
          <w:szCs w:val="24"/>
        </w:rPr>
        <w:t xml:space="preserve"> ar Līgumu izmaksājamām summām.</w:t>
      </w:r>
    </w:p>
    <w:p w:rsidR="00D46DFF" w:rsidRPr="00D46DFF" w:rsidRDefault="00D46DFF" w:rsidP="00D46DFF">
      <w:pPr>
        <w:keepNext/>
        <w:tabs>
          <w:tab w:val="left" w:pos="851"/>
        </w:tabs>
        <w:spacing w:after="0" w:line="240" w:lineRule="auto"/>
        <w:ind w:left="284" w:right="-2"/>
        <w:jc w:val="both"/>
        <w:rPr>
          <w:rFonts w:ascii="Times New Roman" w:eastAsia="Times New Roman" w:hAnsi="Times New Roman"/>
          <w:b/>
          <w:sz w:val="24"/>
          <w:szCs w:val="24"/>
        </w:rPr>
      </w:pPr>
    </w:p>
    <w:p w:rsidR="00934364" w:rsidRPr="00204303" w:rsidRDefault="00934364" w:rsidP="00934364">
      <w:pPr>
        <w:keepNext/>
        <w:numPr>
          <w:ilvl w:val="0"/>
          <w:numId w:val="1"/>
        </w:numPr>
        <w:tabs>
          <w:tab w:val="left" w:pos="0"/>
          <w:tab w:val="left" w:pos="851"/>
        </w:tabs>
        <w:spacing w:after="0" w:line="240" w:lineRule="auto"/>
        <w:ind w:left="0" w:right="-2" w:firstLine="284"/>
        <w:jc w:val="center"/>
        <w:rPr>
          <w:rFonts w:ascii="Times New Roman" w:eastAsia="Times New Roman" w:hAnsi="Times New Roman"/>
          <w:b/>
          <w:bCs/>
          <w:sz w:val="24"/>
          <w:szCs w:val="24"/>
          <w:lang w:val="x-none"/>
        </w:rPr>
      </w:pPr>
      <w:r w:rsidRPr="00204303">
        <w:rPr>
          <w:rFonts w:ascii="Times New Roman" w:eastAsia="Times New Roman" w:hAnsi="Times New Roman"/>
          <w:b/>
          <w:bCs/>
          <w:sz w:val="24"/>
          <w:szCs w:val="24"/>
          <w:lang w:val="x-none"/>
        </w:rPr>
        <w:t>Līgum</w:t>
      </w:r>
      <w:r w:rsidRPr="00204303">
        <w:rPr>
          <w:rFonts w:ascii="Times New Roman" w:eastAsia="Times New Roman" w:hAnsi="Times New Roman"/>
          <w:b/>
          <w:bCs/>
          <w:sz w:val="24"/>
          <w:szCs w:val="24"/>
        </w:rPr>
        <w:t>cena</w:t>
      </w:r>
      <w:r w:rsidRPr="00204303">
        <w:rPr>
          <w:rFonts w:ascii="Times New Roman" w:eastAsia="Times New Roman" w:hAnsi="Times New Roman"/>
          <w:b/>
          <w:bCs/>
          <w:sz w:val="24"/>
          <w:szCs w:val="24"/>
          <w:lang w:val="x-none"/>
        </w:rPr>
        <w:t xml:space="preserve"> un apmaksas noteikumi</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Kopējā līgumcena </w:t>
      </w:r>
      <w:r w:rsidRPr="00204303">
        <w:rPr>
          <w:rFonts w:ascii="Times New Roman" w:hAnsi="Times New Roman"/>
          <w:sz w:val="24"/>
          <w:szCs w:val="24"/>
          <w:lang w:eastAsia="lv-LV"/>
        </w:rPr>
        <w:t xml:space="preserve">nevar pārsniegt EUR </w:t>
      </w:r>
      <w:r w:rsidR="00C93827">
        <w:rPr>
          <w:rFonts w:ascii="Times New Roman" w:hAnsi="Times New Roman"/>
          <w:sz w:val="24"/>
          <w:szCs w:val="24"/>
          <w:lang w:eastAsia="lv-LV"/>
        </w:rPr>
        <w:t>__</w:t>
      </w:r>
      <w:r w:rsidRPr="00204303">
        <w:rPr>
          <w:rFonts w:ascii="Times New Roman" w:hAnsi="Times New Roman"/>
          <w:sz w:val="24"/>
          <w:szCs w:val="24"/>
          <w:lang w:eastAsia="lv-LV"/>
        </w:rPr>
        <w:t xml:space="preserve"> (</w:t>
      </w:r>
      <w:r w:rsidR="00C93827">
        <w:rPr>
          <w:rFonts w:ascii="Times New Roman" w:hAnsi="Times New Roman"/>
          <w:sz w:val="24"/>
          <w:szCs w:val="24"/>
          <w:lang w:eastAsia="lv-LV"/>
        </w:rPr>
        <w:t>________</w:t>
      </w:r>
      <w:r w:rsidRPr="00204303">
        <w:rPr>
          <w:rFonts w:ascii="Times New Roman" w:hAnsi="Times New Roman"/>
          <w:sz w:val="24"/>
          <w:szCs w:val="24"/>
          <w:lang w:eastAsia="lv-LV"/>
        </w:rPr>
        <w:t>) bez PVN</w:t>
      </w:r>
      <w:r w:rsidRPr="00204303">
        <w:rPr>
          <w:rFonts w:ascii="Times New Roman" w:eastAsia="Times New Roman" w:hAnsi="Times New Roman"/>
          <w:sz w:val="24"/>
          <w:szCs w:val="24"/>
        </w:rPr>
        <w:t>. PVN tiek aprēķināts un maksāts papildus normatīvos aktos noteiktā apmērā un kārtībā.</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Samaksa par pienācīgā kvalitātē sniegtajiem Pakalpojumiem tiek noteikta  saskaņā ar Finanšu piedāvājumā (Līguma 2.pielikums) norādītajām cenām.  Cenā ietvertas visas izmaksas, kas saistītas ar pilnīgu un kvalitatīvu Pakalpojumu sniegšanu, tajā skaitā darbaspēka, tehnikas un inventāra izmaksas, </w:t>
      </w:r>
      <w:r w:rsidRPr="00204303">
        <w:rPr>
          <w:rFonts w:ascii="Times New Roman" w:eastAsia="Times New Roman" w:hAnsi="Times New Roman"/>
          <w:sz w:val="24"/>
          <w:szCs w:val="24"/>
        </w:rPr>
        <w:lastRenderedPageBreak/>
        <w:t xml:space="preserve">nodokļus, transporta izmaksas, darbu organizācijas izmaksas, darbos izmantojamo materiālu izmaksas un jebkuras citas Izpildītāja izmaksas, neieskaitot PVN. </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Par faktiski veiktajiem Pakalpojumiem Pasūtītājs maksā saskaņā ar Izpildītāja izrakstīto rēķinu, pārskaitot naudu uz Izpildītāja norādīto bankas kontu 30 (trīsdesmit) dienu laikā no Pakalpojumu pieņemšanas un nodošanas akta parakstīšanas un rēķina saņemšanas dienas. </w:t>
      </w:r>
    </w:p>
    <w:p w:rsidR="00934364"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ir abpusēji parakstīts 2 (divos) eksemplāros.</w:t>
      </w:r>
    </w:p>
    <w:p w:rsidR="00934364" w:rsidRPr="00224DC6"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24DC6">
        <w:rPr>
          <w:rFonts w:ascii="Times New Roman" w:eastAsia="Times New Roman" w:hAnsi="Times New Roman"/>
          <w:sz w:val="24"/>
          <w:szCs w:val="24"/>
        </w:rPr>
        <w:t>Ja Izpildītāja iesniegtajā rēķinā nav norādīts pakalpojuma veids,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D46DFF" w:rsidRDefault="00934364" w:rsidP="00D46DFF">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Par samaksas dienu tiek uzskatīta tā diena, kad Pasūtītājs ir veicis pārskaitījums uz Izpildītāja norādīto bankas norēķinu kontu.</w:t>
      </w:r>
    </w:p>
    <w:p w:rsidR="00D46DFF" w:rsidRPr="00D46DFF" w:rsidRDefault="00D46DFF" w:rsidP="00D46DFF">
      <w:pPr>
        <w:keepNext/>
        <w:tabs>
          <w:tab w:val="left" w:pos="851"/>
        </w:tabs>
        <w:spacing w:after="0" w:line="240" w:lineRule="auto"/>
        <w:ind w:left="284" w:right="-2"/>
        <w:jc w:val="both"/>
        <w:rPr>
          <w:rFonts w:ascii="Times New Roman" w:eastAsia="Times New Roman" w:hAnsi="Times New Roman"/>
          <w:sz w:val="24"/>
          <w:szCs w:val="24"/>
        </w:rPr>
      </w:pPr>
    </w:p>
    <w:p w:rsidR="00934364" w:rsidRPr="00204303" w:rsidRDefault="00934364" w:rsidP="00934364">
      <w:pPr>
        <w:keepNext/>
        <w:numPr>
          <w:ilvl w:val="0"/>
          <w:numId w:val="1"/>
        </w:numPr>
        <w:tabs>
          <w:tab w:val="left" w:pos="851"/>
        </w:tabs>
        <w:spacing w:after="0" w:line="240" w:lineRule="auto"/>
        <w:ind w:left="0" w:right="-2" w:firstLine="284"/>
        <w:jc w:val="center"/>
        <w:rPr>
          <w:rFonts w:ascii="Times New Roman" w:hAnsi="Times New Roman"/>
          <w:b/>
          <w:sz w:val="24"/>
          <w:szCs w:val="24"/>
        </w:rPr>
      </w:pPr>
      <w:r w:rsidRPr="00204303">
        <w:rPr>
          <w:rFonts w:ascii="Times New Roman" w:hAnsi="Times New Roman"/>
          <w:b/>
          <w:sz w:val="24"/>
          <w:szCs w:val="24"/>
        </w:rPr>
        <w:t>Līguma darbības termiņš un izbeigšana</w:t>
      </w:r>
    </w:p>
    <w:p w:rsidR="00934364"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hAnsi="Times New Roman"/>
          <w:sz w:val="24"/>
          <w:szCs w:val="24"/>
        </w:rPr>
      </w:pPr>
      <w:r w:rsidRPr="00204303">
        <w:rPr>
          <w:rFonts w:ascii="Times New Roman" w:hAnsi="Times New Roman"/>
          <w:sz w:val="24"/>
          <w:szCs w:val="24"/>
        </w:rPr>
        <w:t xml:space="preserve">Līgums stājas spēkā tā abpusējas parakstīšanas dienā un ir spēkā līdz Pušu saistību pilnīgai izpildei. </w:t>
      </w:r>
    </w:p>
    <w:p w:rsidR="00934364" w:rsidRPr="005427DD"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hAnsi="Times New Roman"/>
          <w:sz w:val="24"/>
          <w:szCs w:val="24"/>
        </w:rPr>
      </w:pPr>
      <w:r w:rsidRPr="005427DD">
        <w:rPr>
          <w:rFonts w:ascii="Times New Roman" w:hAnsi="Times New Roman"/>
          <w:sz w:val="24"/>
          <w:szCs w:val="24"/>
        </w:rPr>
        <w:t>Izpildītājs sniedz Pasūtītājam Pakalpojumu 24 (divdesmit četrus) mēnešus no Līguma abpusējas parakstīšanas dienas vai līdz brīdim, kad Pasūtītājs saskaņā ar Līgumu ir izlietojis Līguma 4.1.punktā minēto Kopējo līgumcenu (atkarībā no tā, kurš no nosacījumiem iestājas pirmais).</w:t>
      </w:r>
      <w:r w:rsidRPr="005427DD">
        <w:t xml:space="preserve"> </w:t>
      </w:r>
      <w:r w:rsidRPr="005427DD">
        <w:rPr>
          <w:rFonts w:ascii="Times New Roman" w:hAnsi="Times New Roman"/>
          <w:sz w:val="24"/>
          <w:szCs w:val="24"/>
        </w:rPr>
        <w:t xml:space="preserve">Pusēm vienojoties ir tiesības pagarināt Līguma termiņu, ņemot vērā Publisko iepirkumu likumā noteikto maksimālo iepirkuma līguma termiņu. </w:t>
      </w:r>
    </w:p>
    <w:p w:rsidR="00934364" w:rsidRPr="00814D57"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hAnsi="Times New Roman"/>
          <w:sz w:val="24"/>
          <w:szCs w:val="24"/>
        </w:rPr>
      </w:pPr>
      <w:r w:rsidRPr="00814D57">
        <w:rPr>
          <w:rFonts w:ascii="Times New Roman" w:eastAsia="Times New Roman" w:hAnsi="Times New Roman"/>
          <w:iCs/>
          <w:sz w:val="24"/>
          <w:szCs w:val="24"/>
        </w:rPr>
        <w:t>Pasūtītājam ir tiesības jebkurā laikā vienpusēji izbeigt Līgumu</w:t>
      </w:r>
      <w:r w:rsidRPr="00814D57">
        <w:rPr>
          <w:rFonts w:ascii="Times New Roman" w:hAnsi="Times New Roman"/>
          <w:sz w:val="24"/>
          <w:szCs w:val="24"/>
        </w:rPr>
        <w:t xml:space="preserve"> bez jebkādu zaudējumu atlīdzības pienākuma saistībā ar Līguma izbeigšanu</w:t>
      </w:r>
      <w:r w:rsidRPr="00814D57">
        <w:rPr>
          <w:rFonts w:ascii="Times New Roman" w:eastAsia="Times New Roman" w:hAnsi="Times New Roman"/>
          <w:iCs/>
          <w:sz w:val="24"/>
          <w:szCs w:val="24"/>
        </w:rPr>
        <w:t>, nosūtot par to paziņojumu ar elektroniskā pasta starpniecību, izmantojot drošu elektronisko parakstu (Līgums uzskatāms par izbeigtu otrajā darba dienā pēc paziņojuma nosūtīšanas):</w:t>
      </w:r>
    </w:p>
    <w:p w:rsidR="00934364" w:rsidRPr="00204303" w:rsidRDefault="00934364" w:rsidP="00934364">
      <w:pPr>
        <w:keepNext/>
        <w:numPr>
          <w:ilvl w:val="2"/>
          <w:numId w:val="1"/>
        </w:numPr>
        <w:tabs>
          <w:tab w:val="left" w:pos="851"/>
          <w:tab w:val="num" w:pos="1276"/>
        </w:tabs>
        <w:spacing w:after="0" w:line="240" w:lineRule="auto"/>
        <w:ind w:left="0" w:right="-2" w:firstLine="284"/>
        <w:jc w:val="both"/>
        <w:rPr>
          <w:rFonts w:ascii="Times New Roman" w:hAnsi="Times New Roman"/>
          <w:sz w:val="24"/>
          <w:szCs w:val="24"/>
        </w:rPr>
      </w:pPr>
      <w:r w:rsidRPr="00204303">
        <w:rPr>
          <w:rFonts w:ascii="Times New Roman" w:hAnsi="Times New Roman"/>
          <w:sz w:val="24"/>
          <w:szCs w:val="24"/>
        </w:rPr>
        <w:t>Pasūtītājam zudusi nepieciešamība saņemt Pakalpojumus no Izpildītāja;</w:t>
      </w:r>
    </w:p>
    <w:p w:rsidR="00934364" w:rsidRPr="00204303" w:rsidRDefault="00934364" w:rsidP="00934364">
      <w:pPr>
        <w:keepNext/>
        <w:numPr>
          <w:ilvl w:val="2"/>
          <w:numId w:val="1"/>
        </w:numPr>
        <w:tabs>
          <w:tab w:val="left" w:pos="851"/>
          <w:tab w:val="num" w:pos="1276"/>
        </w:tabs>
        <w:spacing w:after="0" w:line="240" w:lineRule="auto"/>
        <w:ind w:left="0" w:right="-2" w:firstLine="284"/>
        <w:jc w:val="both"/>
        <w:rPr>
          <w:rFonts w:ascii="Times New Roman" w:hAnsi="Times New Roman"/>
          <w:sz w:val="24"/>
          <w:szCs w:val="24"/>
        </w:rPr>
      </w:pPr>
      <w:r w:rsidRPr="00204303">
        <w:rPr>
          <w:rFonts w:ascii="Times New Roman" w:hAnsi="Times New Roman"/>
          <w:sz w:val="24"/>
          <w:szCs w:val="24"/>
        </w:rPr>
        <w:t>Izpildītājs nepilda vai nepienācīgi pilda kādu no Līguma noteikumiem;</w:t>
      </w:r>
    </w:p>
    <w:p w:rsidR="00934364" w:rsidRPr="00204303" w:rsidRDefault="00934364" w:rsidP="00934364">
      <w:pPr>
        <w:numPr>
          <w:ilvl w:val="2"/>
          <w:numId w:val="1"/>
        </w:numPr>
        <w:tabs>
          <w:tab w:val="left" w:pos="851"/>
          <w:tab w:val="num" w:pos="1276"/>
        </w:tabs>
        <w:autoSpaceDN w:val="0"/>
        <w:spacing w:after="0" w:line="240" w:lineRule="auto"/>
        <w:ind w:left="0" w:right="-2" w:firstLine="284"/>
        <w:jc w:val="both"/>
        <w:rPr>
          <w:rFonts w:ascii="Times New Roman" w:hAnsi="Times New Roman"/>
          <w:sz w:val="24"/>
          <w:szCs w:val="24"/>
          <w:lang w:eastAsia="ar-SA"/>
        </w:rPr>
      </w:pPr>
      <w:r w:rsidRPr="00204303">
        <w:rPr>
          <w:rFonts w:ascii="Times New Roman" w:hAnsi="Times New Roman"/>
          <w:sz w:val="24"/>
          <w:szCs w:val="24"/>
        </w:rPr>
        <w:t>notikusi Izpildītāja likvidācija;</w:t>
      </w:r>
    </w:p>
    <w:p w:rsidR="00934364" w:rsidRDefault="00934364" w:rsidP="00934364">
      <w:pPr>
        <w:numPr>
          <w:ilvl w:val="2"/>
          <w:numId w:val="1"/>
        </w:numPr>
        <w:tabs>
          <w:tab w:val="left" w:pos="851"/>
          <w:tab w:val="num" w:pos="1276"/>
        </w:tabs>
        <w:autoSpaceDN w:val="0"/>
        <w:spacing w:after="0" w:line="240" w:lineRule="auto"/>
        <w:ind w:left="0" w:right="-2" w:firstLine="284"/>
        <w:jc w:val="both"/>
        <w:rPr>
          <w:rFonts w:ascii="Times New Roman" w:hAnsi="Times New Roman"/>
          <w:sz w:val="24"/>
          <w:szCs w:val="24"/>
          <w:lang w:eastAsia="ar-SA"/>
        </w:rPr>
      </w:pPr>
      <w:r w:rsidRPr="00204303">
        <w:rPr>
          <w:rFonts w:ascii="Times New Roman" w:hAnsi="Times New Roman"/>
          <w:sz w:val="24"/>
          <w:szCs w:val="24"/>
        </w:rPr>
        <w:t>pret Izpildītāju u</w:t>
      </w:r>
      <w:r>
        <w:rPr>
          <w:rFonts w:ascii="Times New Roman" w:hAnsi="Times New Roman"/>
          <w:sz w:val="24"/>
          <w:szCs w:val="24"/>
        </w:rPr>
        <w:t>zsākta maksātnespējas procedūra;</w:t>
      </w:r>
    </w:p>
    <w:p w:rsidR="00934364" w:rsidRDefault="00934364" w:rsidP="00934364">
      <w:pPr>
        <w:numPr>
          <w:ilvl w:val="2"/>
          <w:numId w:val="1"/>
        </w:numPr>
        <w:tabs>
          <w:tab w:val="left" w:pos="851"/>
          <w:tab w:val="num" w:pos="1276"/>
        </w:tabs>
        <w:autoSpaceDN w:val="0"/>
        <w:spacing w:after="0" w:line="240" w:lineRule="auto"/>
        <w:ind w:left="0" w:right="-2" w:firstLine="284"/>
        <w:jc w:val="both"/>
        <w:rPr>
          <w:rFonts w:ascii="Times New Roman" w:hAnsi="Times New Roman"/>
          <w:sz w:val="24"/>
          <w:szCs w:val="24"/>
          <w:lang w:eastAsia="ar-SA"/>
        </w:rPr>
      </w:pPr>
      <w:r w:rsidRPr="00814D57">
        <w:rPr>
          <w:rFonts w:ascii="Times New Roman" w:hAnsi="Times New Roman"/>
          <w:sz w:val="24"/>
          <w:szCs w:val="24"/>
          <w:lang w:eastAsia="ar-SA"/>
        </w:rPr>
        <w:t xml:space="preserve">ja Līguma izpildes laikā Izpildītājam ir piemērotas starptautiskās vai nacionālās sankcijas vai būtiskas finanšu un kapitāla tirgus intereses ietekmējošas Eiropas Savienības vai Ziemeļatlantijas līguma organizācijas dalībvalsts noteiktās sankcijas. </w:t>
      </w:r>
    </w:p>
    <w:p w:rsidR="00934364" w:rsidRPr="00C20060" w:rsidRDefault="00934364" w:rsidP="00934364">
      <w:pPr>
        <w:numPr>
          <w:ilvl w:val="1"/>
          <w:numId w:val="1"/>
        </w:numPr>
        <w:tabs>
          <w:tab w:val="clear" w:pos="3486"/>
          <w:tab w:val="left" w:pos="851"/>
          <w:tab w:val="left" w:pos="993"/>
        </w:tabs>
        <w:spacing w:after="0" w:line="240" w:lineRule="auto"/>
        <w:ind w:left="0" w:firstLine="284"/>
        <w:jc w:val="both"/>
        <w:rPr>
          <w:rFonts w:ascii="Times New Roman" w:hAnsi="Times New Roman"/>
          <w:sz w:val="24"/>
          <w:szCs w:val="24"/>
          <w:lang w:eastAsia="ar-SA"/>
        </w:rPr>
      </w:pPr>
      <w:r w:rsidRPr="00C20060">
        <w:rPr>
          <w:rFonts w:ascii="Times New Roman" w:hAnsi="Times New Roman"/>
          <w:sz w:val="24"/>
          <w:szCs w:val="24"/>
          <w:lang w:eastAsia="ar-SA"/>
        </w:rPr>
        <w:t xml:space="preserve">Ja Pasūtītājs pirms termiņa izbeidz Līgumu saskaņā ar Līguma </w:t>
      </w:r>
      <w:r>
        <w:rPr>
          <w:rFonts w:ascii="Times New Roman" w:hAnsi="Times New Roman"/>
          <w:sz w:val="24"/>
          <w:szCs w:val="24"/>
          <w:lang w:eastAsia="ar-SA"/>
        </w:rPr>
        <w:t xml:space="preserve">5.3.2. – 5.3.5. punktu, </w:t>
      </w:r>
      <w:r w:rsidRPr="00C20060">
        <w:rPr>
          <w:rFonts w:ascii="Times New Roman" w:hAnsi="Times New Roman"/>
          <w:sz w:val="24"/>
          <w:szCs w:val="24"/>
          <w:lang w:eastAsia="ar-SA"/>
        </w:rPr>
        <w:t xml:space="preserve">Pasūtītājam ir tiesības pieprasīt </w:t>
      </w:r>
      <w:r>
        <w:rPr>
          <w:rFonts w:ascii="Times New Roman" w:hAnsi="Times New Roman"/>
          <w:sz w:val="24"/>
          <w:szCs w:val="24"/>
          <w:lang w:eastAsia="ar-SA"/>
        </w:rPr>
        <w:t>Izpildītājam</w:t>
      </w:r>
      <w:r w:rsidRPr="00C20060">
        <w:rPr>
          <w:rFonts w:ascii="Times New Roman" w:hAnsi="Times New Roman"/>
          <w:sz w:val="24"/>
          <w:szCs w:val="24"/>
          <w:lang w:eastAsia="ar-SA"/>
        </w:rPr>
        <w:t xml:space="preserve"> maksāt līgumsodu 10% (desmit procenti) apmērā no Līgumcenas.</w:t>
      </w:r>
    </w:p>
    <w:p w:rsidR="00934364" w:rsidRPr="00814D57" w:rsidRDefault="00934364" w:rsidP="00934364">
      <w:pPr>
        <w:numPr>
          <w:ilvl w:val="1"/>
          <w:numId w:val="1"/>
        </w:numPr>
        <w:tabs>
          <w:tab w:val="clear" w:pos="3486"/>
          <w:tab w:val="left" w:pos="851"/>
        </w:tabs>
        <w:spacing w:after="0" w:line="240" w:lineRule="auto"/>
        <w:ind w:left="0" w:firstLine="284"/>
        <w:jc w:val="both"/>
        <w:rPr>
          <w:rFonts w:ascii="Times New Roman" w:hAnsi="Times New Roman"/>
          <w:sz w:val="24"/>
          <w:szCs w:val="24"/>
        </w:rPr>
      </w:pPr>
      <w:r w:rsidRPr="00814D57">
        <w:rPr>
          <w:rFonts w:ascii="Times New Roman" w:hAnsi="Times New Roman"/>
          <w:sz w:val="24"/>
          <w:szCs w:val="24"/>
        </w:rPr>
        <w:t>Izpildītājs ir tiesīgs vienpusēji izbeigt Līgumu, nosūtot par to rakstisku paziņojumu uz Pasūtītāja juridisko adresi vismaz vienu mēnesi iepriekš, ja iest</w:t>
      </w:r>
      <w:r>
        <w:rPr>
          <w:rFonts w:ascii="Times New Roman" w:hAnsi="Times New Roman"/>
          <w:sz w:val="24"/>
          <w:szCs w:val="24"/>
        </w:rPr>
        <w:t>ājies kāds no šādiem apstākļiem:</w:t>
      </w:r>
    </w:p>
    <w:p w:rsidR="00934364" w:rsidRDefault="00934364" w:rsidP="00934364">
      <w:pPr>
        <w:numPr>
          <w:ilvl w:val="2"/>
          <w:numId w:val="1"/>
        </w:numPr>
        <w:tabs>
          <w:tab w:val="left" w:pos="851"/>
        </w:tabs>
        <w:spacing w:after="0" w:line="240" w:lineRule="auto"/>
        <w:ind w:left="0" w:firstLine="284"/>
        <w:jc w:val="both"/>
        <w:rPr>
          <w:rFonts w:ascii="Times New Roman" w:hAnsi="Times New Roman"/>
          <w:sz w:val="24"/>
          <w:szCs w:val="24"/>
        </w:rPr>
      </w:pPr>
      <w:r w:rsidRPr="00814D57">
        <w:rPr>
          <w:rFonts w:ascii="Times New Roman" w:hAnsi="Times New Roman"/>
          <w:sz w:val="24"/>
          <w:szCs w:val="24"/>
        </w:rPr>
        <w:t>Pasūtītājs vismaz 30 (trīsdesmit) dienas kavē līgumā noteikto maksājumu veikšanas termiņu un pasūtītājs pārkāpumu nenovērš 30 (trīsdesmit) dienu laikā no Izpildītāja pretenzijas nosūtīšanas dienas uz Pasūtītāja juridisko adresi;</w:t>
      </w:r>
    </w:p>
    <w:p w:rsidR="00934364" w:rsidRPr="004A1178" w:rsidRDefault="00934364" w:rsidP="00934364">
      <w:pPr>
        <w:numPr>
          <w:ilvl w:val="2"/>
          <w:numId w:val="1"/>
        </w:numPr>
        <w:tabs>
          <w:tab w:val="left" w:pos="851"/>
        </w:tabs>
        <w:spacing w:after="0" w:line="240" w:lineRule="auto"/>
        <w:ind w:left="0" w:firstLine="284"/>
        <w:jc w:val="both"/>
        <w:rPr>
          <w:rFonts w:ascii="Times New Roman" w:hAnsi="Times New Roman"/>
          <w:sz w:val="24"/>
          <w:szCs w:val="24"/>
        </w:rPr>
      </w:pPr>
      <w:r w:rsidRPr="004A1178">
        <w:rPr>
          <w:rFonts w:ascii="Times New Roman" w:hAnsi="Times New Roman"/>
          <w:sz w:val="24"/>
          <w:szCs w:val="24"/>
        </w:rPr>
        <w:t>Pasūtītājam ir uzsākts maksātnespējas process, likvidācija, tā darbība tiek izbeigta vai pārtraukta, vai ir apturēta tā saimnieciskā darbība.</w:t>
      </w:r>
    </w:p>
    <w:p w:rsidR="00934364" w:rsidRPr="00D46DFF" w:rsidRDefault="00934364" w:rsidP="00D46DFF">
      <w:pPr>
        <w:keepNext/>
        <w:numPr>
          <w:ilvl w:val="1"/>
          <w:numId w:val="1"/>
        </w:numPr>
        <w:tabs>
          <w:tab w:val="clear" w:pos="3486"/>
          <w:tab w:val="left" w:pos="851"/>
        </w:tabs>
        <w:spacing w:after="0" w:line="240" w:lineRule="auto"/>
        <w:ind w:left="0" w:right="-2" w:firstLine="284"/>
        <w:jc w:val="both"/>
        <w:rPr>
          <w:rFonts w:ascii="Times New Roman" w:hAnsi="Times New Roman"/>
          <w:sz w:val="24"/>
          <w:szCs w:val="24"/>
        </w:rPr>
      </w:pPr>
      <w:r w:rsidRPr="00204303">
        <w:rPr>
          <w:rFonts w:ascii="Times New Roman" w:eastAsia="Times New Roman" w:hAnsi="Times New Roman"/>
          <w:iCs/>
          <w:sz w:val="24"/>
          <w:szCs w:val="24"/>
        </w:rPr>
        <w:t>I</w:t>
      </w:r>
      <w:r w:rsidRPr="00204303">
        <w:rPr>
          <w:rFonts w:ascii="Times New Roman" w:eastAsia="Times New Roman" w:hAnsi="Times New Roman"/>
          <w:sz w:val="24"/>
          <w:szCs w:val="24"/>
        </w:rPr>
        <w:t>zbeidzot Līgumu pirms termiņa, Puses</w:t>
      </w:r>
      <w:r w:rsidRPr="00204303">
        <w:rPr>
          <w:rFonts w:ascii="Times New Roman" w:eastAsia="Times New Roman" w:hAnsi="Times New Roman"/>
          <w:b/>
          <w:sz w:val="24"/>
          <w:szCs w:val="24"/>
        </w:rPr>
        <w:t xml:space="preserve"> </w:t>
      </w:r>
      <w:r w:rsidRPr="00204303">
        <w:rPr>
          <w:rFonts w:ascii="Times New Roman" w:eastAsia="Times New Roman" w:hAnsi="Times New Roman"/>
          <w:sz w:val="24"/>
          <w:szCs w:val="24"/>
        </w:rPr>
        <w:t xml:space="preserve">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w:t>
      </w:r>
      <w:r w:rsidRPr="00204303">
        <w:rPr>
          <w:rFonts w:ascii="Times New Roman" w:eastAsia="Times New Roman" w:hAnsi="Times New Roman"/>
          <w:sz w:val="24"/>
          <w:szCs w:val="24"/>
        </w:rPr>
        <w:lastRenderedPageBreak/>
        <w:t>Savstarpējā norēķināšanās tiek veikta 15 (piecpadsmit) darba dienu laikā no šajā punktā minētā akta abpusējas parakstīšanas dienas.</w:t>
      </w:r>
    </w:p>
    <w:p w:rsidR="00D46DFF" w:rsidRPr="00D46DFF" w:rsidRDefault="00D46DFF" w:rsidP="00D46DFF">
      <w:pPr>
        <w:keepNext/>
        <w:tabs>
          <w:tab w:val="left" w:pos="851"/>
        </w:tabs>
        <w:spacing w:after="0" w:line="240" w:lineRule="auto"/>
        <w:ind w:left="284" w:right="-2"/>
        <w:jc w:val="both"/>
        <w:rPr>
          <w:rFonts w:ascii="Times New Roman" w:hAnsi="Times New Roman"/>
          <w:sz w:val="24"/>
          <w:szCs w:val="24"/>
        </w:rPr>
      </w:pPr>
    </w:p>
    <w:p w:rsidR="00934364" w:rsidRPr="00204303" w:rsidRDefault="00934364" w:rsidP="00934364">
      <w:pPr>
        <w:keepNext/>
        <w:numPr>
          <w:ilvl w:val="0"/>
          <w:numId w:val="1"/>
        </w:numPr>
        <w:tabs>
          <w:tab w:val="left" w:pos="851"/>
        </w:tabs>
        <w:spacing w:after="0" w:line="240" w:lineRule="auto"/>
        <w:ind w:left="0" w:right="-2" w:firstLine="284"/>
        <w:jc w:val="center"/>
        <w:rPr>
          <w:rFonts w:ascii="Times New Roman" w:eastAsia="Times New Roman" w:hAnsi="Times New Roman"/>
          <w:b/>
          <w:sz w:val="24"/>
          <w:szCs w:val="24"/>
        </w:rPr>
      </w:pPr>
      <w:r w:rsidRPr="00204303">
        <w:rPr>
          <w:rFonts w:ascii="Times New Roman" w:eastAsia="Times New Roman" w:hAnsi="Times New Roman"/>
          <w:b/>
          <w:sz w:val="24"/>
          <w:szCs w:val="24"/>
        </w:rPr>
        <w:t>Pušu atbildība</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Izpildītājs apņemas pilnā apmērā atlīdzināt Pasūtītājam zaudējumus, kas radušies Pasūtītājam Izpildītāja, tā darbinieku prettiesiskas darbības vai bezdarbības dēļ, sniedzot Pakalpojumus.</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Ja Izpildītājs nepilda vai nepienācīga pilda Līgumu, izņemot termiņa nokavējumu, tad</w:t>
      </w:r>
      <w:r w:rsidRPr="00204303">
        <w:rPr>
          <w:rFonts w:ascii="Times New Roman" w:hAnsi="Times New Roman"/>
          <w:sz w:val="24"/>
          <w:szCs w:val="24"/>
        </w:rPr>
        <w:t xml:space="preserve"> </w:t>
      </w:r>
      <w:r w:rsidRPr="00204303">
        <w:rPr>
          <w:rFonts w:ascii="Times New Roman" w:eastAsia="Times New Roman" w:hAnsi="Times New Roman"/>
          <w:sz w:val="24"/>
          <w:szCs w:val="24"/>
        </w:rPr>
        <w:t xml:space="preserve">Pasūtītājam ir tiesības prasīt no Izpildītāja līgumsodu EUR 50,00 (piecdesmit </w:t>
      </w:r>
      <w:proofErr w:type="spellStart"/>
      <w:r w:rsidRPr="00204303">
        <w:rPr>
          <w:rFonts w:ascii="Times New Roman" w:eastAsia="Times New Roman" w:hAnsi="Times New Roman"/>
          <w:i/>
          <w:sz w:val="24"/>
          <w:szCs w:val="24"/>
        </w:rPr>
        <w:t>euro</w:t>
      </w:r>
      <w:proofErr w:type="spellEnd"/>
      <w:r w:rsidRPr="00204303">
        <w:rPr>
          <w:rFonts w:ascii="Times New Roman" w:eastAsia="Times New Roman" w:hAnsi="Times New Roman"/>
          <w:i/>
          <w:sz w:val="24"/>
          <w:szCs w:val="24"/>
        </w:rPr>
        <w:t xml:space="preserve"> </w:t>
      </w:r>
      <w:r w:rsidRPr="00204303">
        <w:rPr>
          <w:rFonts w:ascii="Times New Roman" w:eastAsia="Times New Roman" w:hAnsi="Times New Roman"/>
          <w:sz w:val="24"/>
          <w:szCs w:val="24"/>
        </w:rPr>
        <w:t xml:space="preserve">un 00 centi) apmērā par katru konstatēto gadījumu. </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Puses vienojas, ka pienākošos līgumsodus, saskaņā ar Līgumu, Pasūtītājs ir tiesīgs atskaitīt no Izpildītājam izmaksājamām naudas summām.</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Līgumsoda samaksa neatbrīvo Puses no Līguma saistību turpmākas pienācīgas pildīšanas, un pienākuma atlīdzināt zaudējumus.</w:t>
      </w:r>
    </w:p>
    <w:p w:rsidR="00934364" w:rsidRPr="00D46DFF"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rsidR="00D46DFF" w:rsidRPr="00FC7DB3" w:rsidRDefault="00D46DFF" w:rsidP="00D46DFF">
      <w:pPr>
        <w:keepNext/>
        <w:tabs>
          <w:tab w:val="left" w:pos="851"/>
        </w:tabs>
        <w:spacing w:after="0" w:line="240" w:lineRule="auto"/>
        <w:ind w:left="284" w:right="-2"/>
        <w:jc w:val="both"/>
        <w:rPr>
          <w:rFonts w:ascii="Times New Roman" w:eastAsia="Times New Roman" w:hAnsi="Times New Roman"/>
          <w:b/>
          <w:sz w:val="24"/>
          <w:szCs w:val="24"/>
        </w:rPr>
      </w:pPr>
    </w:p>
    <w:p w:rsidR="00934364" w:rsidRPr="00204303" w:rsidRDefault="00934364" w:rsidP="00934364">
      <w:pPr>
        <w:keepNext/>
        <w:numPr>
          <w:ilvl w:val="0"/>
          <w:numId w:val="1"/>
        </w:numPr>
        <w:tabs>
          <w:tab w:val="left" w:pos="851"/>
        </w:tabs>
        <w:spacing w:after="0" w:line="240" w:lineRule="auto"/>
        <w:ind w:left="0" w:right="-2" w:firstLine="284"/>
        <w:jc w:val="center"/>
        <w:rPr>
          <w:rFonts w:ascii="Times New Roman" w:eastAsia="Times New Roman" w:hAnsi="Times New Roman"/>
          <w:b/>
          <w:sz w:val="24"/>
          <w:szCs w:val="24"/>
        </w:rPr>
      </w:pPr>
      <w:r w:rsidRPr="00204303">
        <w:rPr>
          <w:rFonts w:ascii="Times New Roman" w:eastAsia="Times New Roman" w:hAnsi="Times New Roman"/>
          <w:b/>
          <w:bCs/>
          <w:sz w:val="24"/>
          <w:szCs w:val="24"/>
        </w:rPr>
        <w:t>Citi noteikumi</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Pušu atbildīgās personas Līguma izpildē:</w:t>
      </w:r>
    </w:p>
    <w:p w:rsidR="004E6B98" w:rsidRDefault="00934364" w:rsidP="004E6B98">
      <w:pPr>
        <w:keepNext/>
        <w:numPr>
          <w:ilvl w:val="2"/>
          <w:numId w:val="1"/>
        </w:numPr>
        <w:tabs>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Pasūtītāja atbildīgā persona – </w:t>
      </w:r>
      <w:r w:rsidR="00C93827">
        <w:rPr>
          <w:rFonts w:ascii="Times New Roman" w:eastAsia="Times New Roman" w:hAnsi="Times New Roman"/>
          <w:sz w:val="24"/>
          <w:szCs w:val="24"/>
        </w:rPr>
        <w:t>_______</w:t>
      </w:r>
      <w:r w:rsidRPr="00204303">
        <w:rPr>
          <w:rFonts w:ascii="Times New Roman" w:eastAsia="Times New Roman" w:hAnsi="Times New Roman"/>
          <w:sz w:val="24"/>
          <w:szCs w:val="24"/>
        </w:rPr>
        <w:t>;</w:t>
      </w:r>
    </w:p>
    <w:p w:rsidR="00934364" w:rsidRPr="004E6B98" w:rsidRDefault="00934364" w:rsidP="004E6B98">
      <w:pPr>
        <w:keepNext/>
        <w:numPr>
          <w:ilvl w:val="2"/>
          <w:numId w:val="1"/>
        </w:numPr>
        <w:tabs>
          <w:tab w:val="left" w:pos="851"/>
        </w:tabs>
        <w:spacing w:after="0" w:line="240" w:lineRule="auto"/>
        <w:ind w:left="0" w:right="-2" w:firstLine="284"/>
        <w:jc w:val="both"/>
        <w:rPr>
          <w:rFonts w:ascii="Times New Roman" w:eastAsia="Times New Roman" w:hAnsi="Times New Roman"/>
          <w:sz w:val="24"/>
          <w:szCs w:val="24"/>
        </w:rPr>
      </w:pPr>
      <w:r w:rsidRPr="004E6B98">
        <w:rPr>
          <w:rFonts w:ascii="Times New Roman" w:eastAsia="Times New Roman" w:hAnsi="Times New Roman"/>
          <w:sz w:val="24"/>
          <w:szCs w:val="24"/>
        </w:rPr>
        <w:t xml:space="preserve">Izpildītāja atbildīgā persona </w:t>
      </w:r>
      <w:r w:rsidR="004E6B98">
        <w:rPr>
          <w:rFonts w:ascii="Times New Roman" w:eastAsia="Times New Roman" w:hAnsi="Times New Roman"/>
          <w:sz w:val="24"/>
          <w:szCs w:val="24"/>
        </w:rPr>
        <w:t xml:space="preserve">- </w:t>
      </w:r>
      <w:r w:rsidR="00C93827">
        <w:rPr>
          <w:rFonts w:ascii="Times New Roman" w:eastAsia="Times New Roman" w:hAnsi="Times New Roman"/>
          <w:sz w:val="24"/>
          <w:szCs w:val="24"/>
        </w:rPr>
        <w:t>_______</w:t>
      </w:r>
      <w:r w:rsidR="004E6B98" w:rsidRPr="004E6B98">
        <w:rPr>
          <w:rFonts w:ascii="Times New Roman" w:eastAsia="Times New Roman" w:hAnsi="Times New Roman"/>
          <w:sz w:val="24"/>
          <w:szCs w:val="24"/>
        </w:rPr>
        <w:t>.</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sz w:val="24"/>
          <w:szCs w:val="24"/>
        </w:rPr>
      </w:pPr>
      <w:r w:rsidRPr="004E6B98">
        <w:rPr>
          <w:rFonts w:ascii="Times New Roman" w:eastAsia="Times New Roman" w:hAnsi="Times New Roman"/>
          <w:sz w:val="24"/>
          <w:szCs w:val="24"/>
        </w:rPr>
        <w:t>Pušu noteiktās</w:t>
      </w:r>
      <w:r w:rsidRPr="00204303">
        <w:rPr>
          <w:rFonts w:ascii="Times New Roman" w:eastAsia="Times New Roman" w:hAnsi="Times New Roman"/>
          <w:sz w:val="24"/>
          <w:szCs w:val="24"/>
        </w:rPr>
        <w:t xml:space="preserve"> Līguma izpildes atbildīgās personas, kas norādītas Līguma 7.1.punktā, ir atbildīgas par Līguma darbības koordinēšanu, </w:t>
      </w:r>
      <w:proofErr w:type="spellStart"/>
      <w:r w:rsidRPr="00204303">
        <w:rPr>
          <w:rFonts w:ascii="Times New Roman" w:eastAsia="Times New Roman" w:hAnsi="Times New Roman"/>
          <w:sz w:val="24"/>
          <w:szCs w:val="24"/>
        </w:rPr>
        <w:t>problēmsituāciju</w:t>
      </w:r>
      <w:proofErr w:type="spellEnd"/>
      <w:r w:rsidRPr="00204303">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rsidR="00934364" w:rsidRPr="00204303" w:rsidRDefault="00934364" w:rsidP="00934364">
      <w:pPr>
        <w:keepNext/>
        <w:numPr>
          <w:ilvl w:val="1"/>
          <w:numId w:val="1"/>
        </w:numPr>
        <w:tabs>
          <w:tab w:val="clear" w:pos="3486"/>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 xml:space="preserve">Jebkuri Līguma grozījumi vai papildinājumi ir spēkā tikai tad, ja tie ir izteikti </w:t>
      </w:r>
      <w:proofErr w:type="spellStart"/>
      <w:r w:rsidRPr="00204303">
        <w:rPr>
          <w:rFonts w:ascii="Times New Roman" w:eastAsia="Times New Roman" w:hAnsi="Times New Roman"/>
          <w:sz w:val="24"/>
          <w:szCs w:val="24"/>
        </w:rPr>
        <w:t>rakstveidā</w:t>
      </w:r>
      <w:proofErr w:type="spellEnd"/>
      <w:r w:rsidRPr="00204303">
        <w:rPr>
          <w:rFonts w:ascii="Times New Roman" w:eastAsia="Times New Roman" w:hAnsi="Times New Roman"/>
          <w:sz w:val="24"/>
          <w:szCs w:val="24"/>
        </w:rPr>
        <w:t xml:space="preserve"> un abu Pušu parakstīti. </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rsidR="00934364" w:rsidRPr="00204303" w:rsidRDefault="00934364" w:rsidP="00934364">
      <w:pPr>
        <w:keepNext/>
        <w:numPr>
          <w:ilvl w:val="1"/>
          <w:numId w:val="1"/>
        </w:numPr>
        <w:shd w:val="clear" w:color="auto" w:fill="FFFFFF"/>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rsidR="00934364" w:rsidRPr="00204303" w:rsidRDefault="00934364" w:rsidP="00934364">
      <w:pPr>
        <w:keepNext/>
        <w:numPr>
          <w:ilvl w:val="1"/>
          <w:numId w:val="1"/>
        </w:numPr>
        <w:shd w:val="clear" w:color="auto" w:fill="FFFFFF"/>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otrai </w:t>
      </w:r>
      <w:r w:rsidRPr="00204303">
        <w:rPr>
          <w:rFonts w:ascii="Times New Roman" w:eastAsia="Times New Roman" w:hAnsi="Times New Roman"/>
          <w:sz w:val="24"/>
          <w:szCs w:val="24"/>
        </w:rPr>
        <w:lastRenderedPageBreak/>
        <w:t xml:space="preserve">Pusei. Ja Puse neizpilda šī punkta noteikumus, uzskatāms, ka otra Puse ir pilnībā izpildījusi savas saistības, lietojot šajā Līgumā esošo informāciju par otru Pusi. </w:t>
      </w:r>
    </w:p>
    <w:p w:rsidR="00934364" w:rsidRPr="00204303" w:rsidRDefault="00934364" w:rsidP="00934364">
      <w:pPr>
        <w:keepNext/>
        <w:numPr>
          <w:ilvl w:val="1"/>
          <w:numId w:val="1"/>
        </w:numPr>
        <w:shd w:val="clear" w:color="auto" w:fill="FFFFFF"/>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par to otrai Pusei. Ja Puse neizpilda šī punkta noteikumus, uzskatāms, ka otra Puse ir pilnībā izpildījusi savas saistības, lietojot šajā Līgumā esošo informāciju par otru Pusi. </w:t>
      </w:r>
    </w:p>
    <w:p w:rsidR="00934364" w:rsidRPr="00204303" w:rsidRDefault="00934364" w:rsidP="00934364">
      <w:pPr>
        <w:keepNext/>
        <w:numPr>
          <w:ilvl w:val="1"/>
          <w:numId w:val="1"/>
        </w:numPr>
        <w:shd w:val="clear" w:color="auto" w:fill="FFFFFF"/>
        <w:tabs>
          <w:tab w:val="clear" w:pos="3486"/>
          <w:tab w:val="num" w:pos="567"/>
          <w:tab w:val="left" w:pos="851"/>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Gadījumā, ja kāda no Pusēm tiek reorganizēta, Līgums paliek spēkā un tā noteikumi ir saistoši Pušu saistību pārņēmējam.</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contextualSpacing/>
        <w:jc w:val="both"/>
        <w:rPr>
          <w:rFonts w:ascii="Times New Roman" w:eastAsia="Times New Roman" w:hAnsi="Times New Roman"/>
          <w:b/>
          <w:sz w:val="24"/>
          <w:szCs w:val="24"/>
          <w:lang w:val="x-none" w:eastAsia="x-none"/>
        </w:rPr>
      </w:pPr>
      <w:r w:rsidRPr="00204303">
        <w:rPr>
          <w:rFonts w:ascii="Times New Roman" w:eastAsia="Times New Roman" w:hAnsi="Times New Roman"/>
          <w:sz w:val="24"/>
          <w:szCs w:val="24"/>
          <w:lang w:val="x-none" w:eastAsia="x-none"/>
        </w:rPr>
        <w:t>Līgums ir sagatavots latviešu valodā uz 5 (</w:t>
      </w:r>
      <w:r w:rsidRPr="00204303">
        <w:rPr>
          <w:rFonts w:ascii="Times New Roman" w:eastAsia="Times New Roman" w:hAnsi="Times New Roman"/>
          <w:sz w:val="24"/>
          <w:szCs w:val="24"/>
          <w:lang w:eastAsia="x-none"/>
        </w:rPr>
        <w:t>piecām</w:t>
      </w:r>
      <w:r w:rsidRPr="00204303">
        <w:rPr>
          <w:rFonts w:ascii="Times New Roman" w:eastAsia="Times New Roman" w:hAnsi="Times New Roman"/>
          <w:sz w:val="24"/>
          <w:szCs w:val="24"/>
          <w:lang w:val="x-none" w:eastAsia="x-none"/>
        </w:rPr>
        <w:t xml:space="preserve">) lapām ar </w:t>
      </w:r>
      <w:r w:rsidR="00D47680">
        <w:rPr>
          <w:rFonts w:ascii="Times New Roman" w:eastAsia="Times New Roman" w:hAnsi="Times New Roman"/>
          <w:sz w:val="24"/>
          <w:szCs w:val="24"/>
          <w:lang w:eastAsia="x-none"/>
        </w:rPr>
        <w:t>3 (trīs)</w:t>
      </w:r>
      <w:r w:rsidRPr="00204303">
        <w:rPr>
          <w:rFonts w:ascii="Times New Roman" w:eastAsia="Times New Roman" w:hAnsi="Times New Roman"/>
          <w:sz w:val="24"/>
          <w:szCs w:val="24"/>
          <w:lang w:val="x-none" w:eastAsia="x-none"/>
        </w:rPr>
        <w:t xml:space="preserve"> pielikumiem uz </w:t>
      </w:r>
      <w:r w:rsidR="00D47680">
        <w:rPr>
          <w:rFonts w:ascii="Times New Roman" w:eastAsia="Times New Roman" w:hAnsi="Times New Roman"/>
          <w:sz w:val="24"/>
          <w:szCs w:val="24"/>
          <w:lang w:eastAsia="x-none"/>
        </w:rPr>
        <w:t>31</w:t>
      </w:r>
      <w:r w:rsidRPr="00204303">
        <w:rPr>
          <w:rFonts w:ascii="Times New Roman" w:eastAsia="Times New Roman" w:hAnsi="Times New Roman"/>
          <w:sz w:val="24"/>
          <w:szCs w:val="24"/>
          <w:lang w:eastAsia="x-none"/>
        </w:rPr>
        <w:t xml:space="preserve"> </w:t>
      </w:r>
      <w:r w:rsidRPr="00204303">
        <w:rPr>
          <w:rFonts w:ascii="Times New Roman" w:eastAsia="Times New Roman" w:hAnsi="Times New Roman"/>
          <w:sz w:val="24"/>
          <w:szCs w:val="24"/>
          <w:lang w:val="x-none" w:eastAsia="x-none"/>
        </w:rPr>
        <w:t>(</w:t>
      </w:r>
      <w:r w:rsidR="00D47680">
        <w:rPr>
          <w:rFonts w:ascii="Times New Roman" w:eastAsia="Times New Roman" w:hAnsi="Times New Roman"/>
          <w:sz w:val="24"/>
          <w:szCs w:val="24"/>
          <w:lang w:eastAsia="x-none"/>
        </w:rPr>
        <w:t>trīsdesmit vienas</w:t>
      </w:r>
      <w:r w:rsidR="00D47680">
        <w:rPr>
          <w:rFonts w:ascii="Times New Roman" w:eastAsia="Times New Roman" w:hAnsi="Times New Roman"/>
          <w:sz w:val="24"/>
          <w:szCs w:val="24"/>
          <w:lang w:val="x-none" w:eastAsia="x-none"/>
        </w:rPr>
        <w:t>) lapas</w:t>
      </w:r>
      <w:r w:rsidRPr="00204303">
        <w:rPr>
          <w:rFonts w:ascii="Times New Roman" w:eastAsia="Times New Roman" w:hAnsi="Times New Roman"/>
          <w:sz w:val="24"/>
          <w:szCs w:val="24"/>
          <w:lang w:val="x-none" w:eastAsia="x-none"/>
        </w:rPr>
        <w:t>, 2 (divos) eksemplāros, no kuriem viens tiek nodots Pasūtītājam, bet otrs - Izpildītājam. Abiem Līguma eksemplāriem ir vienāds juridiskais spēks.</w:t>
      </w:r>
    </w:p>
    <w:p w:rsidR="00934364" w:rsidRPr="00204303" w:rsidRDefault="00934364" w:rsidP="00934364">
      <w:pPr>
        <w:keepNext/>
        <w:numPr>
          <w:ilvl w:val="1"/>
          <w:numId w:val="1"/>
        </w:numPr>
        <w:tabs>
          <w:tab w:val="clear" w:pos="3486"/>
          <w:tab w:val="num" w:pos="567"/>
          <w:tab w:val="left" w:pos="851"/>
        </w:tabs>
        <w:spacing w:after="0" w:line="240" w:lineRule="auto"/>
        <w:ind w:left="0" w:right="-2" w:firstLine="284"/>
        <w:jc w:val="both"/>
        <w:rPr>
          <w:rFonts w:ascii="Times New Roman" w:eastAsia="Times New Roman" w:hAnsi="Times New Roman"/>
          <w:b/>
          <w:sz w:val="24"/>
          <w:szCs w:val="24"/>
        </w:rPr>
      </w:pPr>
      <w:r w:rsidRPr="00204303">
        <w:rPr>
          <w:rFonts w:ascii="Times New Roman" w:eastAsia="Times New Roman" w:hAnsi="Times New Roman"/>
          <w:sz w:val="24"/>
          <w:szCs w:val="24"/>
        </w:rPr>
        <w:t>Līgumam tiek pievienoti sekojoši pielikumi, kas ir tā neatņemamas sastāvdaļas:</w:t>
      </w:r>
    </w:p>
    <w:p w:rsidR="00934364" w:rsidRPr="00204303" w:rsidRDefault="00934364" w:rsidP="00934364">
      <w:pPr>
        <w:keepNext/>
        <w:numPr>
          <w:ilvl w:val="2"/>
          <w:numId w:val="1"/>
        </w:numPr>
        <w:tabs>
          <w:tab w:val="left" w:pos="851"/>
          <w:tab w:val="num" w:pos="1276"/>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1.pielikums – Tehniskā specifikācija uz </w:t>
      </w:r>
      <w:r w:rsidR="00C93827">
        <w:rPr>
          <w:rFonts w:ascii="Times New Roman" w:eastAsia="Times New Roman" w:hAnsi="Times New Roman"/>
          <w:sz w:val="24"/>
          <w:szCs w:val="24"/>
        </w:rPr>
        <w:t>___</w:t>
      </w:r>
      <w:r w:rsidRPr="00204303">
        <w:rPr>
          <w:rFonts w:ascii="Times New Roman" w:eastAsia="Times New Roman" w:hAnsi="Times New Roman"/>
          <w:sz w:val="24"/>
          <w:szCs w:val="24"/>
        </w:rPr>
        <w:t xml:space="preserve"> lapām;</w:t>
      </w:r>
    </w:p>
    <w:p w:rsidR="00934364" w:rsidRDefault="00934364" w:rsidP="00934364">
      <w:pPr>
        <w:keepNext/>
        <w:numPr>
          <w:ilvl w:val="2"/>
          <w:numId w:val="1"/>
        </w:numPr>
        <w:tabs>
          <w:tab w:val="left" w:pos="851"/>
          <w:tab w:val="num" w:pos="1276"/>
        </w:tabs>
        <w:spacing w:after="0" w:line="240" w:lineRule="auto"/>
        <w:ind w:left="0" w:right="-2" w:firstLine="284"/>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2.pielikums – Finanšu piedāvājums uz </w:t>
      </w:r>
      <w:r w:rsidR="00C93827">
        <w:rPr>
          <w:rFonts w:ascii="Times New Roman" w:eastAsia="Times New Roman" w:hAnsi="Times New Roman"/>
          <w:sz w:val="24"/>
          <w:szCs w:val="24"/>
        </w:rPr>
        <w:t>___</w:t>
      </w:r>
      <w:r w:rsidRPr="00204303">
        <w:rPr>
          <w:rFonts w:ascii="Times New Roman" w:eastAsia="Times New Roman" w:hAnsi="Times New Roman"/>
          <w:sz w:val="24"/>
          <w:szCs w:val="24"/>
        </w:rPr>
        <w:t xml:space="preserve"> lapām.</w:t>
      </w:r>
    </w:p>
    <w:p w:rsidR="009B5485" w:rsidRDefault="009B5485" w:rsidP="00934364">
      <w:pPr>
        <w:keepNext/>
        <w:numPr>
          <w:ilvl w:val="2"/>
          <w:numId w:val="1"/>
        </w:numPr>
        <w:tabs>
          <w:tab w:val="left" w:pos="851"/>
          <w:tab w:val="num" w:pos="1276"/>
        </w:tabs>
        <w:spacing w:after="0" w:line="240" w:lineRule="auto"/>
        <w:ind w:left="0" w:right="-2" w:firstLine="284"/>
        <w:jc w:val="both"/>
        <w:rPr>
          <w:rFonts w:ascii="Times New Roman" w:eastAsia="Times New Roman" w:hAnsi="Times New Roman"/>
          <w:sz w:val="24"/>
          <w:szCs w:val="24"/>
        </w:rPr>
      </w:pPr>
      <w:r>
        <w:rPr>
          <w:rFonts w:ascii="Times New Roman" w:eastAsia="Times New Roman" w:hAnsi="Times New Roman"/>
          <w:sz w:val="24"/>
          <w:szCs w:val="24"/>
        </w:rPr>
        <w:t xml:space="preserve">3.pielikums – liftu saraksts uz </w:t>
      </w:r>
      <w:r w:rsidR="00C93827">
        <w:rPr>
          <w:rFonts w:ascii="Times New Roman" w:eastAsia="Times New Roman" w:hAnsi="Times New Roman"/>
          <w:sz w:val="24"/>
          <w:szCs w:val="24"/>
        </w:rPr>
        <w:t>_____</w:t>
      </w:r>
      <w:r>
        <w:rPr>
          <w:rFonts w:ascii="Times New Roman" w:eastAsia="Times New Roman" w:hAnsi="Times New Roman"/>
          <w:sz w:val="24"/>
          <w:szCs w:val="24"/>
        </w:rPr>
        <w:t xml:space="preserve"> lapām. </w:t>
      </w:r>
    </w:p>
    <w:p w:rsidR="00934364" w:rsidRPr="00FC7DB3" w:rsidRDefault="00934364" w:rsidP="00934364">
      <w:pPr>
        <w:keepNext/>
        <w:tabs>
          <w:tab w:val="left" w:pos="851"/>
          <w:tab w:val="num" w:pos="1276"/>
        </w:tabs>
        <w:spacing w:after="0" w:line="240" w:lineRule="auto"/>
        <w:ind w:right="-2" w:firstLine="284"/>
        <w:jc w:val="both"/>
        <w:rPr>
          <w:rFonts w:ascii="Times New Roman" w:eastAsia="Times New Roman" w:hAnsi="Times New Roman"/>
          <w:sz w:val="24"/>
          <w:szCs w:val="24"/>
        </w:rPr>
      </w:pPr>
    </w:p>
    <w:p w:rsidR="00855DDF" w:rsidRPr="00DB244D" w:rsidRDefault="00934364" w:rsidP="00DB244D">
      <w:pPr>
        <w:keepNext/>
        <w:numPr>
          <w:ilvl w:val="0"/>
          <w:numId w:val="1"/>
        </w:numPr>
        <w:tabs>
          <w:tab w:val="left" w:pos="851"/>
        </w:tabs>
        <w:spacing w:after="0" w:line="240" w:lineRule="auto"/>
        <w:ind w:left="0" w:right="-2" w:firstLine="284"/>
        <w:jc w:val="center"/>
        <w:rPr>
          <w:rFonts w:ascii="Times New Roman" w:eastAsia="Times New Roman" w:hAnsi="Times New Roman"/>
          <w:b/>
          <w:sz w:val="24"/>
          <w:szCs w:val="24"/>
        </w:rPr>
      </w:pPr>
      <w:r>
        <w:rPr>
          <w:rFonts w:ascii="Times New Roman" w:eastAsia="Times New Roman" w:hAnsi="Times New Roman"/>
          <w:b/>
          <w:sz w:val="24"/>
          <w:szCs w:val="24"/>
        </w:rPr>
        <w:t>Pušu rekvizīti un paraksti</w:t>
      </w:r>
    </w:p>
    <w:tbl>
      <w:tblPr>
        <w:tblW w:w="0" w:type="auto"/>
        <w:tblLook w:val="0000" w:firstRow="0" w:lastRow="0" w:firstColumn="0" w:lastColumn="0" w:noHBand="0" w:noVBand="0"/>
      </w:tblPr>
      <w:tblGrid>
        <w:gridCol w:w="4428"/>
        <w:gridCol w:w="5036"/>
      </w:tblGrid>
      <w:tr w:rsidR="00855DDF" w:rsidRPr="008640C0" w:rsidTr="008B2552">
        <w:trPr>
          <w:trHeight w:val="2406"/>
        </w:trPr>
        <w:tc>
          <w:tcPr>
            <w:tcW w:w="4428" w:type="dxa"/>
          </w:tcPr>
          <w:p w:rsidR="00855DDF" w:rsidRPr="008640C0" w:rsidRDefault="00855DDF" w:rsidP="008B2552">
            <w:pPr>
              <w:widowControl w:val="0"/>
              <w:tabs>
                <w:tab w:val="left" w:pos="993"/>
                <w:tab w:val="left" w:pos="1134"/>
              </w:tabs>
              <w:spacing w:after="0" w:line="240" w:lineRule="auto"/>
              <w:jc w:val="both"/>
              <w:rPr>
                <w:rFonts w:ascii="Times New Roman" w:eastAsia="Times New Roman" w:hAnsi="Times New Roman"/>
                <w:b/>
                <w:bCs/>
                <w:snapToGrid w:val="0"/>
                <w:sz w:val="24"/>
                <w:szCs w:val="24"/>
              </w:rPr>
            </w:pPr>
          </w:p>
          <w:p w:rsidR="00855DDF" w:rsidRPr="008640C0" w:rsidRDefault="00855DDF" w:rsidP="008B2552">
            <w:pPr>
              <w:widowControl w:val="0"/>
              <w:tabs>
                <w:tab w:val="left" w:pos="993"/>
                <w:tab w:val="left" w:pos="1134"/>
              </w:tabs>
              <w:spacing w:after="0" w:line="240" w:lineRule="auto"/>
              <w:jc w:val="both"/>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Pasūtītājs</w:t>
            </w:r>
            <w:r w:rsidRPr="008640C0">
              <w:rPr>
                <w:rFonts w:ascii="Times New Roman" w:eastAsia="Times New Roman" w:hAnsi="Times New Roman"/>
                <w:b/>
                <w:bCs/>
                <w:snapToGrid w:val="0"/>
                <w:sz w:val="24"/>
                <w:szCs w:val="24"/>
              </w:rPr>
              <w:t xml:space="preserve">: </w:t>
            </w:r>
          </w:p>
          <w:p w:rsidR="00855DDF" w:rsidRPr="008640C0" w:rsidRDefault="00855DDF" w:rsidP="008B2552">
            <w:pPr>
              <w:spacing w:after="0" w:line="252" w:lineRule="auto"/>
              <w:ind w:right="-6"/>
              <w:rPr>
                <w:rFonts w:ascii="Times New Roman" w:hAnsi="Times New Roman"/>
                <w:b/>
                <w:bCs/>
                <w:sz w:val="24"/>
                <w:szCs w:val="24"/>
                <w:lang w:eastAsia="lv-LV"/>
              </w:rPr>
            </w:pPr>
            <w:r w:rsidRPr="008640C0">
              <w:rPr>
                <w:rFonts w:ascii="Times New Roman" w:hAnsi="Times New Roman"/>
                <w:b/>
                <w:bCs/>
                <w:sz w:val="24"/>
                <w:szCs w:val="24"/>
                <w:lang w:eastAsia="lv-LV"/>
              </w:rPr>
              <w:t>VSIA “Paula Stradiņa klīniskā</w:t>
            </w:r>
          </w:p>
          <w:p w:rsidR="00855DDF" w:rsidRPr="008640C0" w:rsidRDefault="00855DDF" w:rsidP="008B2552">
            <w:pPr>
              <w:spacing w:after="0" w:line="252" w:lineRule="auto"/>
              <w:ind w:right="-6"/>
              <w:rPr>
                <w:rFonts w:ascii="Times New Roman" w:hAnsi="Times New Roman"/>
                <w:b/>
                <w:bCs/>
                <w:sz w:val="24"/>
                <w:szCs w:val="24"/>
                <w:lang w:eastAsia="lv-LV"/>
              </w:rPr>
            </w:pPr>
            <w:r w:rsidRPr="008640C0">
              <w:rPr>
                <w:rFonts w:ascii="Times New Roman" w:hAnsi="Times New Roman"/>
                <w:b/>
                <w:bCs/>
                <w:sz w:val="24"/>
                <w:szCs w:val="24"/>
                <w:lang w:eastAsia="lv-LV"/>
              </w:rPr>
              <w:t>universitātes slimnīca”</w:t>
            </w:r>
          </w:p>
          <w:p w:rsidR="00855DDF" w:rsidRPr="008640C0" w:rsidRDefault="00855DDF" w:rsidP="008B2552">
            <w:pPr>
              <w:spacing w:after="0" w:line="252" w:lineRule="auto"/>
              <w:ind w:right="-6"/>
              <w:rPr>
                <w:rFonts w:ascii="Times New Roman" w:hAnsi="Times New Roman"/>
                <w:sz w:val="24"/>
                <w:szCs w:val="24"/>
                <w:lang w:eastAsia="lv-LV"/>
              </w:rPr>
            </w:pPr>
            <w:proofErr w:type="spellStart"/>
            <w:r w:rsidRPr="008640C0">
              <w:rPr>
                <w:rFonts w:ascii="Times New Roman" w:hAnsi="Times New Roman"/>
                <w:sz w:val="24"/>
                <w:szCs w:val="24"/>
                <w:lang w:eastAsia="lv-LV"/>
              </w:rPr>
              <w:t>Reģ</w:t>
            </w:r>
            <w:proofErr w:type="spellEnd"/>
            <w:r w:rsidRPr="008640C0">
              <w:rPr>
                <w:rFonts w:ascii="Times New Roman" w:hAnsi="Times New Roman"/>
                <w:sz w:val="24"/>
                <w:szCs w:val="24"/>
                <w:lang w:eastAsia="lv-LV"/>
              </w:rPr>
              <w:t>. Nr. 40003457109</w:t>
            </w:r>
          </w:p>
          <w:p w:rsidR="00855DDF" w:rsidRPr="008640C0" w:rsidRDefault="00855DDF" w:rsidP="008B2552">
            <w:pPr>
              <w:spacing w:after="0" w:line="252" w:lineRule="auto"/>
              <w:ind w:right="-6"/>
              <w:rPr>
                <w:rFonts w:ascii="Times New Roman" w:hAnsi="Times New Roman"/>
                <w:sz w:val="24"/>
                <w:szCs w:val="24"/>
                <w:lang w:eastAsia="lv-LV"/>
              </w:rPr>
            </w:pPr>
            <w:r w:rsidRPr="008640C0">
              <w:rPr>
                <w:rFonts w:ascii="Times New Roman" w:hAnsi="Times New Roman"/>
                <w:sz w:val="24"/>
                <w:szCs w:val="24"/>
                <w:lang w:eastAsia="lv-LV"/>
              </w:rPr>
              <w:t>Pilsoņu iela 13, Rīga, LV - 1002</w:t>
            </w:r>
          </w:p>
          <w:p w:rsidR="00855DDF" w:rsidRPr="008640C0" w:rsidRDefault="00855DDF" w:rsidP="008B2552">
            <w:pPr>
              <w:spacing w:after="0" w:line="252" w:lineRule="auto"/>
              <w:ind w:right="-6"/>
              <w:rPr>
                <w:rFonts w:ascii="Times New Roman" w:hAnsi="Times New Roman"/>
                <w:sz w:val="24"/>
                <w:szCs w:val="24"/>
                <w:lang w:eastAsia="lv-LV"/>
              </w:rPr>
            </w:pPr>
            <w:r w:rsidRPr="008640C0">
              <w:rPr>
                <w:rFonts w:ascii="Times New Roman" w:hAnsi="Times New Roman"/>
                <w:sz w:val="24"/>
                <w:szCs w:val="24"/>
                <w:lang w:eastAsia="lv-LV"/>
              </w:rPr>
              <w:t>Konta Nr. LV74HABA0551027673367</w:t>
            </w:r>
          </w:p>
          <w:p w:rsidR="00855DDF" w:rsidRPr="008640C0" w:rsidRDefault="00855DDF" w:rsidP="008B2552">
            <w:pPr>
              <w:spacing w:after="0" w:line="252" w:lineRule="auto"/>
              <w:ind w:right="-6"/>
              <w:rPr>
                <w:rFonts w:ascii="Times New Roman" w:hAnsi="Times New Roman"/>
                <w:sz w:val="24"/>
                <w:szCs w:val="24"/>
                <w:lang w:eastAsia="lv-LV"/>
              </w:rPr>
            </w:pPr>
            <w:r w:rsidRPr="008640C0">
              <w:rPr>
                <w:rFonts w:ascii="Times New Roman" w:hAnsi="Times New Roman"/>
                <w:sz w:val="24"/>
                <w:szCs w:val="24"/>
                <w:lang w:eastAsia="lv-LV"/>
              </w:rPr>
              <w:t xml:space="preserve">Banka: AS Swedbank  </w:t>
            </w:r>
          </w:p>
          <w:p w:rsidR="00855DDF" w:rsidRPr="008640C0" w:rsidRDefault="00855DDF" w:rsidP="008B2552">
            <w:pPr>
              <w:spacing w:after="0" w:line="252" w:lineRule="auto"/>
              <w:ind w:right="-6"/>
              <w:rPr>
                <w:rFonts w:ascii="Times New Roman" w:hAnsi="Times New Roman"/>
                <w:sz w:val="24"/>
                <w:szCs w:val="24"/>
                <w:lang w:eastAsia="lv-LV"/>
              </w:rPr>
            </w:pPr>
            <w:r w:rsidRPr="008640C0">
              <w:rPr>
                <w:rFonts w:ascii="Times New Roman" w:hAnsi="Times New Roman"/>
                <w:sz w:val="24"/>
                <w:szCs w:val="24"/>
                <w:lang w:eastAsia="lv-LV"/>
              </w:rPr>
              <w:t>Kods: HABALV22</w:t>
            </w:r>
          </w:p>
          <w:p w:rsidR="00855DDF" w:rsidRPr="008640C0" w:rsidRDefault="00855DDF" w:rsidP="008B2552">
            <w:pPr>
              <w:spacing w:after="0" w:line="252" w:lineRule="auto"/>
              <w:ind w:right="-6"/>
              <w:rPr>
                <w:rFonts w:ascii="Times New Roman" w:hAnsi="Times New Roman"/>
                <w:sz w:val="24"/>
                <w:szCs w:val="24"/>
                <w:lang w:eastAsia="lv-LV"/>
              </w:rPr>
            </w:pPr>
          </w:p>
          <w:p w:rsidR="00855DDF" w:rsidRDefault="00855DDF" w:rsidP="008B2552">
            <w:pPr>
              <w:spacing w:after="0" w:line="252" w:lineRule="auto"/>
              <w:ind w:right="-6"/>
              <w:rPr>
                <w:rFonts w:ascii="Times New Roman" w:hAnsi="Times New Roman"/>
                <w:sz w:val="24"/>
                <w:szCs w:val="24"/>
                <w:lang w:eastAsia="lv-LV"/>
              </w:rPr>
            </w:pPr>
            <w:r w:rsidRPr="008640C0">
              <w:rPr>
                <w:rFonts w:ascii="Times New Roman" w:hAnsi="Times New Roman"/>
                <w:sz w:val="24"/>
                <w:szCs w:val="24"/>
                <w:lang w:eastAsia="lv-LV"/>
              </w:rPr>
              <w:t>___________________________</w:t>
            </w:r>
          </w:p>
          <w:p w:rsidR="00855DDF" w:rsidRPr="008640C0" w:rsidRDefault="00855DDF" w:rsidP="008B2552">
            <w:pPr>
              <w:spacing w:after="0" w:line="252" w:lineRule="auto"/>
              <w:ind w:right="-6"/>
              <w:rPr>
                <w:rFonts w:ascii="Times New Roman" w:hAnsi="Times New Roman"/>
                <w:sz w:val="24"/>
                <w:szCs w:val="24"/>
                <w:lang w:eastAsia="lv-LV"/>
              </w:rPr>
            </w:pPr>
            <w:proofErr w:type="spellStart"/>
            <w:r w:rsidRPr="008640C0">
              <w:rPr>
                <w:rFonts w:ascii="Times New Roman" w:hAnsi="Times New Roman"/>
                <w:sz w:val="24"/>
                <w:szCs w:val="24"/>
                <w:lang w:eastAsia="lv-LV"/>
              </w:rPr>
              <w:t>R.Muciņš</w:t>
            </w:r>
            <w:proofErr w:type="spellEnd"/>
          </w:p>
        </w:tc>
        <w:tc>
          <w:tcPr>
            <w:tcW w:w="4428" w:type="dxa"/>
          </w:tcPr>
          <w:p w:rsidR="00855DDF" w:rsidRPr="008640C0" w:rsidRDefault="00855DDF" w:rsidP="008B2552">
            <w:pPr>
              <w:tabs>
                <w:tab w:val="left" w:pos="993"/>
                <w:tab w:val="left" w:pos="1134"/>
              </w:tabs>
              <w:spacing w:after="0" w:line="240" w:lineRule="auto"/>
              <w:ind w:firstLine="426"/>
              <w:rPr>
                <w:rFonts w:ascii="Times New Roman" w:eastAsia="Times New Roman" w:hAnsi="Times New Roman"/>
                <w:b/>
                <w:sz w:val="24"/>
                <w:szCs w:val="24"/>
                <w:lang w:eastAsia="lv-LV"/>
              </w:rPr>
            </w:pPr>
          </w:p>
          <w:p w:rsidR="00855DDF" w:rsidRPr="008640C0" w:rsidRDefault="00855DDF" w:rsidP="008B2552">
            <w:pPr>
              <w:tabs>
                <w:tab w:val="left" w:pos="993"/>
                <w:tab w:val="left" w:pos="1134"/>
              </w:tabs>
              <w:spacing w:after="0" w:line="240" w:lineRule="auto"/>
              <w:rPr>
                <w:rFonts w:ascii="Times New Roman" w:eastAsia="Times New Roman" w:hAnsi="Times New Roman"/>
                <w:b/>
                <w:sz w:val="24"/>
                <w:szCs w:val="24"/>
                <w:lang w:eastAsia="lv-LV"/>
              </w:rPr>
            </w:pPr>
            <w:r w:rsidRPr="008640C0">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Izpildītājs:</w:t>
            </w:r>
          </w:p>
          <w:tbl>
            <w:tblPr>
              <w:tblW w:w="4712" w:type="dxa"/>
              <w:tblInd w:w="108" w:type="dxa"/>
              <w:tblLook w:val="01E0" w:firstRow="1" w:lastRow="1" w:firstColumn="1" w:lastColumn="1" w:noHBand="0" w:noVBand="0"/>
            </w:tblPr>
            <w:tblGrid>
              <w:gridCol w:w="4712"/>
            </w:tblGrid>
            <w:tr w:rsidR="00855DDF" w:rsidRPr="008640C0" w:rsidTr="00C663C8">
              <w:trPr>
                <w:trHeight w:val="2809"/>
              </w:trPr>
              <w:tc>
                <w:tcPr>
                  <w:tcW w:w="4712" w:type="dxa"/>
                </w:tcPr>
                <w:p w:rsidR="00855DDF" w:rsidRPr="004E6B98" w:rsidRDefault="00855DDF" w:rsidP="008B2552">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C93827" w:rsidRDefault="00C93827" w:rsidP="004E6B98">
                  <w:pPr>
                    <w:spacing w:after="0" w:line="240" w:lineRule="auto"/>
                    <w:rPr>
                      <w:rFonts w:ascii="Times New Roman" w:eastAsia="Times New Roman" w:hAnsi="Times New Roman"/>
                      <w:sz w:val="24"/>
                      <w:szCs w:val="24"/>
                    </w:rPr>
                  </w:pPr>
                </w:p>
                <w:p w:rsidR="004E6B98" w:rsidRPr="004E6B98" w:rsidRDefault="004E6B98" w:rsidP="004E6B98">
                  <w:pPr>
                    <w:spacing w:after="0" w:line="240" w:lineRule="auto"/>
                    <w:rPr>
                      <w:rFonts w:ascii="Times New Roman" w:eastAsia="Times New Roman" w:hAnsi="Times New Roman"/>
                      <w:sz w:val="24"/>
                      <w:szCs w:val="24"/>
                    </w:rPr>
                  </w:pPr>
                  <w:r w:rsidRPr="004E6B98">
                    <w:rPr>
                      <w:rFonts w:ascii="Times New Roman" w:eastAsia="Times New Roman" w:hAnsi="Times New Roman"/>
                      <w:sz w:val="24"/>
                      <w:szCs w:val="24"/>
                    </w:rPr>
                    <w:t>_________________________</w:t>
                  </w:r>
                </w:p>
                <w:p w:rsidR="00855DDF" w:rsidRPr="008640C0" w:rsidRDefault="00855DDF" w:rsidP="00C93827">
                  <w:pPr>
                    <w:spacing w:after="0" w:line="240" w:lineRule="auto"/>
                    <w:rPr>
                      <w:rFonts w:ascii="Times New Roman" w:eastAsia="Times New Roman" w:hAnsi="Times New Roman"/>
                      <w:sz w:val="24"/>
                      <w:szCs w:val="24"/>
                    </w:rPr>
                  </w:pPr>
                </w:p>
              </w:tc>
            </w:tr>
          </w:tbl>
          <w:p w:rsidR="00855DDF" w:rsidRPr="008640C0" w:rsidRDefault="00855DDF" w:rsidP="008B2552">
            <w:pPr>
              <w:tabs>
                <w:tab w:val="left" w:pos="993"/>
                <w:tab w:val="left" w:pos="1134"/>
              </w:tabs>
              <w:spacing w:after="0" w:line="240" w:lineRule="auto"/>
              <w:rPr>
                <w:rFonts w:ascii="Times New Roman" w:eastAsia="Times New Roman" w:hAnsi="Times New Roman"/>
                <w:sz w:val="24"/>
                <w:szCs w:val="24"/>
                <w:lang w:eastAsia="lv-LV"/>
              </w:rPr>
            </w:pPr>
          </w:p>
          <w:p w:rsidR="00855DDF" w:rsidRPr="008640C0" w:rsidRDefault="00855DDF" w:rsidP="008B2552">
            <w:pPr>
              <w:tabs>
                <w:tab w:val="left" w:pos="993"/>
                <w:tab w:val="left" w:pos="1134"/>
              </w:tabs>
              <w:spacing w:after="0" w:line="240" w:lineRule="auto"/>
              <w:ind w:firstLine="426"/>
              <w:rPr>
                <w:rFonts w:ascii="Times New Roman" w:eastAsia="Times New Roman" w:hAnsi="Times New Roman"/>
                <w:sz w:val="24"/>
                <w:szCs w:val="24"/>
                <w:lang w:eastAsia="lv-LV"/>
              </w:rPr>
            </w:pPr>
          </w:p>
        </w:tc>
      </w:tr>
    </w:tbl>
    <w:p w:rsidR="00855DDF" w:rsidRDefault="00855DDF" w:rsidP="00855DDF">
      <w:pPr>
        <w:rPr>
          <w:rFonts w:ascii="Times New Roman" w:eastAsia="Times New Roman" w:hAnsi="Times New Roman"/>
          <w:sz w:val="24"/>
          <w:szCs w:val="24"/>
        </w:rPr>
      </w:pPr>
    </w:p>
    <w:p w:rsidR="00855DDF" w:rsidRDefault="00855DDF" w:rsidP="00855DDF">
      <w:pPr>
        <w:rPr>
          <w:rFonts w:ascii="Times New Roman" w:eastAsia="Times New Roman" w:hAnsi="Times New Roman"/>
          <w:sz w:val="24"/>
          <w:szCs w:val="24"/>
        </w:rPr>
      </w:pPr>
    </w:p>
    <w:p w:rsidR="00934364" w:rsidRPr="00855DDF" w:rsidRDefault="00934364" w:rsidP="00855DDF">
      <w:pPr>
        <w:rPr>
          <w:rFonts w:ascii="Times New Roman" w:eastAsia="Times New Roman" w:hAnsi="Times New Roman"/>
          <w:sz w:val="24"/>
          <w:szCs w:val="24"/>
        </w:rPr>
        <w:sectPr w:rsidR="00934364" w:rsidRPr="00855DDF" w:rsidSect="009B71DB">
          <w:footerReference w:type="default" r:id="rId8"/>
          <w:footerReference w:type="first" r:id="rId9"/>
          <w:pgSz w:w="11906" w:h="16838"/>
          <w:pgMar w:top="851" w:right="424" w:bottom="993" w:left="1701" w:header="709" w:footer="709" w:gutter="0"/>
          <w:cols w:space="708"/>
          <w:titlePg/>
          <w:docGrid w:linePitch="360"/>
        </w:sectPr>
      </w:pPr>
    </w:p>
    <w:p w:rsidR="00382E12" w:rsidRPr="00382E12" w:rsidRDefault="00382E12" w:rsidP="00382E12">
      <w:pPr>
        <w:suppressAutoHyphens/>
        <w:autoSpaceDN w:val="0"/>
        <w:spacing w:after="0" w:line="240" w:lineRule="auto"/>
        <w:jc w:val="right"/>
        <w:textAlignment w:val="baseline"/>
        <w:rPr>
          <w:rFonts w:ascii="Times New Roman" w:hAnsi="Times New Roman"/>
          <w:sz w:val="24"/>
          <w:szCs w:val="24"/>
        </w:rPr>
      </w:pPr>
      <w:r w:rsidRPr="00382E12">
        <w:rPr>
          <w:rFonts w:ascii="Times New Roman" w:hAnsi="Times New Roman"/>
          <w:sz w:val="24"/>
          <w:szCs w:val="24"/>
        </w:rPr>
        <w:lastRenderedPageBreak/>
        <w:t>1.pielikums</w:t>
      </w:r>
    </w:p>
    <w:p w:rsidR="00382E12" w:rsidRPr="00757D9A" w:rsidRDefault="00382E12" w:rsidP="00757D9A">
      <w:pPr>
        <w:suppressAutoHyphens/>
        <w:autoSpaceDN w:val="0"/>
        <w:spacing w:after="0" w:line="240" w:lineRule="auto"/>
        <w:jc w:val="right"/>
        <w:textAlignment w:val="baseline"/>
        <w:rPr>
          <w:rFonts w:ascii="Times New Roman" w:hAnsi="Times New Roman"/>
          <w:sz w:val="24"/>
          <w:szCs w:val="24"/>
        </w:rPr>
      </w:pPr>
      <w:r w:rsidRPr="00382E12">
        <w:rPr>
          <w:rFonts w:ascii="Times New Roman" w:hAnsi="Times New Roman"/>
          <w:sz w:val="24"/>
          <w:szCs w:val="24"/>
        </w:rPr>
        <w:t xml:space="preserve"> līgumam Nr.</w:t>
      </w:r>
      <w:r w:rsidR="00290706">
        <w:rPr>
          <w:rFonts w:ascii="Times New Roman" w:hAnsi="Times New Roman"/>
          <w:sz w:val="24"/>
          <w:szCs w:val="24"/>
        </w:rPr>
        <w:t xml:space="preserve"> SKUS 328/21</w:t>
      </w:r>
    </w:p>
    <w:p w:rsidR="00382E12" w:rsidRPr="00382E12" w:rsidRDefault="00382E12" w:rsidP="00382E12">
      <w:pPr>
        <w:suppressAutoHyphens/>
        <w:autoSpaceDN w:val="0"/>
        <w:spacing w:after="0" w:line="240" w:lineRule="auto"/>
        <w:jc w:val="center"/>
        <w:textAlignment w:val="baseline"/>
        <w:rPr>
          <w:rFonts w:ascii="Times New Roman" w:hAnsi="Times New Roman"/>
          <w:b/>
          <w:i/>
          <w:sz w:val="24"/>
          <w:szCs w:val="24"/>
        </w:rPr>
      </w:pPr>
      <w:r w:rsidRPr="00382E12">
        <w:rPr>
          <w:rFonts w:ascii="Times New Roman" w:hAnsi="Times New Roman"/>
          <w:b/>
          <w:sz w:val="24"/>
          <w:szCs w:val="24"/>
        </w:rPr>
        <w:t xml:space="preserve">TEHNISKĀ SPECIFIKĀCIJA </w:t>
      </w:r>
    </w:p>
    <w:p w:rsidR="00382E12" w:rsidRPr="00382E12" w:rsidRDefault="00382E12" w:rsidP="00382E12">
      <w:pPr>
        <w:tabs>
          <w:tab w:val="left" w:pos="7895"/>
        </w:tabs>
        <w:spacing w:after="0" w:line="240" w:lineRule="auto"/>
        <w:jc w:val="center"/>
        <w:rPr>
          <w:rFonts w:ascii="Times New Roman" w:eastAsia="Times New Roman" w:hAnsi="Times New Roman"/>
          <w:b/>
          <w:sz w:val="24"/>
          <w:szCs w:val="24"/>
          <w:lang w:eastAsia="lv-LV"/>
        </w:rPr>
      </w:pPr>
      <w:r w:rsidRPr="00382E12">
        <w:rPr>
          <w:rFonts w:ascii="Times New Roman" w:eastAsia="Times New Roman" w:hAnsi="Times New Roman"/>
          <w:b/>
          <w:sz w:val="24"/>
          <w:szCs w:val="24"/>
          <w:lang w:eastAsia="lv-LV"/>
        </w:rPr>
        <w:t xml:space="preserve"> IEPIRKUMS</w:t>
      </w:r>
    </w:p>
    <w:p w:rsidR="00382E12" w:rsidRPr="00382E12" w:rsidRDefault="00382E12" w:rsidP="00382E12">
      <w:pPr>
        <w:spacing w:after="0" w:line="240" w:lineRule="auto"/>
        <w:jc w:val="center"/>
        <w:rPr>
          <w:rFonts w:ascii="Times New Roman" w:eastAsia="Times New Roman" w:hAnsi="Times New Roman"/>
          <w:b/>
          <w:sz w:val="24"/>
          <w:szCs w:val="24"/>
          <w:lang w:eastAsia="lv-LV"/>
        </w:rPr>
      </w:pPr>
      <w:r w:rsidRPr="00382E12">
        <w:rPr>
          <w:rFonts w:ascii="Times New Roman" w:eastAsia="Times New Roman" w:hAnsi="Times New Roman"/>
          <w:b/>
          <w:sz w:val="24"/>
          <w:szCs w:val="24"/>
          <w:lang w:eastAsia="lv-LV"/>
        </w:rPr>
        <w:t>„Liftu un pacēlāju apkopes un remontdarbu veikšanas pakalpojumu sniegšana”</w:t>
      </w:r>
    </w:p>
    <w:p w:rsidR="00382E12" w:rsidRPr="00382E12" w:rsidRDefault="00382E12" w:rsidP="00382E12">
      <w:pPr>
        <w:spacing w:after="0" w:line="240" w:lineRule="auto"/>
        <w:jc w:val="center"/>
        <w:rPr>
          <w:rFonts w:ascii="Times New Roman" w:hAnsi="Times New Roman"/>
          <w:sz w:val="24"/>
          <w:szCs w:val="24"/>
        </w:rPr>
      </w:pPr>
      <w:r w:rsidRPr="00382E12">
        <w:rPr>
          <w:rFonts w:ascii="Times New Roman" w:eastAsia="Times New Roman" w:hAnsi="Times New Roman"/>
          <w:sz w:val="24"/>
          <w:szCs w:val="24"/>
          <w:lang w:eastAsia="lv-LV"/>
        </w:rPr>
        <w:t xml:space="preserve">(identifikācijas Nr. PSKUS </w:t>
      </w:r>
      <w:r w:rsidRPr="00382E12">
        <w:rPr>
          <w:rFonts w:ascii="Times New Roman" w:hAnsi="Times New Roman"/>
          <w:sz w:val="24"/>
          <w:szCs w:val="24"/>
        </w:rPr>
        <w:t>2021/59)</w:t>
      </w:r>
    </w:p>
    <w:p w:rsidR="00382E12" w:rsidRPr="00382E12" w:rsidRDefault="00382E12" w:rsidP="00382E12">
      <w:pPr>
        <w:spacing w:after="0" w:line="240" w:lineRule="auto"/>
        <w:jc w:val="center"/>
        <w:rPr>
          <w:rFonts w:ascii="Times New Roman" w:hAnsi="Times New Roman"/>
          <w:sz w:val="24"/>
          <w:szCs w:val="24"/>
        </w:rPr>
      </w:pPr>
    </w:p>
    <w:p w:rsidR="00382E12" w:rsidRPr="00382E12" w:rsidRDefault="00382E12" w:rsidP="00382E12">
      <w:pPr>
        <w:spacing w:after="0" w:line="240" w:lineRule="auto"/>
        <w:contextualSpacing/>
        <w:jc w:val="both"/>
        <w:rPr>
          <w:rFonts w:ascii="Times New Roman" w:eastAsia="Times New Roman" w:hAnsi="Times New Roman"/>
          <w:iCs/>
          <w:sz w:val="24"/>
          <w:szCs w:val="24"/>
          <w:lang w:eastAsia="lv-LV"/>
        </w:rPr>
      </w:pPr>
      <w:r w:rsidRPr="00382E12">
        <w:rPr>
          <w:rFonts w:ascii="Times New Roman" w:eastAsia="Times New Roman" w:hAnsi="Times New Roman"/>
          <w:sz w:val="24"/>
          <w:szCs w:val="24"/>
          <w:lang w:eastAsia="lv-LV"/>
        </w:rPr>
        <w:t>Liftu un pacēlāju apkope un remonts</w:t>
      </w:r>
    </w:p>
    <w:p w:rsidR="00382E12" w:rsidRPr="00382E12" w:rsidRDefault="00382E12" w:rsidP="00382E12">
      <w:pPr>
        <w:spacing w:after="0"/>
        <w:rPr>
          <w:rFonts w:ascii="Times New Roman" w:eastAsia="Times New Roman" w:hAnsi="Times New Roman"/>
          <w:sz w:val="24"/>
          <w:szCs w:val="24"/>
        </w:rPr>
      </w:pPr>
      <w:r w:rsidRPr="00382E12">
        <w:rPr>
          <w:rFonts w:ascii="Times New Roman" w:eastAsia="Times New Roman" w:hAnsi="Times New Roman"/>
          <w:sz w:val="24"/>
          <w:szCs w:val="24"/>
        </w:rPr>
        <w:t xml:space="preserve">1.VSIA”Paula Stradiņa klīniskā universitātes slimnīca” Pilsoņu ielā 13, Rīgā uzstādītās un tehniskajai apkalpošanai nododamās iekārtas skatīt pievienotajā MS Excel failā ar nosaukumu </w:t>
      </w:r>
      <w:r w:rsidRPr="00382E12">
        <w:rPr>
          <w:rFonts w:ascii="Times New Roman" w:eastAsia="Times New Roman" w:hAnsi="Times New Roman"/>
          <w:i/>
          <w:iCs/>
          <w:sz w:val="24"/>
          <w:szCs w:val="24"/>
        </w:rPr>
        <w:t>Liftu saraksts_2021.</w:t>
      </w:r>
    </w:p>
    <w:p w:rsidR="00382E12" w:rsidRPr="00382E12" w:rsidRDefault="00382E12" w:rsidP="00382E12">
      <w:pPr>
        <w:widowControl w:val="0"/>
        <w:autoSpaceDE w:val="0"/>
        <w:autoSpaceDN w:val="0"/>
        <w:spacing w:after="0" w:line="240" w:lineRule="auto"/>
        <w:rPr>
          <w:rFonts w:ascii="Times New Roman" w:eastAsia="Times New Roman" w:hAnsi="Times New Roman"/>
          <w:sz w:val="24"/>
          <w:szCs w:val="24"/>
        </w:rPr>
      </w:pPr>
      <w:r w:rsidRPr="00382E12">
        <w:rPr>
          <w:rFonts w:ascii="Times New Roman" w:eastAsia="Times New Roman" w:hAnsi="Times New Roman"/>
          <w:sz w:val="24"/>
          <w:szCs w:val="24"/>
        </w:rPr>
        <w:t xml:space="preserve"> Pakalpojumam izvirzītās prasības</w:t>
      </w:r>
      <w:r w:rsidRPr="00382E12">
        <w:rPr>
          <w:rFonts w:ascii="Times New Roman" w:eastAsia="Times New Roman" w:hAnsi="Times New Roman"/>
          <w:b/>
          <w:sz w:val="24"/>
          <w:szCs w:val="24"/>
        </w:rPr>
        <w:t>:</w:t>
      </w:r>
      <w:r w:rsidRPr="00382E12">
        <w:rPr>
          <w:rFonts w:ascii="Times New Roman" w:eastAsia="Times New Roman" w:hAnsi="Times New Roman"/>
          <w:sz w:val="24"/>
          <w:szCs w:val="24"/>
        </w:rPr>
        <w:t xml:space="preserve"> Liftu un pacēlāju tehniskās apkopes un remonts - </w:t>
      </w:r>
      <w:r w:rsidRPr="00382E12">
        <w:rPr>
          <w:rFonts w:ascii="Times New Roman" w:eastAsia="Times New Roman" w:hAnsi="Times New Roman"/>
          <w:bCs/>
          <w:sz w:val="24"/>
          <w:szCs w:val="24"/>
        </w:rPr>
        <w:t>Veicamo darbu saraksts</w:t>
      </w:r>
      <w:r w:rsidRPr="00382E12">
        <w:rPr>
          <w:rFonts w:ascii="Times New Roman" w:eastAsia="Times New Roman" w:hAnsi="Times New Roman"/>
          <w:sz w:val="24"/>
          <w:szCs w:val="24"/>
        </w:rPr>
        <w:t>.</w:t>
      </w:r>
    </w:p>
    <w:p w:rsidR="00382E12" w:rsidRPr="00382E12" w:rsidRDefault="00382E12" w:rsidP="00382E12">
      <w:pPr>
        <w:widowControl w:val="0"/>
        <w:autoSpaceDE w:val="0"/>
        <w:autoSpaceDN w:val="0"/>
        <w:spacing w:after="0" w:line="240" w:lineRule="auto"/>
        <w:rPr>
          <w:rFonts w:ascii="Times New Roman" w:eastAsia="Times New Roman" w:hAnsi="Times New Roman"/>
          <w:sz w:val="24"/>
          <w:szCs w:val="24"/>
        </w:rPr>
      </w:pPr>
    </w:p>
    <w:tbl>
      <w:tblPr>
        <w:tblW w:w="15291" w:type="dxa"/>
        <w:tblInd w:w="108" w:type="dxa"/>
        <w:tblLayout w:type="fixed"/>
        <w:tblLook w:val="04A0" w:firstRow="1" w:lastRow="0" w:firstColumn="1" w:lastColumn="0" w:noHBand="0" w:noVBand="1"/>
      </w:tblPr>
      <w:tblGrid>
        <w:gridCol w:w="1080"/>
        <w:gridCol w:w="3600"/>
        <w:gridCol w:w="2160"/>
        <w:gridCol w:w="2520"/>
        <w:gridCol w:w="5695"/>
        <w:gridCol w:w="236"/>
      </w:tblGrid>
      <w:tr w:rsidR="00382E12" w:rsidRPr="00382E12" w:rsidTr="008B2552">
        <w:trPr>
          <w:gridAfter w:val="1"/>
          <w:wAfter w:w="236" w:type="dxa"/>
          <w:trHeight w:val="583"/>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rsidR="00382E12" w:rsidRPr="00382E12" w:rsidRDefault="00382E12" w:rsidP="00382E12">
            <w:pPr>
              <w:widowControl w:val="0"/>
              <w:autoSpaceDE w:val="0"/>
              <w:autoSpaceDN w:val="0"/>
              <w:spacing w:after="0" w:line="240" w:lineRule="auto"/>
              <w:jc w:val="center"/>
              <w:rPr>
                <w:rFonts w:ascii="Times New Roman" w:eastAsia="Times New Roman" w:hAnsi="Times New Roman"/>
                <w:b/>
              </w:rPr>
            </w:pPr>
            <w:r w:rsidRPr="00382E12">
              <w:rPr>
                <w:rFonts w:ascii="Times New Roman" w:eastAsia="Times New Roman" w:hAnsi="Times New Roman"/>
                <w:b/>
              </w:rPr>
              <w:t>Veikt liftu un pacēlāju tehnisko apkopi, profilaktiskos remontus, neatliekamos remontdarbus saskaņā ar LR Ministru kabineta noteikumiem Nr.195 (02.03.2010.)</w:t>
            </w:r>
            <w:r w:rsidRPr="00382E12">
              <w:rPr>
                <w:rFonts w:ascii="Times New Roman" w:eastAsia="Times New Roman" w:hAnsi="Times New Roman"/>
                <w:b/>
                <w:bCs/>
              </w:rPr>
              <w:t>"Liftu drošības un tehniskās uzraudzības noteikumi</w:t>
            </w:r>
            <w:r w:rsidRPr="00382E12">
              <w:rPr>
                <w:rFonts w:ascii="Times New Roman" w:eastAsia="Times New Roman" w:hAnsi="Times New Roman"/>
                <w:b/>
              </w:rPr>
              <w:t xml:space="preserve">", pēc 2022.gada 01.aprīļa veikt liftu un pacēlāju tehnisko apkopi, profilaktiskos remontus, neatliekamos remontdarbus saskaņā ar LR Ministru kabineta noteikumiem Nr.697 “Liftu un vertikālo </w:t>
            </w:r>
            <w:proofErr w:type="spellStart"/>
            <w:r w:rsidRPr="00382E12">
              <w:rPr>
                <w:rFonts w:ascii="Times New Roman" w:eastAsia="Times New Roman" w:hAnsi="Times New Roman"/>
                <w:b/>
              </w:rPr>
              <w:t>cēlājplatformu</w:t>
            </w:r>
            <w:proofErr w:type="spellEnd"/>
            <w:r w:rsidRPr="00382E12">
              <w:rPr>
                <w:rFonts w:ascii="Times New Roman" w:eastAsia="Times New Roman" w:hAnsi="Times New Roman"/>
                <w:b/>
              </w:rPr>
              <w:t xml:space="preserve"> drošības un tehniskās uzraudzības noteikumiem”</w:t>
            </w:r>
          </w:p>
        </w:tc>
      </w:tr>
      <w:tr w:rsidR="00382E12" w:rsidRPr="00382E12" w:rsidTr="008B2552">
        <w:trPr>
          <w:gridAfter w:val="1"/>
          <w:wAfter w:w="236" w:type="dxa"/>
          <w:trHeight w:val="369"/>
        </w:trPr>
        <w:tc>
          <w:tcPr>
            <w:tcW w:w="9360" w:type="dxa"/>
            <w:gridSpan w:val="4"/>
            <w:tcBorders>
              <w:top w:val="single" w:sz="4" w:space="0" w:color="auto"/>
              <w:left w:val="single" w:sz="4" w:space="0" w:color="auto"/>
              <w:bottom w:val="single" w:sz="4" w:space="0" w:color="auto"/>
              <w:right w:val="single" w:sz="4" w:space="0" w:color="auto"/>
            </w:tcBorders>
            <w:noWrap/>
            <w:vAlign w:val="center"/>
            <w:hideMark/>
          </w:tcPr>
          <w:p w:rsidR="00382E12" w:rsidRPr="00382E12" w:rsidRDefault="00382E12" w:rsidP="00382E12">
            <w:pPr>
              <w:widowControl w:val="0"/>
              <w:autoSpaceDE w:val="0"/>
              <w:autoSpaceDN w:val="0"/>
              <w:spacing w:after="0" w:line="240" w:lineRule="auto"/>
              <w:jc w:val="center"/>
              <w:rPr>
                <w:rFonts w:ascii="Times New Roman" w:eastAsia="Times New Roman" w:hAnsi="Times New Roman"/>
                <w:b/>
              </w:rPr>
            </w:pPr>
            <w:r w:rsidRPr="00382E12">
              <w:rPr>
                <w:rFonts w:ascii="Times New Roman" w:eastAsia="Times New Roman" w:hAnsi="Times New Roman"/>
                <w:b/>
              </w:rPr>
              <w:t>Prasības realizēšanai izmantojamās metodes un resursi</w:t>
            </w:r>
          </w:p>
        </w:tc>
        <w:tc>
          <w:tcPr>
            <w:tcW w:w="5695" w:type="dxa"/>
            <w:tcBorders>
              <w:top w:val="single" w:sz="4" w:space="0" w:color="auto"/>
              <w:left w:val="single" w:sz="4" w:space="0" w:color="auto"/>
              <w:bottom w:val="nil"/>
              <w:right w:val="single" w:sz="4" w:space="0" w:color="auto"/>
            </w:tcBorders>
            <w:vAlign w:val="center"/>
            <w:hideMark/>
          </w:tcPr>
          <w:p w:rsidR="00382E12" w:rsidRPr="00382E12" w:rsidRDefault="00382E12" w:rsidP="00382E12">
            <w:pPr>
              <w:widowControl w:val="0"/>
              <w:autoSpaceDE w:val="0"/>
              <w:autoSpaceDN w:val="0"/>
              <w:spacing w:after="0" w:line="240" w:lineRule="auto"/>
              <w:jc w:val="center"/>
              <w:rPr>
                <w:rFonts w:ascii="Times New Roman" w:eastAsia="Times New Roman" w:hAnsi="Times New Roman"/>
                <w:b/>
              </w:rPr>
            </w:pPr>
            <w:r w:rsidRPr="00382E12">
              <w:rPr>
                <w:rFonts w:ascii="Times New Roman" w:eastAsia="Times New Roman" w:hAnsi="Times New Roman"/>
                <w:b/>
              </w:rPr>
              <w:t>Vēlamais rezultāts</w:t>
            </w:r>
          </w:p>
        </w:tc>
      </w:tr>
      <w:tr w:rsidR="00382E12" w:rsidRPr="00382E12" w:rsidTr="008B2552">
        <w:trPr>
          <w:gridAfter w:val="1"/>
          <w:wAfter w:w="236" w:type="dxa"/>
          <w:trHeight w:val="198"/>
        </w:trPr>
        <w:tc>
          <w:tcPr>
            <w:tcW w:w="4680" w:type="dxa"/>
            <w:gridSpan w:val="2"/>
            <w:tcBorders>
              <w:top w:val="single" w:sz="4" w:space="0" w:color="auto"/>
              <w:left w:val="single" w:sz="4" w:space="0" w:color="auto"/>
              <w:bottom w:val="single" w:sz="4" w:space="0" w:color="auto"/>
              <w:right w:val="single" w:sz="4" w:space="0" w:color="auto"/>
            </w:tcBorders>
            <w:noWrap/>
            <w:vAlign w:val="center"/>
            <w:hideMark/>
          </w:tcPr>
          <w:p w:rsidR="00382E12" w:rsidRPr="00382E12" w:rsidRDefault="00382E12" w:rsidP="00382E12">
            <w:pPr>
              <w:widowControl w:val="0"/>
              <w:autoSpaceDE w:val="0"/>
              <w:autoSpaceDN w:val="0"/>
              <w:spacing w:before="40" w:after="40" w:line="240" w:lineRule="auto"/>
              <w:ind w:right="-108"/>
              <w:rPr>
                <w:rFonts w:ascii="Times New Roman" w:eastAsia="Times New Roman" w:hAnsi="Times New Roman"/>
                <w:b/>
                <w:u w:val="single"/>
              </w:rPr>
            </w:pPr>
            <w:r w:rsidRPr="00382E12">
              <w:rPr>
                <w:rFonts w:ascii="Times New Roman" w:eastAsia="Times New Roman" w:hAnsi="Times New Roman"/>
                <w:b/>
                <w:u w:val="single"/>
              </w:rPr>
              <w:t>Darbu saraksts liftu un pacēlāju tehniskajai apkalpošanai</w:t>
            </w:r>
          </w:p>
        </w:tc>
        <w:tc>
          <w:tcPr>
            <w:tcW w:w="2160"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40" w:after="40" w:line="240" w:lineRule="auto"/>
              <w:jc w:val="center"/>
              <w:rPr>
                <w:rFonts w:ascii="Times New Roman" w:eastAsia="Times New Roman" w:hAnsi="Times New Roman"/>
                <w:b/>
                <w:u w:val="single"/>
              </w:rPr>
            </w:pPr>
            <w:r w:rsidRPr="00382E12">
              <w:rPr>
                <w:rFonts w:ascii="Times New Roman" w:eastAsia="Times New Roman" w:hAnsi="Times New Roman"/>
                <w:b/>
                <w:u w:val="single"/>
              </w:rPr>
              <w:t>Periodiskums</w:t>
            </w:r>
          </w:p>
        </w:tc>
        <w:tc>
          <w:tcPr>
            <w:tcW w:w="2520"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40" w:after="40" w:line="240" w:lineRule="auto"/>
              <w:jc w:val="center"/>
              <w:rPr>
                <w:rFonts w:ascii="Times New Roman" w:eastAsia="Times New Roman" w:hAnsi="Times New Roman"/>
                <w:b/>
                <w:u w:val="single"/>
              </w:rPr>
            </w:pPr>
            <w:r w:rsidRPr="00382E12">
              <w:rPr>
                <w:rFonts w:ascii="Times New Roman" w:eastAsia="Times New Roman" w:hAnsi="Times New Roman"/>
                <w:b/>
                <w:u w:val="single"/>
              </w:rPr>
              <w:t>Izmantojamie resursi</w:t>
            </w:r>
          </w:p>
        </w:tc>
        <w:tc>
          <w:tcPr>
            <w:tcW w:w="5695" w:type="dxa"/>
            <w:tcBorders>
              <w:top w:val="nil"/>
              <w:left w:val="single" w:sz="4" w:space="0" w:color="auto"/>
              <w:bottom w:val="single" w:sz="4" w:space="0" w:color="auto"/>
              <w:right w:val="single" w:sz="4" w:space="0" w:color="auto"/>
            </w:tcBorders>
            <w:vAlign w:val="center"/>
          </w:tcPr>
          <w:p w:rsidR="00382E12" w:rsidRPr="00382E12" w:rsidRDefault="00382E12" w:rsidP="00382E12">
            <w:pPr>
              <w:widowControl w:val="0"/>
              <w:autoSpaceDE w:val="0"/>
              <w:autoSpaceDN w:val="0"/>
              <w:spacing w:after="0" w:line="240" w:lineRule="auto"/>
              <w:jc w:val="center"/>
              <w:rPr>
                <w:rFonts w:ascii="Times New Roman" w:eastAsia="Times New Roman" w:hAnsi="Times New Roman"/>
                <w:b/>
              </w:rPr>
            </w:pPr>
          </w:p>
        </w:tc>
      </w:tr>
      <w:tr w:rsidR="00382E12" w:rsidRPr="00382E12" w:rsidTr="008B2552">
        <w:trPr>
          <w:gridAfter w:val="1"/>
          <w:wAfter w:w="236" w:type="dxa"/>
          <w:trHeight w:val="360"/>
        </w:trPr>
        <w:tc>
          <w:tcPr>
            <w:tcW w:w="4680" w:type="dxa"/>
            <w:gridSpan w:val="2"/>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widowControl w:val="0"/>
              <w:autoSpaceDE w:val="0"/>
              <w:autoSpaceDN w:val="0"/>
              <w:spacing w:after="0" w:line="240" w:lineRule="auto"/>
              <w:ind w:right="-108"/>
              <w:rPr>
                <w:rFonts w:ascii="Times New Roman" w:eastAsia="Times New Roman" w:hAnsi="Times New Roman"/>
                <w:b/>
              </w:rPr>
            </w:pPr>
            <w:r w:rsidRPr="00382E12">
              <w:rPr>
                <w:rFonts w:ascii="Times New Roman" w:eastAsia="Times New Roman" w:hAnsi="Times New Roman"/>
                <w:b/>
              </w:rPr>
              <w:t>1. Nodrošināt liftu un pacēlāju periodiskās vizuālās apskates</w:t>
            </w:r>
          </w:p>
        </w:tc>
        <w:tc>
          <w:tcPr>
            <w:tcW w:w="216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1 reizi nedēļā</w:t>
            </w:r>
          </w:p>
        </w:tc>
        <w:tc>
          <w:tcPr>
            <w:tcW w:w="252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Nodrošināt LR Ministru kabineta noteikumu Nr.195 (02.03.2010.) III. nodaļas prasību precīzu ievērošanu un izpildi</w:t>
            </w:r>
          </w:p>
        </w:tc>
      </w:tr>
      <w:tr w:rsidR="00382E12" w:rsidRPr="00382E12" w:rsidTr="008B2552">
        <w:trPr>
          <w:gridAfter w:val="1"/>
          <w:wAfter w:w="236" w:type="dxa"/>
          <w:trHeight w:val="495"/>
        </w:trPr>
        <w:tc>
          <w:tcPr>
            <w:tcW w:w="4680" w:type="dxa"/>
            <w:gridSpan w:val="2"/>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widowControl w:val="0"/>
              <w:autoSpaceDE w:val="0"/>
              <w:autoSpaceDN w:val="0"/>
              <w:spacing w:after="0" w:line="240" w:lineRule="auto"/>
              <w:ind w:right="-108"/>
              <w:rPr>
                <w:rFonts w:ascii="Times New Roman" w:eastAsia="Times New Roman" w:hAnsi="Times New Roman"/>
                <w:b/>
              </w:rPr>
            </w:pPr>
            <w:r w:rsidRPr="00382E12">
              <w:rPr>
                <w:rFonts w:ascii="Times New Roman" w:eastAsia="Times New Roman" w:hAnsi="Times New Roman"/>
                <w:b/>
              </w:rPr>
              <w:t>2. Veikt liftu un pacēlāju tehniskās apkopes</w:t>
            </w:r>
          </w:p>
        </w:tc>
        <w:tc>
          <w:tcPr>
            <w:tcW w:w="216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1 reizi mēnesī</w:t>
            </w:r>
          </w:p>
        </w:tc>
        <w:tc>
          <w:tcPr>
            <w:tcW w:w="252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ind w:right="137"/>
              <w:rPr>
                <w:rFonts w:ascii="Times New Roman" w:eastAsia="Times New Roman" w:hAnsi="Times New Roman"/>
                <w:b/>
              </w:rPr>
            </w:pPr>
            <w:r w:rsidRPr="00382E12">
              <w:rPr>
                <w:rFonts w:ascii="Times New Roman" w:eastAsia="Times New Roman" w:hAnsi="Times New Roman"/>
                <w:b/>
              </w:rPr>
              <w:t>Nodrošināt LR Ministru kabineta noteikumu Nr.195 (02.03.2010.) IV. nodaļas prasību precīzu ievērošanu un izpildi</w:t>
            </w:r>
          </w:p>
        </w:tc>
      </w:tr>
      <w:tr w:rsidR="00382E12" w:rsidRPr="00382E12" w:rsidTr="008B2552">
        <w:trPr>
          <w:gridAfter w:val="1"/>
          <w:wAfter w:w="236" w:type="dxa"/>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widowControl w:val="0"/>
              <w:autoSpaceDE w:val="0"/>
              <w:autoSpaceDN w:val="0"/>
              <w:spacing w:after="0" w:line="240" w:lineRule="auto"/>
              <w:ind w:right="-108"/>
              <w:rPr>
                <w:rFonts w:ascii="Times New Roman" w:eastAsia="Times New Roman" w:hAnsi="Times New Roman"/>
                <w:b/>
              </w:rPr>
            </w:pPr>
            <w:r w:rsidRPr="00382E12">
              <w:rPr>
                <w:rFonts w:ascii="Times New Roman" w:eastAsia="Times New Roman" w:hAnsi="Times New Roman"/>
                <w:b/>
              </w:rPr>
              <w:t>3. Sagatavot liftus tehniskajām apskatēm (veikt zemējuma un izolācijas pārbaudes sastādot par to protokolus) un piedalīties tajās.</w:t>
            </w:r>
          </w:p>
          <w:p w:rsidR="00382E12" w:rsidRPr="00382E12" w:rsidRDefault="00382E12" w:rsidP="00382E12">
            <w:pPr>
              <w:widowControl w:val="0"/>
              <w:autoSpaceDE w:val="0"/>
              <w:autoSpaceDN w:val="0"/>
              <w:spacing w:after="0" w:line="240" w:lineRule="auto"/>
              <w:ind w:right="-108"/>
              <w:rPr>
                <w:rFonts w:ascii="Times New Roman" w:eastAsia="Times New Roman" w:hAnsi="Times New Roman"/>
                <w:b/>
              </w:rPr>
            </w:pPr>
            <w:r w:rsidRPr="00382E12">
              <w:rPr>
                <w:rFonts w:ascii="Times New Roman" w:eastAsia="Times New Roman" w:hAnsi="Times New Roman"/>
                <w:b/>
              </w:rPr>
              <w:t>Rakstiski iepriekš brīdināt „Pasūtītāju” par pārbaudes termiņu un liftu gatavību .</w:t>
            </w:r>
          </w:p>
        </w:tc>
        <w:tc>
          <w:tcPr>
            <w:tcW w:w="216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1 reizi gadā</w:t>
            </w:r>
          </w:p>
        </w:tc>
        <w:tc>
          <w:tcPr>
            <w:tcW w:w="252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ind w:right="137"/>
              <w:rPr>
                <w:rFonts w:ascii="Times New Roman" w:eastAsia="Times New Roman" w:hAnsi="Times New Roman"/>
                <w:b/>
              </w:rPr>
            </w:pPr>
            <w:r w:rsidRPr="00382E12">
              <w:rPr>
                <w:rFonts w:ascii="Times New Roman" w:eastAsia="Times New Roman" w:hAnsi="Times New Roman"/>
                <w:b/>
              </w:rPr>
              <w:t>Kvalitatīvi sagatavot liftus tehniskajām pārbaudēm (atbilstoši LR Ministru kabineta noteikumu Nr.195 (02.03.2010.) II. nodaļas prasībām.</w:t>
            </w:r>
          </w:p>
        </w:tc>
      </w:tr>
      <w:tr w:rsidR="00382E12" w:rsidRPr="00382E12" w:rsidTr="008B2552">
        <w:trPr>
          <w:gridAfter w:val="1"/>
          <w:wAfter w:w="236" w:type="dxa"/>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lastRenderedPageBreak/>
              <w:t>4. Veikt liftu un pacēlāju plānotos un avārijas remontdarbus  saskaņojot tāmes ar Pasūtītāju</w:t>
            </w:r>
          </w:p>
        </w:tc>
        <w:tc>
          <w:tcPr>
            <w:tcW w:w="216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Pēc nepieciešamības.</w:t>
            </w:r>
          </w:p>
        </w:tc>
        <w:tc>
          <w:tcPr>
            <w:tcW w:w="2520"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rsidR="00382E12" w:rsidRPr="00382E12" w:rsidRDefault="00382E12" w:rsidP="00382E12">
            <w:pPr>
              <w:widowControl w:val="0"/>
              <w:autoSpaceDE w:val="0"/>
              <w:autoSpaceDN w:val="0"/>
              <w:spacing w:after="0" w:line="240" w:lineRule="auto"/>
              <w:rPr>
                <w:rFonts w:ascii="Times New Roman" w:eastAsia="Times New Roman" w:hAnsi="Times New Roman"/>
                <w:b/>
              </w:rPr>
            </w:pPr>
            <w:r w:rsidRPr="00382E12">
              <w:rPr>
                <w:rFonts w:ascii="Times New Roman" w:eastAsia="Times New Roman" w:hAnsi="Times New Roman"/>
                <w:b/>
              </w:rPr>
              <w:t>Nodrošināt liftu darbību neradot draudus cilvēku dzīvībām, veselībai un būvēm.</w:t>
            </w:r>
          </w:p>
        </w:tc>
      </w:tr>
      <w:tr w:rsidR="00382E12" w:rsidRPr="00382E12" w:rsidTr="008B2552">
        <w:trPr>
          <w:gridAfter w:val="1"/>
          <w:wAfter w:w="236" w:type="dxa"/>
          <w:trHeight w:val="473"/>
        </w:trPr>
        <w:tc>
          <w:tcPr>
            <w:tcW w:w="1080" w:type="dxa"/>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spacing w:before="100" w:beforeAutospacing="1" w:after="100" w:afterAutospacing="1" w:line="45" w:lineRule="atLeast"/>
              <w:jc w:val="center"/>
              <w:rPr>
                <w:rFonts w:ascii="Times New Roman" w:eastAsia="Times New Roman" w:hAnsi="Times New Roman"/>
                <w:b/>
                <w:lang w:eastAsia="lv-LV"/>
              </w:rPr>
            </w:pPr>
            <w:r w:rsidRPr="00382E12">
              <w:rPr>
                <w:rFonts w:ascii="Times New Roman" w:eastAsia="Times New Roman" w:hAnsi="Times New Roman"/>
                <w:b/>
                <w:bCs/>
                <w:lang w:eastAsia="lv-LV"/>
              </w:rPr>
              <w:t>1.</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spacing w:before="100" w:beforeAutospacing="1" w:after="100" w:afterAutospacing="1" w:line="45" w:lineRule="atLeast"/>
              <w:rPr>
                <w:rFonts w:ascii="Times New Roman" w:eastAsia="Times New Roman" w:hAnsi="Times New Roman"/>
                <w:b/>
                <w:lang w:eastAsia="lv-LV"/>
              </w:rPr>
            </w:pPr>
            <w:r w:rsidRPr="00382E12">
              <w:rPr>
                <w:rFonts w:ascii="Times New Roman" w:eastAsia="Times New Roman" w:hAnsi="Times New Roman"/>
                <w:b/>
                <w:bCs/>
                <w:lang w:eastAsia="lv-LV"/>
              </w:rPr>
              <w:t>Nodrošināt operatīvu rīcību avārijas novēršanai un LR Ministru kabineta noteikumu Nr.195 (02.03.2010.) II. nodaļas prasību precīzu ievērošanu un izpildi.</w:t>
            </w:r>
          </w:p>
        </w:tc>
      </w:tr>
      <w:tr w:rsidR="00382E12" w:rsidRPr="00382E12" w:rsidTr="008B2552">
        <w:trPr>
          <w:gridAfter w:val="1"/>
          <w:wAfter w:w="236" w:type="dxa"/>
          <w:trHeight w:val="301"/>
        </w:trPr>
        <w:tc>
          <w:tcPr>
            <w:tcW w:w="1080" w:type="dxa"/>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spacing w:before="100" w:beforeAutospacing="1" w:after="100" w:afterAutospacing="1" w:line="45" w:lineRule="atLeast"/>
              <w:jc w:val="center"/>
              <w:rPr>
                <w:rFonts w:ascii="Times New Roman" w:eastAsia="Times New Roman" w:hAnsi="Times New Roman"/>
                <w:b/>
                <w:lang w:eastAsia="lv-LV"/>
              </w:rPr>
            </w:pPr>
            <w:r w:rsidRPr="00382E12">
              <w:rPr>
                <w:rFonts w:ascii="Times New Roman" w:eastAsia="Times New Roman" w:hAnsi="Times New Roman"/>
                <w:b/>
                <w:bCs/>
                <w:lang w:eastAsia="lv-LV"/>
              </w:rPr>
              <w:t>2.</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spacing w:before="100" w:beforeAutospacing="1" w:after="100" w:afterAutospacing="1" w:line="45" w:lineRule="atLeast"/>
              <w:rPr>
                <w:rFonts w:ascii="Times New Roman" w:eastAsia="Times New Roman" w:hAnsi="Times New Roman"/>
                <w:b/>
                <w:lang w:eastAsia="lv-LV"/>
              </w:rPr>
            </w:pPr>
            <w:r w:rsidRPr="00382E12">
              <w:rPr>
                <w:rFonts w:ascii="Times New Roman" w:eastAsia="Times New Roman" w:hAnsi="Times New Roman"/>
                <w:b/>
                <w:bCs/>
                <w:lang w:eastAsia="lv-LV"/>
              </w:rPr>
              <w:t>Atjaunot liftu un pacēlāju darbību ievērojot visus drošības pasākumus un LR likumdošanas aktus;</w:t>
            </w:r>
          </w:p>
        </w:tc>
      </w:tr>
      <w:tr w:rsidR="00382E12" w:rsidRPr="00382E12" w:rsidTr="008B2552">
        <w:trPr>
          <w:gridAfter w:val="1"/>
          <w:wAfter w:w="236" w:type="dxa"/>
          <w:trHeight w:val="533"/>
        </w:trPr>
        <w:tc>
          <w:tcPr>
            <w:tcW w:w="1080" w:type="dxa"/>
            <w:tcBorders>
              <w:top w:val="single" w:sz="4" w:space="0" w:color="auto"/>
              <w:left w:val="single" w:sz="4" w:space="0" w:color="auto"/>
              <w:bottom w:val="single" w:sz="4" w:space="0" w:color="auto"/>
              <w:right w:val="single" w:sz="4" w:space="0" w:color="auto"/>
            </w:tcBorders>
            <w:noWrap/>
            <w:hideMark/>
          </w:tcPr>
          <w:p w:rsidR="00382E12" w:rsidRPr="00382E12" w:rsidRDefault="00382E12" w:rsidP="00382E12">
            <w:pPr>
              <w:spacing w:before="100" w:beforeAutospacing="1" w:after="100" w:afterAutospacing="1" w:line="240" w:lineRule="auto"/>
              <w:jc w:val="center"/>
              <w:rPr>
                <w:rFonts w:ascii="Times New Roman" w:eastAsia="Times New Roman" w:hAnsi="Times New Roman"/>
                <w:b/>
                <w:lang w:eastAsia="lv-LV"/>
              </w:rPr>
            </w:pPr>
            <w:r w:rsidRPr="00382E12">
              <w:rPr>
                <w:rFonts w:ascii="Times New Roman" w:eastAsia="Times New Roman" w:hAnsi="Times New Roman"/>
                <w:b/>
                <w:bCs/>
                <w:lang w:eastAsia="lv-LV"/>
              </w:rPr>
              <w:t>3.</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spacing w:before="100" w:beforeAutospacing="1" w:after="100" w:afterAutospacing="1" w:line="240" w:lineRule="auto"/>
              <w:rPr>
                <w:rFonts w:ascii="Times New Roman" w:eastAsia="Times New Roman" w:hAnsi="Times New Roman"/>
                <w:b/>
                <w:lang w:eastAsia="lv-LV"/>
              </w:rPr>
            </w:pPr>
            <w:r w:rsidRPr="00382E12">
              <w:rPr>
                <w:rFonts w:ascii="Times New Roman" w:eastAsia="Times New Roman" w:hAnsi="Times New Roman"/>
                <w:b/>
                <w:bCs/>
                <w:lang w:eastAsia="lv-LV"/>
              </w:rPr>
              <w:t xml:space="preserve">Pārtraukt liftu un pacēlāju darbību ja pie avārijas ir novedusi ekspluatācijas noteikumu pārkāpumi t.i., elektrotīkla bojājumi posmā no sadales skapja līdz </w:t>
            </w:r>
            <w:proofErr w:type="spellStart"/>
            <w:r w:rsidRPr="00382E12">
              <w:rPr>
                <w:rFonts w:ascii="Times New Roman" w:eastAsia="Times New Roman" w:hAnsi="Times New Roman"/>
                <w:b/>
                <w:bCs/>
                <w:lang w:eastAsia="lv-LV"/>
              </w:rPr>
              <w:t>slēdzim</w:t>
            </w:r>
            <w:proofErr w:type="spellEnd"/>
            <w:r w:rsidRPr="00382E12">
              <w:rPr>
                <w:rFonts w:ascii="Times New Roman" w:eastAsia="Times New Roman" w:hAnsi="Times New Roman"/>
                <w:b/>
                <w:bCs/>
                <w:lang w:eastAsia="lv-LV"/>
              </w:rPr>
              <w:t>, mitruma iekļūšana aparatūrā u.c..</w:t>
            </w:r>
          </w:p>
        </w:tc>
      </w:tr>
      <w:tr w:rsidR="00382E12" w:rsidRPr="00382E12" w:rsidTr="008B2552">
        <w:trPr>
          <w:gridAfter w:val="1"/>
          <w:wAfter w:w="236" w:type="dxa"/>
          <w:trHeight w:val="363"/>
        </w:trPr>
        <w:tc>
          <w:tcPr>
            <w:tcW w:w="15055" w:type="dxa"/>
            <w:gridSpan w:val="5"/>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382E12" w:rsidRPr="00382E12" w:rsidRDefault="00382E12" w:rsidP="00382E12">
            <w:pPr>
              <w:widowControl w:val="0"/>
              <w:autoSpaceDE w:val="0"/>
              <w:autoSpaceDN w:val="0"/>
              <w:spacing w:after="0" w:line="240" w:lineRule="auto"/>
              <w:jc w:val="center"/>
              <w:rPr>
                <w:rFonts w:ascii="Times New Roman" w:eastAsia="Times New Roman" w:hAnsi="Times New Roman"/>
                <w:b/>
                <w:sz w:val="24"/>
                <w:szCs w:val="24"/>
              </w:rPr>
            </w:pPr>
            <w:r w:rsidRPr="00382E12">
              <w:rPr>
                <w:rFonts w:ascii="Times New Roman" w:eastAsia="Times New Roman" w:hAnsi="Times New Roman"/>
                <w:b/>
                <w:sz w:val="24"/>
                <w:szCs w:val="24"/>
              </w:rPr>
              <w:t>Pakalpojumam izvirzītās prasības</w:t>
            </w:r>
          </w:p>
        </w:tc>
      </w:tr>
      <w:tr w:rsidR="00382E12" w:rsidRPr="00382E12" w:rsidTr="008B2552">
        <w:trPr>
          <w:gridAfter w:val="1"/>
          <w:wAfter w:w="236" w:type="dxa"/>
          <w:trHeight w:val="363"/>
        </w:trPr>
        <w:tc>
          <w:tcPr>
            <w:tcW w:w="15055" w:type="dxa"/>
            <w:gridSpan w:val="5"/>
            <w:tcBorders>
              <w:top w:val="single" w:sz="4" w:space="0" w:color="auto"/>
              <w:left w:val="single" w:sz="4" w:space="0" w:color="auto"/>
              <w:right w:val="single" w:sz="4" w:space="0" w:color="auto"/>
            </w:tcBorders>
            <w:noWrap/>
            <w:hideMark/>
          </w:tcPr>
          <w:p w:rsidR="00382E12" w:rsidRPr="00382E12" w:rsidRDefault="00382E12" w:rsidP="00382E12">
            <w:pPr>
              <w:spacing w:before="100" w:beforeAutospacing="1" w:after="0" w:line="240" w:lineRule="auto"/>
              <w:rPr>
                <w:rFonts w:ascii="Times New Roman" w:eastAsia="Times New Roman" w:hAnsi="Times New Roman"/>
                <w:b/>
                <w:bCs/>
                <w:sz w:val="24"/>
                <w:szCs w:val="24"/>
                <w:lang w:eastAsia="lv-LV"/>
              </w:rPr>
            </w:pPr>
            <w:r w:rsidRPr="00382E12">
              <w:rPr>
                <w:rFonts w:ascii="Times New Roman" w:eastAsia="Times New Roman" w:hAnsi="Times New Roman"/>
                <w:bCs/>
                <w:sz w:val="24"/>
                <w:szCs w:val="24"/>
                <w:lang w:eastAsia="lv-LV"/>
              </w:rPr>
              <w:t xml:space="preserve">Veikt augstāk minēto liftu avāriju lokalizēšanu/likvidāciju un izbraukšanu pēc izsaukumiem VSIA “Paula Stradiņa klīniskā universitātes slimnīca” Pilsoņu  ielā 13 , Rīgā, apsaimniekotajās ēkās. Ja nepieciešams, veikt diennakts avārijas apkalpošanu un nodrošināt pasažieru izlaišanu no lifta ne vēlāk kā </w:t>
            </w:r>
            <w:r w:rsidRPr="00382E12">
              <w:rPr>
                <w:rFonts w:ascii="Times New Roman" w:eastAsia="Times New Roman" w:hAnsi="Times New Roman"/>
                <w:b/>
                <w:bCs/>
                <w:sz w:val="24"/>
                <w:szCs w:val="24"/>
                <w:u w:val="single"/>
                <w:lang w:eastAsia="lv-LV"/>
              </w:rPr>
              <w:t xml:space="preserve">30 minūšu </w:t>
            </w:r>
            <w:r w:rsidRPr="00382E12">
              <w:rPr>
                <w:rFonts w:ascii="Times New Roman" w:eastAsia="Times New Roman" w:hAnsi="Times New Roman"/>
                <w:bCs/>
                <w:sz w:val="24"/>
                <w:szCs w:val="24"/>
                <w:lang w:eastAsia="lv-LV"/>
              </w:rPr>
              <w:t>laikā no izsaukuma saņemšanas brīža.</w:t>
            </w:r>
          </w:p>
        </w:tc>
      </w:tr>
      <w:tr w:rsidR="00382E12" w:rsidRPr="00382E12" w:rsidTr="008B2552">
        <w:trPr>
          <w:trHeight w:val="276"/>
        </w:trPr>
        <w:tc>
          <w:tcPr>
            <w:tcW w:w="15055" w:type="dxa"/>
            <w:gridSpan w:val="5"/>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382E12" w:rsidRPr="00382E12" w:rsidRDefault="00382E12" w:rsidP="00382E12">
            <w:pPr>
              <w:widowControl w:val="0"/>
              <w:numPr>
                <w:ilvl w:val="0"/>
                <w:numId w:val="2"/>
              </w:numPr>
              <w:tabs>
                <w:tab w:val="num" w:pos="612"/>
              </w:tabs>
              <w:autoSpaceDE w:val="0"/>
              <w:autoSpaceDN w:val="0"/>
              <w:adjustRightInd w:val="0"/>
              <w:spacing w:after="0" w:line="240" w:lineRule="auto"/>
              <w:ind w:left="612"/>
              <w:jc w:val="both"/>
              <w:rPr>
                <w:rFonts w:ascii="Times New Roman" w:eastAsia="Times New Roman" w:hAnsi="Times New Roman"/>
                <w:b/>
                <w:bCs/>
                <w:sz w:val="24"/>
                <w:szCs w:val="24"/>
                <w:u w:val="single"/>
              </w:rPr>
            </w:pPr>
            <w:r w:rsidRPr="00382E12">
              <w:rPr>
                <w:rFonts w:ascii="Times New Roman" w:eastAsia="Times New Roman" w:hAnsi="Times New Roman"/>
                <w:b/>
                <w:bCs/>
                <w:sz w:val="24"/>
                <w:szCs w:val="24"/>
                <w:u w:val="single"/>
              </w:rPr>
              <w:t>MAŠĪNTELPĀ.</w:t>
            </w:r>
          </w:p>
        </w:tc>
        <w:tc>
          <w:tcPr>
            <w:tcW w:w="236" w:type="dxa"/>
            <w:vMerge w:val="restart"/>
            <w:tcBorders>
              <w:left w:val="single" w:sz="4" w:space="0" w:color="auto"/>
            </w:tcBorders>
            <w:shd w:val="clear" w:color="auto" w:fill="auto"/>
            <w:hideMark/>
          </w:tcPr>
          <w:p w:rsidR="00382E12" w:rsidRPr="00382E12" w:rsidRDefault="00382E12" w:rsidP="00382E12">
            <w:pPr>
              <w:widowControl w:val="0"/>
              <w:autoSpaceDE w:val="0"/>
              <w:autoSpaceDN w:val="0"/>
              <w:spacing w:after="0" w:line="240" w:lineRule="auto"/>
              <w:ind w:left="-108" w:right="-108"/>
              <w:jc w:val="center"/>
              <w:rPr>
                <w:rFonts w:ascii="Times New Roman" w:eastAsia="Times New Roman" w:hAnsi="Times New Roman"/>
                <w:b/>
                <w:sz w:val="20"/>
                <w:szCs w:val="20"/>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Cs/>
              </w:rPr>
            </w:pPr>
            <w:r w:rsidRPr="00382E12">
              <w:rPr>
                <w:rFonts w:ascii="Times New Roman" w:eastAsia="Times New Roman" w:hAnsi="Times New Roman"/>
                <w:b/>
                <w:bCs/>
              </w:rPr>
              <w:t>1.1.</w:t>
            </w:r>
            <w:r w:rsidRPr="00382E12">
              <w:rPr>
                <w:rFonts w:ascii="Times New Roman" w:eastAsia="Times New Roman" w:hAnsi="Times New Roman"/>
                <w:bCs/>
              </w:rPr>
              <w:t xml:space="preserve"> Iztīrīt mašīntelpu</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rsidR="00382E12" w:rsidRPr="00382E12" w:rsidRDefault="00382E12" w:rsidP="00382E12">
            <w:pPr>
              <w:widowControl w:val="0"/>
              <w:autoSpaceDE w:val="0"/>
              <w:autoSpaceDN w:val="0"/>
              <w:spacing w:before="20" w:after="20" w:line="240" w:lineRule="auto"/>
              <w:ind w:left="1512" w:hanging="1080"/>
              <w:rPr>
                <w:rFonts w:ascii="Times New Roman" w:eastAsia="Times New Roman" w:hAnsi="Times New Roman"/>
                <w:bCs/>
              </w:rPr>
            </w:pPr>
            <w:r w:rsidRPr="00382E12">
              <w:rPr>
                <w:rFonts w:ascii="Times New Roman" w:eastAsia="Times New Roman" w:hAnsi="Times New Roman"/>
                <w:bCs/>
              </w:rPr>
              <w:t>1.1.2. Notīrīt visu iekārtu</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before="20" w:after="20" w:line="240" w:lineRule="auto"/>
              <w:rPr>
                <w:rFonts w:ascii="Times New Roman" w:eastAsia="Times New Roman" w:hAnsi="Times New Roman"/>
                <w:b/>
                <w:sz w:val="24"/>
                <w:szCs w:val="24"/>
              </w:rPr>
            </w:pPr>
          </w:p>
        </w:tc>
      </w:tr>
      <w:tr w:rsidR="00382E12" w:rsidRPr="00382E12" w:rsidTr="008B2552">
        <w:trPr>
          <w:trHeight w:val="22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512" w:hanging="1080"/>
              <w:rPr>
                <w:rFonts w:ascii="Times New Roman" w:eastAsia="Times New Roman" w:hAnsi="Times New Roman"/>
                <w:bCs/>
              </w:rPr>
            </w:pPr>
            <w:r w:rsidRPr="00382E12">
              <w:rPr>
                <w:rFonts w:ascii="Times New Roman" w:eastAsia="Times New Roman" w:hAnsi="Times New Roman"/>
                <w:bCs/>
              </w:rPr>
              <w:t>1.1.3. Pārbaudot iekārtas visas daļas, vai tās nav pārāk karstas un vai darbojoties nav neparasts troksnis.</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before="20" w:after="20" w:line="240" w:lineRule="auto"/>
              <w:rPr>
                <w:rFonts w:ascii="Times New Roman" w:eastAsia="Times New Roman" w:hAnsi="Times New Roman"/>
                <w:b/>
                <w:sz w:val="24"/>
                <w:szCs w:val="24"/>
              </w:rPr>
            </w:pPr>
          </w:p>
        </w:tc>
      </w:tr>
      <w:tr w:rsidR="00382E12" w:rsidRPr="00382E12" w:rsidTr="008B2552">
        <w:trPr>
          <w:trHeight w:val="291"/>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512" w:right="-288" w:hanging="1080"/>
              <w:rPr>
                <w:rFonts w:ascii="Times New Roman" w:eastAsia="Times New Roman" w:hAnsi="Times New Roman"/>
                <w:bCs/>
              </w:rPr>
            </w:pPr>
            <w:r w:rsidRPr="00382E12">
              <w:rPr>
                <w:rFonts w:ascii="Times New Roman" w:eastAsia="Times New Roman" w:hAnsi="Times New Roman"/>
                <w:bCs/>
              </w:rPr>
              <w:t>1.1.4. Pārliecināties (pārbaudīt), vai uz mašīntelpas durvīm un uz iekārtas  ir brīdinošie  uzraksti un vai tie ir skaidri salasāmi.</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before="20" w:after="2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512" w:hanging="1080"/>
              <w:rPr>
                <w:rFonts w:ascii="Times New Roman" w:eastAsia="Times New Roman" w:hAnsi="Times New Roman"/>
                <w:bCs/>
              </w:rPr>
            </w:pPr>
            <w:r w:rsidRPr="00382E12">
              <w:rPr>
                <w:rFonts w:ascii="Times New Roman" w:eastAsia="Times New Roman" w:hAnsi="Times New Roman"/>
                <w:bCs/>
              </w:rPr>
              <w:t>1.1.5. Pārbaudīt, vai apgaismojums un ventilācija darbojas un ir efektīva.</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before="20" w:after="2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512" w:hanging="1080"/>
              <w:rPr>
                <w:rFonts w:ascii="Times New Roman" w:eastAsia="Times New Roman" w:hAnsi="Times New Roman"/>
                <w:bCs/>
              </w:rPr>
            </w:pPr>
            <w:r w:rsidRPr="00382E12">
              <w:rPr>
                <w:rFonts w:ascii="Times New Roman" w:eastAsia="Times New Roman" w:hAnsi="Times New Roman"/>
                <w:bCs/>
              </w:rPr>
              <w:t>1.1.6. Pārliecināties, vai elektriskās shēmas ir uz vietas un tās ir salasāmas.</w:t>
            </w:r>
          </w:p>
        </w:tc>
        <w:tc>
          <w:tcPr>
            <w:tcW w:w="236" w:type="dxa"/>
            <w:vMerge/>
            <w:tcBorders>
              <w:left w:val="single" w:sz="4" w:space="0" w:color="auto"/>
            </w:tcBorders>
            <w:shd w:val="clear" w:color="auto" w:fill="auto"/>
          </w:tcPr>
          <w:p w:rsidR="00382E12" w:rsidRPr="00382E12" w:rsidRDefault="00382E12" w:rsidP="00382E12">
            <w:pPr>
              <w:widowControl w:val="0"/>
              <w:autoSpaceDE w:val="0"/>
              <w:autoSpaceDN w:val="0"/>
              <w:spacing w:before="20" w:after="2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1.2. </w:t>
            </w:r>
            <w:r w:rsidRPr="00382E12">
              <w:rPr>
                <w:rFonts w:ascii="Times New Roman" w:eastAsia="Times New Roman" w:hAnsi="Times New Roman"/>
                <w:bCs/>
              </w:rPr>
              <w:t>Elektrodzinējs.</w:t>
            </w:r>
          </w:p>
        </w:tc>
        <w:tc>
          <w:tcPr>
            <w:tcW w:w="236" w:type="dxa"/>
            <w:vMerge/>
            <w:tcBorders>
              <w:left w:val="single" w:sz="4" w:space="0" w:color="auto"/>
              <w:bottom w:val="single" w:sz="4" w:space="0" w:color="auto"/>
            </w:tcBorders>
            <w:shd w:val="clear" w:color="auto" w:fill="auto"/>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223"/>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1.2.1. Pārbaudīt un tīrīt komutatoru un sukas, nodrošināt, lai visiem ieliktņiem būtu pietiekošs spiediens.</w:t>
            </w:r>
          </w:p>
        </w:tc>
        <w:tc>
          <w:tcPr>
            <w:tcW w:w="236" w:type="dxa"/>
            <w:vMerge w:val="restart"/>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1.2.2. Pārbaudīt gultņu eļļas līmeni, papildināt, ja tas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1.2.3. Notīrīt eļļošanas gredzenus gultņos.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1.2.4. Pārbaudīt sajūga gumijas detaļu stāvokli.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1.2.5. Izpūst un iztīrīt putekļus no dzinēja iekšpuses.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387"/>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bCs/>
              </w:rPr>
            </w:pPr>
            <w:r w:rsidRPr="00382E12">
              <w:rPr>
                <w:rFonts w:ascii="Times New Roman" w:eastAsia="Times New Roman" w:hAnsi="Times New Roman"/>
                <w:bCs/>
              </w:rPr>
              <w:t>1.2.6. Pārbaudīt centrbēdzes slēdžu stāvokli un spiedienu ja tādi ir. Pārbaudīt piedziņas siksnu stāvokli un to nospriegojumu, to noregulēt, ja tas vajadzīgs.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1.3. </w:t>
            </w:r>
            <w:r w:rsidRPr="00382E12">
              <w:rPr>
                <w:rFonts w:ascii="Times New Roman" w:eastAsia="Times New Roman" w:hAnsi="Times New Roman"/>
                <w:bCs/>
              </w:rPr>
              <w:t>Reduktors.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bCs/>
              </w:rPr>
            </w:pPr>
            <w:r w:rsidRPr="00382E12">
              <w:rPr>
                <w:rFonts w:ascii="Times New Roman" w:eastAsia="Times New Roman" w:hAnsi="Times New Roman"/>
                <w:bCs/>
              </w:rPr>
              <w:t>1.3.1. Pārbaudīt eļļas līmeni, papildināt, ja par zemu.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bCs/>
              </w:rPr>
            </w:pPr>
            <w:r w:rsidRPr="00382E12">
              <w:rPr>
                <w:rFonts w:ascii="Times New Roman" w:eastAsia="Times New Roman" w:hAnsi="Times New Roman"/>
                <w:bCs/>
              </w:rPr>
              <w:lastRenderedPageBreak/>
              <w:t>1.3.2. Pārbaudīt eļļas līmeni visos ārējos gultņos, papildināt, ja tas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bCs/>
              </w:rPr>
            </w:pPr>
            <w:r w:rsidRPr="00382E12">
              <w:rPr>
                <w:rFonts w:ascii="Times New Roman" w:eastAsia="Times New Roman" w:hAnsi="Times New Roman"/>
                <w:bCs/>
              </w:rPr>
              <w:t xml:space="preserve">1.3.3. Pārbaudīt spēli </w:t>
            </w:r>
            <w:proofErr w:type="spellStart"/>
            <w:r w:rsidRPr="00382E12">
              <w:rPr>
                <w:rFonts w:ascii="Times New Roman" w:eastAsia="Times New Roman" w:hAnsi="Times New Roman"/>
                <w:bCs/>
              </w:rPr>
              <w:t>spiedgultņos</w:t>
            </w:r>
            <w:proofErr w:type="spellEnd"/>
            <w:r w:rsidRPr="00382E12">
              <w:rPr>
                <w:rFonts w:ascii="Times New Roman" w:eastAsia="Times New Roman" w:hAnsi="Times New Roman"/>
                <w:bCs/>
              </w:rPr>
              <w:t xml:space="preserve"> un </w:t>
            </w:r>
            <w:proofErr w:type="spellStart"/>
            <w:r w:rsidRPr="00382E12">
              <w:rPr>
                <w:rFonts w:ascii="Times New Roman" w:eastAsia="Times New Roman" w:hAnsi="Times New Roman"/>
                <w:bCs/>
              </w:rPr>
              <w:t>sazobē</w:t>
            </w:r>
            <w:proofErr w:type="spellEnd"/>
            <w:r w:rsidRPr="00382E12">
              <w:rPr>
                <w:rFonts w:ascii="Times New Roman" w:eastAsia="Times New Roman" w:hAnsi="Times New Roman"/>
                <w:bCs/>
              </w:rPr>
              <w: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1.4. </w:t>
            </w:r>
            <w:r w:rsidRPr="00382E12">
              <w:rPr>
                <w:rFonts w:ascii="Times New Roman" w:eastAsia="Times New Roman" w:hAnsi="Times New Roman"/>
                <w:bCs/>
              </w:rPr>
              <w:t>Bloki.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44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bCs/>
              </w:rPr>
            </w:pPr>
            <w:r w:rsidRPr="00382E12">
              <w:rPr>
                <w:rFonts w:ascii="Times New Roman" w:eastAsia="Times New Roman" w:hAnsi="Times New Roman"/>
                <w:bCs/>
              </w:rPr>
              <w:t>1.4.1.Eļļot visus blokus mašīntelpā (ja vajag) ieskaitot selektoru (</w:t>
            </w:r>
            <w:proofErr w:type="spellStart"/>
            <w:r w:rsidRPr="00382E12">
              <w:rPr>
                <w:rFonts w:ascii="Times New Roman" w:eastAsia="Times New Roman" w:hAnsi="Times New Roman"/>
                <w:bCs/>
              </w:rPr>
              <w:t>kopīraparātu</w:t>
            </w:r>
            <w:proofErr w:type="spellEnd"/>
            <w:r w:rsidRPr="00382E12">
              <w:rPr>
                <w:rFonts w:ascii="Times New Roman" w:eastAsia="Times New Roman" w:hAnsi="Times New Roman"/>
                <w:bCs/>
              </w:rPr>
              <w:t>), troses, ātrumu ierobežotāju utt. Nodrošināt, lai visu trošu kustības iespēja, (iespēja palekties) būtu uzstādīta korekti.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1.5. </w:t>
            </w:r>
            <w:proofErr w:type="spellStart"/>
            <w:r w:rsidRPr="00382E12">
              <w:rPr>
                <w:rFonts w:ascii="Times New Roman" w:eastAsia="Times New Roman" w:hAnsi="Times New Roman"/>
                <w:bCs/>
              </w:rPr>
              <w:t>Dzenskriemelis</w:t>
            </w:r>
            <w:proofErr w:type="spellEnd"/>
            <w:r w:rsidRPr="00382E12">
              <w:rPr>
                <w:rFonts w:ascii="Times New Roman" w:eastAsia="Times New Roman" w:hAnsi="Times New Roman"/>
                <w:bCs/>
              </w:rPr>
              <w:t xml:space="preserve"> un troses.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22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1.5.1. Pārbaudīt rievu stāvokli un trošu spēju vilkt.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 xml:space="preserve">1.5.2.Pārbaudīt visus trošu stiprinājumus un stiprinājumu </w:t>
            </w:r>
            <w:proofErr w:type="spellStart"/>
            <w:r w:rsidRPr="00382E12">
              <w:rPr>
                <w:rFonts w:ascii="Times New Roman" w:eastAsia="Times New Roman" w:hAnsi="Times New Roman"/>
                <w:bCs/>
              </w:rPr>
              <w:t>kronšteinus</w:t>
            </w:r>
            <w:proofErr w:type="spellEnd"/>
            <w:r w:rsidRPr="00382E12">
              <w:rPr>
                <w:rFonts w:ascii="Times New Roman" w:eastAsia="Times New Roman" w:hAnsi="Times New Roman"/>
                <w:bCs/>
              </w:rPr>
              <w: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1.6. </w:t>
            </w:r>
            <w:r w:rsidRPr="00382E12">
              <w:rPr>
                <w:rFonts w:ascii="Times New Roman" w:eastAsia="Times New Roman" w:hAnsi="Times New Roman"/>
                <w:bCs/>
              </w:rPr>
              <w:t>Bremzes ierīce.</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1.6.1. Vizuāli pārbaudīt bremžu uzliku un cilindra stāvokli, tīrīt, noregulēt, pārbaudīt, ja tas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1.6.2. Pārbaudīt bremzes ierīces darbību un vajadzības gadījumā pieregulēt.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1.6.3. Pārbaudīt slēdžu funkcionēšanu un noregulēt, ja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1.6.4. Eļļot kustīgās daļas, ja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1.6.5. Izjaukt un pārbaudīt visu detaļu stāvokli.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1.6.6. Pārbaudīt eļļas līmeni tvertnē, to papildināt, ja tas ir par zemu.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 xml:space="preserve">1.6.7. Pārbaudīt bremzes </w:t>
            </w:r>
            <w:proofErr w:type="spellStart"/>
            <w:r w:rsidRPr="00382E12">
              <w:rPr>
                <w:rFonts w:ascii="Times New Roman" w:eastAsia="Times New Roman" w:hAnsi="Times New Roman"/>
                <w:bCs/>
              </w:rPr>
              <w:t>kontaktora</w:t>
            </w:r>
            <w:proofErr w:type="spellEnd"/>
            <w:r w:rsidRPr="00382E12">
              <w:rPr>
                <w:rFonts w:ascii="Times New Roman" w:eastAsia="Times New Roman" w:hAnsi="Times New Roman"/>
                <w:bCs/>
              </w:rPr>
              <w:t xml:space="preserve"> darbību.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1.7. </w:t>
            </w:r>
            <w:r w:rsidRPr="00382E12">
              <w:rPr>
                <w:rFonts w:ascii="Times New Roman" w:eastAsia="Times New Roman" w:hAnsi="Times New Roman"/>
                <w:bCs/>
              </w:rPr>
              <w:t>Zvaigznes – trīsstūra agregāts.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u w:val="single"/>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1.7.1. Pārbaudīt agregāta darbību un stāvokli, iztīrīt, pārvietot, pieregulēt nepieciešamības gadījumā.</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1.8. </w:t>
            </w:r>
            <w:r w:rsidRPr="00382E12">
              <w:rPr>
                <w:rFonts w:ascii="Times New Roman" w:eastAsia="Times New Roman" w:hAnsi="Times New Roman"/>
                <w:bCs/>
              </w:rPr>
              <w:t>Ātrumu ierobežotājs.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sz w:val="24"/>
                <w:szCs w:val="24"/>
                <w:u w:val="single"/>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1.8.1. Vizuāli pārbaudīt ātrumu ierobežotāju un nepieciešamības gadījumā saeļļot.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1.8.2. Pārbaudīt visu ar ātruma ierobežotāju saistīto elektrisko elementu stāvokli.</w:t>
            </w:r>
          </w:p>
        </w:tc>
        <w:tc>
          <w:tcPr>
            <w:tcW w:w="236" w:type="dxa"/>
            <w:vMerge/>
            <w:tcBorders>
              <w:left w:val="single" w:sz="4" w:space="0" w:color="auto"/>
              <w:bottom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sz w:val="24"/>
                <w:szCs w:val="24"/>
              </w:rPr>
            </w:pP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1.8.3. Pārbaudīt visu ar ātrumu ierobežotāja mehāniskos elementus.</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1.9. </w:t>
            </w:r>
            <w:r w:rsidRPr="00382E12">
              <w:rPr>
                <w:rFonts w:ascii="Times New Roman" w:eastAsia="Times New Roman" w:hAnsi="Times New Roman"/>
                <w:bCs/>
              </w:rPr>
              <w:t>Vadības stacija.</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 xml:space="preserve">1.9.1. Pārbaudīt visu releju un </w:t>
            </w:r>
            <w:proofErr w:type="spellStart"/>
            <w:r w:rsidRPr="00382E12">
              <w:rPr>
                <w:rFonts w:ascii="Times New Roman" w:eastAsia="Times New Roman" w:hAnsi="Times New Roman"/>
                <w:bCs/>
              </w:rPr>
              <w:t>kontaktoru</w:t>
            </w:r>
            <w:proofErr w:type="spellEnd"/>
            <w:r w:rsidRPr="00382E12">
              <w:rPr>
                <w:rFonts w:ascii="Times New Roman" w:eastAsia="Times New Roman" w:hAnsi="Times New Roman"/>
                <w:bCs/>
              </w:rPr>
              <w:t xml:space="preserve"> darbību.</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1.9.2. Pārbaudīt vai darbojas fāžu kontroles relejs.</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1.9.3. Pārbaudīt kā darbojas dzinēja palaidēji, nepieciešamības gadījumā pieregulēt.</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1.9.4. Pārbaudīt visus drošinātājus, nomainīt bojātos un nominālam neatbilstošos.</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1.9.5. Pārbaudīt vai kontakti nav apdeguši.</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lastRenderedPageBreak/>
              <w:t>1.9.6. Pārbaudīt vai skrūvju savienojumos ir nodrošināts labs elektriskais kontakts.</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b/>
                <w:bCs/>
              </w:rPr>
            </w:pPr>
            <w:r w:rsidRPr="00382E12">
              <w:rPr>
                <w:rFonts w:ascii="Times New Roman" w:eastAsia="Times New Roman" w:hAnsi="Times New Roman"/>
                <w:b/>
                <w:bCs/>
              </w:rPr>
              <w:t xml:space="preserve">1.10. </w:t>
            </w:r>
            <w:r w:rsidRPr="00382E12">
              <w:rPr>
                <w:rFonts w:ascii="Times New Roman" w:eastAsia="Times New Roman" w:hAnsi="Times New Roman"/>
                <w:bCs/>
              </w:rPr>
              <w:t>Drošības ķēdes.</w:t>
            </w:r>
          </w:p>
        </w:tc>
      </w:tr>
      <w:tr w:rsidR="00382E12" w:rsidRPr="00382E12" w:rsidTr="008B2552">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1.10.1. Pārbaudīt un , ja vajadzīgs, noregulēt gala slēdžus.</w:t>
            </w:r>
          </w:p>
        </w:tc>
      </w:tr>
      <w:tr w:rsidR="00382E12" w:rsidRPr="00382E12" w:rsidTr="008B2552">
        <w:trPr>
          <w:gridAfter w:val="1"/>
          <w:wAfter w:w="236" w:type="dxa"/>
          <w:trHeight w:val="184"/>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bCs/>
              </w:rPr>
            </w:pPr>
            <w:r w:rsidRPr="00382E12">
              <w:rPr>
                <w:rFonts w:ascii="Times New Roman" w:eastAsia="Times New Roman" w:hAnsi="Times New Roman"/>
                <w:bCs/>
              </w:rPr>
              <w:t>1.10.2. Pārbaudīt visu citu drošības slēdžu darbību.</w:t>
            </w:r>
          </w:p>
        </w:tc>
      </w:tr>
    </w:tbl>
    <w:p w:rsidR="00382E12" w:rsidRPr="00382E12" w:rsidRDefault="00382E12" w:rsidP="00382E12">
      <w:pPr>
        <w:widowControl w:val="0"/>
        <w:autoSpaceDE w:val="0"/>
        <w:autoSpaceDN w:val="0"/>
        <w:spacing w:after="0" w:line="240" w:lineRule="auto"/>
        <w:rPr>
          <w:rFonts w:ascii="Times New Roman" w:eastAsia="Times New Roman" w:hAnsi="Times New Roman"/>
        </w:rPr>
      </w:pPr>
    </w:p>
    <w:tbl>
      <w:tblPr>
        <w:tblW w:w="15055" w:type="dxa"/>
        <w:tblInd w:w="108" w:type="dxa"/>
        <w:tblLayout w:type="fixed"/>
        <w:tblLook w:val="04A0" w:firstRow="1" w:lastRow="0" w:firstColumn="1" w:lastColumn="0" w:noHBand="0" w:noVBand="1"/>
      </w:tblPr>
      <w:tblGrid>
        <w:gridCol w:w="14771"/>
        <w:gridCol w:w="284"/>
      </w:tblGrid>
      <w:tr w:rsidR="00382E12" w:rsidRPr="00382E12" w:rsidTr="008B2552">
        <w:trPr>
          <w:trHeight w:val="255"/>
        </w:trPr>
        <w:tc>
          <w:tcPr>
            <w:tcW w:w="15055" w:type="dxa"/>
            <w:gridSpan w:val="2"/>
            <w:tcBorders>
              <w:top w:val="single" w:sz="4" w:space="0" w:color="auto"/>
              <w:left w:val="single" w:sz="4" w:space="0" w:color="auto"/>
            </w:tcBorders>
            <w:shd w:val="clear" w:color="auto" w:fill="E0E0E0"/>
            <w:vAlign w:val="bottom"/>
            <w:hideMark/>
          </w:tcPr>
          <w:p w:rsidR="00382E12" w:rsidRPr="00382E12" w:rsidRDefault="00382E12" w:rsidP="00382E12">
            <w:pPr>
              <w:widowControl w:val="0"/>
              <w:autoSpaceDE w:val="0"/>
              <w:autoSpaceDN w:val="0"/>
              <w:spacing w:before="40" w:after="40" w:line="240" w:lineRule="auto"/>
              <w:ind w:left="1077"/>
              <w:jc w:val="center"/>
              <w:rPr>
                <w:rFonts w:ascii="Times New Roman" w:eastAsia="Times New Roman" w:hAnsi="Times New Roman"/>
                <w:b/>
                <w:bCs/>
                <w:u w:val="single"/>
              </w:rPr>
            </w:pPr>
            <w:r w:rsidRPr="00382E12">
              <w:rPr>
                <w:rFonts w:ascii="Times New Roman" w:eastAsia="Times New Roman" w:hAnsi="Times New Roman"/>
                <w:b/>
              </w:rPr>
              <w:t>Pakalpojumam izvirzītās prasības</w:t>
            </w: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82E12" w:rsidRPr="00382E12" w:rsidRDefault="00382E12" w:rsidP="00382E12">
            <w:pPr>
              <w:widowControl w:val="0"/>
              <w:numPr>
                <w:ilvl w:val="0"/>
                <w:numId w:val="2"/>
              </w:numPr>
              <w:tabs>
                <w:tab w:val="num" w:pos="432"/>
              </w:tabs>
              <w:autoSpaceDE w:val="0"/>
              <w:autoSpaceDN w:val="0"/>
              <w:adjustRightInd w:val="0"/>
              <w:spacing w:after="0" w:line="240" w:lineRule="auto"/>
              <w:ind w:left="612" w:hanging="180"/>
              <w:rPr>
                <w:rFonts w:ascii="Times New Roman" w:eastAsia="Times New Roman" w:hAnsi="Times New Roman"/>
                <w:b/>
                <w:bCs/>
                <w:sz w:val="24"/>
                <w:szCs w:val="24"/>
                <w:u w:val="single"/>
              </w:rPr>
            </w:pPr>
            <w:r w:rsidRPr="00382E12">
              <w:rPr>
                <w:rFonts w:ascii="Times New Roman" w:eastAsia="Times New Roman" w:hAnsi="Times New Roman"/>
                <w:b/>
                <w:bCs/>
                <w:sz w:val="24"/>
                <w:szCs w:val="24"/>
                <w:u w:val="single"/>
              </w:rPr>
              <w:t>BLOKTELPĀ</w:t>
            </w:r>
          </w:p>
        </w:tc>
        <w:tc>
          <w:tcPr>
            <w:tcW w:w="284" w:type="dxa"/>
            <w:vMerge w:val="restart"/>
            <w:tcBorders>
              <w:left w:val="single" w:sz="4" w:space="0" w:color="auto"/>
            </w:tcBorders>
            <w:shd w:val="clear" w:color="auto" w:fill="E0E0E0"/>
            <w:vAlign w:val="center"/>
            <w:hideMark/>
          </w:tcPr>
          <w:p w:rsidR="00382E12" w:rsidRPr="00382E12" w:rsidRDefault="00382E12" w:rsidP="00382E12">
            <w:pPr>
              <w:rPr>
                <w:rFonts w:ascii="Times New Roman" w:eastAsia="Times New Roman" w:hAnsi="Times New Roman"/>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2.1.</w:t>
            </w:r>
            <w:r w:rsidRPr="00382E12">
              <w:rPr>
                <w:rFonts w:ascii="Times New Roman" w:eastAsia="Times New Roman" w:hAnsi="Times New Roman"/>
              </w:rPr>
              <w:t>Pārbaudīt visu drošības slēdžu darbību.</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427"/>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2.2.</w:t>
            </w:r>
            <w:r w:rsidRPr="00382E12">
              <w:rPr>
                <w:rFonts w:ascii="Times New Roman" w:eastAsia="Times New Roman" w:hAnsi="Times New Roman"/>
              </w:rPr>
              <w:t xml:space="preserve"> Notīrīt visu </w:t>
            </w:r>
            <w:proofErr w:type="spellStart"/>
            <w:r w:rsidRPr="00382E12">
              <w:rPr>
                <w:rFonts w:ascii="Times New Roman" w:eastAsia="Times New Roman" w:hAnsi="Times New Roman"/>
              </w:rPr>
              <w:t>bloktelpas</w:t>
            </w:r>
            <w:proofErr w:type="spellEnd"/>
            <w:r w:rsidRPr="00382E12">
              <w:rPr>
                <w:rFonts w:ascii="Times New Roman" w:eastAsia="Times New Roman" w:hAnsi="Times New Roman"/>
              </w:rPr>
              <w:t xml:space="preserve"> iekārtu.</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2.3.</w:t>
            </w:r>
            <w:r w:rsidRPr="00382E12">
              <w:rPr>
                <w:rFonts w:ascii="Times New Roman" w:eastAsia="Times New Roman" w:hAnsi="Times New Roman"/>
              </w:rPr>
              <w:t xml:space="preserve">Pārliecināties,ka uz </w:t>
            </w:r>
            <w:proofErr w:type="spellStart"/>
            <w:r w:rsidRPr="00382E12">
              <w:rPr>
                <w:rFonts w:ascii="Times New Roman" w:eastAsia="Times New Roman" w:hAnsi="Times New Roman"/>
              </w:rPr>
              <w:t>bloktelpas</w:t>
            </w:r>
            <w:proofErr w:type="spellEnd"/>
            <w:r w:rsidRPr="00382E12">
              <w:rPr>
                <w:rFonts w:ascii="Times New Roman" w:eastAsia="Times New Roman" w:hAnsi="Times New Roman"/>
              </w:rPr>
              <w:t xml:space="preserve"> durvīm ir piestiprināts labi salasāms brīdinošs uzraksts.</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2.4.</w:t>
            </w:r>
            <w:r w:rsidRPr="00382E12">
              <w:rPr>
                <w:rFonts w:ascii="Times New Roman" w:eastAsia="Times New Roman" w:hAnsi="Times New Roman"/>
              </w:rPr>
              <w:t xml:space="preserve"> Pārbaudīt vai darbojas </w:t>
            </w:r>
            <w:proofErr w:type="spellStart"/>
            <w:r w:rsidRPr="00382E12">
              <w:rPr>
                <w:rFonts w:ascii="Times New Roman" w:eastAsia="Times New Roman" w:hAnsi="Times New Roman"/>
              </w:rPr>
              <w:t>bloktelpas</w:t>
            </w:r>
            <w:proofErr w:type="spellEnd"/>
            <w:r w:rsidRPr="00382E12">
              <w:rPr>
                <w:rFonts w:ascii="Times New Roman" w:eastAsia="Times New Roman" w:hAnsi="Times New Roman"/>
              </w:rPr>
              <w:t xml:space="preserve"> apgaismojums un tas ir pietiekams.</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2.5.</w:t>
            </w:r>
            <w:r w:rsidRPr="00382E12">
              <w:rPr>
                <w:rFonts w:ascii="Times New Roman" w:eastAsia="Times New Roman" w:hAnsi="Times New Roman"/>
              </w:rPr>
              <w:t xml:space="preserve"> Iztīrīt </w:t>
            </w:r>
            <w:proofErr w:type="spellStart"/>
            <w:r w:rsidRPr="00382E12">
              <w:rPr>
                <w:rFonts w:ascii="Times New Roman" w:eastAsia="Times New Roman" w:hAnsi="Times New Roman"/>
              </w:rPr>
              <w:t>bloktelpu</w:t>
            </w:r>
            <w:proofErr w:type="spellEnd"/>
            <w:r w:rsidRPr="00382E12">
              <w:rPr>
                <w:rFonts w:ascii="Times New Roman" w:eastAsia="Times New Roman" w:hAnsi="Times New Roman"/>
              </w:rPr>
              <w:t>.</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612" w:hanging="612"/>
              <w:rPr>
                <w:rFonts w:ascii="Times New Roman" w:eastAsia="Times New Roman" w:hAnsi="Times New Roman"/>
              </w:rPr>
            </w:pPr>
            <w:r w:rsidRPr="00382E12">
              <w:rPr>
                <w:rFonts w:ascii="Times New Roman" w:eastAsia="Times New Roman" w:hAnsi="Times New Roman"/>
                <w:b/>
              </w:rPr>
              <w:t>2.6.</w:t>
            </w:r>
            <w:r w:rsidRPr="00382E12">
              <w:rPr>
                <w:rFonts w:ascii="Times New Roman" w:eastAsia="Times New Roman" w:hAnsi="Times New Roman"/>
              </w:rPr>
              <w:t xml:space="preserve"> Ātruma ierobežotājs.</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2.6.1.Vizuāli pārbaudīt ātruma ierobežotāju un, ja nepieciešams, to saeļļot.</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2.6.2. Pārbaudīt visu to elektrisko elementu stāvokli, kas saistīti ar ātruma ierobežojumu.</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2.6.3. Pārbaudīt visas ātruma ierobežotāja mehāniskās daļas.</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2.7.</w:t>
            </w:r>
            <w:r w:rsidRPr="00382E12">
              <w:rPr>
                <w:rFonts w:ascii="Times New Roman" w:eastAsia="Times New Roman" w:hAnsi="Times New Roman"/>
              </w:rPr>
              <w:t xml:space="preserve"> Novirzošie bloki un troses.</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rPr>
            </w:pPr>
            <w:r w:rsidRPr="00382E12">
              <w:rPr>
                <w:rFonts w:ascii="Times New Roman" w:eastAsia="Times New Roman" w:hAnsi="Times New Roman"/>
              </w:rPr>
              <w:t xml:space="preserve">2.7.1. Saeļļot visus blokus </w:t>
            </w:r>
            <w:proofErr w:type="spellStart"/>
            <w:r w:rsidRPr="00382E12">
              <w:rPr>
                <w:rFonts w:ascii="Times New Roman" w:eastAsia="Times New Roman" w:hAnsi="Times New Roman"/>
              </w:rPr>
              <w:t>bloktelpā</w:t>
            </w:r>
            <w:proofErr w:type="spellEnd"/>
            <w:r w:rsidRPr="00382E12">
              <w:rPr>
                <w:rFonts w:ascii="Times New Roman" w:eastAsia="Times New Roman" w:hAnsi="Times New Roman"/>
              </w:rPr>
              <w:t>, ja tas nepieciešams, ieskaitot selektoru, trosi, ātrumu ierobežotāju utt., ieskaitot selektoru, trosi, ātrumu ierobežotāju utt.</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rPr>
            </w:pPr>
            <w:r w:rsidRPr="00382E12">
              <w:rPr>
                <w:rFonts w:ascii="Times New Roman" w:eastAsia="Times New Roman" w:hAnsi="Times New Roman"/>
              </w:rPr>
              <w:t xml:space="preserve">2.7.2. Nodrošināt trošu netraucētu gājienu gar </w:t>
            </w:r>
            <w:proofErr w:type="spellStart"/>
            <w:r w:rsidRPr="00382E12">
              <w:rPr>
                <w:rFonts w:ascii="Times New Roman" w:eastAsia="Times New Roman" w:hAnsi="Times New Roman"/>
              </w:rPr>
              <w:t>pretnokrišanas</w:t>
            </w:r>
            <w:proofErr w:type="spellEnd"/>
            <w:r w:rsidRPr="00382E12">
              <w:rPr>
                <w:rFonts w:ascii="Times New Roman" w:eastAsia="Times New Roman" w:hAnsi="Times New Roman"/>
              </w:rPr>
              <w:t xml:space="preserve"> ierīci.</w:t>
            </w:r>
          </w:p>
        </w:tc>
        <w:tc>
          <w:tcPr>
            <w:tcW w:w="284"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972" w:hanging="540"/>
              <w:rPr>
                <w:rFonts w:ascii="Times New Roman" w:eastAsia="Times New Roman" w:hAnsi="Times New Roman"/>
              </w:rPr>
            </w:pPr>
            <w:r w:rsidRPr="00382E12">
              <w:rPr>
                <w:rFonts w:ascii="Times New Roman" w:eastAsia="Times New Roman" w:hAnsi="Times New Roman"/>
              </w:rPr>
              <w:t xml:space="preserve">2.7.3. Pārbaudīt visu trošu galu stiprinājumus un </w:t>
            </w:r>
            <w:proofErr w:type="spellStart"/>
            <w:r w:rsidRPr="00382E12">
              <w:rPr>
                <w:rFonts w:ascii="Times New Roman" w:eastAsia="Times New Roman" w:hAnsi="Times New Roman"/>
              </w:rPr>
              <w:t>piekares</w:t>
            </w:r>
            <w:proofErr w:type="spellEnd"/>
            <w:r w:rsidRPr="00382E12">
              <w:rPr>
                <w:rFonts w:ascii="Times New Roman" w:eastAsia="Times New Roman" w:hAnsi="Times New Roman"/>
              </w:rPr>
              <w:t xml:space="preserve"> elementu.</w:t>
            </w:r>
          </w:p>
        </w:tc>
        <w:tc>
          <w:tcPr>
            <w:tcW w:w="284" w:type="dxa"/>
            <w:vMerge/>
            <w:tcBorders>
              <w:left w:val="single" w:sz="4" w:space="0" w:color="auto"/>
              <w:bottom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bl>
    <w:p w:rsidR="00382E12" w:rsidRPr="00382E12" w:rsidRDefault="00382E12" w:rsidP="00382E12">
      <w:pPr>
        <w:widowControl w:val="0"/>
        <w:autoSpaceDE w:val="0"/>
        <w:autoSpaceDN w:val="0"/>
        <w:spacing w:after="0" w:line="240" w:lineRule="auto"/>
        <w:rPr>
          <w:rFonts w:ascii="Times New Roman" w:eastAsia="Times New Roman" w:hAnsi="Times New Roman"/>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1"/>
        <w:gridCol w:w="284"/>
      </w:tblGrid>
      <w:tr w:rsidR="00382E12" w:rsidRPr="00382E12" w:rsidTr="008B2552">
        <w:trPr>
          <w:trHeight w:val="255"/>
        </w:trPr>
        <w:tc>
          <w:tcPr>
            <w:tcW w:w="15055" w:type="dxa"/>
            <w:gridSpan w:val="2"/>
            <w:tcBorders>
              <w:top w:val="single" w:sz="4" w:space="0" w:color="auto"/>
              <w:left w:val="single" w:sz="4" w:space="0" w:color="auto"/>
              <w:bottom w:val="nil"/>
              <w:right w:val="nil"/>
            </w:tcBorders>
            <w:shd w:val="clear" w:color="auto" w:fill="E0E0E0"/>
            <w:vAlign w:val="bottom"/>
            <w:hideMark/>
          </w:tcPr>
          <w:p w:rsidR="00382E12" w:rsidRPr="00382E12" w:rsidRDefault="00382E12" w:rsidP="00382E12">
            <w:pPr>
              <w:widowControl w:val="0"/>
              <w:autoSpaceDE w:val="0"/>
              <w:autoSpaceDN w:val="0"/>
              <w:spacing w:before="40" w:after="40" w:line="240" w:lineRule="auto"/>
              <w:ind w:left="720"/>
              <w:jc w:val="center"/>
              <w:rPr>
                <w:rFonts w:ascii="Times New Roman" w:eastAsia="Times New Roman" w:hAnsi="Times New Roman"/>
                <w:b/>
                <w:bCs/>
                <w:u w:val="single"/>
              </w:rPr>
            </w:pPr>
            <w:r w:rsidRPr="00382E12">
              <w:rPr>
                <w:rFonts w:ascii="Times New Roman" w:eastAsia="Times New Roman" w:hAnsi="Times New Roman"/>
                <w:b/>
              </w:rPr>
              <w:t>Pakalpojumam izvirzītās prasības</w:t>
            </w: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tcPr>
          <w:p w:rsidR="00382E12" w:rsidRPr="00382E12" w:rsidRDefault="00382E12" w:rsidP="00382E12">
            <w:pPr>
              <w:widowControl w:val="0"/>
              <w:autoSpaceDE w:val="0"/>
              <w:autoSpaceDN w:val="0"/>
              <w:spacing w:before="20" w:after="20" w:line="240" w:lineRule="auto"/>
              <w:rPr>
                <w:rFonts w:ascii="Times New Roman" w:eastAsia="Times New Roman" w:hAnsi="Times New Roman"/>
                <w:b/>
              </w:rPr>
            </w:pPr>
            <w:r w:rsidRPr="00382E12">
              <w:rPr>
                <w:rFonts w:ascii="Times New Roman" w:eastAsia="Times New Roman" w:hAnsi="Times New Roman"/>
                <w:b/>
                <w:bCs/>
                <w:sz w:val="24"/>
                <w:szCs w:val="24"/>
                <w:u w:val="single"/>
              </w:rPr>
              <w:t>3.KABĪNĒ UN STĀVOS.</w:t>
            </w:r>
          </w:p>
        </w:tc>
        <w:tc>
          <w:tcPr>
            <w:tcW w:w="284" w:type="dxa"/>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3.1.</w:t>
            </w:r>
            <w:r w:rsidRPr="00382E12">
              <w:rPr>
                <w:rFonts w:ascii="Times New Roman" w:eastAsia="Times New Roman" w:hAnsi="Times New Roman"/>
              </w:rPr>
              <w:t xml:space="preserve"> Pārbaudīt, vai kabīne apstājas pareizi visos stāvos un noteiktās precizitātes robežās.</w:t>
            </w:r>
          </w:p>
        </w:tc>
        <w:tc>
          <w:tcPr>
            <w:tcW w:w="284" w:type="dxa"/>
            <w:vMerge w:val="restart"/>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9"/>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3.2.</w:t>
            </w:r>
            <w:r w:rsidRPr="00382E12">
              <w:rPr>
                <w:rFonts w:ascii="Times New Roman" w:eastAsia="Times New Roman" w:hAnsi="Times New Roman"/>
              </w:rPr>
              <w:t xml:space="preserve"> Kabīnē.</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3.2.1. Pārbaudīt stāvu spiedpogu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3.2.2. Pārbaudīt trauksmes pogas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lastRenderedPageBreak/>
              <w:t>3.2.3. Pārbaudīt durvju atvēršanas un aizvēršanas pogu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3.2.4. Pārbaudīt pārējo spiedpogu darbību un atslēgu slēdžus.</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3.2.5. Pārbaudīt avārijas apgaismojumu.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3.2.6. Pārbaudīt kabīnes darba apgaismojumu.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3.2.7. Pārbaudīt visu indikatoru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3.2.8. Pārbaudīt kabīnes durvis, to atvēršanu un aizvēršanu.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3.2.9. Pārbaudīt durvju atkārtotās atvēršanas funkciju (fotoelementu, drošības malu u.c.)</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3.2.10. Pārbaudīt vai visi elementi kabīnē un uz kabīnes durvīm ir savās vietās un droši piestiprināti.</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3.3.</w:t>
            </w:r>
            <w:r w:rsidRPr="00382E12">
              <w:rPr>
                <w:rFonts w:ascii="Times New Roman" w:eastAsia="Times New Roman" w:hAnsi="Times New Roman"/>
              </w:rPr>
              <w:t xml:space="preserve"> Stāvos.</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3.3.1. Pārbaudīt stāvu spiedpogu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3.3.2. Pārbaudīt ugunsdzēsēju izsaukuma pogu un ķēdi.</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3.3.3. Pārbaudīt visu citu pogu darbību.</w:t>
            </w:r>
          </w:p>
        </w:tc>
        <w:tc>
          <w:tcPr>
            <w:tcW w:w="284" w:type="dxa"/>
            <w:vMerge/>
            <w:tcBorders>
              <w:left w:val="single" w:sz="4" w:space="0" w:color="auto"/>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77"/>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432"/>
              <w:rPr>
                <w:rFonts w:ascii="Times New Roman" w:eastAsia="Times New Roman" w:hAnsi="Times New Roman"/>
              </w:rPr>
            </w:pPr>
            <w:r w:rsidRPr="00382E12">
              <w:rPr>
                <w:rFonts w:ascii="Times New Roman" w:eastAsia="Times New Roman" w:hAnsi="Times New Roman"/>
              </w:rPr>
              <w:t>3.3.4. Pārbaudīt vai visi elementi, kam jāatrodas stāvā ir savās vietās, droši piestiprināti un saistīti ar liftu.</w:t>
            </w:r>
          </w:p>
        </w:tc>
        <w:tc>
          <w:tcPr>
            <w:tcW w:w="284" w:type="dxa"/>
            <w:vMerge/>
            <w:tcBorders>
              <w:left w:val="single" w:sz="4" w:space="0" w:color="auto"/>
              <w:bottom w:val="nil"/>
              <w:right w:val="nil"/>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bl>
    <w:p w:rsidR="00382E12" w:rsidRPr="00382E12" w:rsidRDefault="00382E12" w:rsidP="00382E12">
      <w:pPr>
        <w:widowControl w:val="0"/>
        <w:autoSpaceDE w:val="0"/>
        <w:autoSpaceDN w:val="0"/>
        <w:spacing w:after="0" w:line="240" w:lineRule="auto"/>
        <w:rPr>
          <w:rFonts w:ascii="Times New Roman" w:eastAsia="Times New Roman" w:hAnsi="Times New Roman"/>
          <w:b/>
        </w:rPr>
      </w:pPr>
    </w:p>
    <w:tbl>
      <w:tblPr>
        <w:tblW w:w="15007" w:type="dxa"/>
        <w:tblInd w:w="108" w:type="dxa"/>
        <w:tblLayout w:type="fixed"/>
        <w:tblLook w:val="04A0" w:firstRow="1" w:lastRow="0" w:firstColumn="1" w:lastColumn="0" w:noHBand="0" w:noVBand="1"/>
      </w:tblPr>
      <w:tblGrid>
        <w:gridCol w:w="14771"/>
        <w:gridCol w:w="236"/>
      </w:tblGrid>
      <w:tr w:rsidR="00382E12" w:rsidRPr="00382E12" w:rsidTr="008B2552">
        <w:trPr>
          <w:gridAfter w:val="1"/>
          <w:wAfter w:w="236" w:type="dxa"/>
          <w:trHeight w:val="255"/>
        </w:trPr>
        <w:tc>
          <w:tcPr>
            <w:tcW w:w="14771" w:type="dxa"/>
            <w:tcBorders>
              <w:top w:val="single" w:sz="4" w:space="0" w:color="auto"/>
              <w:left w:val="single" w:sz="4" w:space="0" w:color="auto"/>
            </w:tcBorders>
            <w:shd w:val="clear" w:color="auto" w:fill="auto"/>
            <w:vAlign w:val="bottom"/>
            <w:hideMark/>
          </w:tcPr>
          <w:p w:rsidR="00382E12" w:rsidRPr="00382E12" w:rsidRDefault="00382E12" w:rsidP="00382E12">
            <w:pPr>
              <w:widowControl w:val="0"/>
              <w:autoSpaceDE w:val="0"/>
              <w:autoSpaceDN w:val="0"/>
              <w:spacing w:before="40" w:after="40" w:line="240" w:lineRule="auto"/>
              <w:ind w:left="1077"/>
              <w:jc w:val="center"/>
              <w:rPr>
                <w:rFonts w:ascii="Times New Roman" w:eastAsia="Times New Roman" w:hAnsi="Times New Roman"/>
                <w:b/>
                <w:bCs/>
                <w:u w:val="single"/>
              </w:rPr>
            </w:pPr>
            <w:r w:rsidRPr="00382E12">
              <w:rPr>
                <w:rFonts w:ascii="Times New Roman" w:eastAsia="Times New Roman" w:hAnsi="Times New Roman"/>
                <w:b/>
              </w:rPr>
              <w:t>Pakalpojumam izvirzītās prasības</w:t>
            </w: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adjustRightInd w:val="0"/>
              <w:spacing w:after="0" w:line="240" w:lineRule="auto"/>
              <w:ind w:left="612"/>
              <w:rPr>
                <w:rFonts w:ascii="Times New Roman" w:eastAsia="Times New Roman" w:hAnsi="Times New Roman"/>
                <w:b/>
                <w:bCs/>
                <w:u w:val="single"/>
              </w:rPr>
            </w:pPr>
            <w:r w:rsidRPr="00382E12">
              <w:rPr>
                <w:rFonts w:ascii="Times New Roman" w:eastAsia="Times New Roman" w:hAnsi="Times New Roman"/>
                <w:b/>
                <w:bCs/>
                <w:u w:val="single"/>
              </w:rPr>
              <w:t>4.UZ KABĪNES UN ŠAHTĀ</w:t>
            </w:r>
          </w:p>
        </w:tc>
        <w:tc>
          <w:tcPr>
            <w:tcW w:w="236" w:type="dxa"/>
            <w:vMerge w:val="restart"/>
            <w:tcBorders>
              <w:left w:val="single" w:sz="4" w:space="0" w:color="auto"/>
            </w:tcBorders>
            <w:shd w:val="clear" w:color="auto" w:fill="E0E0E0"/>
            <w:vAlign w:val="center"/>
            <w:hideMark/>
          </w:tcPr>
          <w:p w:rsidR="00382E12" w:rsidRPr="00382E12" w:rsidRDefault="00382E12" w:rsidP="00382E12">
            <w:pPr>
              <w:widowControl w:val="0"/>
              <w:autoSpaceDE w:val="0"/>
              <w:autoSpaceDN w:val="0"/>
              <w:spacing w:after="0" w:line="240" w:lineRule="auto"/>
              <w:ind w:left="-108" w:right="-108"/>
              <w:jc w:val="center"/>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4.1.</w:t>
            </w:r>
            <w:r w:rsidRPr="00382E12">
              <w:rPr>
                <w:rFonts w:ascii="Times New Roman" w:eastAsia="Times New Roman" w:hAnsi="Times New Roman"/>
              </w:rPr>
              <w:t xml:space="preserve"> Pārbaudīt visu kontrolierīču, ieskaitot  šahtas gala slēdžus.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2"/>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4.1.2. Pārbaudīt eļļas līmeni eļļotajā uz kabīnes, ja nepieciešams - papildināt, ka eļļošana notiek.</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4.1.3. Pārbaudīt un iztīrīt kabīnes </w:t>
            </w:r>
            <w:proofErr w:type="spellStart"/>
            <w:r w:rsidRPr="00382E12">
              <w:rPr>
                <w:rFonts w:ascii="Times New Roman" w:eastAsia="Times New Roman" w:hAnsi="Times New Roman"/>
              </w:rPr>
              <w:t>vadkurpes</w:t>
            </w:r>
            <w:proofErr w:type="spellEnd"/>
            <w:r w:rsidRPr="00382E12">
              <w:rPr>
                <w:rFonts w:ascii="Times New Roman" w:eastAsia="Times New Roman" w:hAnsi="Times New Roman"/>
              </w:rPr>
              <w:t>, ja nepieciešams-pieregulēt. Visām trosēm un ķēžu savienojumiem uz kabīnes.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87"/>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4.1.4. Pārbaudīt trošu stāvokli, nospriegojumu, stiprinājumus visām nepieciešamo pieregulēt, vaļīgos stiprinājumus pievilkt.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4.1.5. Pārbaudīt kabīnes ķērāju un slēdžu darbību.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4.1.6. Pārbaudīt visu pārējo drošības slēdžu darbību.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4.1.7. Pārbaudīt vai viss aprīkojums ir pareizs un droši nostiprināts.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4.1.8. Saeļļot visas </w:t>
            </w:r>
            <w:proofErr w:type="spellStart"/>
            <w:r w:rsidRPr="00382E12">
              <w:rPr>
                <w:rFonts w:ascii="Times New Roman" w:eastAsia="Times New Roman" w:hAnsi="Times New Roman"/>
              </w:rPr>
              <w:t>vadsliedes</w:t>
            </w:r>
            <w:proofErr w:type="spellEnd"/>
            <w:r w:rsidRPr="00382E12">
              <w:rPr>
                <w:rFonts w:ascii="Times New Roman" w:eastAsia="Times New Roman" w:hAnsi="Times New Roman"/>
              </w:rPr>
              <w:t>, ja eļļotāji nav iebūvēti.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4.1.9. Notīrīt kabīnes jumtu.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4.2.</w:t>
            </w:r>
            <w:r w:rsidRPr="00382E12">
              <w:rPr>
                <w:rFonts w:ascii="Times New Roman" w:eastAsia="Times New Roman" w:hAnsi="Times New Roman"/>
              </w:rPr>
              <w:t xml:space="preserve"> Uz pretsvara.</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lastRenderedPageBreak/>
              <w:t xml:space="preserve">4.2.1. Pārbaudīt un notīrīt pretsvara </w:t>
            </w:r>
            <w:proofErr w:type="spellStart"/>
            <w:r w:rsidRPr="00382E12">
              <w:rPr>
                <w:rFonts w:ascii="Times New Roman" w:eastAsia="Times New Roman" w:hAnsi="Times New Roman"/>
              </w:rPr>
              <w:t>vadkurpes</w:t>
            </w:r>
            <w:proofErr w:type="spellEnd"/>
            <w:r w:rsidRPr="00382E12">
              <w:rPr>
                <w:rFonts w:ascii="Times New Roman" w:eastAsia="Times New Roman" w:hAnsi="Times New Roman"/>
              </w:rPr>
              <w:t xml:space="preserve">, noregulēt tās, ja nepieciešams </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83"/>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4.2.2. Pārbaudīt eļļas līmeni eļļotajos un pretsvara, ja neieciešams pieliet eļļu un pārliecināties, ka </w:t>
            </w:r>
            <w:proofErr w:type="spellStart"/>
            <w:r w:rsidRPr="00382E12">
              <w:rPr>
                <w:rFonts w:ascii="Times New Roman" w:eastAsia="Times New Roman" w:hAnsi="Times New Roman"/>
              </w:rPr>
              <w:t>vadsliedes</w:t>
            </w:r>
            <w:proofErr w:type="spellEnd"/>
            <w:r w:rsidRPr="00382E12">
              <w:rPr>
                <w:rFonts w:ascii="Times New Roman" w:eastAsia="Times New Roman" w:hAnsi="Times New Roman"/>
              </w:rPr>
              <w:t xml:space="preserve"> tiek eļļotas.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18"/>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972" w:hanging="540"/>
              <w:rPr>
                <w:rFonts w:ascii="Times New Roman" w:eastAsia="Times New Roman" w:hAnsi="Times New Roman"/>
              </w:rPr>
            </w:pPr>
            <w:r w:rsidRPr="00382E12">
              <w:rPr>
                <w:rFonts w:ascii="Times New Roman" w:eastAsia="Times New Roman" w:hAnsi="Times New Roman"/>
              </w:rPr>
              <w:t xml:space="preserve">4.2.3. </w:t>
            </w:r>
            <w:proofErr w:type="spellStart"/>
            <w:r w:rsidRPr="00382E12">
              <w:rPr>
                <w:rFonts w:ascii="Times New Roman" w:eastAsia="Times New Roman" w:hAnsi="Times New Roman"/>
              </w:rPr>
              <w:t>Parbaudīt</w:t>
            </w:r>
            <w:proofErr w:type="spellEnd"/>
            <w:r w:rsidRPr="00382E12">
              <w:rPr>
                <w:rFonts w:ascii="Times New Roman" w:eastAsia="Times New Roman" w:hAnsi="Times New Roman"/>
              </w:rPr>
              <w:t xml:space="preserve"> visu trošu nospriegojumu, trošu un ķēžu stiprinājumus uz pretsvara, ja nepieciešams regulēt un pieskrūvēt.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4.2.4. Notīrīt pretsvaru.</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 xml:space="preserve">4.3. </w:t>
            </w:r>
            <w:r w:rsidRPr="00382E12">
              <w:rPr>
                <w:rFonts w:ascii="Times New Roman" w:eastAsia="Times New Roman" w:hAnsi="Times New Roman"/>
              </w:rPr>
              <w:t>Visu tipu šahtas durvis.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4.3.1. </w:t>
            </w:r>
            <w:proofErr w:type="spellStart"/>
            <w:r w:rsidRPr="00382E12">
              <w:rPr>
                <w:rFonts w:ascii="Times New Roman" w:eastAsia="Times New Roman" w:hAnsi="Times New Roman"/>
              </w:rPr>
              <w:t>Parbaudīt</w:t>
            </w:r>
            <w:proofErr w:type="spellEnd"/>
            <w:r w:rsidRPr="00382E12">
              <w:rPr>
                <w:rFonts w:ascii="Times New Roman" w:eastAsia="Times New Roman" w:hAnsi="Times New Roman"/>
              </w:rPr>
              <w:t xml:space="preserve"> durvju mehānisko bloķēšanu, notīrīt, ja vajadzīgs.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4.3.2. Pārbaudīt durvju kontaktu uzstādījumu, noregulēt ja nepieciešams.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4.3.3. Pārbaudīt vai kabīnē nepārvietojas, ja ir atvērtas jebkura stāva durvis.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4.3.4. Pārbaudīt durvju aizvēršanas elementus.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4.3.5. Notīrīt durvju augšējās </w:t>
            </w:r>
            <w:proofErr w:type="spellStart"/>
            <w:r w:rsidRPr="00382E12">
              <w:rPr>
                <w:rFonts w:ascii="Times New Roman" w:eastAsia="Times New Roman" w:hAnsi="Times New Roman"/>
              </w:rPr>
              <w:t>vadsliedes</w:t>
            </w:r>
            <w:proofErr w:type="spellEnd"/>
            <w:r w:rsidRPr="00382E12">
              <w:rPr>
                <w:rFonts w:ascii="Times New Roman" w:eastAsia="Times New Roman" w:hAnsi="Times New Roman"/>
              </w:rPr>
              <w:t xml:space="preserve"> (lineālus) un vadotnes sliekšņa.</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4.3.6. Pārbaudīt durvju rullīšu stāvokli, pārliecināties, ka durvis darbojas pareizi.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4.3.7. Pārbaudīt šahtas durvju </w:t>
            </w:r>
            <w:proofErr w:type="spellStart"/>
            <w:r w:rsidRPr="00382E12">
              <w:rPr>
                <w:rFonts w:ascii="Times New Roman" w:eastAsia="Times New Roman" w:hAnsi="Times New Roman"/>
              </w:rPr>
              <w:t>vadkurpes</w:t>
            </w:r>
            <w:proofErr w:type="spellEnd"/>
            <w:r w:rsidRPr="00382E12">
              <w:rPr>
                <w:rFonts w:ascii="Times New Roman" w:eastAsia="Times New Roman" w:hAnsi="Times New Roman"/>
              </w:rPr>
              <w:t xml:space="preserve"> slieksni.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 xml:space="preserve">4.4. </w:t>
            </w:r>
            <w:r w:rsidRPr="00382E12">
              <w:rPr>
                <w:rFonts w:ascii="Times New Roman" w:eastAsia="Times New Roman" w:hAnsi="Times New Roman"/>
              </w:rPr>
              <w:t>Tikai veramas šahtas durvis: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4.4.1. Pārbaudīt viru tapu stāvokli.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4.4.2. Saeļļot viru telpu, ja nepieciešams-notīrīt.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4.4.3. Pārbaudīt visus rullīšus un </w:t>
            </w:r>
            <w:proofErr w:type="spellStart"/>
            <w:r w:rsidRPr="00382E12">
              <w:rPr>
                <w:rFonts w:ascii="Times New Roman" w:eastAsia="Times New Roman" w:hAnsi="Times New Roman"/>
              </w:rPr>
              <w:t>šķērsdaļas</w:t>
            </w:r>
            <w:proofErr w:type="spellEnd"/>
            <w:r w:rsidRPr="00382E12">
              <w:rPr>
                <w:rFonts w:ascii="Times New Roman" w:eastAsia="Times New Roman" w:hAnsi="Times New Roman"/>
              </w:rPr>
              <w:t xml:space="preserve"> režģu durvīm, ja nepieciešams-saeļļot.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4.5.</w:t>
            </w:r>
            <w:r w:rsidRPr="00382E12">
              <w:rPr>
                <w:rFonts w:ascii="Times New Roman" w:eastAsia="Times New Roman" w:hAnsi="Times New Roman"/>
              </w:rPr>
              <w:t>Atbīdņi un rullīši.</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4.5.1. Pārbaudīt uzstādījumu, darbību un stiprinājumu drošību, ja vajadzīgs-notīrīt noregulēt.</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4.5.2. Pārbaudīt spraugas starp </w:t>
            </w:r>
            <w:proofErr w:type="spellStart"/>
            <w:r w:rsidRPr="00382E12">
              <w:rPr>
                <w:rFonts w:ascii="Times New Roman" w:eastAsia="Times New Roman" w:hAnsi="Times New Roman"/>
              </w:rPr>
              <w:t>atbīdni</w:t>
            </w:r>
            <w:proofErr w:type="spellEnd"/>
            <w:r w:rsidRPr="00382E12">
              <w:rPr>
                <w:rFonts w:ascii="Times New Roman" w:eastAsia="Times New Roman" w:hAnsi="Times New Roman"/>
              </w:rPr>
              <w:t xml:space="preserve"> un rullīti visos stāvos.</w:t>
            </w:r>
          </w:p>
        </w:tc>
        <w:tc>
          <w:tcPr>
            <w:tcW w:w="236" w:type="dxa"/>
            <w:vMerge/>
            <w:tcBorders>
              <w:left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rPr>
            </w:pPr>
          </w:p>
        </w:tc>
      </w:tr>
      <w:tr w:rsidR="00382E12" w:rsidRPr="00382E12" w:rsidTr="008B2552">
        <w:trPr>
          <w:trHeight w:val="255"/>
        </w:trPr>
        <w:tc>
          <w:tcPr>
            <w:tcW w:w="14771" w:type="dxa"/>
            <w:tcBorders>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4.6.</w:t>
            </w:r>
            <w:r w:rsidRPr="00382E12">
              <w:rPr>
                <w:rFonts w:ascii="Times New Roman" w:eastAsia="Times New Roman" w:hAnsi="Times New Roman"/>
              </w:rPr>
              <w:t>Atbīdbloki.</w:t>
            </w:r>
          </w:p>
        </w:tc>
        <w:tc>
          <w:tcPr>
            <w:tcW w:w="236" w:type="dxa"/>
            <w:vMerge/>
            <w:tcBorders>
              <w:left w:val="single" w:sz="4" w:space="0" w:color="auto"/>
              <w:bottom w:val="single" w:sz="4" w:space="0" w:color="auto"/>
            </w:tcBorders>
          </w:tcPr>
          <w:p w:rsidR="00382E12" w:rsidRPr="00382E12" w:rsidRDefault="00382E12" w:rsidP="00382E12">
            <w:pPr>
              <w:widowControl w:val="0"/>
              <w:autoSpaceDE w:val="0"/>
              <w:autoSpaceDN w:val="0"/>
              <w:spacing w:after="0" w:line="240" w:lineRule="auto"/>
              <w:rPr>
                <w:rFonts w:ascii="Times New Roman" w:eastAsia="Times New Roman" w:hAnsi="Times New Roman"/>
                <w:b/>
                <w:bCs/>
                <w:u w:val="single"/>
              </w:rPr>
            </w:pPr>
          </w:p>
        </w:tc>
      </w:tr>
      <w:tr w:rsidR="00382E12" w:rsidRPr="00382E12" w:rsidTr="008B2552">
        <w:trPr>
          <w:gridAfter w:val="1"/>
          <w:wAfter w:w="236" w:type="dxa"/>
          <w:trHeight w:val="474"/>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4.6.1. Saeļļot visus blokus šahtā, ja tas nepieciešams, ieskaitot selektoru, trosi, ātruma ierobežotāju utt. Pārliecināties, ka troses var netraucēti virzīties gar </w:t>
            </w:r>
            <w:proofErr w:type="spellStart"/>
            <w:r w:rsidRPr="00382E12">
              <w:rPr>
                <w:rFonts w:ascii="Times New Roman" w:eastAsia="Times New Roman" w:hAnsi="Times New Roman"/>
              </w:rPr>
              <w:t>pretnokrišanas</w:t>
            </w:r>
            <w:proofErr w:type="spellEnd"/>
            <w:r w:rsidRPr="00382E12">
              <w:rPr>
                <w:rFonts w:ascii="Times New Roman" w:eastAsia="Times New Roman" w:hAnsi="Times New Roman"/>
              </w:rPr>
              <w:t xml:space="preserve"> ierīci.</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4.7.</w:t>
            </w:r>
            <w:r w:rsidRPr="00382E12">
              <w:rPr>
                <w:rFonts w:ascii="Times New Roman" w:eastAsia="Times New Roman" w:hAnsi="Times New Roman"/>
              </w:rPr>
              <w:t xml:space="preserve"> Kabīnes durvju piedziņa.</w:t>
            </w:r>
          </w:p>
        </w:tc>
      </w:tr>
      <w:tr w:rsidR="00382E12" w:rsidRPr="00382E12" w:rsidTr="008B2552">
        <w:trPr>
          <w:gridAfter w:val="1"/>
          <w:wAfter w:w="236" w:type="dxa"/>
          <w:trHeight w:val="311"/>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lastRenderedPageBreak/>
              <w:t>4.7.1. Pārbaudīt kabīnes durvju piedziņas funkcijas, vajadzības gadījumā veikt tās tīrīšanu eļļošanu un regulēšanu.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4.7.2. Tīrīt sliežu augšu un apakšu.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4.7.3. Pārbaudīt durvju piedziņas siksnas un nospriegojumu, pieregulēt to, ja nepieciešams.</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4.7.4. Pārbaudīt lentes bremzi un tās darbību.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4.7.5. Pārbaudīt kabīnes durvju kontaktu un darbību, ja nepieciešams-noregulēt.</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4.7.6. Pārbaudīt kabīnes durvju </w:t>
            </w:r>
            <w:proofErr w:type="spellStart"/>
            <w:r w:rsidRPr="00382E12">
              <w:rPr>
                <w:rFonts w:ascii="Times New Roman" w:eastAsia="Times New Roman" w:hAnsi="Times New Roman"/>
              </w:rPr>
              <w:t>slīdrāmju</w:t>
            </w:r>
            <w:proofErr w:type="spellEnd"/>
            <w:r w:rsidRPr="00382E12">
              <w:rPr>
                <w:rFonts w:ascii="Times New Roman" w:eastAsia="Times New Roman" w:hAnsi="Times New Roman"/>
              </w:rPr>
              <w:t xml:space="preserve"> stāvokli un darbību, ja nepieciešams-pieregulēt.</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4.7.7. Pārbaudīt šahtas durvju rullīšu uzstādījumu un darbību, ja vajadzīgs-saeļļot un pieregulēt.</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4.7.8. Pārbaudīt durvju </w:t>
            </w:r>
            <w:proofErr w:type="spellStart"/>
            <w:r w:rsidRPr="00382E12">
              <w:rPr>
                <w:rFonts w:ascii="Times New Roman" w:eastAsia="Times New Roman" w:hAnsi="Times New Roman"/>
              </w:rPr>
              <w:t>piekares</w:t>
            </w:r>
            <w:proofErr w:type="spellEnd"/>
            <w:r w:rsidRPr="00382E12">
              <w:rPr>
                <w:rFonts w:ascii="Times New Roman" w:eastAsia="Times New Roman" w:hAnsi="Times New Roman"/>
              </w:rPr>
              <w:t xml:space="preserve"> rullīšu stāvokli, nodrošināt durvju pareizu regulējumu.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 xml:space="preserve">4.7.9. Pārbaudīt durvju </w:t>
            </w:r>
            <w:proofErr w:type="spellStart"/>
            <w:r w:rsidRPr="00382E12">
              <w:rPr>
                <w:rFonts w:ascii="Times New Roman" w:eastAsia="Times New Roman" w:hAnsi="Times New Roman"/>
              </w:rPr>
              <w:t>vadkurpju</w:t>
            </w:r>
            <w:proofErr w:type="spellEnd"/>
            <w:r w:rsidRPr="00382E12">
              <w:rPr>
                <w:rFonts w:ascii="Times New Roman" w:eastAsia="Times New Roman" w:hAnsi="Times New Roman"/>
              </w:rPr>
              <w:t xml:space="preserve"> stāvokli.</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4.8.</w:t>
            </w:r>
            <w:r w:rsidRPr="00382E12">
              <w:rPr>
                <w:rFonts w:ascii="Times New Roman" w:eastAsia="Times New Roman" w:hAnsi="Times New Roman"/>
              </w:rPr>
              <w:t xml:space="preserve"> Ātruma ierobežotājs.</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4.8.1. Vizuāli pārbaudīt ātruma ierobežotāju un, ja nepieciešams to saeļļot.</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4.8.2. Pārbaudīt visu elektrisko elementu stāvokli, kas saistīts ar ātruma ierobežotāju.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432"/>
              <w:rPr>
                <w:rFonts w:ascii="Times New Roman" w:eastAsia="Times New Roman" w:hAnsi="Times New Roman"/>
              </w:rPr>
            </w:pPr>
            <w:r w:rsidRPr="00382E12">
              <w:rPr>
                <w:rFonts w:ascii="Times New Roman" w:eastAsia="Times New Roman" w:hAnsi="Times New Roman"/>
              </w:rPr>
              <w:t>4.8.3. Pārbaudīt visas ātruma ierobežotāja mehāniskās daļas.</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rPr>
                <w:rFonts w:ascii="Times New Roman" w:eastAsia="Times New Roman" w:hAnsi="Times New Roman"/>
              </w:rPr>
            </w:pPr>
            <w:r w:rsidRPr="00382E12">
              <w:rPr>
                <w:rFonts w:ascii="Times New Roman" w:eastAsia="Times New Roman" w:hAnsi="Times New Roman"/>
                <w:b/>
              </w:rPr>
              <w:t>4.9.</w:t>
            </w:r>
            <w:r w:rsidRPr="00382E12">
              <w:rPr>
                <w:rFonts w:ascii="Times New Roman" w:eastAsia="Times New Roman" w:hAnsi="Times New Roman"/>
              </w:rPr>
              <w:t xml:space="preserve"> Šahta.</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4.9.1. Pārbaudīt visus slēdžus (kontaktus) šahtā, to stāvokli, novietojumu, stiprinājumu, saeļļot vajadzības gadījumā, lai tie funkcionētu.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4.9.2. Pārbaudīt  visu šahtas magnētu stiprinājumu, novietojumu,  </w:t>
            </w:r>
            <w:proofErr w:type="spellStart"/>
            <w:r w:rsidRPr="00382E12">
              <w:rPr>
                <w:rFonts w:ascii="Times New Roman" w:eastAsia="Times New Roman" w:hAnsi="Times New Roman"/>
              </w:rPr>
              <w:t>kronšteinus</w:t>
            </w:r>
            <w:proofErr w:type="spellEnd"/>
            <w:r w:rsidRPr="00382E12">
              <w:rPr>
                <w:rFonts w:ascii="Times New Roman" w:eastAsia="Times New Roman" w:hAnsi="Times New Roman"/>
              </w:rPr>
              <w:t xml:space="preserve"> , vai magnēti veic paredzētās funkcijas.</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4.9.3. Pārbaudīt visu pārējo drošības slēdžu (kontaktu) darbību.</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4.9.4. Pārbaudīt </w:t>
            </w:r>
            <w:proofErr w:type="spellStart"/>
            <w:r w:rsidRPr="00382E12">
              <w:rPr>
                <w:rFonts w:ascii="Times New Roman" w:eastAsia="Times New Roman" w:hAnsi="Times New Roman"/>
              </w:rPr>
              <w:t>piekarkabeļu</w:t>
            </w:r>
            <w:proofErr w:type="spellEnd"/>
            <w:r w:rsidRPr="00382E12">
              <w:rPr>
                <w:rFonts w:ascii="Times New Roman" w:eastAsia="Times New Roman" w:hAnsi="Times New Roman"/>
              </w:rPr>
              <w:t xml:space="preserve"> stāvokli.</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 xml:space="preserve">4.9.5. </w:t>
            </w:r>
            <w:proofErr w:type="spellStart"/>
            <w:r w:rsidRPr="00382E12">
              <w:rPr>
                <w:rFonts w:ascii="Times New Roman" w:eastAsia="Times New Roman" w:hAnsi="Times New Roman"/>
              </w:rPr>
              <w:t>Pābaudīt</w:t>
            </w:r>
            <w:proofErr w:type="spellEnd"/>
            <w:r w:rsidRPr="00382E12">
              <w:rPr>
                <w:rFonts w:ascii="Times New Roman" w:eastAsia="Times New Roman" w:hAnsi="Times New Roman"/>
              </w:rPr>
              <w:t xml:space="preserve"> vai visi sliekšņu </w:t>
            </w:r>
            <w:proofErr w:type="spellStart"/>
            <w:r w:rsidRPr="00382E12">
              <w:rPr>
                <w:rFonts w:ascii="Times New Roman" w:eastAsia="Times New Roman" w:hAnsi="Times New Roman"/>
              </w:rPr>
              <w:t>aizsargvairogi</w:t>
            </w:r>
            <w:proofErr w:type="spellEnd"/>
            <w:r w:rsidRPr="00382E12">
              <w:rPr>
                <w:rFonts w:ascii="Times New Roman" w:eastAsia="Times New Roman" w:hAnsi="Times New Roman"/>
              </w:rPr>
              <w:t xml:space="preserve"> un durvju mehānisma </w:t>
            </w:r>
            <w:proofErr w:type="spellStart"/>
            <w:r w:rsidRPr="00382E12">
              <w:rPr>
                <w:rFonts w:ascii="Times New Roman" w:eastAsia="Times New Roman" w:hAnsi="Times New Roman"/>
              </w:rPr>
              <w:t>nosegvairogi</w:t>
            </w:r>
            <w:proofErr w:type="spellEnd"/>
            <w:r w:rsidRPr="00382E12">
              <w:rPr>
                <w:rFonts w:ascii="Times New Roman" w:eastAsia="Times New Roman" w:hAnsi="Times New Roman"/>
              </w:rPr>
              <w:t xml:space="preserve"> ir uzstādīti un droši nostiprināti.</w:t>
            </w:r>
          </w:p>
        </w:tc>
      </w:tr>
      <w:tr w:rsidR="00382E12" w:rsidRPr="00382E12" w:rsidTr="008B2552">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Lines="20" w:before="48" w:afterLines="20" w:after="48" w:line="240" w:lineRule="auto"/>
              <w:ind w:left="1152" w:hanging="720"/>
              <w:rPr>
                <w:rFonts w:ascii="Times New Roman" w:eastAsia="Times New Roman" w:hAnsi="Times New Roman"/>
              </w:rPr>
            </w:pPr>
            <w:r w:rsidRPr="00382E12">
              <w:rPr>
                <w:rFonts w:ascii="Times New Roman" w:eastAsia="Times New Roman" w:hAnsi="Times New Roman"/>
              </w:rPr>
              <w:t>4.9.6.Iztīrīt šahtu reizi gadā no putekļiem un gružiem (pirmreizējā tīrīšana viena mēneša laikā no līguma noslēgšanas brīža)</w:t>
            </w:r>
          </w:p>
        </w:tc>
      </w:tr>
    </w:tbl>
    <w:p w:rsidR="00382E12" w:rsidRPr="00382E12" w:rsidRDefault="00382E12" w:rsidP="00382E12">
      <w:pPr>
        <w:widowControl w:val="0"/>
        <w:autoSpaceDE w:val="0"/>
        <w:autoSpaceDN w:val="0"/>
        <w:spacing w:after="0" w:line="240" w:lineRule="auto"/>
        <w:rPr>
          <w:rFonts w:ascii="Times New Roman" w:eastAsia="Times New Roman" w:hAnsi="Times New Roman"/>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1"/>
      </w:tblGrid>
      <w:tr w:rsidR="00382E12" w:rsidRPr="00382E12" w:rsidTr="008B2552">
        <w:trPr>
          <w:trHeight w:val="264"/>
        </w:trPr>
        <w:tc>
          <w:tcPr>
            <w:tcW w:w="14771" w:type="dxa"/>
            <w:tcBorders>
              <w:top w:val="single" w:sz="4" w:space="0" w:color="auto"/>
              <w:left w:val="single" w:sz="4" w:space="0" w:color="auto"/>
              <w:bottom w:val="nil"/>
              <w:right w:val="nil"/>
            </w:tcBorders>
            <w:shd w:val="clear" w:color="auto" w:fill="E0E0E0"/>
            <w:vAlign w:val="center"/>
            <w:hideMark/>
          </w:tcPr>
          <w:p w:rsidR="00382E12" w:rsidRPr="00382E12" w:rsidRDefault="00382E12" w:rsidP="00382E12">
            <w:pPr>
              <w:widowControl w:val="0"/>
              <w:autoSpaceDE w:val="0"/>
              <w:autoSpaceDN w:val="0"/>
              <w:spacing w:before="40" w:after="40" w:line="240" w:lineRule="auto"/>
              <w:ind w:left="720"/>
              <w:jc w:val="center"/>
              <w:rPr>
                <w:rFonts w:ascii="Times New Roman" w:eastAsia="Times New Roman" w:hAnsi="Times New Roman"/>
                <w:b/>
                <w:bCs/>
              </w:rPr>
            </w:pPr>
            <w:r w:rsidRPr="00382E12">
              <w:rPr>
                <w:rFonts w:ascii="Times New Roman" w:eastAsia="Times New Roman" w:hAnsi="Times New Roman"/>
                <w:b/>
              </w:rPr>
              <w:t>Pakalpojumam izvirzītās prasības</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82E12" w:rsidRPr="00382E12" w:rsidRDefault="00382E12" w:rsidP="00382E12">
            <w:pPr>
              <w:widowControl w:val="0"/>
              <w:autoSpaceDE w:val="0"/>
              <w:autoSpaceDN w:val="0"/>
              <w:adjustRightInd w:val="0"/>
              <w:spacing w:after="0" w:line="240" w:lineRule="auto"/>
              <w:ind w:left="360"/>
              <w:contextualSpacing/>
              <w:rPr>
                <w:rFonts w:ascii="Times New Roman" w:eastAsia="Times New Roman" w:hAnsi="Times New Roman"/>
                <w:b/>
                <w:bCs/>
                <w:sz w:val="24"/>
                <w:szCs w:val="24"/>
                <w:u w:val="single"/>
                <w:lang w:eastAsia="lv-LV"/>
              </w:rPr>
            </w:pPr>
            <w:r w:rsidRPr="00382E12">
              <w:rPr>
                <w:rFonts w:ascii="Times New Roman" w:eastAsia="Times New Roman" w:hAnsi="Times New Roman"/>
                <w:b/>
                <w:bCs/>
                <w:sz w:val="24"/>
                <w:szCs w:val="24"/>
                <w:u w:val="single"/>
                <w:lang w:eastAsia="lv-LV"/>
              </w:rPr>
              <w:t>5.ZEM KABĪNES UN ŠAHTAS BEDRĒ</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5.1.</w:t>
            </w:r>
            <w:r w:rsidRPr="00382E12">
              <w:rPr>
                <w:rFonts w:ascii="Times New Roman" w:eastAsia="Times New Roman" w:hAnsi="Times New Roman"/>
              </w:rPr>
              <w:t xml:space="preserve"> Zem kabīnes</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rPr>
            </w:pPr>
            <w:r w:rsidRPr="00382E12">
              <w:rPr>
                <w:rFonts w:ascii="Times New Roman" w:eastAsia="Times New Roman" w:hAnsi="Times New Roman"/>
              </w:rPr>
              <w:lastRenderedPageBreak/>
              <w:t xml:space="preserve">5.1.1. Pārbaudīt vai ir kabīnes sliekšņa </w:t>
            </w:r>
            <w:proofErr w:type="spellStart"/>
            <w:r w:rsidRPr="00382E12">
              <w:rPr>
                <w:rFonts w:ascii="Times New Roman" w:eastAsia="Times New Roman" w:hAnsi="Times New Roman"/>
              </w:rPr>
              <w:t>aizsargvairogs</w:t>
            </w:r>
            <w:proofErr w:type="spellEnd"/>
            <w:r w:rsidRPr="00382E12">
              <w:rPr>
                <w:rFonts w:ascii="Times New Roman" w:eastAsia="Times New Roman" w:hAnsi="Times New Roman"/>
              </w:rPr>
              <w:t xml:space="preserve"> un vai tas ir droši piestiprināts.</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rPr>
            </w:pPr>
            <w:r w:rsidRPr="00382E12">
              <w:rPr>
                <w:rFonts w:ascii="Times New Roman" w:eastAsia="Times New Roman" w:hAnsi="Times New Roman"/>
              </w:rPr>
              <w:t xml:space="preserve">5.1.2. Pārbaudīt n notīrīt kabīnes apakšējās </w:t>
            </w:r>
            <w:proofErr w:type="spellStart"/>
            <w:r w:rsidRPr="00382E12">
              <w:rPr>
                <w:rFonts w:ascii="Times New Roman" w:eastAsia="Times New Roman" w:hAnsi="Times New Roman"/>
              </w:rPr>
              <w:t>vadkurpes</w:t>
            </w:r>
            <w:proofErr w:type="spellEnd"/>
            <w:r w:rsidRPr="00382E12">
              <w:rPr>
                <w:rFonts w:ascii="Times New Roman" w:eastAsia="Times New Roman" w:hAnsi="Times New Roman"/>
              </w:rPr>
              <w:t>, regulēt, ja tas nepieciešams.</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rPr>
            </w:pPr>
            <w:r w:rsidRPr="00382E12">
              <w:rPr>
                <w:rFonts w:ascii="Times New Roman" w:eastAsia="Times New Roman" w:hAnsi="Times New Roman"/>
              </w:rPr>
              <w:t>5.1.3. Pārbaudīt visu trošu stāvokli, nospriegojumu. Pārbaudīt trošu un ķezu stiprinājumus un savienojumus zem kabīnes. Vajadzīgo pieregulēt un nostiprināt.</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rPr>
            </w:pPr>
            <w:r w:rsidRPr="00382E12">
              <w:rPr>
                <w:rFonts w:ascii="Times New Roman" w:eastAsia="Times New Roman" w:hAnsi="Times New Roman"/>
              </w:rPr>
              <w:t xml:space="preserve">5.1.4. Pārbaudīt </w:t>
            </w:r>
            <w:proofErr w:type="spellStart"/>
            <w:r w:rsidRPr="00382E12">
              <w:rPr>
                <w:rFonts w:ascii="Times New Roman" w:eastAsia="Times New Roman" w:hAnsi="Times New Roman"/>
              </w:rPr>
              <w:t>piekarkabeļa</w:t>
            </w:r>
            <w:proofErr w:type="spellEnd"/>
            <w:r w:rsidRPr="00382E12">
              <w:rPr>
                <w:rFonts w:ascii="Times New Roman" w:eastAsia="Times New Roman" w:hAnsi="Times New Roman"/>
              </w:rPr>
              <w:t xml:space="preserve"> stāvokli.</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1152" w:hanging="720"/>
              <w:rPr>
                <w:rFonts w:ascii="Times New Roman" w:eastAsia="Times New Roman" w:hAnsi="Times New Roman"/>
              </w:rPr>
            </w:pPr>
            <w:r w:rsidRPr="00382E12">
              <w:rPr>
                <w:rFonts w:ascii="Times New Roman" w:eastAsia="Times New Roman" w:hAnsi="Times New Roman"/>
              </w:rPr>
              <w:t>5.1.5. Pārbaudīt kabīnes ķērāju stāvokli un darbību, noregulēt, ja tas nepieciešams.</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rPr>
                <w:rFonts w:ascii="Times New Roman" w:eastAsia="Times New Roman" w:hAnsi="Times New Roman"/>
              </w:rPr>
            </w:pPr>
            <w:r w:rsidRPr="00382E12">
              <w:rPr>
                <w:rFonts w:ascii="Times New Roman" w:eastAsia="Times New Roman" w:hAnsi="Times New Roman"/>
                <w:b/>
              </w:rPr>
              <w:t>5.2.</w:t>
            </w:r>
            <w:r w:rsidRPr="00382E12">
              <w:rPr>
                <w:rFonts w:ascii="Times New Roman" w:eastAsia="Times New Roman" w:hAnsi="Times New Roman"/>
              </w:rPr>
              <w:t xml:space="preserve"> Šahtas bedrē.</w:t>
            </w:r>
          </w:p>
        </w:tc>
      </w:tr>
      <w:tr w:rsidR="00382E12" w:rsidRPr="00382E12" w:rsidTr="008B2552">
        <w:trPr>
          <w:trHeight w:val="302"/>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5.2.1. Pārbaudīt šahtas bedres STOP slēdža stāvokli un darbību.</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5.2.2. Iztīrīt šahtas bedri.</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5.2.3. Pārbaudīt vai pretsvars neatrodas pārāk zemu, vai troses nav izstiepušās. Par nepieciešamību īsināt troses ziņot.</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5.2.4. Saeļļot visus blokus šahtā, ja tas nepieciešams, ieskaitot selektoru, troses, ātruma ierobežotāju utt.</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5.2.5. Pārbaudīt eļļas līmeni buferī, ja nepieciešams-papildināt.</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5.2.6. Pārbaudīt visu pārējo drošības slēdžu darbību.</w:t>
            </w:r>
          </w:p>
        </w:tc>
      </w:tr>
      <w:tr w:rsidR="00382E12" w:rsidRPr="00382E12" w:rsidTr="008B2552">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rsidR="00382E12" w:rsidRPr="00382E12" w:rsidRDefault="00382E12" w:rsidP="00382E12">
            <w:pPr>
              <w:widowControl w:val="0"/>
              <w:autoSpaceDE w:val="0"/>
              <w:autoSpaceDN w:val="0"/>
              <w:spacing w:before="20" w:after="20" w:line="240" w:lineRule="auto"/>
              <w:ind w:left="540"/>
              <w:rPr>
                <w:rFonts w:ascii="Times New Roman" w:eastAsia="Times New Roman" w:hAnsi="Times New Roman"/>
              </w:rPr>
            </w:pPr>
            <w:r w:rsidRPr="00382E12">
              <w:rPr>
                <w:rFonts w:ascii="Times New Roman" w:eastAsia="Times New Roman" w:hAnsi="Times New Roman"/>
              </w:rPr>
              <w:t>5.2.7. Pārbaudīt vai balsti ir piemēroti bedrei.</w:t>
            </w:r>
          </w:p>
        </w:tc>
      </w:tr>
    </w:tbl>
    <w:p w:rsidR="00382E12" w:rsidRPr="00382E12" w:rsidRDefault="00382E12" w:rsidP="00382E12">
      <w:pPr>
        <w:widowControl w:val="0"/>
        <w:autoSpaceDE w:val="0"/>
        <w:autoSpaceDN w:val="0"/>
        <w:spacing w:after="0" w:line="240" w:lineRule="auto"/>
        <w:ind w:left="540"/>
        <w:jc w:val="both"/>
        <w:rPr>
          <w:rFonts w:ascii="Times New Roman" w:eastAsia="Times New Roman" w:hAnsi="Times New Roman"/>
          <w:sz w:val="16"/>
          <w:szCs w:val="16"/>
        </w:rPr>
      </w:pPr>
    </w:p>
    <w:p w:rsidR="00382E12" w:rsidRPr="00382E12" w:rsidRDefault="00382E12" w:rsidP="00382E12">
      <w:pPr>
        <w:widowControl w:val="0"/>
        <w:numPr>
          <w:ilvl w:val="0"/>
          <w:numId w:val="3"/>
        </w:numPr>
        <w:autoSpaceDE w:val="0"/>
        <w:autoSpaceDN w:val="0"/>
        <w:adjustRightInd w:val="0"/>
        <w:spacing w:after="0" w:line="240" w:lineRule="auto"/>
        <w:jc w:val="both"/>
        <w:rPr>
          <w:rFonts w:ascii="Times New Roman" w:eastAsia="Times New Roman" w:hAnsi="Times New Roman"/>
        </w:rPr>
      </w:pPr>
      <w:r w:rsidRPr="00382E12">
        <w:rPr>
          <w:rFonts w:ascii="Times New Roman" w:eastAsia="Times New Roman" w:hAnsi="Times New Roman"/>
        </w:rPr>
        <w:t xml:space="preserve">Šis piedāvājums un Jūsu rakstisks tā apstiprinājums veido mums saistošu līgumu. </w:t>
      </w:r>
    </w:p>
    <w:p w:rsidR="00382E12" w:rsidRPr="00382E12" w:rsidRDefault="00382E12" w:rsidP="00382E12">
      <w:pPr>
        <w:widowControl w:val="0"/>
        <w:numPr>
          <w:ilvl w:val="0"/>
          <w:numId w:val="3"/>
        </w:numPr>
        <w:autoSpaceDE w:val="0"/>
        <w:autoSpaceDN w:val="0"/>
        <w:adjustRightInd w:val="0"/>
        <w:spacing w:after="0" w:line="240" w:lineRule="auto"/>
        <w:jc w:val="both"/>
        <w:rPr>
          <w:rFonts w:ascii="Times New Roman" w:eastAsia="Times New Roman" w:hAnsi="Times New Roman"/>
        </w:rPr>
      </w:pPr>
      <w:r w:rsidRPr="00382E12">
        <w:rPr>
          <w:rFonts w:ascii="Times New Roman" w:eastAsia="Times New Roman" w:hAnsi="Times New Roman"/>
        </w:rPr>
        <w:t>Pretendents apliecina, ka piedāvājumā iekļautie pakalpojumu kvalitāte atbilst šajā nolikumā fiksētajām obligātajām prasībām.</w:t>
      </w:r>
    </w:p>
    <w:p w:rsidR="00382E12" w:rsidRPr="00382E12" w:rsidRDefault="00382E12" w:rsidP="00382E12">
      <w:pPr>
        <w:widowControl w:val="0"/>
        <w:numPr>
          <w:ilvl w:val="0"/>
          <w:numId w:val="3"/>
        </w:numPr>
        <w:autoSpaceDE w:val="0"/>
        <w:autoSpaceDN w:val="0"/>
        <w:adjustRightInd w:val="0"/>
        <w:spacing w:after="0" w:line="240" w:lineRule="auto"/>
        <w:jc w:val="both"/>
        <w:rPr>
          <w:rFonts w:ascii="Times New Roman" w:eastAsia="Times New Roman" w:hAnsi="Times New Roman"/>
        </w:rPr>
      </w:pPr>
      <w:r w:rsidRPr="00382E12">
        <w:rPr>
          <w:rFonts w:ascii="Times New Roman" w:eastAsia="Times New Roman" w:hAnsi="Times New Roman"/>
        </w:rPr>
        <w:t>Pretendents ar attiecīgu sertifikātu  apliecina, ka ir tiesīgs veikt visus iepriekš minētos liftu apkalpošanas darbus.</w:t>
      </w:r>
    </w:p>
    <w:p w:rsidR="00382E12" w:rsidRPr="00382E12" w:rsidRDefault="00382E12" w:rsidP="00382E12">
      <w:pPr>
        <w:jc w:val="both"/>
        <w:rPr>
          <w:rFonts w:ascii="Times New Roman" w:hAnsi="Times New Roman"/>
        </w:rPr>
        <w:sectPr w:rsidR="00382E12" w:rsidRPr="00382E12" w:rsidSect="00290C15">
          <w:pgSz w:w="16838" w:h="11906" w:orient="landscape"/>
          <w:pgMar w:top="1701" w:right="820" w:bottom="709" w:left="1134" w:header="709" w:footer="709" w:gutter="0"/>
          <w:cols w:space="708"/>
          <w:titlePg/>
          <w:docGrid w:linePitch="360"/>
        </w:sectPr>
      </w:pPr>
    </w:p>
    <w:p w:rsidR="0017342C" w:rsidRPr="00382E12" w:rsidRDefault="0017342C" w:rsidP="0017342C">
      <w:pPr>
        <w:suppressAutoHyphens/>
        <w:autoSpaceDN w:val="0"/>
        <w:spacing w:after="0" w:line="240" w:lineRule="auto"/>
        <w:jc w:val="right"/>
        <w:textAlignment w:val="baseline"/>
        <w:rPr>
          <w:rFonts w:ascii="Times New Roman" w:hAnsi="Times New Roman"/>
          <w:sz w:val="24"/>
          <w:szCs w:val="24"/>
        </w:rPr>
      </w:pPr>
      <w:r>
        <w:rPr>
          <w:rFonts w:ascii="Times New Roman" w:hAnsi="Times New Roman"/>
          <w:sz w:val="24"/>
          <w:szCs w:val="24"/>
        </w:rPr>
        <w:lastRenderedPageBreak/>
        <w:t>3</w:t>
      </w:r>
      <w:r w:rsidRPr="00382E12">
        <w:rPr>
          <w:rFonts w:ascii="Times New Roman" w:hAnsi="Times New Roman"/>
          <w:sz w:val="24"/>
          <w:szCs w:val="24"/>
        </w:rPr>
        <w:t>.pielikums</w:t>
      </w:r>
    </w:p>
    <w:p w:rsidR="0017342C" w:rsidRPr="0017342C" w:rsidRDefault="0017342C" w:rsidP="0017342C">
      <w:pPr>
        <w:suppressAutoHyphens/>
        <w:autoSpaceDN w:val="0"/>
        <w:spacing w:after="0" w:line="240" w:lineRule="auto"/>
        <w:jc w:val="right"/>
        <w:textAlignment w:val="baseline"/>
        <w:rPr>
          <w:rFonts w:ascii="Times New Roman" w:hAnsi="Times New Roman"/>
          <w:sz w:val="24"/>
          <w:szCs w:val="24"/>
        </w:rPr>
      </w:pPr>
      <w:r w:rsidRPr="00382E12">
        <w:rPr>
          <w:rFonts w:ascii="Times New Roman" w:hAnsi="Times New Roman"/>
          <w:sz w:val="24"/>
          <w:szCs w:val="24"/>
        </w:rPr>
        <w:t>līgumam Nr.</w:t>
      </w:r>
      <w:r w:rsidR="006B1861">
        <w:rPr>
          <w:rFonts w:ascii="Times New Roman" w:hAnsi="Times New Roman"/>
          <w:sz w:val="24"/>
          <w:szCs w:val="24"/>
        </w:rPr>
        <w:t xml:space="preserve"> SKUS 328/21</w:t>
      </w:r>
    </w:p>
    <w:p w:rsidR="0017342C" w:rsidRDefault="0017342C" w:rsidP="0017342C">
      <w:pPr>
        <w:widowControl w:val="0"/>
        <w:shd w:val="clear" w:color="auto" w:fill="FFFFFF"/>
        <w:suppressAutoHyphens/>
        <w:spacing w:after="0" w:line="240" w:lineRule="auto"/>
        <w:jc w:val="center"/>
        <w:rPr>
          <w:rFonts w:ascii="Times New Roman" w:eastAsia="Times New Roman" w:hAnsi="Times New Roman"/>
          <w:b/>
          <w:iCs/>
          <w:sz w:val="24"/>
          <w:szCs w:val="24"/>
        </w:rPr>
      </w:pPr>
    </w:p>
    <w:p w:rsidR="0017342C" w:rsidRPr="0017342C" w:rsidRDefault="0017342C" w:rsidP="0017342C">
      <w:pPr>
        <w:widowControl w:val="0"/>
        <w:shd w:val="clear" w:color="auto" w:fill="FFFFFF"/>
        <w:suppressAutoHyphens/>
        <w:spacing w:after="0" w:line="240" w:lineRule="auto"/>
        <w:jc w:val="center"/>
        <w:rPr>
          <w:rFonts w:ascii="Times New Roman" w:eastAsia="Times New Roman" w:hAnsi="Times New Roman"/>
          <w:b/>
          <w:iCs/>
          <w:sz w:val="24"/>
          <w:szCs w:val="24"/>
        </w:rPr>
      </w:pPr>
      <w:r w:rsidRPr="0017342C">
        <w:rPr>
          <w:rFonts w:ascii="Times New Roman" w:eastAsia="Times New Roman" w:hAnsi="Times New Roman"/>
          <w:b/>
          <w:iCs/>
          <w:sz w:val="24"/>
          <w:szCs w:val="24"/>
        </w:rPr>
        <w:t>FINANŠU PIEDĀVĀJUMS (FORMA)</w:t>
      </w:r>
    </w:p>
    <w:p w:rsidR="0017342C" w:rsidRPr="0017342C" w:rsidRDefault="0017342C" w:rsidP="0017342C">
      <w:pPr>
        <w:widowControl w:val="0"/>
        <w:shd w:val="clear" w:color="auto" w:fill="FFFFFF"/>
        <w:suppressAutoHyphens/>
        <w:spacing w:after="0" w:line="240" w:lineRule="auto"/>
        <w:jc w:val="center"/>
        <w:rPr>
          <w:rFonts w:ascii="Times New Roman" w:eastAsia="Times New Roman" w:hAnsi="Times New Roman"/>
          <w:b/>
          <w:iCs/>
          <w:sz w:val="24"/>
          <w:szCs w:val="24"/>
        </w:rPr>
      </w:pPr>
      <w:r w:rsidRPr="0017342C">
        <w:rPr>
          <w:rFonts w:ascii="Times New Roman" w:eastAsia="Times New Roman" w:hAnsi="Times New Roman"/>
          <w:b/>
          <w:iCs/>
          <w:sz w:val="24"/>
          <w:szCs w:val="24"/>
        </w:rPr>
        <w:t>Iepirkums</w:t>
      </w:r>
    </w:p>
    <w:p w:rsidR="0017342C" w:rsidRPr="0017342C" w:rsidRDefault="0017342C" w:rsidP="0017342C">
      <w:pPr>
        <w:widowControl w:val="0"/>
        <w:shd w:val="clear" w:color="auto" w:fill="FFFFFF"/>
        <w:suppressAutoHyphens/>
        <w:spacing w:after="0" w:line="240" w:lineRule="auto"/>
        <w:jc w:val="center"/>
        <w:rPr>
          <w:rFonts w:ascii="Times New Roman" w:eastAsia="Times New Roman" w:hAnsi="Times New Roman"/>
          <w:b/>
          <w:iCs/>
          <w:sz w:val="24"/>
          <w:szCs w:val="24"/>
        </w:rPr>
      </w:pPr>
      <w:r w:rsidRPr="0017342C">
        <w:rPr>
          <w:rFonts w:ascii="Times New Roman" w:eastAsia="Times New Roman" w:hAnsi="Times New Roman"/>
          <w:b/>
          <w:iCs/>
          <w:sz w:val="24"/>
          <w:szCs w:val="24"/>
        </w:rPr>
        <w:t>“Liftu un pacēlāju apkopes un remontdarbu veikšanas pakalpojumu sniegšana”</w:t>
      </w:r>
    </w:p>
    <w:p w:rsidR="0017342C" w:rsidRPr="0017342C" w:rsidRDefault="0017342C" w:rsidP="0017342C">
      <w:pPr>
        <w:suppressAutoHyphens/>
        <w:spacing w:after="0" w:line="240" w:lineRule="auto"/>
        <w:contextualSpacing/>
        <w:jc w:val="both"/>
        <w:rPr>
          <w:rFonts w:ascii="TimesNewRomanPS-BoldMT" w:eastAsia="TimesNewRomanPS-BoldMT" w:hAnsi="TimesNewRomanPS-BoldMT" w:cs="TimesNewRomanPS-BoldMT"/>
          <w:b/>
          <w:bCs/>
          <w:sz w:val="24"/>
          <w:szCs w:val="24"/>
          <w:lang w:eastAsia="lv-LV"/>
        </w:rPr>
      </w:pPr>
      <w:r w:rsidRPr="0017342C">
        <w:rPr>
          <w:rFonts w:ascii="Times New Roman" w:eastAsia="Times New Roman" w:hAnsi="Times New Roman"/>
          <w:sz w:val="24"/>
          <w:szCs w:val="24"/>
          <w:lang w:eastAsia="lv-LV"/>
        </w:rPr>
        <w:t xml:space="preserve"> Liftu un pacēlāju apkope un remonts</w:t>
      </w:r>
    </w:p>
    <w:tbl>
      <w:tblPr>
        <w:tblW w:w="10206" w:type="dxa"/>
        <w:tblInd w:w="423" w:type="dxa"/>
        <w:tblLayout w:type="fixed"/>
        <w:tblCellMar>
          <w:top w:w="55" w:type="dxa"/>
          <w:left w:w="55" w:type="dxa"/>
          <w:bottom w:w="55" w:type="dxa"/>
          <w:right w:w="55" w:type="dxa"/>
        </w:tblCellMar>
        <w:tblLook w:val="04A0" w:firstRow="1" w:lastRow="0" w:firstColumn="1" w:lastColumn="0" w:noHBand="0" w:noVBand="1"/>
      </w:tblPr>
      <w:tblGrid>
        <w:gridCol w:w="573"/>
        <w:gridCol w:w="3963"/>
        <w:gridCol w:w="1427"/>
        <w:gridCol w:w="274"/>
        <w:gridCol w:w="856"/>
        <w:gridCol w:w="1696"/>
        <w:gridCol w:w="1417"/>
      </w:tblGrid>
      <w:tr w:rsidR="0017342C" w:rsidRPr="0017342C" w:rsidTr="008B2552">
        <w:trPr>
          <w:trHeight w:val="360"/>
        </w:trPr>
        <w:tc>
          <w:tcPr>
            <w:tcW w:w="572" w:type="dxa"/>
            <w:vMerge w:val="restart"/>
            <w:tcBorders>
              <w:top w:val="single" w:sz="2" w:space="0" w:color="000000"/>
              <w:left w:val="single" w:sz="2" w:space="0" w:color="000000"/>
              <w:bottom w:val="single" w:sz="2" w:space="0" w:color="000000"/>
            </w:tcBorders>
            <w:shd w:val="clear" w:color="auto" w:fill="C0C0C0"/>
          </w:tcPr>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Nr.</w:t>
            </w:r>
          </w:p>
          <w:p w:rsidR="0017342C" w:rsidRPr="0017342C" w:rsidRDefault="0017342C" w:rsidP="0017342C">
            <w:pPr>
              <w:widowControl w:val="0"/>
              <w:suppressLineNumbers/>
              <w:suppressAutoHyphens/>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p.k.</w:t>
            </w:r>
          </w:p>
        </w:tc>
        <w:tc>
          <w:tcPr>
            <w:tcW w:w="3963" w:type="dxa"/>
            <w:vMerge w:val="restart"/>
            <w:tcBorders>
              <w:top w:val="single" w:sz="2" w:space="0" w:color="000000"/>
              <w:left w:val="single" w:sz="2" w:space="0" w:color="000000"/>
              <w:bottom w:val="single" w:sz="2" w:space="0" w:color="000000"/>
            </w:tcBorders>
            <w:shd w:val="clear" w:color="auto" w:fill="C0C0C0"/>
          </w:tcPr>
          <w:p w:rsidR="0017342C" w:rsidRPr="0017342C" w:rsidRDefault="0017342C" w:rsidP="0017342C">
            <w:pPr>
              <w:widowControl w:val="0"/>
              <w:suppressLineNumbers/>
              <w:suppressAutoHyphens/>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Adrese</w:t>
            </w:r>
          </w:p>
        </w:tc>
        <w:tc>
          <w:tcPr>
            <w:tcW w:w="1701" w:type="dxa"/>
            <w:gridSpan w:val="2"/>
            <w:vMerge w:val="restart"/>
            <w:tcBorders>
              <w:top w:val="single" w:sz="2" w:space="0" w:color="000000"/>
              <w:left w:val="single" w:sz="2" w:space="0" w:color="000000"/>
              <w:bottom w:val="single" w:sz="2" w:space="0" w:color="000000"/>
            </w:tcBorders>
            <w:shd w:val="clear" w:color="auto" w:fill="C0C0C0"/>
          </w:tcPr>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Lifta un</w:t>
            </w:r>
          </w:p>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durvju tips</w:t>
            </w:r>
          </w:p>
        </w:tc>
        <w:tc>
          <w:tcPr>
            <w:tcW w:w="856" w:type="dxa"/>
            <w:vMerge w:val="restart"/>
            <w:tcBorders>
              <w:top w:val="single" w:sz="2" w:space="0" w:color="000000"/>
              <w:left w:val="single" w:sz="2" w:space="0" w:color="000000"/>
              <w:bottom w:val="single" w:sz="2" w:space="0" w:color="000000"/>
            </w:tcBorders>
            <w:shd w:val="clear" w:color="auto" w:fill="C0C0C0"/>
          </w:tcPr>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Pieturu</w:t>
            </w:r>
          </w:p>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skaits</w:t>
            </w:r>
          </w:p>
        </w:tc>
        <w:tc>
          <w:tcPr>
            <w:tcW w:w="1696" w:type="dxa"/>
            <w:vMerge w:val="restart"/>
            <w:tcBorders>
              <w:top w:val="single" w:sz="2" w:space="0" w:color="000000"/>
              <w:left w:val="single" w:sz="2" w:space="0" w:color="000000"/>
              <w:bottom w:val="single" w:sz="2" w:space="0" w:color="000000"/>
              <w:right w:val="single" w:sz="2" w:space="0" w:color="000000"/>
            </w:tcBorders>
            <w:shd w:val="clear" w:color="auto" w:fill="C0C0C0"/>
          </w:tcPr>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Celtspēja</w:t>
            </w:r>
          </w:p>
          <w:p w:rsidR="0017342C" w:rsidRPr="0017342C" w:rsidRDefault="0017342C" w:rsidP="0017342C">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17342C">
              <w:rPr>
                <w:rFonts w:ascii="TimesNewRomanPS-BoldMT" w:eastAsia="TimesNewRomanPS-BoldMT" w:hAnsi="TimesNewRomanPS-BoldMT" w:cs="TimesNewRomanPS-BoldMT"/>
                <w:b/>
                <w:kern w:val="2"/>
                <w:lang w:eastAsia="hi-IN" w:bidi="hi-IN"/>
              </w:rPr>
              <w:t>kg</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b/>
                <w:sz w:val="21"/>
                <w:szCs w:val="21"/>
              </w:rPr>
            </w:pPr>
            <w:r w:rsidRPr="0017342C">
              <w:rPr>
                <w:rFonts w:ascii="Times New Roman" w:eastAsia="TimesNewRomanPS-BoldMT" w:hAnsi="Times New Roman" w:cs="TimesNewRomanPS-BoldMT"/>
                <w:b/>
                <w:sz w:val="21"/>
                <w:szCs w:val="21"/>
              </w:rPr>
              <w:t>Apkopju izmaksas mēnesī</w:t>
            </w:r>
          </w:p>
        </w:tc>
      </w:tr>
      <w:tr w:rsidR="0017342C" w:rsidRPr="0017342C" w:rsidTr="008B2552">
        <w:trPr>
          <w:trHeight w:val="270"/>
        </w:trPr>
        <w:tc>
          <w:tcPr>
            <w:tcW w:w="572" w:type="dxa"/>
            <w:vMerge/>
            <w:tcBorders>
              <w:top w:val="single" w:sz="2" w:space="0" w:color="000000"/>
              <w:left w:val="single" w:sz="2" w:space="0" w:color="000000"/>
              <w:bottom w:val="single" w:sz="2" w:space="0" w:color="000000"/>
            </w:tcBorders>
            <w:vAlign w:val="center"/>
          </w:tcPr>
          <w:p w:rsidR="0017342C" w:rsidRPr="0017342C" w:rsidRDefault="0017342C" w:rsidP="0017342C">
            <w:pPr>
              <w:widowControl w:val="0"/>
              <w:suppressAutoHyphens/>
              <w:spacing w:after="0" w:line="240" w:lineRule="auto"/>
              <w:rPr>
                <w:rFonts w:ascii="TimesNewRomanPS-BoldMT" w:eastAsia="TimesNewRomanPS-BoldMT" w:hAnsi="TimesNewRomanPS-BoldMT" w:cs="TimesNewRomanPS-BoldMT"/>
                <w:b/>
                <w:kern w:val="2"/>
                <w:lang w:eastAsia="hi-IN" w:bidi="hi-IN"/>
              </w:rPr>
            </w:pPr>
          </w:p>
        </w:tc>
        <w:tc>
          <w:tcPr>
            <w:tcW w:w="3963" w:type="dxa"/>
            <w:vMerge/>
            <w:tcBorders>
              <w:top w:val="single" w:sz="2" w:space="0" w:color="000000"/>
              <w:left w:val="single" w:sz="2" w:space="0" w:color="000000"/>
              <w:bottom w:val="single" w:sz="2" w:space="0" w:color="000000"/>
            </w:tcBorders>
            <w:vAlign w:val="center"/>
          </w:tcPr>
          <w:p w:rsidR="0017342C" w:rsidRPr="0017342C" w:rsidRDefault="0017342C" w:rsidP="0017342C">
            <w:pPr>
              <w:widowControl w:val="0"/>
              <w:suppressAutoHyphens/>
              <w:spacing w:after="0" w:line="240" w:lineRule="auto"/>
              <w:rPr>
                <w:rFonts w:ascii="TimesNewRomanPS-BoldMT" w:eastAsia="TimesNewRomanPS-BoldMT" w:hAnsi="TimesNewRomanPS-BoldMT" w:cs="TimesNewRomanPS-BoldMT"/>
                <w:b/>
                <w:kern w:val="2"/>
                <w:lang w:eastAsia="hi-IN" w:bidi="hi-IN"/>
              </w:rPr>
            </w:pPr>
          </w:p>
        </w:tc>
        <w:tc>
          <w:tcPr>
            <w:tcW w:w="1701" w:type="dxa"/>
            <w:gridSpan w:val="2"/>
            <w:vMerge/>
            <w:tcBorders>
              <w:top w:val="single" w:sz="2" w:space="0" w:color="000000"/>
              <w:left w:val="single" w:sz="2" w:space="0" w:color="000000"/>
              <w:bottom w:val="single" w:sz="2" w:space="0" w:color="000000"/>
            </w:tcBorders>
            <w:vAlign w:val="center"/>
          </w:tcPr>
          <w:p w:rsidR="0017342C" w:rsidRPr="0017342C" w:rsidRDefault="0017342C" w:rsidP="0017342C">
            <w:pPr>
              <w:widowControl w:val="0"/>
              <w:suppressAutoHyphens/>
              <w:spacing w:after="0" w:line="240" w:lineRule="auto"/>
              <w:rPr>
                <w:rFonts w:ascii="TimesNewRomanPS-BoldMT" w:eastAsia="TimesNewRomanPS-BoldMT" w:hAnsi="TimesNewRomanPS-BoldMT" w:cs="TimesNewRomanPS-BoldMT"/>
                <w:b/>
                <w:kern w:val="2"/>
                <w:lang w:eastAsia="hi-IN" w:bidi="hi-IN"/>
              </w:rPr>
            </w:pPr>
          </w:p>
        </w:tc>
        <w:tc>
          <w:tcPr>
            <w:tcW w:w="856" w:type="dxa"/>
            <w:vMerge/>
            <w:tcBorders>
              <w:top w:val="single" w:sz="2" w:space="0" w:color="000000"/>
              <w:left w:val="single" w:sz="2" w:space="0" w:color="000000"/>
              <w:bottom w:val="single" w:sz="2" w:space="0" w:color="000000"/>
            </w:tcBorders>
            <w:vAlign w:val="center"/>
          </w:tcPr>
          <w:p w:rsidR="0017342C" w:rsidRPr="0017342C" w:rsidRDefault="0017342C" w:rsidP="0017342C">
            <w:pPr>
              <w:widowControl w:val="0"/>
              <w:suppressAutoHyphens/>
              <w:spacing w:after="0" w:line="240" w:lineRule="auto"/>
              <w:rPr>
                <w:rFonts w:ascii="TimesNewRomanPS-BoldMT" w:eastAsia="TimesNewRomanPS-BoldMT" w:hAnsi="TimesNewRomanPS-BoldMT" w:cs="TimesNewRomanPS-BoldMT"/>
                <w:b/>
                <w:kern w:val="2"/>
                <w:lang w:eastAsia="hi-IN" w:bidi="hi-IN"/>
              </w:rPr>
            </w:pPr>
          </w:p>
        </w:tc>
        <w:tc>
          <w:tcPr>
            <w:tcW w:w="1696" w:type="dxa"/>
            <w:vMerge/>
            <w:tcBorders>
              <w:top w:val="single" w:sz="2" w:space="0" w:color="000000"/>
              <w:left w:val="single" w:sz="2" w:space="0" w:color="000000"/>
              <w:bottom w:val="single" w:sz="2" w:space="0" w:color="000000"/>
              <w:right w:val="single" w:sz="2" w:space="0" w:color="000000"/>
            </w:tcBorders>
            <w:vAlign w:val="center"/>
          </w:tcPr>
          <w:p w:rsidR="0017342C" w:rsidRPr="0017342C" w:rsidRDefault="0017342C" w:rsidP="0017342C">
            <w:pPr>
              <w:widowControl w:val="0"/>
              <w:suppressAutoHyphens/>
              <w:spacing w:after="0" w:line="240" w:lineRule="auto"/>
              <w:rPr>
                <w:rFonts w:ascii="TimesNewRomanPS-BoldMT" w:eastAsia="TimesNewRomanPS-BoldMT" w:hAnsi="TimesNewRomanPS-BoldMT" w:cs="TimesNewRomanPS-BoldMT"/>
                <w:b/>
                <w:kern w:val="2"/>
                <w:lang w:eastAsia="hi-IN" w:bidi="hi-IN"/>
              </w:rPr>
            </w:pP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b/>
                <w:sz w:val="21"/>
                <w:szCs w:val="21"/>
              </w:rPr>
            </w:pPr>
            <w:r w:rsidRPr="0017342C">
              <w:rPr>
                <w:rFonts w:ascii="Times New Roman" w:eastAsia="TimesNewRomanPS-BoldMT" w:hAnsi="Times New Roman" w:cs="TimesNewRomanPS-BoldMT"/>
                <w:b/>
                <w:sz w:val="21"/>
                <w:szCs w:val="21"/>
              </w:rPr>
              <w:t>Bez PVN, EUR</w:t>
            </w:r>
          </w:p>
        </w:tc>
      </w:tr>
      <w:tr w:rsidR="0017342C" w:rsidRPr="0017342C" w:rsidTr="008B2552">
        <w:trPr>
          <w:trHeight w:val="279"/>
        </w:trPr>
        <w:tc>
          <w:tcPr>
            <w:tcW w:w="10205" w:type="dxa"/>
            <w:gridSpan w:val="7"/>
            <w:tcBorders>
              <w:left w:val="single" w:sz="2" w:space="0" w:color="000000"/>
              <w:bottom w:val="single" w:sz="2" w:space="0" w:color="000000"/>
              <w:right w:val="single" w:sz="4" w:space="0" w:color="000000"/>
            </w:tcBorders>
            <w:shd w:val="clear" w:color="auto" w:fill="FBE4D5"/>
          </w:tcPr>
          <w:p w:rsidR="0017342C" w:rsidRPr="0017342C" w:rsidRDefault="0017342C" w:rsidP="0017342C">
            <w:pPr>
              <w:widowControl w:val="0"/>
              <w:suppressAutoHyphens/>
              <w:spacing w:after="0" w:line="240" w:lineRule="auto"/>
              <w:rPr>
                <w:rFonts w:ascii="Times New Roman" w:eastAsia="TimesNewRomanPS-BoldMT" w:hAnsi="Times New Roman" w:cs="TimesNewRomanPS-BoldMT"/>
                <w:b/>
                <w:sz w:val="24"/>
                <w:szCs w:val="24"/>
              </w:rPr>
            </w:pPr>
            <w:r w:rsidRPr="0017342C">
              <w:rPr>
                <w:rFonts w:ascii="Times New Roman" w:eastAsia="TimesNewRomanPS-BoldMT" w:hAnsi="Times New Roman" w:cs="TimesNewRomanPS-BoldMT"/>
                <w:b/>
                <w:sz w:val="24"/>
                <w:szCs w:val="24"/>
              </w:rPr>
              <w:t>Lifti un pacēlāji  vecajos korpusos</w:t>
            </w:r>
          </w:p>
        </w:tc>
      </w:tr>
      <w:tr w:rsidR="0017342C" w:rsidRPr="0017342C" w:rsidTr="008B2552">
        <w:trPr>
          <w:trHeight w:val="279"/>
        </w:trPr>
        <w:tc>
          <w:tcPr>
            <w:tcW w:w="572" w:type="dxa"/>
            <w:tcBorders>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w:t>
            </w:r>
          </w:p>
        </w:tc>
        <w:tc>
          <w:tcPr>
            <w:tcW w:w="3963" w:type="dxa"/>
            <w:tcBorders>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13/32.k.- 1.lifts</w:t>
            </w:r>
          </w:p>
        </w:tc>
        <w:tc>
          <w:tcPr>
            <w:tcW w:w="1701" w:type="dxa"/>
            <w:gridSpan w:val="2"/>
            <w:tcBorders>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 xml:space="preserve"> -aut</w:t>
            </w:r>
          </w:p>
        </w:tc>
        <w:tc>
          <w:tcPr>
            <w:tcW w:w="856" w:type="dxa"/>
            <w:tcBorders>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312"/>
        </w:trPr>
        <w:tc>
          <w:tcPr>
            <w:tcW w:w="572" w:type="dxa"/>
            <w:tcBorders>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w:t>
            </w:r>
          </w:p>
        </w:tc>
        <w:tc>
          <w:tcPr>
            <w:tcW w:w="3963" w:type="dxa"/>
            <w:tcBorders>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13/32.k-2.lifts</w:t>
            </w:r>
          </w:p>
        </w:tc>
        <w:tc>
          <w:tcPr>
            <w:tcW w:w="1701" w:type="dxa"/>
            <w:gridSpan w:val="2"/>
            <w:tcBorders>
              <w:left w:val="single" w:sz="2" w:space="0" w:color="000000"/>
              <w:bottom w:val="single" w:sz="4"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 xml:space="preserve"> -aut</w:t>
            </w:r>
          </w:p>
        </w:tc>
        <w:tc>
          <w:tcPr>
            <w:tcW w:w="856" w:type="dxa"/>
            <w:tcBorders>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left w:val="single" w:sz="2" w:space="0" w:color="000000"/>
              <w:bottom w:val="single" w:sz="4"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304"/>
        </w:trPr>
        <w:tc>
          <w:tcPr>
            <w:tcW w:w="572" w:type="dxa"/>
            <w:tcBorders>
              <w:top w:val="single" w:sz="4" w:space="0" w:color="000000"/>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w:t>
            </w:r>
          </w:p>
        </w:tc>
        <w:tc>
          <w:tcPr>
            <w:tcW w:w="3963" w:type="dxa"/>
            <w:tcBorders>
              <w:top w:val="single" w:sz="4" w:space="0" w:color="000000"/>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13/32.k.-3.lifts</w:t>
            </w:r>
          </w:p>
        </w:tc>
        <w:tc>
          <w:tcPr>
            <w:tcW w:w="1701" w:type="dxa"/>
            <w:gridSpan w:val="2"/>
            <w:tcBorders>
              <w:top w:val="single" w:sz="4" w:space="0" w:color="000000"/>
              <w:left w:val="single" w:sz="2" w:space="0" w:color="000000"/>
              <w:bottom w:val="single" w:sz="4"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4"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4"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320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169"/>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13/32.k-.4.lifts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320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189"/>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13/32.k.-5.lifts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Sli</w:t>
            </w:r>
            <w:proofErr w:type="spellEnd"/>
            <w:r w:rsidRPr="0017342C">
              <w:rPr>
                <w:rFonts w:ascii="TimesNewRomanPSMT" w:eastAsia="TimesNewRomanPSMT" w:hAnsi="TimesNewRomanPSMT" w:cs="TimesNewRomanPSMT"/>
                <w:sz w:val="24"/>
                <w:szCs w:val="24"/>
              </w:rPr>
              <w:t>-ver</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222"/>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6</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13/32.k.-8.lifts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1350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rPr>
              <w:t>57,00</w:t>
            </w:r>
          </w:p>
        </w:tc>
      </w:tr>
      <w:tr w:rsidR="0017342C" w:rsidRPr="0017342C" w:rsidTr="008B2552">
        <w:trPr>
          <w:trHeight w:val="24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13/32.k.-9.lifts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Sli</w:t>
            </w:r>
            <w:proofErr w:type="spellEnd"/>
            <w:r w:rsidRPr="0017342C">
              <w:rPr>
                <w:rFonts w:ascii="TimesNewRomanPSMT" w:eastAsia="TimesNewRomanPSMT" w:hAnsi="TimesNewRomanPSMT" w:cs="TimesNewRomanPSMT"/>
                <w:sz w:val="24"/>
                <w:szCs w:val="24"/>
              </w:rPr>
              <w:t>-ver</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heme="minorHAnsi" w:eastAsiaTheme="minorHAnsi" w:hAnsiTheme="minorHAnsi"/>
              </w:rPr>
            </w:pPr>
            <w:r w:rsidRPr="0017342C">
              <w:rPr>
                <w:rFonts w:ascii="Times New Roman" w:eastAsia="Times New Roman" w:hAnsi="Times New Roman"/>
                <w:sz w:val="24"/>
                <w:szCs w:val="24"/>
                <w:lang w:val="en-US"/>
              </w:rPr>
              <w:t>42,</w:t>
            </w:r>
            <w:r w:rsidRPr="0017342C">
              <w:rPr>
                <w:rFonts w:ascii="Times New Roman" w:eastAsia="Times New Roman" w:hAnsi="Times New Roman"/>
                <w:sz w:val="24"/>
                <w:szCs w:val="24"/>
              </w:rPr>
              <w:t>00</w:t>
            </w:r>
          </w:p>
        </w:tc>
      </w:tr>
      <w:tr w:rsidR="0017342C" w:rsidRPr="0017342C" w:rsidTr="008B2552">
        <w:trPr>
          <w:trHeight w:val="277"/>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8</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13/15k.-11.lifts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1600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rPr>
              <w:t>57,00</w:t>
            </w:r>
          </w:p>
        </w:tc>
      </w:tr>
      <w:tr w:rsidR="0017342C" w:rsidRPr="0017342C" w:rsidTr="008B2552">
        <w:trPr>
          <w:trHeight w:val="182"/>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9</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13/15.k.-12.lifts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1600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rPr>
              <w:t>57,00</w:t>
            </w:r>
          </w:p>
        </w:tc>
      </w:tr>
      <w:tr w:rsidR="0017342C" w:rsidRPr="0017342C" w:rsidTr="008B2552">
        <w:trPr>
          <w:trHeight w:val="202"/>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10</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13/15.k-13.lifts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1600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rPr>
              <w:t>57,00</w:t>
            </w:r>
          </w:p>
        </w:tc>
      </w:tr>
      <w:tr w:rsidR="0017342C" w:rsidRPr="0017342C" w:rsidTr="008B2552">
        <w:trPr>
          <w:trHeight w:val="237"/>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11</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13/15.k.-14.lifts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450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41,</w:t>
            </w:r>
            <w:r w:rsidRPr="0017342C">
              <w:rPr>
                <w:rFonts w:ascii="Times New Roman" w:eastAsia="Times New Roman" w:hAnsi="Times New Roman"/>
                <w:sz w:val="24"/>
                <w:szCs w:val="24"/>
              </w:rPr>
              <w:t>00</w:t>
            </w:r>
          </w:p>
        </w:tc>
      </w:tr>
      <w:tr w:rsidR="0017342C" w:rsidRPr="0017342C" w:rsidTr="008B2552">
        <w:trPr>
          <w:trHeight w:val="256"/>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12</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13/23.k.- 19.lifts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1250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34,</w:t>
            </w:r>
            <w:r w:rsidRPr="0017342C">
              <w:rPr>
                <w:rFonts w:ascii="Times New Roman" w:eastAsia="Times New Roman" w:hAnsi="Times New Roman"/>
                <w:sz w:val="24"/>
                <w:szCs w:val="24"/>
              </w:rPr>
              <w:t>00</w:t>
            </w:r>
          </w:p>
        </w:tc>
      </w:tr>
      <w:tr w:rsidR="0017342C" w:rsidRPr="0017342C" w:rsidTr="008B2552">
        <w:trPr>
          <w:trHeight w:val="30"/>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13</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13/24.k.-20.lifts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1600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33,</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14</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13/108.k.-22.lifts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20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15</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13/108.k.-23.lifts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Sli</w:t>
            </w:r>
            <w:proofErr w:type="spellEnd"/>
            <w:r w:rsidRPr="0017342C">
              <w:rPr>
                <w:rFonts w:ascii="TimesNewRomanPSMT" w:eastAsia="TimesNewRomanPSMT" w:hAnsi="TimesNewRomanPSMT" w:cs="TimesNewRomanPSMT"/>
                <w:sz w:val="24"/>
                <w:szCs w:val="24"/>
              </w:rPr>
              <w:t>-ver</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30,</w:t>
            </w:r>
            <w:r w:rsidRPr="0017342C">
              <w:rPr>
                <w:rFonts w:ascii="Times New Roman" w:eastAsia="Times New Roman" w:hAnsi="Times New Roman"/>
                <w:sz w:val="24"/>
                <w:szCs w:val="24"/>
              </w:rPr>
              <w:t>00</w:t>
            </w:r>
          </w:p>
        </w:tc>
      </w:tr>
      <w:tr w:rsidR="0017342C" w:rsidRPr="0017342C" w:rsidTr="008B2552">
        <w:trPr>
          <w:trHeight w:val="236"/>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16</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13/9.k.-27.lifts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proofErr w:type="spellStart"/>
            <w:r w:rsidRPr="0017342C">
              <w:rPr>
                <w:rFonts w:ascii="TimesNewRomanPSMT" w:eastAsia="TimesNewRomanPSMT" w:hAnsi="TimesNewRomanPSMT" w:cs="TimesNewRomanPSMT"/>
                <w:sz w:val="24"/>
                <w:szCs w:val="24"/>
              </w:rPr>
              <w:t>Pas</w:t>
            </w:r>
            <w:proofErr w:type="spellEnd"/>
            <w:r w:rsidRPr="0017342C">
              <w:rPr>
                <w:rFonts w:ascii="TimesNewRomanPSMT" w:eastAsia="TimesNewRomanPSMT" w:hAnsi="TimesNewRomanPSMT" w:cs="TimesNewRomanPSMT"/>
                <w:sz w:val="24"/>
                <w:szCs w:val="24"/>
              </w:rPr>
              <w:t>-aut</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1600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rPr>
              <w:t>57,00</w:t>
            </w:r>
          </w:p>
        </w:tc>
      </w:tr>
      <w:tr w:rsidR="0017342C" w:rsidRPr="0017342C" w:rsidTr="008B2552">
        <w:trPr>
          <w:trHeight w:val="115"/>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17</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13/9.k.-  28.inv.platf.</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Hidraulika</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0,8m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250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2"/>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18</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13/25.k.-  25.inv.platf.</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Skrūve</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4.3m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400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18,</w:t>
            </w:r>
            <w:r w:rsidRPr="0017342C">
              <w:rPr>
                <w:rFonts w:ascii="Times New Roman" w:eastAsia="Times New Roman" w:hAnsi="Times New Roman"/>
                <w:sz w:val="24"/>
                <w:szCs w:val="24"/>
              </w:rPr>
              <w:t>00</w:t>
            </w:r>
          </w:p>
        </w:tc>
      </w:tr>
      <w:tr w:rsidR="0017342C" w:rsidRPr="0017342C" w:rsidTr="008B2552">
        <w:trPr>
          <w:trHeight w:val="202"/>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19</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13/12.k.-10.inv.pac.</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IP</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2.5m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250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18,</w:t>
            </w:r>
            <w:r w:rsidRPr="0017342C">
              <w:rPr>
                <w:rFonts w:ascii="Times New Roman" w:eastAsia="Times New Roman" w:hAnsi="Times New Roman"/>
                <w:sz w:val="24"/>
                <w:szCs w:val="24"/>
              </w:rPr>
              <w:t>00</w:t>
            </w:r>
          </w:p>
        </w:tc>
      </w:tr>
      <w:tr w:rsidR="0017342C" w:rsidRPr="0017342C" w:rsidTr="008B2552">
        <w:trPr>
          <w:trHeight w:val="237"/>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20</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13/21.k.-17.lifts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Kravas</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4.5m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300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12,</w:t>
            </w:r>
            <w:r w:rsidRPr="0017342C">
              <w:rPr>
                <w:rFonts w:ascii="Times New Roman" w:eastAsia="Times New Roman" w:hAnsi="Times New Roman"/>
                <w:sz w:val="24"/>
                <w:szCs w:val="24"/>
              </w:rPr>
              <w:t>00</w:t>
            </w:r>
          </w:p>
        </w:tc>
      </w:tr>
      <w:tr w:rsidR="0017342C" w:rsidRPr="0017342C" w:rsidTr="008B2552">
        <w:trPr>
          <w:trHeight w:val="114"/>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21</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13/21.k.-18.lifts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Kravas</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4.5m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300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49"/>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22</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13/21.k.-21.lifts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Kravas</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4.5m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300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12,</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23</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13/33.k.-26.lifts</w:t>
            </w:r>
          </w:p>
        </w:tc>
        <w:tc>
          <w:tcPr>
            <w:tcW w:w="1701"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Kravas</w:t>
            </w:r>
          </w:p>
        </w:tc>
        <w:tc>
          <w:tcPr>
            <w:tcW w:w="856"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4.5m</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3"/>
        </w:trPr>
        <w:tc>
          <w:tcPr>
            <w:tcW w:w="10205" w:type="dxa"/>
            <w:gridSpan w:val="7"/>
            <w:tcBorders>
              <w:top w:val="single" w:sz="4" w:space="0" w:color="000000"/>
              <w:left w:val="single" w:sz="2" w:space="0" w:color="000000"/>
              <w:bottom w:val="single" w:sz="2" w:space="0" w:color="000000"/>
              <w:right w:val="single" w:sz="4" w:space="0" w:color="000000"/>
            </w:tcBorders>
            <w:shd w:val="clear" w:color="auto" w:fill="FBE4D5"/>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b/>
                <w:sz w:val="24"/>
                <w:szCs w:val="24"/>
              </w:rPr>
            </w:pPr>
            <w:r w:rsidRPr="0017342C">
              <w:rPr>
                <w:rFonts w:ascii="Times New Roman" w:eastAsia="TimesNewRomanPS-BoldMT" w:hAnsi="Times New Roman" w:cs="TimesNewRomanPS-BoldMT"/>
                <w:b/>
                <w:sz w:val="24"/>
                <w:szCs w:val="24"/>
              </w:rPr>
              <w:t>Lifti un pacēlēji A1 korpusā</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24</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-1.lifts (</w:t>
            </w:r>
            <w:r w:rsidRPr="0017342C">
              <w:rPr>
                <w:rFonts w:ascii="Times New Roman" w:eastAsia="Times New Roman" w:hAnsi="Times New Roman"/>
                <w:color w:val="000000"/>
                <w:sz w:val="24"/>
                <w:szCs w:val="20"/>
                <w:lang w:eastAsia="lv-LV"/>
              </w:rPr>
              <w:t>KONE C-</w:t>
            </w:r>
            <w:proofErr w:type="spellStart"/>
            <w:r w:rsidRPr="0017342C">
              <w:rPr>
                <w:rFonts w:ascii="Times New Roman" w:eastAsia="Times New Roman" w:hAnsi="Times New Roman"/>
                <w:color w:val="000000"/>
                <w:sz w:val="24"/>
                <w:szCs w:val="20"/>
                <w:lang w:eastAsia="lv-LV"/>
              </w:rPr>
              <w:t>series</w:t>
            </w:r>
            <w:proofErr w:type="spellEnd"/>
            <w:r w:rsidRPr="0017342C">
              <w:rPr>
                <w:rFonts w:ascii="Times New Roman" w:eastAsia="Times New Roman" w:hAnsi="Times New Roman"/>
                <w:color w:val="000000"/>
                <w:sz w:val="24"/>
                <w:szCs w:val="20"/>
                <w:lang w:eastAsia="lv-LV"/>
              </w:rPr>
              <w:t xml:space="preserve"> PW26/10-19</w:t>
            </w:r>
            <w:r w:rsidRPr="0017342C">
              <w:rPr>
                <w:rFonts w:ascii="Times New Roman" w:eastAsia="Times New Roman" w:hAnsi="Times New Roman"/>
                <w:color w:val="000000"/>
                <w:szCs w:val="20"/>
                <w:lang w:eastAsia="lv-LV"/>
              </w:rPr>
              <w:t>)</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lang w:val="en-US"/>
              </w:rPr>
            </w:pPr>
            <w:r w:rsidRPr="0017342C">
              <w:rPr>
                <w:rFonts w:ascii="Times New Roman" w:eastAsia="TimesNewRomanPS-BoldMT" w:hAnsi="Times New Roman" w:cs="TimesNewRomanPS-BoldMT"/>
                <w:sz w:val="24"/>
                <w:szCs w:val="24"/>
                <w:lang w:val="en-US"/>
              </w:rPr>
              <w:t>35,</w:t>
            </w:r>
            <w:r w:rsidRPr="0017342C">
              <w:rPr>
                <w:rFonts w:ascii="Times New Roman" w:eastAsia="TimesNewRomanPS-BoldMT" w:hAnsi="Times New Roman" w:cs="TimesNewRomanPS-BoldMT"/>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25</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- 2. lifts (</w:t>
            </w:r>
            <w:r w:rsidRPr="0017342C">
              <w:rPr>
                <w:rFonts w:ascii="Times New Roman" w:eastAsia="Times New Roman" w:hAnsi="Times New Roman"/>
                <w:color w:val="000000"/>
                <w:sz w:val="24"/>
                <w:szCs w:val="20"/>
                <w:lang w:eastAsia="lv-LV"/>
              </w:rPr>
              <w:t>KONE C-</w:t>
            </w:r>
            <w:proofErr w:type="spellStart"/>
            <w:r w:rsidRPr="0017342C">
              <w:rPr>
                <w:rFonts w:ascii="Times New Roman" w:eastAsia="Times New Roman" w:hAnsi="Times New Roman"/>
                <w:color w:val="000000"/>
                <w:sz w:val="24"/>
                <w:szCs w:val="20"/>
                <w:lang w:eastAsia="lv-LV"/>
              </w:rPr>
              <w:t>series</w:t>
            </w:r>
            <w:proofErr w:type="spellEnd"/>
            <w:r w:rsidRPr="0017342C">
              <w:rPr>
                <w:rFonts w:ascii="Times New Roman" w:eastAsia="Times New Roman" w:hAnsi="Times New Roman"/>
                <w:color w:val="000000"/>
                <w:sz w:val="24"/>
                <w:szCs w:val="20"/>
                <w:lang w:eastAsia="lv-LV"/>
              </w:rPr>
              <w:t xml:space="preserve"> PW26/10-19</w:t>
            </w:r>
            <w:r w:rsidRPr="0017342C">
              <w:rPr>
                <w:rFonts w:ascii="Times New Roman" w:eastAsia="Times New Roman" w:hAnsi="Times New Roman"/>
                <w:color w:val="000000"/>
                <w:szCs w:val="20"/>
                <w:lang w:eastAsia="lv-LV"/>
              </w:rPr>
              <w:t>)</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lang w:val="en-US"/>
              </w:rPr>
            </w:pPr>
            <w:r w:rsidRPr="0017342C">
              <w:rPr>
                <w:rFonts w:ascii="Times New Roman" w:eastAsia="TimesNewRomanPS-BoldMT" w:hAnsi="Times New Roman" w:cs="TimesNewRomanPS-BoldMT"/>
                <w:sz w:val="24"/>
                <w:szCs w:val="24"/>
                <w:lang w:val="en-US"/>
              </w:rPr>
              <w:t>35,</w:t>
            </w:r>
            <w:r w:rsidRPr="0017342C">
              <w:rPr>
                <w:rFonts w:ascii="Times New Roman" w:eastAsia="TimesNewRomanPS-BoldMT" w:hAnsi="Times New Roman" w:cs="TimesNewRomanPS-BoldMT"/>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26</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 xml:space="preserve">Pilsoņu 13/A korpuss – 3.lifts (KONE </w:t>
            </w:r>
            <w:r w:rsidRPr="0017342C">
              <w:rPr>
                <w:rFonts w:ascii="Times New Roman" w:eastAsia="TimesNewRomanPS-BoldMT" w:hAnsi="Times New Roman" w:cs="TimesNewRomanPS-BoldMT"/>
                <w:kern w:val="2"/>
                <w:sz w:val="24"/>
                <w:szCs w:val="24"/>
                <w:lang w:eastAsia="hi-IN" w:bidi="hi-IN"/>
              </w:rPr>
              <w:lastRenderedPageBreak/>
              <w:t>Medical PW20/10-19)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lastRenderedPageBreak/>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6</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lang w:val="en-US"/>
              </w:rPr>
            </w:pPr>
            <w:r w:rsidRPr="0017342C">
              <w:rPr>
                <w:rFonts w:ascii="Times New Roman" w:eastAsia="TimesNewRomanPS-BoldMT" w:hAnsi="Times New Roman" w:cs="TimesNewRomanPS-BoldMT"/>
                <w:sz w:val="24"/>
                <w:szCs w:val="24"/>
                <w:lang w:val="en-US"/>
              </w:rPr>
              <w:t>35,</w:t>
            </w:r>
            <w:r w:rsidRPr="0017342C">
              <w:rPr>
                <w:rFonts w:ascii="Times New Roman" w:eastAsia="TimesNewRomanPS-BoldMT" w:hAnsi="Times New Roman" w:cs="TimesNewRomanPS-BoldMT"/>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27</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4.lifts (KONE Medical PW20/10-19)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6</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44,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28</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5.lifts (KONE C-</w:t>
            </w:r>
            <w:proofErr w:type="spellStart"/>
            <w:r w:rsidRPr="0017342C">
              <w:rPr>
                <w:rFonts w:ascii="Times New Roman" w:eastAsia="TimesNewRomanPS-BoldMT" w:hAnsi="Times New Roman" w:cs="TimesNewRomanPS-BoldMT"/>
                <w:kern w:val="2"/>
                <w:sz w:val="24"/>
                <w:szCs w:val="24"/>
                <w:lang w:eastAsia="hi-IN" w:bidi="hi-IN"/>
              </w:rPr>
              <w:t>series</w:t>
            </w:r>
            <w:proofErr w:type="spellEnd"/>
            <w:r w:rsidRPr="0017342C">
              <w:rPr>
                <w:rFonts w:ascii="Times New Roman" w:eastAsia="TimesNewRomanPS-BoldMT" w:hAnsi="Times New Roman" w:cs="TimesNewRomanPS-BoldMT"/>
                <w:kern w:val="2"/>
                <w:sz w:val="24"/>
                <w:szCs w:val="24"/>
                <w:lang w:eastAsia="hi-IN" w:bidi="hi-IN"/>
              </w:rPr>
              <w:t xml:space="preserve"> PW08/10-19)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7</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800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rPr>
            </w:pPr>
            <w:r w:rsidRPr="0017342C">
              <w:rPr>
                <w:rFonts w:ascii="Times New Roman" w:eastAsia="Times New Roman" w:hAnsi="Times New Roman"/>
                <w:sz w:val="24"/>
                <w:szCs w:val="24"/>
                <w:lang w:val="en-US"/>
              </w:rPr>
              <w:t>44,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29</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6.lifts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30</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7.lifts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6</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34,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31</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8.lifts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6</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32</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9.lifts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NewRomanPS-BoldMT" w:hAnsi="Times New Roman" w:cs="TimesNewRomanPS-BoldMT"/>
                <w:sz w:val="24"/>
                <w:szCs w:val="24"/>
              </w:rPr>
            </w:pPr>
            <w:r w:rsidRPr="0017342C">
              <w:rPr>
                <w:rFonts w:ascii="Times New Roman" w:eastAsia="TimesNewRomanPS-BoldMT" w:hAnsi="Times New Roman" w:cs="TimesNewRomanPS-BoldMT"/>
                <w:sz w:val="24"/>
                <w:szCs w:val="24"/>
              </w:rPr>
              <w:t>48,00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33</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10.lifts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rPr>
              <w:t>3</w:t>
            </w:r>
            <w:r w:rsidRPr="0017342C">
              <w:rPr>
                <w:rFonts w:ascii="Times New Roman" w:eastAsia="Times New Roman" w:hAnsi="Times New Roman"/>
                <w:sz w:val="24"/>
                <w:szCs w:val="24"/>
                <w:lang w:val="en-US"/>
              </w:rPr>
              <w:t>5,</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34</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11.lifts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rPr>
              <w:t>3</w:t>
            </w:r>
            <w:r w:rsidRPr="0017342C">
              <w:rPr>
                <w:rFonts w:ascii="Times New Roman" w:eastAsia="Times New Roman" w:hAnsi="Times New Roman"/>
                <w:sz w:val="24"/>
                <w:szCs w:val="24"/>
                <w:lang w:val="en-US"/>
              </w:rPr>
              <w:t>5,</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35</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12.lifts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28,</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36</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13.lifts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26,</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37</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14.lifts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5</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rPr>
              <w:t>3</w:t>
            </w:r>
            <w:r w:rsidRPr="0017342C">
              <w:rPr>
                <w:rFonts w:ascii="Times New Roman" w:eastAsia="Times New Roman" w:hAnsi="Times New Roman"/>
                <w:sz w:val="24"/>
                <w:szCs w:val="24"/>
                <w:lang w:val="en-US"/>
              </w:rPr>
              <w:t>5,</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38</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Hidrauliskais kravas pacēlājs Nr.16 (</w:t>
            </w:r>
            <w:proofErr w:type="spellStart"/>
            <w:r w:rsidRPr="0017342C">
              <w:rPr>
                <w:rFonts w:ascii="Times New Roman" w:eastAsia="TimesNewRomanPS-BoldMT" w:hAnsi="Times New Roman" w:cs="TimesNewRomanPS-BoldMT"/>
                <w:kern w:val="2"/>
                <w:sz w:val="24"/>
                <w:szCs w:val="24"/>
                <w:lang w:eastAsia="hi-IN" w:bidi="hi-IN"/>
              </w:rPr>
              <w:t>Hidral</w:t>
            </w:r>
            <w:proofErr w:type="spellEnd"/>
            <w:r w:rsidRPr="0017342C">
              <w:rPr>
                <w:rFonts w:ascii="Times New Roman" w:eastAsia="TimesNewRomanPS-BoldMT" w:hAnsi="Times New Roman" w:cs="TimesNewRomanPS-BoldMT"/>
                <w:kern w:val="2"/>
                <w:sz w:val="24"/>
                <w:szCs w:val="24"/>
                <w:lang w:eastAsia="hi-IN" w:bidi="hi-IN"/>
              </w:rPr>
              <w:t>, EMH-1500)</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39</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 Hidrauliskais kravas pacēlājs Nr.17 (</w:t>
            </w:r>
            <w:proofErr w:type="spellStart"/>
            <w:r w:rsidRPr="0017342C">
              <w:rPr>
                <w:rFonts w:ascii="Times New Roman" w:eastAsia="TimesNewRomanPS-BoldMT" w:hAnsi="Times New Roman" w:cs="TimesNewRomanPS-BoldMT"/>
                <w:kern w:val="2"/>
                <w:sz w:val="24"/>
                <w:szCs w:val="24"/>
                <w:lang w:eastAsia="hi-IN" w:bidi="hi-IN"/>
              </w:rPr>
              <w:t>Hidral</w:t>
            </w:r>
            <w:proofErr w:type="spellEnd"/>
            <w:r w:rsidRPr="0017342C">
              <w:rPr>
                <w:rFonts w:ascii="Times New Roman" w:eastAsia="TimesNewRomanPS-BoldMT" w:hAnsi="Times New Roman" w:cs="TimesNewRomanPS-BoldMT"/>
                <w:kern w:val="2"/>
                <w:sz w:val="24"/>
                <w:szCs w:val="24"/>
                <w:lang w:eastAsia="hi-IN" w:bidi="hi-IN"/>
              </w:rPr>
              <w:t>, EMH-1500)</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1500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40</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savienojums ar 32.k. – 18.lifts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41</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savienojums ar 32.k. – 19.lifts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183"/>
        </w:trPr>
        <w:tc>
          <w:tcPr>
            <w:tcW w:w="572"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42</w:t>
            </w:r>
          </w:p>
        </w:tc>
        <w:tc>
          <w:tcPr>
            <w:tcW w:w="3963" w:type="dxa"/>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Pilsoņu 13/A korpuss savienojums ar 32.k. – 20.lifts (KONE Medical GW20/10-19)</w:t>
            </w:r>
          </w:p>
        </w:tc>
        <w:tc>
          <w:tcPr>
            <w:tcW w:w="1427" w:type="dxa"/>
            <w:tcBorders>
              <w:top w:val="single" w:sz="4" w:space="0" w:color="000000"/>
              <w:left w:val="single" w:sz="2" w:space="0" w:color="000000"/>
              <w:bottom w:val="single" w:sz="2" w:space="0" w:color="000000"/>
            </w:tcBorders>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sz w:val="24"/>
                <w:szCs w:val="24"/>
              </w:rPr>
            </w:pPr>
            <w:r w:rsidRPr="0017342C">
              <w:rPr>
                <w:rFonts w:ascii="TimesNewRomanPSMT" w:eastAsia="TimesNewRomanPSMT" w:hAnsi="TimesNewRomanPSMT" w:cs="TimesNewRomanPSMT"/>
                <w:sz w:val="24"/>
                <w:szCs w:val="24"/>
              </w:rPr>
              <w:t>-</w:t>
            </w:r>
          </w:p>
        </w:tc>
        <w:tc>
          <w:tcPr>
            <w:tcW w:w="1130" w:type="dxa"/>
            <w:gridSpan w:val="2"/>
            <w:tcBorders>
              <w:top w:val="single" w:sz="4" w:space="0" w:color="000000"/>
              <w:left w:val="single" w:sz="2" w:space="0" w:color="000000"/>
              <w:bottom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17342C">
              <w:rPr>
                <w:rFonts w:ascii="Times New Roman" w:eastAsia="TimesNewRomanPS-BoldMT" w:hAnsi="Times New Roman" w:cs="TimesNewRomanPS-BoldMT"/>
                <w:kern w:val="2"/>
                <w:sz w:val="24"/>
                <w:szCs w:val="24"/>
                <w:lang w:eastAsia="hi-IN" w:bidi="hi-IN"/>
              </w:rPr>
              <w:t>2</w:t>
            </w:r>
          </w:p>
        </w:tc>
        <w:tc>
          <w:tcPr>
            <w:tcW w:w="1696"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17342C">
              <w:rPr>
                <w:rFonts w:ascii="TimesNewRomanPSMT" w:eastAsia="TimesNewRomanPSMT" w:hAnsi="TimesNewRomanPSMT" w:cs="TimesNewRomanPSMT"/>
                <w:kern w:val="2"/>
                <w:sz w:val="24"/>
                <w:szCs w:val="24"/>
                <w:lang w:eastAsia="hi-IN" w:bidi="hi-IN"/>
              </w:rPr>
              <w:t>2000</w:t>
            </w:r>
          </w:p>
        </w:tc>
        <w:tc>
          <w:tcPr>
            <w:tcW w:w="1417" w:type="dxa"/>
            <w:tcBorders>
              <w:top w:val="single" w:sz="4"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sz w:val="24"/>
                <w:szCs w:val="24"/>
                <w:lang w:val="en-US"/>
              </w:rPr>
            </w:pPr>
            <w:r w:rsidRPr="0017342C">
              <w:rPr>
                <w:rFonts w:ascii="Times New Roman" w:eastAsia="Times New Roman" w:hAnsi="Times New Roman"/>
                <w:sz w:val="24"/>
                <w:szCs w:val="24"/>
                <w:lang w:val="en-US"/>
              </w:rPr>
              <w:t>24,</w:t>
            </w:r>
            <w:r w:rsidRPr="0017342C">
              <w:rPr>
                <w:rFonts w:ascii="Times New Roman" w:eastAsia="Times New Roman" w:hAnsi="Times New Roman"/>
                <w:sz w:val="24"/>
                <w:szCs w:val="24"/>
              </w:rPr>
              <w:t>00</w:t>
            </w:r>
          </w:p>
        </w:tc>
      </w:tr>
      <w:tr w:rsidR="0017342C" w:rsidRPr="0017342C" w:rsidTr="008B2552">
        <w:trPr>
          <w:trHeight w:val="697"/>
        </w:trPr>
        <w:tc>
          <w:tcPr>
            <w:tcW w:w="572" w:type="dxa"/>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p>
        </w:tc>
        <w:tc>
          <w:tcPr>
            <w:tcW w:w="8216" w:type="dxa"/>
            <w:gridSpan w:val="5"/>
            <w:tcBorders>
              <w:top w:val="single" w:sz="4" w:space="0" w:color="000000"/>
              <w:left w:val="single" w:sz="2" w:space="0" w:color="000000"/>
              <w:bottom w:val="single" w:sz="2" w:space="0" w:color="000000"/>
              <w:right w:val="single" w:sz="2" w:space="0" w:color="000000"/>
            </w:tcBorders>
          </w:tcPr>
          <w:p w:rsidR="0017342C" w:rsidRPr="0017342C" w:rsidRDefault="0017342C" w:rsidP="0017342C">
            <w:pPr>
              <w:widowControl w:val="0"/>
              <w:suppressLineNumbers/>
              <w:suppressAutoHyphens/>
              <w:snapToGrid w:val="0"/>
              <w:spacing w:after="0" w:line="240" w:lineRule="auto"/>
              <w:rPr>
                <w:rFonts w:ascii="Times New Roman" w:eastAsia="TimesNewRomanPS-BoldMT" w:hAnsi="Times New Roman" w:cs="TimesNewRomanPS-BoldMT"/>
                <w:b/>
                <w:kern w:val="2"/>
                <w:sz w:val="24"/>
                <w:szCs w:val="24"/>
                <w:lang w:eastAsia="hi-IN" w:bidi="hi-IN"/>
              </w:rPr>
            </w:pPr>
            <w:r w:rsidRPr="0017342C">
              <w:rPr>
                <w:rFonts w:ascii="Times New Roman" w:eastAsia="TimesNewRomanPS-BoldMT" w:hAnsi="Times New Roman" w:cs="TimesNewRomanPS-BoldMT"/>
                <w:b/>
                <w:kern w:val="2"/>
                <w:sz w:val="24"/>
                <w:szCs w:val="24"/>
                <w:lang w:eastAsia="hi-IN" w:bidi="hi-IN"/>
              </w:rPr>
              <w:t>Liftu apkopes izmaksas mēnesī kopā (A)*:</w:t>
            </w:r>
          </w:p>
        </w:tc>
        <w:tc>
          <w:tcPr>
            <w:tcW w:w="1417" w:type="dxa"/>
            <w:tcBorders>
              <w:top w:val="single" w:sz="4" w:space="0" w:color="000000"/>
              <w:left w:val="single" w:sz="2" w:space="0" w:color="000000"/>
              <w:bottom w:val="single" w:sz="4" w:space="0" w:color="000000"/>
              <w:right w:val="single" w:sz="4" w:space="0" w:color="000000"/>
            </w:tcBorders>
          </w:tcPr>
          <w:p w:rsidR="0017342C" w:rsidRPr="0017342C" w:rsidRDefault="0017342C" w:rsidP="0017342C">
            <w:pPr>
              <w:widowControl w:val="0"/>
              <w:suppressAutoHyphens/>
              <w:spacing w:after="0" w:line="240" w:lineRule="auto"/>
              <w:jc w:val="center"/>
              <w:rPr>
                <w:rFonts w:ascii="Times New Roman" w:eastAsia="Times New Roman" w:hAnsi="Times New Roman"/>
                <w:b/>
                <w:sz w:val="24"/>
                <w:szCs w:val="24"/>
                <w:lang w:val="en-US"/>
              </w:rPr>
            </w:pPr>
            <w:r w:rsidRPr="0017342C">
              <w:rPr>
                <w:rFonts w:ascii="Times New Roman" w:eastAsia="Times New Roman" w:hAnsi="Times New Roman"/>
                <w:b/>
                <w:sz w:val="24"/>
                <w:szCs w:val="24"/>
                <w:lang w:val="en-US"/>
              </w:rPr>
              <w:t>1511,</w:t>
            </w:r>
            <w:r w:rsidRPr="0017342C">
              <w:rPr>
                <w:rFonts w:ascii="Times New Roman" w:eastAsia="Times New Roman" w:hAnsi="Times New Roman"/>
                <w:b/>
                <w:sz w:val="24"/>
                <w:szCs w:val="24"/>
              </w:rPr>
              <w:t>00</w:t>
            </w:r>
          </w:p>
          <w:p w:rsidR="0017342C" w:rsidRPr="0017342C" w:rsidRDefault="0017342C" w:rsidP="0017342C">
            <w:pPr>
              <w:widowControl w:val="0"/>
              <w:suppressAutoHyphens/>
              <w:jc w:val="center"/>
              <w:rPr>
                <w:rFonts w:ascii="Times New Roman" w:eastAsia="Times New Roman" w:hAnsi="Times New Roman"/>
                <w:b/>
                <w:sz w:val="24"/>
                <w:szCs w:val="24"/>
              </w:rPr>
            </w:pPr>
          </w:p>
        </w:tc>
      </w:tr>
      <w:tr w:rsidR="0017342C" w:rsidRPr="0017342C" w:rsidTr="008B2552">
        <w:trPr>
          <w:trHeight w:val="551"/>
        </w:trPr>
        <w:tc>
          <w:tcPr>
            <w:tcW w:w="87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42C" w:rsidRPr="0017342C" w:rsidRDefault="0017342C" w:rsidP="0017342C">
            <w:pPr>
              <w:widowControl w:val="0"/>
              <w:suppressAutoHyphens/>
              <w:spacing w:after="0" w:line="240" w:lineRule="auto"/>
              <w:rPr>
                <w:rFonts w:ascii="TimesNewRomanPSMT" w:eastAsia="TimesNewRomanPSMT" w:hAnsi="TimesNewRomanPSMT" w:cs="TimesNewRomanPSMT"/>
                <w:b/>
                <w:bCs/>
                <w:color w:val="1D2D19"/>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42C" w:rsidRPr="0017342C" w:rsidRDefault="0017342C" w:rsidP="0017342C">
            <w:pPr>
              <w:widowControl w:val="0"/>
              <w:suppressAutoHyphens/>
              <w:spacing w:after="0" w:line="240" w:lineRule="auto"/>
              <w:jc w:val="right"/>
              <w:rPr>
                <w:rFonts w:ascii="TimesNewRomanPSMT" w:eastAsia="TimesNewRomanPSMT" w:hAnsi="TimesNewRomanPSMT" w:cs="TimesNewRomanPSMT"/>
                <w:bCs/>
                <w:color w:val="1D2D19"/>
                <w:sz w:val="24"/>
                <w:szCs w:val="24"/>
              </w:rPr>
            </w:pPr>
            <w:r w:rsidRPr="0017342C">
              <w:rPr>
                <w:rFonts w:ascii="TimesNewRomanPSMT" w:eastAsia="TimesNewRomanPSMT" w:hAnsi="TimesNewRomanPSMT" w:cs="TimesNewRomanPSMT"/>
                <w:bCs/>
                <w:color w:val="1D2D19"/>
                <w:sz w:val="24"/>
                <w:szCs w:val="24"/>
              </w:rPr>
              <w:t>1 stundas cena EUR, bez PVN</w:t>
            </w:r>
          </w:p>
        </w:tc>
      </w:tr>
      <w:tr w:rsidR="0017342C" w:rsidRPr="0017342C" w:rsidTr="008B2552">
        <w:trPr>
          <w:trHeight w:val="411"/>
        </w:trPr>
        <w:tc>
          <w:tcPr>
            <w:tcW w:w="87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42C" w:rsidRPr="0017342C" w:rsidRDefault="0017342C" w:rsidP="0017342C">
            <w:pPr>
              <w:widowControl w:val="0"/>
              <w:suppressAutoHyphens/>
              <w:spacing w:after="0" w:line="240" w:lineRule="auto"/>
              <w:jc w:val="right"/>
              <w:rPr>
                <w:rFonts w:ascii="TimesNewRomanPSMT" w:eastAsia="TimesNewRomanPSMT" w:hAnsi="TimesNewRomanPSMT" w:cs="TimesNewRomanPSMT"/>
                <w:b/>
                <w:bCs/>
                <w:color w:val="1D2D19"/>
                <w:sz w:val="24"/>
                <w:szCs w:val="24"/>
              </w:rPr>
            </w:pPr>
            <w:r w:rsidRPr="0017342C">
              <w:rPr>
                <w:rFonts w:ascii="TimesNewRomanPSMT" w:eastAsia="TimesNewRomanPSMT" w:hAnsi="TimesNewRomanPSMT" w:cs="TimesNewRomanPSMT"/>
                <w:b/>
                <w:bCs/>
                <w:color w:val="1D2D19"/>
                <w:sz w:val="24"/>
                <w:szCs w:val="24"/>
              </w:rPr>
              <w:t>Remontdarbu cilvēkstundas cena EUR, bez PVN:</w:t>
            </w:r>
          </w:p>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b/>
                <w:bCs/>
                <w:color w:val="1D2D19"/>
                <w:sz w:val="24"/>
                <w:szCs w:val="24"/>
              </w:rPr>
            </w:pPr>
            <w:r w:rsidRPr="0017342C">
              <w:rPr>
                <w:rFonts w:ascii="TimesNewRomanPSMT" w:eastAsia="TimesNewRomanPSMT" w:hAnsi="TimesNewRomanPSMT" w:cs="TimesNewRomanPSMT"/>
                <w:b/>
                <w:bCs/>
                <w:color w:val="1D2D19"/>
                <w:sz w:val="24"/>
                <w:szCs w:val="24"/>
              </w:rPr>
              <w:t>(B)</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42C" w:rsidRPr="0017342C" w:rsidRDefault="0017342C" w:rsidP="0017342C">
            <w:pPr>
              <w:widowControl w:val="0"/>
              <w:suppressAutoHyphens/>
              <w:spacing w:after="0" w:line="240" w:lineRule="auto"/>
              <w:jc w:val="center"/>
              <w:rPr>
                <w:rFonts w:ascii="TimesNewRomanPSMT" w:eastAsia="TimesNewRomanPSMT" w:hAnsi="TimesNewRomanPSMT" w:cs="TimesNewRomanPSMT"/>
                <w:bCs/>
                <w:color w:val="1D2D19"/>
                <w:sz w:val="24"/>
                <w:szCs w:val="24"/>
                <w:lang w:val="en-US"/>
              </w:rPr>
            </w:pPr>
            <w:r w:rsidRPr="0017342C">
              <w:rPr>
                <w:rFonts w:ascii="TimesNewRomanPSMT" w:eastAsia="TimesNewRomanPSMT" w:hAnsi="TimesNewRomanPSMT" w:cs="TimesNewRomanPSMT"/>
                <w:bCs/>
                <w:color w:val="1D2D19"/>
                <w:sz w:val="24"/>
                <w:szCs w:val="24"/>
                <w:lang w:val="en-US"/>
              </w:rPr>
              <w:t>20,</w:t>
            </w:r>
            <w:r w:rsidRPr="0017342C">
              <w:rPr>
                <w:rFonts w:ascii="TimesNewRomanPSMT" w:eastAsia="TimesNewRomanPSMT" w:hAnsi="TimesNewRomanPSMT" w:cs="TimesNewRomanPSMT"/>
                <w:bCs/>
                <w:color w:val="1D2D19"/>
                <w:sz w:val="24"/>
                <w:szCs w:val="24"/>
              </w:rPr>
              <w:t>00</w:t>
            </w:r>
          </w:p>
        </w:tc>
      </w:tr>
    </w:tbl>
    <w:p w:rsidR="0017342C" w:rsidRPr="0017342C" w:rsidRDefault="0017342C" w:rsidP="0017342C">
      <w:pPr>
        <w:widowControl w:val="0"/>
        <w:suppressAutoHyphens/>
        <w:spacing w:after="0" w:line="240" w:lineRule="auto"/>
        <w:rPr>
          <w:rFonts w:ascii="TimesNewRomanPSMT" w:eastAsia="TimesNewRomanPSMT" w:hAnsi="TimesNewRomanPSMT" w:cs="TimesNewRomanPSMT"/>
          <w:b/>
          <w:bCs/>
          <w:color w:val="1D2D19"/>
          <w:sz w:val="24"/>
          <w:szCs w:val="24"/>
        </w:rPr>
      </w:pPr>
    </w:p>
    <w:p w:rsidR="0017342C" w:rsidRPr="0017342C" w:rsidRDefault="0017342C" w:rsidP="0017342C">
      <w:pPr>
        <w:suppressAutoHyphens/>
        <w:rPr>
          <w:rFonts w:ascii="Times New Roman" w:eastAsiaTheme="minorHAnsi" w:hAnsi="Times New Roman"/>
          <w:b/>
        </w:rPr>
      </w:pPr>
      <w:r w:rsidRPr="0017342C">
        <w:rPr>
          <w:rFonts w:ascii="Times New Roman" w:eastAsiaTheme="minorHAnsi" w:hAnsi="Times New Roman"/>
          <w:b/>
          <w:sz w:val="24"/>
          <w:szCs w:val="24"/>
        </w:rPr>
        <w:t xml:space="preserve">Kopējā A + B vērtējamā cena </w:t>
      </w:r>
      <w:r w:rsidRPr="0017342C">
        <w:rPr>
          <w:rFonts w:ascii="Times New Roman" w:eastAsiaTheme="minorHAnsi" w:hAnsi="Times New Roman"/>
          <w:b/>
          <w:sz w:val="24"/>
          <w:szCs w:val="24"/>
          <w:u w:val="single"/>
        </w:rPr>
        <w:t>1531,00</w:t>
      </w:r>
      <w:r w:rsidRPr="0017342C">
        <w:rPr>
          <w:rFonts w:ascii="Times New Roman" w:eastAsiaTheme="minorHAnsi" w:hAnsi="Times New Roman"/>
          <w:b/>
          <w:sz w:val="24"/>
          <w:szCs w:val="24"/>
        </w:rPr>
        <w:t xml:space="preserve"> </w:t>
      </w:r>
      <w:proofErr w:type="spellStart"/>
      <w:r w:rsidRPr="0017342C">
        <w:rPr>
          <w:rFonts w:ascii="Times New Roman" w:eastAsiaTheme="minorHAnsi" w:hAnsi="Times New Roman"/>
          <w:b/>
          <w:i/>
          <w:iCs/>
          <w:sz w:val="24"/>
          <w:szCs w:val="24"/>
        </w:rPr>
        <w:t>euro</w:t>
      </w:r>
      <w:proofErr w:type="spellEnd"/>
      <w:r w:rsidRPr="0017342C">
        <w:rPr>
          <w:rFonts w:ascii="Times New Roman" w:eastAsiaTheme="minorHAnsi" w:hAnsi="Times New Roman"/>
          <w:b/>
          <w:sz w:val="24"/>
          <w:szCs w:val="24"/>
        </w:rPr>
        <w:t xml:space="preserve"> (viens tūkstotis pieci simti trīsdesmit viens </w:t>
      </w:r>
      <w:proofErr w:type="spellStart"/>
      <w:r w:rsidRPr="0017342C">
        <w:rPr>
          <w:rFonts w:ascii="Times New Roman" w:eastAsiaTheme="minorHAnsi" w:hAnsi="Times New Roman"/>
          <w:b/>
          <w:sz w:val="24"/>
          <w:szCs w:val="24"/>
        </w:rPr>
        <w:t>euro</w:t>
      </w:r>
      <w:proofErr w:type="spellEnd"/>
      <w:r w:rsidRPr="0017342C">
        <w:rPr>
          <w:rFonts w:ascii="Times New Roman" w:eastAsiaTheme="minorHAnsi" w:hAnsi="Times New Roman"/>
          <w:b/>
          <w:sz w:val="24"/>
          <w:szCs w:val="24"/>
        </w:rPr>
        <w:t xml:space="preserve"> 00 centu) bez PVN</w:t>
      </w:r>
    </w:p>
    <w:p w:rsidR="0017342C" w:rsidRPr="0017342C" w:rsidRDefault="0017342C" w:rsidP="0017342C">
      <w:pPr>
        <w:widowControl w:val="0"/>
        <w:suppressAutoHyphens/>
        <w:spacing w:after="0" w:line="240" w:lineRule="auto"/>
        <w:rPr>
          <w:rFonts w:ascii="TimesNewRomanPSMT" w:eastAsia="TimesNewRomanPSMT" w:hAnsi="TimesNewRomanPSMT" w:cs="TimesNewRomanPSMT"/>
          <w:b/>
          <w:bCs/>
          <w:color w:val="1D2D19"/>
          <w:sz w:val="24"/>
          <w:szCs w:val="24"/>
        </w:rPr>
      </w:pPr>
    </w:p>
    <w:p w:rsidR="0017342C" w:rsidRPr="0017342C" w:rsidRDefault="0017342C" w:rsidP="0017342C">
      <w:pPr>
        <w:widowControl w:val="0"/>
        <w:tabs>
          <w:tab w:val="center" w:pos="4153"/>
          <w:tab w:val="right" w:pos="8306"/>
        </w:tabs>
        <w:suppressAutoHyphens/>
        <w:spacing w:after="0" w:line="240" w:lineRule="auto"/>
        <w:jc w:val="both"/>
        <w:rPr>
          <w:rFonts w:ascii="Times New Roman" w:eastAsia="Times New Roman" w:hAnsi="Times New Roman"/>
          <w:b/>
          <w:i/>
          <w:sz w:val="24"/>
          <w:szCs w:val="24"/>
        </w:rPr>
      </w:pPr>
      <w:r w:rsidRPr="0017342C">
        <w:rPr>
          <w:rFonts w:ascii="Times New Roman" w:eastAsia="Times New Roman" w:hAnsi="Times New Roman"/>
          <w:b/>
          <w:sz w:val="24"/>
          <w:szCs w:val="24"/>
        </w:rPr>
        <w:t xml:space="preserve">* </w:t>
      </w:r>
      <w:r w:rsidRPr="0017342C">
        <w:rPr>
          <w:rFonts w:ascii="Times New Roman" w:eastAsia="Times New Roman" w:hAnsi="Times New Roman"/>
          <w:b/>
          <w:i/>
          <w:sz w:val="24"/>
          <w:szCs w:val="24"/>
        </w:rPr>
        <w:t xml:space="preserve">Pretendents norāda un Pasūtītājs pēc līguma noslēgšanas maksā par katra lifta faktisko apkopi, ņemot vērā mēnesī sniedzamo apkopes pakalpojumu apjomu (apkalpoto liftu skaitu). </w:t>
      </w:r>
    </w:p>
    <w:p w:rsidR="0017342C" w:rsidRPr="0017342C" w:rsidRDefault="0017342C" w:rsidP="0017342C">
      <w:pPr>
        <w:widowControl w:val="0"/>
        <w:shd w:val="clear" w:color="auto" w:fill="FFFFFF"/>
        <w:suppressAutoHyphens/>
        <w:spacing w:after="0" w:line="240" w:lineRule="auto"/>
        <w:jc w:val="both"/>
        <w:rPr>
          <w:rFonts w:ascii="Times New Roman" w:eastAsia="Times New Roman" w:hAnsi="Times New Roman"/>
          <w:b/>
          <w:iCs/>
          <w:sz w:val="24"/>
          <w:szCs w:val="24"/>
          <w:u w:val="single"/>
        </w:rPr>
      </w:pPr>
      <w:r w:rsidRPr="0017342C">
        <w:rPr>
          <w:rFonts w:ascii="Times New Roman" w:eastAsia="Times New Roman" w:hAnsi="Times New Roman"/>
          <w:b/>
          <w:i/>
          <w:sz w:val="24"/>
          <w:szCs w:val="24"/>
        </w:rPr>
        <w:t>Samaksas kārtība:</w:t>
      </w:r>
      <w:r w:rsidRPr="0017342C">
        <w:rPr>
          <w:rFonts w:ascii="Times New Roman" w:eastAsia="Times New Roman" w:hAnsi="Times New Roman"/>
          <w:sz w:val="24"/>
          <w:szCs w:val="24"/>
        </w:rPr>
        <w:t xml:space="preserve"> 100% pēcapmaksa par iepriekšējā mēnesī veikto apkopi, remontdarbiem</w:t>
      </w:r>
    </w:p>
    <w:p w:rsidR="0017342C" w:rsidRPr="0017342C" w:rsidRDefault="0017342C" w:rsidP="0017342C">
      <w:pPr>
        <w:suppressAutoHyphens/>
        <w:jc w:val="both"/>
        <w:rPr>
          <w:rFonts w:ascii="Times New Roman" w:eastAsiaTheme="minorHAnsi" w:hAnsi="Times New Roman"/>
          <w:b/>
          <w:i/>
          <w:sz w:val="24"/>
        </w:rPr>
      </w:pPr>
      <w:r w:rsidRPr="0017342C">
        <w:rPr>
          <w:rFonts w:ascii="Times New Roman" w:eastAsiaTheme="minorHAnsi" w:hAnsi="Times New Roman"/>
          <w:b/>
          <w:i/>
          <w:sz w:val="24"/>
        </w:rPr>
        <w:t>Liftu remonta darbiem nepieciešamo materiālu izmaksas pasūtītājs saskaņo atsevišķi un patur tiesības pieaicināt neatkarīgu ekspertu izmaksu izvērtēšanai, ja pasūtītājam rodas aizdomas par nepamatoti dārgu piedāvājumu.</w:t>
      </w:r>
    </w:p>
    <w:p w:rsidR="0017342C" w:rsidRPr="0017342C" w:rsidRDefault="0017342C" w:rsidP="0017342C">
      <w:pPr>
        <w:tabs>
          <w:tab w:val="left" w:pos="2160"/>
        </w:tabs>
        <w:suppressAutoHyphens/>
        <w:rPr>
          <w:rFonts w:ascii="Times New Roman" w:eastAsiaTheme="minorHAnsi" w:hAnsi="Times New Roman"/>
          <w:bCs/>
          <w:sz w:val="24"/>
          <w:szCs w:val="24"/>
        </w:rPr>
      </w:pPr>
    </w:p>
    <w:p w:rsidR="0017342C" w:rsidRPr="0017342C" w:rsidRDefault="0017342C" w:rsidP="0017342C">
      <w:pPr>
        <w:tabs>
          <w:tab w:val="left" w:pos="2160"/>
        </w:tabs>
        <w:suppressAutoHyphens/>
        <w:rPr>
          <w:rFonts w:ascii="Times New Roman" w:eastAsiaTheme="minorHAnsi" w:hAnsi="Times New Roman"/>
          <w:bCs/>
          <w:sz w:val="24"/>
          <w:szCs w:val="24"/>
        </w:rPr>
      </w:pPr>
      <w:r w:rsidRPr="0017342C">
        <w:rPr>
          <w:rFonts w:ascii="Times New Roman" w:eastAsiaTheme="minorHAnsi" w:hAnsi="Times New Roman"/>
          <w:bCs/>
          <w:sz w:val="24"/>
          <w:szCs w:val="24"/>
        </w:rPr>
        <w:t xml:space="preserve">2021.gada </w:t>
      </w:r>
      <w:r w:rsidRPr="0017342C">
        <w:rPr>
          <w:rFonts w:ascii="Times New Roman" w:eastAsiaTheme="minorHAnsi" w:hAnsi="Times New Roman"/>
          <w:bCs/>
          <w:sz w:val="24"/>
          <w:szCs w:val="24"/>
          <w:u w:val="single"/>
        </w:rPr>
        <w:t>24</w:t>
      </w:r>
      <w:r w:rsidRPr="0017342C">
        <w:rPr>
          <w:rFonts w:ascii="Times New Roman" w:eastAsiaTheme="minorHAnsi" w:hAnsi="Times New Roman"/>
          <w:bCs/>
          <w:sz w:val="24"/>
          <w:szCs w:val="24"/>
        </w:rPr>
        <w:t>.</w:t>
      </w:r>
      <w:r w:rsidRPr="0017342C">
        <w:rPr>
          <w:rFonts w:ascii="Times New Roman" w:eastAsiaTheme="minorHAnsi" w:hAnsi="Times New Roman"/>
          <w:bCs/>
          <w:sz w:val="24"/>
          <w:szCs w:val="24"/>
          <w:u w:val="single"/>
        </w:rPr>
        <w:t>martā</w:t>
      </w:r>
    </w:p>
    <w:p w:rsidR="0017342C" w:rsidRPr="0017342C" w:rsidRDefault="0017342C" w:rsidP="0017342C">
      <w:pPr>
        <w:suppressAutoHyphens/>
        <w:rPr>
          <w:rFonts w:ascii="Times New Roman" w:eastAsiaTheme="minorHAnsi" w:hAnsi="Times New Roman"/>
          <w:bCs/>
          <w:i/>
          <w:sz w:val="24"/>
          <w:szCs w:val="24"/>
          <w:lang w:eastAsia="lv-LV"/>
        </w:rPr>
      </w:pPr>
      <w:proofErr w:type="spellStart"/>
      <w:r w:rsidRPr="0017342C">
        <w:rPr>
          <w:rFonts w:ascii="Times New Roman" w:eastAsiaTheme="minorHAnsi" w:hAnsi="Times New Roman"/>
          <w:bCs/>
          <w:i/>
          <w:sz w:val="24"/>
          <w:szCs w:val="24"/>
          <w:u w:val="single"/>
          <w:lang w:eastAsia="lv-LV"/>
        </w:rPr>
        <w:t>Genadijs</w:t>
      </w:r>
      <w:proofErr w:type="spellEnd"/>
      <w:r w:rsidRPr="0017342C">
        <w:rPr>
          <w:rFonts w:ascii="Times New Roman" w:eastAsiaTheme="minorHAnsi" w:hAnsi="Times New Roman"/>
          <w:bCs/>
          <w:i/>
          <w:sz w:val="24"/>
          <w:szCs w:val="24"/>
          <w:u w:val="single"/>
          <w:lang w:eastAsia="lv-LV"/>
        </w:rPr>
        <w:t xml:space="preserve"> Černomordijs</w:t>
      </w:r>
      <w:r w:rsidRPr="0017342C">
        <w:rPr>
          <w:rFonts w:ascii="Times New Roman" w:eastAsiaTheme="minorHAnsi" w:hAnsi="Times New Roman"/>
          <w:bCs/>
          <w:i/>
          <w:sz w:val="24"/>
          <w:szCs w:val="24"/>
          <w:lang w:eastAsia="lv-LV"/>
        </w:rPr>
        <w:t>____________________________________________________________________</w:t>
      </w:r>
    </w:p>
    <w:p w:rsidR="0017342C" w:rsidRPr="0017342C" w:rsidRDefault="0017342C" w:rsidP="0017342C">
      <w:pPr>
        <w:suppressAutoHyphens/>
        <w:rPr>
          <w:rFonts w:ascii="Times New Roman" w:eastAsiaTheme="minorHAnsi" w:hAnsi="Times New Roman"/>
          <w:b/>
          <w:i/>
          <w:sz w:val="24"/>
        </w:rPr>
        <w:sectPr w:rsidR="0017342C" w:rsidRPr="0017342C">
          <w:pgSz w:w="11906" w:h="16838"/>
          <w:pgMar w:top="720" w:right="566" w:bottom="720" w:left="720" w:header="0" w:footer="0" w:gutter="0"/>
          <w:cols w:space="720"/>
          <w:formProt w:val="0"/>
          <w:docGrid w:linePitch="360" w:charSpace="4096"/>
        </w:sectPr>
      </w:pPr>
      <w:r w:rsidRPr="0017342C">
        <w:rPr>
          <w:rFonts w:ascii="Times New Roman" w:eastAsiaTheme="minorHAnsi" w:hAnsi="Times New Roman"/>
          <w:bCs/>
          <w:i/>
          <w:sz w:val="24"/>
          <w:szCs w:val="24"/>
          <w:lang w:eastAsia="lv-LV"/>
        </w:rPr>
        <w:t xml:space="preserve">(uzņēmuma vadītāja vai tā pilnvarotās personas (pievienot pilnvaras oriģinālu vai apliecinātu </w:t>
      </w:r>
      <w:r w:rsidR="00D9679E">
        <w:rPr>
          <w:rFonts w:ascii="Times New Roman" w:eastAsiaTheme="minorHAnsi" w:hAnsi="Times New Roman"/>
          <w:bCs/>
          <w:i/>
          <w:sz w:val="24"/>
          <w:szCs w:val="24"/>
          <w:lang w:eastAsia="lv-LV"/>
        </w:rPr>
        <w:t>kopiju) paraksts, tā atšifrējum</w:t>
      </w:r>
      <w:r w:rsidR="00362F48">
        <w:rPr>
          <w:rFonts w:ascii="Times New Roman" w:eastAsiaTheme="minorHAnsi" w:hAnsi="Times New Roman"/>
          <w:bCs/>
          <w:i/>
          <w:sz w:val="24"/>
          <w:szCs w:val="24"/>
          <w:lang w:eastAsia="lv-LV"/>
        </w:rPr>
        <w:t>s</w:t>
      </w:r>
    </w:p>
    <w:p w:rsidR="00745453" w:rsidRDefault="00745453" w:rsidP="0094438E"/>
    <w:sectPr w:rsidR="00745453" w:rsidSect="00A86E03">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12" w:rsidRDefault="00382E12" w:rsidP="00382E12">
      <w:pPr>
        <w:spacing w:after="0" w:line="240" w:lineRule="auto"/>
      </w:pPr>
      <w:r>
        <w:separator/>
      </w:r>
    </w:p>
  </w:endnote>
  <w:endnote w:type="continuationSeparator" w:id="0">
    <w:p w:rsidR="00382E12" w:rsidRDefault="00382E12" w:rsidP="0038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variable"/>
  </w:font>
  <w:font w:name="TimesNewRomanPSMT">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606432"/>
      <w:docPartObj>
        <w:docPartGallery w:val="Page Numbers (Bottom of Page)"/>
        <w:docPartUnique/>
      </w:docPartObj>
    </w:sdtPr>
    <w:sdtEndPr>
      <w:rPr>
        <w:noProof/>
      </w:rPr>
    </w:sdtEndPr>
    <w:sdtContent>
      <w:p w:rsidR="0070644C" w:rsidRDefault="0070644C">
        <w:pPr>
          <w:pStyle w:val="Footer"/>
          <w:jc w:val="right"/>
        </w:pPr>
        <w:r>
          <w:fldChar w:fldCharType="begin"/>
        </w:r>
        <w:r>
          <w:instrText xml:space="preserve"> PAGE   \* MERGEFORMAT </w:instrText>
        </w:r>
        <w:r>
          <w:fldChar w:fldCharType="separate"/>
        </w:r>
        <w:r w:rsidR="00C93827">
          <w:rPr>
            <w:noProof/>
          </w:rPr>
          <w:t>16</w:t>
        </w:r>
        <w:r>
          <w:rPr>
            <w:noProof/>
          </w:rPr>
          <w:fldChar w:fldCharType="end"/>
        </w:r>
      </w:p>
    </w:sdtContent>
  </w:sdt>
  <w:p w:rsidR="00D47680" w:rsidRPr="00D47680" w:rsidRDefault="00D47680" w:rsidP="00D47680">
    <w:pPr>
      <w:ind w:right="52"/>
      <w:jc w:val="center"/>
      <w:rPr>
        <w:sz w:val="20"/>
        <w:szCs w:val="20"/>
      </w:rPr>
    </w:pPr>
    <w:r w:rsidRPr="00D47680">
      <w:rPr>
        <w:sz w:val="20"/>
        <w:szCs w:val="20"/>
      </w:rPr>
      <w:t>DOKUMENTS PARAKSTĪTS AR DROŠU ELEKTRONISKO PARAKSTU UN SATUR LAIKA ZĪMOGU</w:t>
    </w:r>
  </w:p>
  <w:p w:rsidR="0070644C" w:rsidRDefault="00706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680" w:rsidRPr="00D47680" w:rsidRDefault="00D47680" w:rsidP="00D47680">
    <w:pPr>
      <w:ind w:right="52"/>
      <w:jc w:val="center"/>
      <w:rPr>
        <w:sz w:val="20"/>
        <w:szCs w:val="20"/>
      </w:rPr>
    </w:pPr>
    <w:r>
      <w:tab/>
    </w:r>
    <w:r w:rsidRPr="00D47680">
      <w:rPr>
        <w:sz w:val="20"/>
        <w:szCs w:val="20"/>
      </w:rPr>
      <w:t>DOKUMENTS PARAKSTĪTS AR DROŠU ELEKTRONISKO PARAKSTU UN SATUR LAIKA ZĪMOGU</w:t>
    </w:r>
  </w:p>
  <w:p w:rsidR="00D47680" w:rsidRDefault="00D47680" w:rsidP="00D47680">
    <w:pPr>
      <w:pStyle w:val="Footer"/>
      <w:tabs>
        <w:tab w:val="clear" w:pos="4153"/>
        <w:tab w:val="clear" w:pos="8306"/>
        <w:tab w:val="left" w:pos="19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12" w:rsidRDefault="00382E12" w:rsidP="00382E12">
      <w:pPr>
        <w:spacing w:after="0" w:line="240" w:lineRule="auto"/>
      </w:pPr>
      <w:r>
        <w:separator/>
      </w:r>
    </w:p>
  </w:footnote>
  <w:footnote w:type="continuationSeparator" w:id="0">
    <w:p w:rsidR="00382E12" w:rsidRDefault="00382E12" w:rsidP="00382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64"/>
    <w:rsid w:val="0017342C"/>
    <w:rsid w:val="00290706"/>
    <w:rsid w:val="00362F48"/>
    <w:rsid w:val="00382E12"/>
    <w:rsid w:val="003F61B7"/>
    <w:rsid w:val="00495FCD"/>
    <w:rsid w:val="004E6B98"/>
    <w:rsid w:val="005A3740"/>
    <w:rsid w:val="005D6735"/>
    <w:rsid w:val="00695A26"/>
    <w:rsid w:val="006B1861"/>
    <w:rsid w:val="006E56FA"/>
    <w:rsid w:val="0070644C"/>
    <w:rsid w:val="00745453"/>
    <w:rsid w:val="00757D9A"/>
    <w:rsid w:val="00855DDF"/>
    <w:rsid w:val="00934364"/>
    <w:rsid w:val="00935ACB"/>
    <w:rsid w:val="0094438E"/>
    <w:rsid w:val="009722C6"/>
    <w:rsid w:val="009B5485"/>
    <w:rsid w:val="009B71DB"/>
    <w:rsid w:val="009E1E73"/>
    <w:rsid w:val="00A81B82"/>
    <w:rsid w:val="00BD4CFD"/>
    <w:rsid w:val="00C663C8"/>
    <w:rsid w:val="00C93827"/>
    <w:rsid w:val="00D46DFF"/>
    <w:rsid w:val="00D47680"/>
    <w:rsid w:val="00D9679E"/>
    <w:rsid w:val="00DB244D"/>
    <w:rsid w:val="00DC2712"/>
    <w:rsid w:val="00F90256"/>
    <w:rsid w:val="00FE2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870594-6AA6-4E9D-95DA-AAE3C62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6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93436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934364"/>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82E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2E12"/>
    <w:rPr>
      <w:rFonts w:ascii="Calibri" w:eastAsia="Calibri" w:hAnsi="Calibri" w:cs="Times New Roman"/>
    </w:rPr>
  </w:style>
  <w:style w:type="paragraph" w:styleId="Footer">
    <w:name w:val="footer"/>
    <w:basedOn w:val="Normal"/>
    <w:link w:val="FooterChar"/>
    <w:uiPriority w:val="99"/>
    <w:unhideWhenUsed/>
    <w:rsid w:val="00382E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2E12"/>
    <w:rPr>
      <w:rFonts w:ascii="Calibri" w:eastAsia="Calibri" w:hAnsi="Calibri" w:cs="Times New Roman"/>
    </w:rPr>
  </w:style>
  <w:style w:type="character" w:styleId="Hyperlink">
    <w:name w:val="Hyperlink"/>
    <w:basedOn w:val="DefaultParagraphFont"/>
    <w:uiPriority w:val="99"/>
    <w:unhideWhenUsed/>
    <w:rsid w:val="00DB2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77F4-9D44-4104-B749-CB7F0C71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21364</Words>
  <Characters>12179</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2</cp:revision>
  <dcterms:created xsi:type="dcterms:W3CDTF">2022-07-21T13:09:00Z</dcterms:created>
  <dcterms:modified xsi:type="dcterms:W3CDTF">2022-07-21T13:09:00Z</dcterms:modified>
</cp:coreProperties>
</file>