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69D1" w14:textId="77777777" w:rsidR="00EE0760" w:rsidRDefault="00EE0760" w:rsidP="00EE0760">
      <w:pPr>
        <w:jc w:val="center"/>
        <w:rPr>
          <w:b/>
          <w:bCs/>
        </w:rPr>
      </w:pPr>
      <w:bookmarkStart w:id="0" w:name="_GoBack"/>
      <w:bookmarkEnd w:id="0"/>
    </w:p>
    <w:p w14:paraId="3BA8B941" w14:textId="25F711D0" w:rsidR="005E0002" w:rsidRPr="00F1275C" w:rsidDel="005E0002" w:rsidRDefault="005E0002">
      <w:pPr>
        <w:rPr>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E0002" w14:paraId="04F7F299" w14:textId="77777777" w:rsidTr="008F3DD8">
        <w:tc>
          <w:tcPr>
            <w:tcW w:w="4530" w:type="dxa"/>
          </w:tcPr>
          <w:p w14:paraId="52D7D1B2" w14:textId="77777777" w:rsidR="005E0002" w:rsidRDefault="005E0002" w:rsidP="008F3DD8">
            <w:pPr>
              <w:keepNext/>
              <w:keepLines/>
              <w:tabs>
                <w:tab w:val="left" w:pos="7513"/>
                <w:tab w:val="left" w:pos="8789"/>
              </w:tabs>
              <w:autoSpaceDN w:val="0"/>
              <w:rPr>
                <w:rFonts w:eastAsia="Times New Roman" w:cs="Times New Roman"/>
                <w:b/>
                <w:sz w:val="24"/>
                <w:szCs w:val="24"/>
              </w:rPr>
            </w:pPr>
            <w:r>
              <w:rPr>
                <w:b/>
                <w:smallCaps/>
                <w:noProof/>
                <w:sz w:val="26"/>
                <w:szCs w:val="26"/>
                <w:lang w:eastAsia="lv-LV"/>
              </w:rPr>
              <w:drawing>
                <wp:inline distT="0" distB="0" distL="0" distR="0" wp14:anchorId="3FEF9015" wp14:editId="64774101">
                  <wp:extent cx="2619375" cy="180466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986" cy="1870541"/>
                          </a:xfrm>
                          <a:prstGeom prst="rect">
                            <a:avLst/>
                          </a:prstGeom>
                          <a:noFill/>
                          <a:ln>
                            <a:noFill/>
                          </a:ln>
                        </pic:spPr>
                      </pic:pic>
                    </a:graphicData>
                  </a:graphic>
                </wp:inline>
              </w:drawing>
            </w:r>
          </w:p>
        </w:tc>
        <w:tc>
          <w:tcPr>
            <w:tcW w:w="4531" w:type="dxa"/>
          </w:tcPr>
          <w:p w14:paraId="3C9486C3" w14:textId="77777777" w:rsidR="005E0002" w:rsidRDefault="005E0002" w:rsidP="008F3DD8">
            <w:pPr>
              <w:keepNext/>
              <w:keepLines/>
              <w:tabs>
                <w:tab w:val="left" w:pos="7513"/>
                <w:tab w:val="left" w:pos="8789"/>
              </w:tabs>
              <w:autoSpaceDN w:val="0"/>
              <w:jc w:val="right"/>
              <w:rPr>
                <w:rFonts w:eastAsia="Times New Roman" w:cs="Times New Roman"/>
                <w:b/>
                <w:sz w:val="24"/>
                <w:szCs w:val="24"/>
              </w:rPr>
            </w:pPr>
          </w:p>
          <w:p w14:paraId="2902AC4D" w14:textId="77777777" w:rsidR="005E0002" w:rsidRDefault="005E0002" w:rsidP="008F3DD8">
            <w:pPr>
              <w:keepNext/>
              <w:keepLines/>
              <w:tabs>
                <w:tab w:val="left" w:pos="7513"/>
                <w:tab w:val="left" w:pos="8789"/>
              </w:tabs>
              <w:autoSpaceDN w:val="0"/>
              <w:jc w:val="right"/>
              <w:rPr>
                <w:rFonts w:eastAsia="Times New Roman" w:cs="Times New Roman"/>
                <w:b/>
                <w:sz w:val="24"/>
                <w:szCs w:val="24"/>
              </w:rPr>
            </w:pPr>
          </w:p>
          <w:p w14:paraId="6698C80F" w14:textId="77777777" w:rsidR="005E0002" w:rsidRDefault="005E0002" w:rsidP="008F3DD8">
            <w:pPr>
              <w:keepNext/>
              <w:keepLines/>
              <w:tabs>
                <w:tab w:val="left" w:pos="7513"/>
                <w:tab w:val="left" w:pos="8789"/>
              </w:tabs>
              <w:autoSpaceDN w:val="0"/>
              <w:jc w:val="right"/>
              <w:rPr>
                <w:rFonts w:eastAsia="Times New Roman" w:cs="Times New Roman"/>
                <w:b/>
                <w:sz w:val="24"/>
                <w:szCs w:val="24"/>
              </w:rPr>
            </w:pPr>
            <w:r w:rsidRPr="00D56E5D">
              <w:rPr>
                <w:rFonts w:eastAsia="Times New Roman" w:cs="Times New Roman"/>
                <w:b/>
                <w:sz w:val="24"/>
                <w:szCs w:val="24"/>
              </w:rPr>
              <w:t>APSTIPRINU:</w:t>
            </w:r>
          </w:p>
          <w:p w14:paraId="0E3FC93C" w14:textId="77777777" w:rsidR="005E0002" w:rsidRPr="00C571F3" w:rsidRDefault="005E0002" w:rsidP="008F3DD8">
            <w:pPr>
              <w:keepNext/>
              <w:keepLines/>
              <w:tabs>
                <w:tab w:val="left" w:pos="5387"/>
                <w:tab w:val="left" w:pos="7513"/>
                <w:tab w:val="left" w:pos="8789"/>
              </w:tabs>
              <w:autoSpaceDN w:val="0"/>
              <w:jc w:val="right"/>
              <w:rPr>
                <w:rFonts w:eastAsia="Times New Roman" w:cs="Times New Roman"/>
                <w:sz w:val="26"/>
                <w:szCs w:val="26"/>
              </w:rPr>
            </w:pPr>
            <w:r w:rsidRPr="00C571F3">
              <w:rPr>
                <w:rFonts w:eastAsia="Times New Roman" w:cs="Times New Roman"/>
                <w:sz w:val="26"/>
                <w:szCs w:val="26"/>
              </w:rPr>
              <w:t xml:space="preserve">Būvniecības valsts kontroles biroja </w:t>
            </w:r>
          </w:p>
          <w:p w14:paraId="4017B7D9" w14:textId="77777777" w:rsidR="005E0002" w:rsidRDefault="005E0002" w:rsidP="008F3DD8">
            <w:pPr>
              <w:keepNext/>
              <w:keepLines/>
              <w:tabs>
                <w:tab w:val="left" w:pos="4536"/>
                <w:tab w:val="left" w:pos="5670"/>
                <w:tab w:val="left" w:pos="7513"/>
                <w:tab w:val="left" w:pos="8789"/>
              </w:tabs>
              <w:autoSpaceDN w:val="0"/>
              <w:jc w:val="right"/>
              <w:rPr>
                <w:rFonts w:eastAsia="Times New Roman" w:cs="Times New Roman"/>
                <w:sz w:val="26"/>
                <w:szCs w:val="26"/>
              </w:rPr>
            </w:pPr>
          </w:p>
          <w:p w14:paraId="68F4CA62" w14:textId="79765B07" w:rsidR="005E0002" w:rsidRPr="00C571F3" w:rsidRDefault="005E0002" w:rsidP="008F3DD8">
            <w:pPr>
              <w:keepNext/>
              <w:keepLines/>
              <w:tabs>
                <w:tab w:val="left" w:pos="4536"/>
                <w:tab w:val="left" w:pos="5670"/>
                <w:tab w:val="left" w:pos="7513"/>
                <w:tab w:val="left" w:pos="8789"/>
              </w:tabs>
              <w:autoSpaceDN w:val="0"/>
              <w:jc w:val="right"/>
              <w:rPr>
                <w:rFonts w:eastAsia="Times New Roman" w:cs="Times New Roman"/>
                <w:sz w:val="26"/>
                <w:szCs w:val="26"/>
              </w:rPr>
            </w:pPr>
            <w:r w:rsidRPr="00C571F3">
              <w:rPr>
                <w:rFonts w:eastAsia="Times New Roman" w:cs="Times New Roman"/>
                <w:sz w:val="26"/>
                <w:szCs w:val="26"/>
              </w:rPr>
              <w:t xml:space="preserve">direktors _____________________ </w:t>
            </w:r>
            <w:proofErr w:type="spellStart"/>
            <w:r w:rsidR="00F636EC">
              <w:rPr>
                <w:rFonts w:eastAsia="Times New Roman" w:cs="Times New Roman"/>
                <w:sz w:val="26"/>
                <w:szCs w:val="26"/>
              </w:rPr>
              <w:t>S.Mjakuškina</w:t>
            </w:r>
            <w:proofErr w:type="spellEnd"/>
          </w:p>
          <w:p w14:paraId="1205078B" w14:textId="77777777" w:rsidR="005E0002" w:rsidRPr="00D56E5D" w:rsidRDefault="005E0002" w:rsidP="008F3DD8">
            <w:pPr>
              <w:keepNext/>
              <w:keepLines/>
              <w:tabs>
                <w:tab w:val="left" w:pos="7513"/>
                <w:tab w:val="left" w:pos="8789"/>
              </w:tabs>
              <w:autoSpaceDN w:val="0"/>
              <w:ind w:right="708"/>
              <w:jc w:val="right"/>
              <w:rPr>
                <w:rFonts w:eastAsia="Times New Roman" w:cs="Times New Roman"/>
                <w:sz w:val="24"/>
                <w:szCs w:val="24"/>
              </w:rPr>
            </w:pPr>
            <w:r w:rsidRPr="00D56E5D">
              <w:rPr>
                <w:rFonts w:eastAsia="Times New Roman" w:cs="Times New Roman"/>
                <w:sz w:val="24"/>
                <w:szCs w:val="24"/>
              </w:rPr>
              <w:t xml:space="preserve">                                                                                                                                               </w:t>
            </w:r>
          </w:p>
          <w:p w14:paraId="65FF0F39" w14:textId="4E7C0294" w:rsidR="005E0002" w:rsidRPr="006513E2" w:rsidRDefault="005E0002" w:rsidP="008F3DD8">
            <w:pPr>
              <w:keepNext/>
              <w:keepLines/>
              <w:tabs>
                <w:tab w:val="left" w:pos="7513"/>
                <w:tab w:val="left" w:pos="8789"/>
                <w:tab w:val="left" w:pos="9072"/>
              </w:tabs>
              <w:autoSpaceDN w:val="0"/>
              <w:jc w:val="right"/>
              <w:rPr>
                <w:rFonts w:cs="Times New Roman"/>
              </w:rPr>
            </w:pPr>
            <w:r w:rsidRPr="00D56E5D">
              <w:rPr>
                <w:rFonts w:eastAsia="Times New Roman" w:cs="Times New Roman"/>
                <w:sz w:val="24"/>
                <w:szCs w:val="24"/>
              </w:rPr>
              <w:t>20</w:t>
            </w:r>
            <w:r w:rsidR="00F636EC">
              <w:rPr>
                <w:rFonts w:eastAsia="Times New Roman" w:cs="Times New Roman"/>
                <w:sz w:val="24"/>
                <w:szCs w:val="24"/>
              </w:rPr>
              <w:t>20</w:t>
            </w:r>
            <w:r w:rsidRPr="00D56E5D">
              <w:rPr>
                <w:rFonts w:eastAsia="Times New Roman" w:cs="Times New Roman"/>
                <w:sz w:val="24"/>
                <w:szCs w:val="24"/>
              </w:rPr>
              <w:t>.gada ____._____________</w:t>
            </w:r>
          </w:p>
        </w:tc>
      </w:tr>
    </w:tbl>
    <w:p w14:paraId="372298D8" w14:textId="77777777" w:rsidR="005E0002" w:rsidRDefault="005E0002" w:rsidP="005E0002">
      <w:pPr>
        <w:keepNext/>
        <w:keepLines/>
        <w:tabs>
          <w:tab w:val="left" w:pos="7513"/>
          <w:tab w:val="left" w:pos="8789"/>
        </w:tabs>
        <w:autoSpaceDN w:val="0"/>
        <w:rPr>
          <w:rFonts w:eastAsia="Times New Roman" w:cs="Times New Roman"/>
          <w:b/>
          <w:sz w:val="24"/>
          <w:szCs w:val="24"/>
        </w:rPr>
      </w:pPr>
    </w:p>
    <w:p w14:paraId="454E7853" w14:textId="77777777" w:rsidR="005E0002" w:rsidRPr="00B67206" w:rsidRDefault="005E0002" w:rsidP="005E0002">
      <w:pPr>
        <w:jc w:val="center"/>
        <w:rPr>
          <w:rFonts w:cs="Times New Roman"/>
          <w:sz w:val="56"/>
          <w:szCs w:val="56"/>
        </w:rPr>
      </w:pPr>
    </w:p>
    <w:p w14:paraId="6E6AEA88" w14:textId="77777777" w:rsidR="005E0002" w:rsidRPr="00B67206" w:rsidRDefault="005E0002" w:rsidP="005E0002">
      <w:pPr>
        <w:jc w:val="center"/>
        <w:rPr>
          <w:rFonts w:cs="Times New Roman"/>
          <w:b/>
          <w:sz w:val="56"/>
          <w:szCs w:val="56"/>
        </w:rPr>
      </w:pPr>
      <w:r w:rsidRPr="00B67206">
        <w:rPr>
          <w:rFonts w:cs="Times New Roman"/>
          <w:b/>
          <w:sz w:val="56"/>
          <w:szCs w:val="56"/>
        </w:rPr>
        <w:t>BŪVNIECĪBAS VALSTS KONTROLES BIROJS</w:t>
      </w:r>
    </w:p>
    <w:p w14:paraId="16B45034" w14:textId="77777777" w:rsidR="005E0002" w:rsidRPr="00D56E5D" w:rsidRDefault="005E0002" w:rsidP="005E0002">
      <w:pPr>
        <w:jc w:val="right"/>
        <w:rPr>
          <w:rFonts w:cs="Times New Roman"/>
        </w:rPr>
      </w:pPr>
    </w:p>
    <w:p w14:paraId="1E75AAD7" w14:textId="77777777" w:rsidR="005E0002" w:rsidRDefault="005E0002" w:rsidP="005E0002">
      <w:pPr>
        <w:jc w:val="right"/>
        <w:rPr>
          <w:rFonts w:cs="Times New Roman"/>
        </w:rPr>
      </w:pPr>
    </w:p>
    <w:p w14:paraId="2327CCAE" w14:textId="77777777" w:rsidR="005E0002" w:rsidRDefault="005E0002" w:rsidP="005E0002">
      <w:pPr>
        <w:jc w:val="right"/>
        <w:rPr>
          <w:rFonts w:cs="Times New Roman"/>
        </w:rPr>
      </w:pPr>
    </w:p>
    <w:p w14:paraId="48E3E921" w14:textId="77777777" w:rsidR="005E0002" w:rsidRPr="00D56E5D" w:rsidRDefault="005E0002" w:rsidP="005E0002">
      <w:pPr>
        <w:jc w:val="right"/>
        <w:rPr>
          <w:rFonts w:cs="Times New Roman"/>
        </w:rPr>
      </w:pPr>
    </w:p>
    <w:p w14:paraId="6A73807C" w14:textId="77777777" w:rsidR="005E0002" w:rsidRPr="00D56E5D" w:rsidRDefault="005E0002" w:rsidP="005E0002">
      <w:pPr>
        <w:rPr>
          <w:rFonts w:cs="Times New Roman"/>
        </w:rPr>
      </w:pPr>
    </w:p>
    <w:p w14:paraId="6C150BA8" w14:textId="77777777" w:rsidR="005E0002" w:rsidRDefault="005E0002" w:rsidP="005E0002">
      <w:pPr>
        <w:tabs>
          <w:tab w:val="left" w:pos="6804"/>
        </w:tabs>
        <w:rPr>
          <w:rFonts w:cs="Times New Roman"/>
          <w:sz w:val="32"/>
          <w:szCs w:val="32"/>
        </w:rPr>
      </w:pPr>
      <w:proofErr w:type="spellStart"/>
      <w:r w:rsidRPr="00D56E5D">
        <w:rPr>
          <w:rFonts w:cs="Times New Roman"/>
          <w:sz w:val="32"/>
          <w:szCs w:val="32"/>
        </w:rPr>
        <w:t>dd.mm.gggg</w:t>
      </w:r>
      <w:proofErr w:type="spellEnd"/>
      <w:r w:rsidRPr="00D56E5D">
        <w:rPr>
          <w:rFonts w:cs="Times New Roman"/>
          <w:sz w:val="32"/>
          <w:szCs w:val="32"/>
        </w:rPr>
        <w:t>.</w:t>
      </w:r>
      <w:r>
        <w:rPr>
          <w:rFonts w:cs="Times New Roman"/>
          <w:sz w:val="32"/>
          <w:szCs w:val="32"/>
        </w:rPr>
        <w:tab/>
        <w:t>Nr._____</w:t>
      </w:r>
    </w:p>
    <w:p w14:paraId="7E6D1A79" w14:textId="77777777" w:rsidR="005E0002" w:rsidRPr="00D56E5D" w:rsidRDefault="005E0002" w:rsidP="005E0002">
      <w:pPr>
        <w:tabs>
          <w:tab w:val="left" w:pos="6804"/>
        </w:tabs>
        <w:rPr>
          <w:rFonts w:cs="Times New Roman"/>
          <w:sz w:val="32"/>
          <w:szCs w:val="32"/>
        </w:rPr>
      </w:pPr>
    </w:p>
    <w:p w14:paraId="3A9D8A45" w14:textId="77777777" w:rsidR="005E0002" w:rsidRDefault="005E0002" w:rsidP="005E0002">
      <w:pPr>
        <w:jc w:val="right"/>
        <w:rPr>
          <w:rFonts w:cs="Times New Roman"/>
        </w:rPr>
      </w:pPr>
    </w:p>
    <w:p w14:paraId="48CE4BB6" w14:textId="77777777" w:rsidR="005E0002" w:rsidRDefault="005E0002" w:rsidP="005E0002">
      <w:pPr>
        <w:jc w:val="right"/>
        <w:rPr>
          <w:rFonts w:cs="Times New Roman"/>
        </w:rPr>
      </w:pPr>
    </w:p>
    <w:p w14:paraId="2D3B6C5F" w14:textId="77777777" w:rsidR="005E0002" w:rsidRDefault="005E0002" w:rsidP="005E0002">
      <w:pPr>
        <w:jc w:val="right"/>
        <w:rPr>
          <w:rFonts w:cs="Times New Roman"/>
        </w:rPr>
      </w:pPr>
    </w:p>
    <w:p w14:paraId="5BB93786" w14:textId="77777777" w:rsidR="005E0002" w:rsidRPr="00D56E5D" w:rsidRDefault="005E0002" w:rsidP="005E0002">
      <w:pPr>
        <w:jc w:val="right"/>
        <w:rPr>
          <w:rFonts w:cs="Times New Roman"/>
        </w:rPr>
      </w:pPr>
    </w:p>
    <w:p w14:paraId="361871F2" w14:textId="4C48CBCD" w:rsidR="005E0002" w:rsidRDefault="005E0002" w:rsidP="005E0002">
      <w:pPr>
        <w:jc w:val="center"/>
        <w:rPr>
          <w:rFonts w:cs="Times New Roman"/>
          <w:sz w:val="32"/>
          <w:szCs w:val="32"/>
        </w:rPr>
      </w:pPr>
      <w:r>
        <w:rPr>
          <w:b/>
          <w:bCs/>
          <w:sz w:val="32"/>
          <w:szCs w:val="32"/>
        </w:rPr>
        <w:t>Vadlīnijas</w:t>
      </w:r>
      <w:r w:rsidR="00F636EC">
        <w:rPr>
          <w:b/>
          <w:bCs/>
          <w:sz w:val="32"/>
          <w:szCs w:val="32"/>
        </w:rPr>
        <w:t>*</w:t>
      </w:r>
      <w:r>
        <w:rPr>
          <w:b/>
          <w:bCs/>
          <w:sz w:val="32"/>
          <w:szCs w:val="32"/>
        </w:rPr>
        <w:t xml:space="preserve"> </w:t>
      </w:r>
      <w:r w:rsidRPr="00E56342">
        <w:rPr>
          <w:b/>
          <w:bCs/>
          <w:sz w:val="32"/>
          <w:szCs w:val="32"/>
        </w:rPr>
        <w:t>būvdarbu veicēja kvalitātes kontroles sistēmai</w:t>
      </w:r>
      <w:r>
        <w:rPr>
          <w:rFonts w:cs="Times New Roman"/>
          <w:sz w:val="32"/>
          <w:szCs w:val="32"/>
        </w:rPr>
        <w:t xml:space="preserve"> </w:t>
      </w:r>
    </w:p>
    <w:p w14:paraId="62D823B5" w14:textId="01613E35" w:rsidR="005E0002" w:rsidRDefault="005E0002" w:rsidP="005E0002">
      <w:pPr>
        <w:jc w:val="center"/>
        <w:rPr>
          <w:rFonts w:cs="Times New Roman"/>
          <w:sz w:val="20"/>
          <w:szCs w:val="20"/>
        </w:rPr>
      </w:pPr>
    </w:p>
    <w:p w14:paraId="18DECBF2" w14:textId="77777777" w:rsidR="005E0002" w:rsidRDefault="005E0002" w:rsidP="005E0002">
      <w:pPr>
        <w:jc w:val="center"/>
        <w:rPr>
          <w:rFonts w:cs="Times New Roman"/>
          <w:sz w:val="20"/>
          <w:szCs w:val="20"/>
        </w:rPr>
      </w:pPr>
    </w:p>
    <w:p w14:paraId="3642B9B0" w14:textId="77777777" w:rsidR="005E0002" w:rsidRDefault="005E0002" w:rsidP="005E0002">
      <w:pPr>
        <w:jc w:val="center"/>
        <w:rPr>
          <w:rFonts w:cs="Times New Roman"/>
          <w:sz w:val="20"/>
          <w:szCs w:val="20"/>
        </w:rPr>
      </w:pPr>
    </w:p>
    <w:p w14:paraId="38DA664F" w14:textId="77777777" w:rsidR="005E0002" w:rsidRDefault="005E0002" w:rsidP="005E0002">
      <w:pPr>
        <w:jc w:val="center"/>
        <w:rPr>
          <w:rFonts w:cs="Times New Roman"/>
          <w:sz w:val="20"/>
          <w:szCs w:val="20"/>
        </w:rPr>
      </w:pPr>
    </w:p>
    <w:p w14:paraId="2D93C895" w14:textId="77777777" w:rsidR="005E0002" w:rsidRDefault="005E0002" w:rsidP="005E0002">
      <w:pPr>
        <w:jc w:val="center"/>
        <w:rPr>
          <w:rFonts w:cs="Times New Roman"/>
          <w:sz w:val="20"/>
          <w:szCs w:val="20"/>
        </w:rPr>
      </w:pPr>
    </w:p>
    <w:p w14:paraId="1982B47A" w14:textId="77777777" w:rsidR="005E0002" w:rsidRDefault="005E0002" w:rsidP="005E0002">
      <w:pPr>
        <w:jc w:val="center"/>
        <w:rPr>
          <w:rFonts w:cs="Times New Roman"/>
          <w:sz w:val="20"/>
          <w:szCs w:val="20"/>
        </w:rPr>
      </w:pPr>
    </w:p>
    <w:p w14:paraId="46527693" w14:textId="77777777" w:rsidR="005E0002" w:rsidRDefault="005E0002" w:rsidP="005E0002">
      <w:pPr>
        <w:jc w:val="center"/>
        <w:rPr>
          <w:rFonts w:cs="Times New Roman"/>
          <w:sz w:val="20"/>
          <w:szCs w:val="20"/>
        </w:rPr>
      </w:pPr>
    </w:p>
    <w:p w14:paraId="649BBF77" w14:textId="77777777" w:rsidR="005E0002" w:rsidRDefault="005E0002" w:rsidP="005E0002">
      <w:pPr>
        <w:jc w:val="center"/>
        <w:rPr>
          <w:rFonts w:cs="Times New Roman"/>
          <w:sz w:val="20"/>
          <w:szCs w:val="20"/>
        </w:rPr>
      </w:pPr>
    </w:p>
    <w:p w14:paraId="460D1ECF" w14:textId="77777777" w:rsidR="005E0002" w:rsidRDefault="005E0002" w:rsidP="005E0002">
      <w:pPr>
        <w:jc w:val="center"/>
        <w:rPr>
          <w:rFonts w:cs="Times New Roman"/>
          <w:sz w:val="20"/>
          <w:szCs w:val="20"/>
        </w:rPr>
      </w:pPr>
    </w:p>
    <w:p w14:paraId="0063B83B" w14:textId="77777777" w:rsidR="005E0002" w:rsidRDefault="005E0002" w:rsidP="005E0002">
      <w:pPr>
        <w:jc w:val="center"/>
        <w:rPr>
          <w:rFonts w:cs="Times New Roman"/>
          <w:sz w:val="20"/>
          <w:szCs w:val="20"/>
        </w:rPr>
      </w:pPr>
    </w:p>
    <w:p w14:paraId="0C9F586C" w14:textId="77777777" w:rsidR="005E0002" w:rsidRDefault="005E0002" w:rsidP="005E0002">
      <w:pPr>
        <w:jc w:val="center"/>
        <w:rPr>
          <w:rFonts w:cs="Times New Roman"/>
          <w:sz w:val="20"/>
          <w:szCs w:val="20"/>
        </w:rPr>
      </w:pPr>
    </w:p>
    <w:p w14:paraId="580FE86C" w14:textId="77777777" w:rsidR="005E0002" w:rsidRDefault="005E0002" w:rsidP="005E0002">
      <w:pPr>
        <w:jc w:val="center"/>
        <w:rPr>
          <w:rFonts w:cs="Times New Roman"/>
          <w:sz w:val="20"/>
          <w:szCs w:val="20"/>
        </w:rPr>
      </w:pPr>
    </w:p>
    <w:p w14:paraId="7554607F" w14:textId="77777777" w:rsidR="005E0002" w:rsidRDefault="005E0002" w:rsidP="005E0002">
      <w:pPr>
        <w:jc w:val="center"/>
        <w:rPr>
          <w:rFonts w:cs="Times New Roman"/>
          <w:sz w:val="20"/>
          <w:szCs w:val="20"/>
        </w:rPr>
      </w:pPr>
    </w:p>
    <w:p w14:paraId="4106E0EC" w14:textId="77777777" w:rsidR="005E0002" w:rsidRPr="00D56E5D" w:rsidRDefault="005E0002" w:rsidP="005E0002">
      <w:pPr>
        <w:jc w:val="center"/>
        <w:rPr>
          <w:rFonts w:cs="Times New Roman"/>
          <w:szCs w:val="28"/>
        </w:rPr>
      </w:pPr>
      <w:r w:rsidRPr="00D56E5D">
        <w:rPr>
          <w:rFonts w:cs="Times New Roman"/>
          <w:szCs w:val="28"/>
        </w:rPr>
        <w:t>RĪGĀ</w:t>
      </w:r>
    </w:p>
    <w:p w14:paraId="239C58B3" w14:textId="29290AA9" w:rsidR="00E56342" w:rsidRDefault="00E56342">
      <w:pPr>
        <w:rPr>
          <w:b/>
          <w:bCs/>
          <w:sz w:val="32"/>
          <w:szCs w:val="32"/>
        </w:rPr>
      </w:pPr>
    </w:p>
    <w:p w14:paraId="268ABBD4" w14:textId="77777777" w:rsidR="001E68B5" w:rsidRDefault="001E68B5">
      <w:pPr>
        <w:rPr>
          <w:b/>
          <w:bCs/>
          <w:sz w:val="32"/>
          <w:szCs w:val="32"/>
        </w:rPr>
      </w:pPr>
    </w:p>
    <w:p w14:paraId="72AAD500" w14:textId="7CEF15DF" w:rsidR="00E56342" w:rsidRPr="00F1275C" w:rsidRDefault="001A2987" w:rsidP="00D53BAC">
      <w:pPr>
        <w:jc w:val="center"/>
        <w:rPr>
          <w:b/>
          <w:bCs/>
          <w:szCs w:val="28"/>
        </w:rPr>
      </w:pPr>
      <w:r w:rsidRPr="00F1275C">
        <w:rPr>
          <w:b/>
          <w:bCs/>
          <w:szCs w:val="28"/>
        </w:rPr>
        <w:lastRenderedPageBreak/>
        <w:t>Satura rādītājs</w:t>
      </w:r>
    </w:p>
    <w:sdt>
      <w:sdtPr>
        <w:rPr>
          <w:rFonts w:ascii="Times New Roman" w:eastAsiaTheme="minorHAnsi" w:hAnsi="Times New Roman" w:cstheme="minorBidi"/>
          <w:color w:val="auto"/>
          <w:sz w:val="28"/>
          <w:szCs w:val="22"/>
          <w:lang w:eastAsia="en-US"/>
        </w:rPr>
        <w:id w:val="-1645740838"/>
        <w:docPartObj>
          <w:docPartGallery w:val="Table of Contents"/>
          <w:docPartUnique/>
        </w:docPartObj>
      </w:sdtPr>
      <w:sdtEndPr>
        <w:rPr>
          <w:b/>
          <w:bCs/>
          <w:noProof/>
        </w:rPr>
      </w:sdtEndPr>
      <w:sdtContent>
        <w:p w14:paraId="4841E08F" w14:textId="14E2C761" w:rsidR="00D53BAC" w:rsidRDefault="00D53BAC">
          <w:pPr>
            <w:pStyle w:val="TOCHeading"/>
          </w:pPr>
        </w:p>
        <w:p w14:paraId="61E969FB" w14:textId="1AC548DC" w:rsidR="00130147" w:rsidRDefault="00D53BAC">
          <w:pPr>
            <w:pStyle w:val="TOC1"/>
            <w:tabs>
              <w:tab w:val="left" w:pos="440"/>
              <w:tab w:val="right" w:leader="dot" w:pos="9344"/>
            </w:tabs>
            <w:rPr>
              <w:rFonts w:asciiTheme="minorHAnsi" w:eastAsiaTheme="minorEastAsia" w:hAnsiTheme="minorHAnsi"/>
              <w:noProof/>
              <w:sz w:val="22"/>
              <w:lang w:eastAsia="lv-LV"/>
            </w:rPr>
          </w:pPr>
          <w:r>
            <w:fldChar w:fldCharType="begin"/>
          </w:r>
          <w:r>
            <w:instrText xml:space="preserve"> TOC \o "1-3" \h \z \u </w:instrText>
          </w:r>
          <w:r>
            <w:fldChar w:fldCharType="separate"/>
          </w:r>
          <w:hyperlink w:anchor="_Toc51857960" w:history="1">
            <w:r w:rsidR="00130147" w:rsidRPr="00E4448E">
              <w:rPr>
                <w:rStyle w:val="Hyperlink"/>
                <w:b/>
                <w:bCs/>
                <w:noProof/>
              </w:rPr>
              <w:t>I.</w:t>
            </w:r>
            <w:r w:rsidR="00130147">
              <w:rPr>
                <w:rFonts w:asciiTheme="minorHAnsi" w:eastAsiaTheme="minorEastAsia" w:hAnsiTheme="minorHAnsi"/>
                <w:noProof/>
                <w:sz w:val="22"/>
                <w:lang w:eastAsia="lv-LV"/>
              </w:rPr>
              <w:tab/>
            </w:r>
            <w:r w:rsidR="00130147" w:rsidRPr="00E4448E">
              <w:rPr>
                <w:rStyle w:val="Hyperlink"/>
                <w:b/>
                <w:bCs/>
                <w:noProof/>
              </w:rPr>
              <w:t>Lietotie termini un saīsinājumi</w:t>
            </w:r>
            <w:r w:rsidR="00130147">
              <w:rPr>
                <w:noProof/>
                <w:webHidden/>
              </w:rPr>
              <w:tab/>
            </w:r>
            <w:r w:rsidR="00130147">
              <w:rPr>
                <w:noProof/>
                <w:webHidden/>
              </w:rPr>
              <w:fldChar w:fldCharType="begin"/>
            </w:r>
            <w:r w:rsidR="00130147">
              <w:rPr>
                <w:noProof/>
                <w:webHidden/>
              </w:rPr>
              <w:instrText xml:space="preserve"> PAGEREF _Toc51857960 \h </w:instrText>
            </w:r>
            <w:r w:rsidR="00130147">
              <w:rPr>
                <w:noProof/>
                <w:webHidden/>
              </w:rPr>
            </w:r>
            <w:r w:rsidR="00130147">
              <w:rPr>
                <w:noProof/>
                <w:webHidden/>
              </w:rPr>
              <w:fldChar w:fldCharType="separate"/>
            </w:r>
            <w:r w:rsidR="00561C99">
              <w:rPr>
                <w:noProof/>
                <w:webHidden/>
              </w:rPr>
              <w:t>3</w:t>
            </w:r>
            <w:r w:rsidR="00130147">
              <w:rPr>
                <w:noProof/>
                <w:webHidden/>
              </w:rPr>
              <w:fldChar w:fldCharType="end"/>
            </w:r>
          </w:hyperlink>
        </w:p>
        <w:p w14:paraId="5293B845" w14:textId="7E947FDC" w:rsidR="00130147" w:rsidRDefault="009414FF">
          <w:pPr>
            <w:pStyle w:val="TOC1"/>
            <w:tabs>
              <w:tab w:val="left" w:pos="660"/>
              <w:tab w:val="right" w:leader="dot" w:pos="9344"/>
            </w:tabs>
            <w:rPr>
              <w:rFonts w:asciiTheme="minorHAnsi" w:eastAsiaTheme="minorEastAsia" w:hAnsiTheme="minorHAnsi"/>
              <w:noProof/>
              <w:sz w:val="22"/>
              <w:lang w:eastAsia="lv-LV"/>
            </w:rPr>
          </w:pPr>
          <w:hyperlink w:anchor="_Toc51857961" w:history="1">
            <w:r w:rsidR="00130147" w:rsidRPr="00E4448E">
              <w:rPr>
                <w:rStyle w:val="Hyperlink"/>
                <w:b/>
                <w:bCs/>
                <w:noProof/>
              </w:rPr>
              <w:t>II.</w:t>
            </w:r>
            <w:r w:rsidR="00130147">
              <w:rPr>
                <w:rFonts w:asciiTheme="minorHAnsi" w:eastAsiaTheme="minorEastAsia" w:hAnsiTheme="minorHAnsi"/>
                <w:noProof/>
                <w:sz w:val="22"/>
                <w:lang w:eastAsia="lv-LV"/>
              </w:rPr>
              <w:tab/>
            </w:r>
            <w:r w:rsidR="00130147" w:rsidRPr="00E4448E">
              <w:rPr>
                <w:rStyle w:val="Hyperlink"/>
                <w:b/>
                <w:bCs/>
                <w:noProof/>
              </w:rPr>
              <w:t>Ievads</w:t>
            </w:r>
            <w:r w:rsidR="00130147">
              <w:rPr>
                <w:noProof/>
                <w:webHidden/>
              </w:rPr>
              <w:tab/>
            </w:r>
            <w:r w:rsidR="00130147">
              <w:rPr>
                <w:noProof/>
                <w:webHidden/>
              </w:rPr>
              <w:fldChar w:fldCharType="begin"/>
            </w:r>
            <w:r w:rsidR="00130147">
              <w:rPr>
                <w:noProof/>
                <w:webHidden/>
              </w:rPr>
              <w:instrText xml:space="preserve"> PAGEREF _Toc51857961 \h </w:instrText>
            </w:r>
            <w:r w:rsidR="00130147">
              <w:rPr>
                <w:noProof/>
                <w:webHidden/>
              </w:rPr>
            </w:r>
            <w:r w:rsidR="00130147">
              <w:rPr>
                <w:noProof/>
                <w:webHidden/>
              </w:rPr>
              <w:fldChar w:fldCharType="separate"/>
            </w:r>
            <w:r w:rsidR="00561C99">
              <w:rPr>
                <w:noProof/>
                <w:webHidden/>
              </w:rPr>
              <w:t>5</w:t>
            </w:r>
            <w:r w:rsidR="00130147">
              <w:rPr>
                <w:noProof/>
                <w:webHidden/>
              </w:rPr>
              <w:fldChar w:fldCharType="end"/>
            </w:r>
          </w:hyperlink>
        </w:p>
        <w:p w14:paraId="08111319" w14:textId="000E353B" w:rsidR="00130147" w:rsidRDefault="009414FF">
          <w:pPr>
            <w:pStyle w:val="TOC1"/>
            <w:tabs>
              <w:tab w:val="left" w:pos="660"/>
              <w:tab w:val="right" w:leader="dot" w:pos="9344"/>
            </w:tabs>
            <w:rPr>
              <w:rFonts w:asciiTheme="minorHAnsi" w:eastAsiaTheme="minorEastAsia" w:hAnsiTheme="minorHAnsi"/>
              <w:noProof/>
              <w:sz w:val="22"/>
              <w:lang w:eastAsia="lv-LV"/>
            </w:rPr>
          </w:pPr>
          <w:hyperlink w:anchor="_Toc51857962" w:history="1">
            <w:r w:rsidR="00130147" w:rsidRPr="00E4448E">
              <w:rPr>
                <w:rStyle w:val="Hyperlink"/>
                <w:b/>
                <w:bCs/>
                <w:noProof/>
              </w:rPr>
              <w:t>III.</w:t>
            </w:r>
            <w:r w:rsidR="00130147">
              <w:rPr>
                <w:rFonts w:asciiTheme="minorHAnsi" w:eastAsiaTheme="minorEastAsia" w:hAnsiTheme="minorHAnsi"/>
                <w:noProof/>
                <w:sz w:val="22"/>
                <w:lang w:eastAsia="lv-LV"/>
              </w:rPr>
              <w:tab/>
            </w:r>
            <w:r w:rsidR="00130147" w:rsidRPr="00E4448E">
              <w:rPr>
                <w:rStyle w:val="Hyperlink"/>
                <w:b/>
                <w:bCs/>
                <w:noProof/>
              </w:rPr>
              <w:t>Kvalitātes kontroles sistēmas vispārīgās prasības</w:t>
            </w:r>
            <w:r w:rsidR="00130147">
              <w:rPr>
                <w:noProof/>
                <w:webHidden/>
              </w:rPr>
              <w:tab/>
            </w:r>
            <w:r w:rsidR="00130147">
              <w:rPr>
                <w:noProof/>
                <w:webHidden/>
              </w:rPr>
              <w:fldChar w:fldCharType="begin"/>
            </w:r>
            <w:r w:rsidR="00130147">
              <w:rPr>
                <w:noProof/>
                <w:webHidden/>
              </w:rPr>
              <w:instrText xml:space="preserve"> PAGEREF _Toc51857962 \h </w:instrText>
            </w:r>
            <w:r w:rsidR="00130147">
              <w:rPr>
                <w:noProof/>
                <w:webHidden/>
              </w:rPr>
            </w:r>
            <w:r w:rsidR="00130147">
              <w:rPr>
                <w:noProof/>
                <w:webHidden/>
              </w:rPr>
              <w:fldChar w:fldCharType="separate"/>
            </w:r>
            <w:r w:rsidR="00561C99">
              <w:rPr>
                <w:noProof/>
                <w:webHidden/>
              </w:rPr>
              <w:t>5</w:t>
            </w:r>
            <w:r w:rsidR="00130147">
              <w:rPr>
                <w:noProof/>
                <w:webHidden/>
              </w:rPr>
              <w:fldChar w:fldCharType="end"/>
            </w:r>
          </w:hyperlink>
        </w:p>
        <w:p w14:paraId="12166C5E" w14:textId="35950ADE" w:rsidR="00130147" w:rsidRDefault="009414FF">
          <w:pPr>
            <w:pStyle w:val="TOC1"/>
            <w:tabs>
              <w:tab w:val="left" w:pos="660"/>
              <w:tab w:val="right" w:leader="dot" w:pos="9344"/>
            </w:tabs>
            <w:rPr>
              <w:rFonts w:asciiTheme="minorHAnsi" w:eastAsiaTheme="minorEastAsia" w:hAnsiTheme="minorHAnsi"/>
              <w:noProof/>
              <w:sz w:val="22"/>
              <w:lang w:eastAsia="lv-LV"/>
            </w:rPr>
          </w:pPr>
          <w:hyperlink w:anchor="_Toc51857963" w:history="1">
            <w:r w:rsidR="00130147" w:rsidRPr="00E4448E">
              <w:rPr>
                <w:rStyle w:val="Hyperlink"/>
                <w:b/>
                <w:bCs/>
                <w:noProof/>
              </w:rPr>
              <w:t>IV.</w:t>
            </w:r>
            <w:r w:rsidR="00130147">
              <w:rPr>
                <w:rFonts w:asciiTheme="minorHAnsi" w:eastAsiaTheme="minorEastAsia" w:hAnsiTheme="minorHAnsi"/>
                <w:noProof/>
                <w:sz w:val="22"/>
                <w:lang w:eastAsia="lv-LV"/>
              </w:rPr>
              <w:tab/>
            </w:r>
            <w:r w:rsidR="00130147" w:rsidRPr="00E4448E">
              <w:rPr>
                <w:rStyle w:val="Hyperlink"/>
                <w:b/>
                <w:bCs/>
                <w:noProof/>
              </w:rPr>
              <w:t>Kvalitātes kontroles sistēmas procesu apraksts</w:t>
            </w:r>
            <w:r w:rsidR="00130147">
              <w:rPr>
                <w:noProof/>
                <w:webHidden/>
              </w:rPr>
              <w:tab/>
            </w:r>
            <w:r w:rsidR="00130147">
              <w:rPr>
                <w:noProof/>
                <w:webHidden/>
              </w:rPr>
              <w:fldChar w:fldCharType="begin"/>
            </w:r>
            <w:r w:rsidR="00130147">
              <w:rPr>
                <w:noProof/>
                <w:webHidden/>
              </w:rPr>
              <w:instrText xml:space="preserve"> PAGEREF _Toc51857963 \h </w:instrText>
            </w:r>
            <w:r w:rsidR="00130147">
              <w:rPr>
                <w:noProof/>
                <w:webHidden/>
              </w:rPr>
            </w:r>
            <w:r w:rsidR="00130147">
              <w:rPr>
                <w:noProof/>
                <w:webHidden/>
              </w:rPr>
              <w:fldChar w:fldCharType="separate"/>
            </w:r>
            <w:r w:rsidR="00561C99">
              <w:rPr>
                <w:noProof/>
                <w:webHidden/>
              </w:rPr>
              <w:t>6</w:t>
            </w:r>
            <w:r w:rsidR="00130147">
              <w:rPr>
                <w:noProof/>
                <w:webHidden/>
              </w:rPr>
              <w:fldChar w:fldCharType="end"/>
            </w:r>
          </w:hyperlink>
        </w:p>
        <w:p w14:paraId="0148142A" w14:textId="574B4AB5"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4" w:history="1">
            <w:r w:rsidR="00130147" w:rsidRPr="00E4448E">
              <w:rPr>
                <w:rStyle w:val="Hyperlink"/>
                <w:noProof/>
              </w:rPr>
              <w:t>4.1.</w:t>
            </w:r>
            <w:r w:rsidR="00130147">
              <w:rPr>
                <w:rFonts w:asciiTheme="minorHAnsi" w:eastAsiaTheme="minorEastAsia" w:hAnsiTheme="minorHAnsi"/>
                <w:noProof/>
                <w:sz w:val="22"/>
                <w:lang w:eastAsia="lv-LV"/>
              </w:rPr>
              <w:tab/>
            </w:r>
            <w:r w:rsidR="00130147" w:rsidRPr="00E4448E">
              <w:rPr>
                <w:rStyle w:val="Hyperlink"/>
                <w:b/>
                <w:bCs/>
                <w:noProof/>
              </w:rPr>
              <w:t>Atbildīgo personu un būvspeciālistu noteikšana</w:t>
            </w:r>
            <w:r w:rsidR="00130147">
              <w:rPr>
                <w:noProof/>
                <w:webHidden/>
              </w:rPr>
              <w:tab/>
            </w:r>
            <w:r w:rsidR="00130147">
              <w:rPr>
                <w:noProof/>
                <w:webHidden/>
              </w:rPr>
              <w:fldChar w:fldCharType="begin"/>
            </w:r>
            <w:r w:rsidR="00130147">
              <w:rPr>
                <w:noProof/>
                <w:webHidden/>
              </w:rPr>
              <w:instrText xml:space="preserve"> PAGEREF _Toc51857964 \h </w:instrText>
            </w:r>
            <w:r w:rsidR="00130147">
              <w:rPr>
                <w:noProof/>
                <w:webHidden/>
              </w:rPr>
            </w:r>
            <w:r w:rsidR="00130147">
              <w:rPr>
                <w:noProof/>
                <w:webHidden/>
              </w:rPr>
              <w:fldChar w:fldCharType="separate"/>
            </w:r>
            <w:r w:rsidR="00561C99">
              <w:rPr>
                <w:noProof/>
                <w:webHidden/>
              </w:rPr>
              <w:t>6</w:t>
            </w:r>
            <w:r w:rsidR="00130147">
              <w:rPr>
                <w:noProof/>
                <w:webHidden/>
              </w:rPr>
              <w:fldChar w:fldCharType="end"/>
            </w:r>
          </w:hyperlink>
        </w:p>
        <w:p w14:paraId="453A43B5" w14:textId="51A5CFB3"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5" w:history="1">
            <w:r w:rsidR="00130147" w:rsidRPr="00E4448E">
              <w:rPr>
                <w:rStyle w:val="Hyperlink"/>
                <w:b/>
                <w:bCs/>
                <w:noProof/>
              </w:rPr>
              <w:t>4.2.</w:t>
            </w:r>
            <w:r w:rsidR="00130147">
              <w:rPr>
                <w:rFonts w:asciiTheme="minorHAnsi" w:eastAsiaTheme="minorEastAsia" w:hAnsiTheme="minorHAnsi"/>
                <w:noProof/>
                <w:sz w:val="22"/>
                <w:lang w:eastAsia="lv-LV"/>
              </w:rPr>
              <w:tab/>
            </w:r>
            <w:r w:rsidR="00130147" w:rsidRPr="00E4448E">
              <w:rPr>
                <w:rStyle w:val="Hyperlink"/>
                <w:b/>
                <w:bCs/>
                <w:noProof/>
              </w:rPr>
              <w:t>Informācijas apmaiņa un lēmumu pieņemšanas procedūras</w:t>
            </w:r>
            <w:r w:rsidR="00130147">
              <w:rPr>
                <w:noProof/>
                <w:webHidden/>
              </w:rPr>
              <w:tab/>
            </w:r>
            <w:r w:rsidR="00130147">
              <w:rPr>
                <w:noProof/>
                <w:webHidden/>
              </w:rPr>
              <w:fldChar w:fldCharType="begin"/>
            </w:r>
            <w:r w:rsidR="00130147">
              <w:rPr>
                <w:noProof/>
                <w:webHidden/>
              </w:rPr>
              <w:instrText xml:space="preserve"> PAGEREF _Toc51857965 \h </w:instrText>
            </w:r>
            <w:r w:rsidR="00130147">
              <w:rPr>
                <w:noProof/>
                <w:webHidden/>
              </w:rPr>
            </w:r>
            <w:r w:rsidR="00130147">
              <w:rPr>
                <w:noProof/>
                <w:webHidden/>
              </w:rPr>
              <w:fldChar w:fldCharType="separate"/>
            </w:r>
            <w:r w:rsidR="00561C99">
              <w:rPr>
                <w:noProof/>
                <w:webHidden/>
              </w:rPr>
              <w:t>7</w:t>
            </w:r>
            <w:r w:rsidR="00130147">
              <w:rPr>
                <w:noProof/>
                <w:webHidden/>
              </w:rPr>
              <w:fldChar w:fldCharType="end"/>
            </w:r>
          </w:hyperlink>
        </w:p>
        <w:p w14:paraId="67445649" w14:textId="4D6FE57C"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6" w:history="1">
            <w:r w:rsidR="00130147" w:rsidRPr="00E4448E">
              <w:rPr>
                <w:rStyle w:val="Hyperlink"/>
                <w:b/>
                <w:bCs/>
                <w:noProof/>
              </w:rPr>
              <w:t>4.3.</w:t>
            </w:r>
            <w:r w:rsidR="00130147">
              <w:rPr>
                <w:rFonts w:asciiTheme="minorHAnsi" w:eastAsiaTheme="minorEastAsia" w:hAnsiTheme="minorHAnsi"/>
                <w:noProof/>
                <w:sz w:val="22"/>
                <w:lang w:eastAsia="lv-LV"/>
              </w:rPr>
              <w:tab/>
            </w:r>
            <w:r w:rsidR="00130147" w:rsidRPr="00E4448E">
              <w:rPr>
                <w:rStyle w:val="Hyperlink"/>
                <w:b/>
                <w:bCs/>
                <w:noProof/>
              </w:rPr>
              <w:t>Darbinieku profesionālās kvalifikācijas noteikšana un apmācība (instruktāža)</w:t>
            </w:r>
            <w:r w:rsidR="00130147">
              <w:rPr>
                <w:noProof/>
                <w:webHidden/>
              </w:rPr>
              <w:tab/>
            </w:r>
            <w:r w:rsidR="00130147">
              <w:rPr>
                <w:noProof/>
                <w:webHidden/>
              </w:rPr>
              <w:fldChar w:fldCharType="begin"/>
            </w:r>
            <w:r w:rsidR="00130147">
              <w:rPr>
                <w:noProof/>
                <w:webHidden/>
              </w:rPr>
              <w:instrText xml:space="preserve"> PAGEREF _Toc51857966 \h </w:instrText>
            </w:r>
            <w:r w:rsidR="00130147">
              <w:rPr>
                <w:noProof/>
                <w:webHidden/>
              </w:rPr>
            </w:r>
            <w:r w:rsidR="00130147">
              <w:rPr>
                <w:noProof/>
                <w:webHidden/>
              </w:rPr>
              <w:fldChar w:fldCharType="separate"/>
            </w:r>
            <w:r w:rsidR="00561C99">
              <w:rPr>
                <w:noProof/>
                <w:webHidden/>
              </w:rPr>
              <w:t>8</w:t>
            </w:r>
            <w:r w:rsidR="00130147">
              <w:rPr>
                <w:noProof/>
                <w:webHidden/>
              </w:rPr>
              <w:fldChar w:fldCharType="end"/>
            </w:r>
          </w:hyperlink>
        </w:p>
        <w:p w14:paraId="43AF2A87" w14:textId="4CBF628E"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7" w:history="1">
            <w:r w:rsidR="00130147" w:rsidRPr="00E4448E">
              <w:rPr>
                <w:rStyle w:val="Hyperlink"/>
                <w:b/>
                <w:bCs/>
                <w:noProof/>
              </w:rPr>
              <w:t>4.3.</w:t>
            </w:r>
            <w:r w:rsidR="00130147">
              <w:rPr>
                <w:rFonts w:asciiTheme="minorHAnsi" w:eastAsiaTheme="minorEastAsia" w:hAnsiTheme="minorHAnsi"/>
                <w:noProof/>
                <w:sz w:val="22"/>
                <w:lang w:eastAsia="lv-LV"/>
              </w:rPr>
              <w:tab/>
            </w:r>
            <w:r w:rsidR="00130147" w:rsidRPr="00E4448E">
              <w:rPr>
                <w:rStyle w:val="Hyperlink"/>
                <w:b/>
                <w:bCs/>
                <w:noProof/>
              </w:rPr>
              <w:t>Atsevišķo būvdarbu veicēju un to darbinieku atbilstības pārbaude</w:t>
            </w:r>
            <w:r w:rsidR="00130147">
              <w:rPr>
                <w:noProof/>
                <w:webHidden/>
              </w:rPr>
              <w:tab/>
            </w:r>
            <w:r w:rsidR="00130147">
              <w:rPr>
                <w:noProof/>
                <w:webHidden/>
              </w:rPr>
              <w:fldChar w:fldCharType="begin"/>
            </w:r>
            <w:r w:rsidR="00130147">
              <w:rPr>
                <w:noProof/>
                <w:webHidden/>
              </w:rPr>
              <w:instrText xml:space="preserve"> PAGEREF _Toc51857967 \h </w:instrText>
            </w:r>
            <w:r w:rsidR="00130147">
              <w:rPr>
                <w:noProof/>
                <w:webHidden/>
              </w:rPr>
            </w:r>
            <w:r w:rsidR="00130147">
              <w:rPr>
                <w:noProof/>
                <w:webHidden/>
              </w:rPr>
              <w:fldChar w:fldCharType="separate"/>
            </w:r>
            <w:r w:rsidR="00561C99">
              <w:rPr>
                <w:noProof/>
                <w:webHidden/>
              </w:rPr>
              <w:t>8</w:t>
            </w:r>
            <w:r w:rsidR="00130147">
              <w:rPr>
                <w:noProof/>
                <w:webHidden/>
              </w:rPr>
              <w:fldChar w:fldCharType="end"/>
            </w:r>
          </w:hyperlink>
        </w:p>
        <w:p w14:paraId="31FF481F" w14:textId="61664497"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8" w:history="1">
            <w:r w:rsidR="00130147" w:rsidRPr="00E4448E">
              <w:rPr>
                <w:rStyle w:val="Hyperlink"/>
                <w:b/>
                <w:bCs/>
                <w:noProof/>
              </w:rPr>
              <w:t>4.4.</w:t>
            </w:r>
            <w:r w:rsidR="00130147">
              <w:rPr>
                <w:rFonts w:asciiTheme="minorHAnsi" w:eastAsiaTheme="minorEastAsia" w:hAnsiTheme="minorHAnsi"/>
                <w:noProof/>
                <w:sz w:val="22"/>
                <w:lang w:eastAsia="lv-LV"/>
              </w:rPr>
              <w:tab/>
            </w:r>
            <w:r w:rsidR="00130147" w:rsidRPr="00E4448E">
              <w:rPr>
                <w:rStyle w:val="Hyperlink"/>
                <w:b/>
                <w:bCs/>
                <w:noProof/>
              </w:rPr>
              <w:t>Būvizstrādājumu atbilstības pārbaude</w:t>
            </w:r>
            <w:r w:rsidR="00130147">
              <w:rPr>
                <w:noProof/>
                <w:webHidden/>
              </w:rPr>
              <w:tab/>
            </w:r>
            <w:r w:rsidR="00130147">
              <w:rPr>
                <w:noProof/>
                <w:webHidden/>
              </w:rPr>
              <w:fldChar w:fldCharType="begin"/>
            </w:r>
            <w:r w:rsidR="00130147">
              <w:rPr>
                <w:noProof/>
                <w:webHidden/>
              </w:rPr>
              <w:instrText xml:space="preserve"> PAGEREF _Toc51857968 \h </w:instrText>
            </w:r>
            <w:r w:rsidR="00130147">
              <w:rPr>
                <w:noProof/>
                <w:webHidden/>
              </w:rPr>
            </w:r>
            <w:r w:rsidR="00130147">
              <w:rPr>
                <w:noProof/>
                <w:webHidden/>
              </w:rPr>
              <w:fldChar w:fldCharType="separate"/>
            </w:r>
            <w:r w:rsidR="00561C99">
              <w:rPr>
                <w:noProof/>
                <w:webHidden/>
              </w:rPr>
              <w:t>8</w:t>
            </w:r>
            <w:r w:rsidR="00130147">
              <w:rPr>
                <w:noProof/>
                <w:webHidden/>
              </w:rPr>
              <w:fldChar w:fldCharType="end"/>
            </w:r>
          </w:hyperlink>
        </w:p>
        <w:p w14:paraId="297EA741" w14:textId="7590824C"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69" w:history="1">
            <w:r w:rsidR="00130147" w:rsidRPr="00E4448E">
              <w:rPr>
                <w:rStyle w:val="Hyperlink"/>
                <w:b/>
                <w:bCs/>
                <w:noProof/>
              </w:rPr>
              <w:t>4.5.</w:t>
            </w:r>
            <w:r w:rsidR="00130147">
              <w:rPr>
                <w:rFonts w:asciiTheme="minorHAnsi" w:eastAsiaTheme="minorEastAsia" w:hAnsiTheme="minorHAnsi"/>
                <w:noProof/>
                <w:sz w:val="22"/>
                <w:lang w:eastAsia="lv-LV"/>
              </w:rPr>
              <w:tab/>
            </w:r>
            <w:r w:rsidR="00130147" w:rsidRPr="00E4448E">
              <w:rPr>
                <w:rStyle w:val="Hyperlink"/>
                <w:b/>
                <w:bCs/>
                <w:noProof/>
              </w:rPr>
              <w:t>Neatbilstību un defektu konstatēšana</w:t>
            </w:r>
            <w:r w:rsidR="00130147">
              <w:rPr>
                <w:noProof/>
                <w:webHidden/>
              </w:rPr>
              <w:tab/>
            </w:r>
            <w:r w:rsidR="00130147">
              <w:rPr>
                <w:noProof/>
                <w:webHidden/>
              </w:rPr>
              <w:fldChar w:fldCharType="begin"/>
            </w:r>
            <w:r w:rsidR="00130147">
              <w:rPr>
                <w:noProof/>
                <w:webHidden/>
              </w:rPr>
              <w:instrText xml:space="preserve"> PAGEREF _Toc51857969 \h </w:instrText>
            </w:r>
            <w:r w:rsidR="00130147">
              <w:rPr>
                <w:noProof/>
                <w:webHidden/>
              </w:rPr>
            </w:r>
            <w:r w:rsidR="00130147">
              <w:rPr>
                <w:noProof/>
                <w:webHidden/>
              </w:rPr>
              <w:fldChar w:fldCharType="separate"/>
            </w:r>
            <w:r w:rsidR="00561C99">
              <w:rPr>
                <w:noProof/>
                <w:webHidden/>
              </w:rPr>
              <w:t>9</w:t>
            </w:r>
            <w:r w:rsidR="00130147">
              <w:rPr>
                <w:noProof/>
                <w:webHidden/>
              </w:rPr>
              <w:fldChar w:fldCharType="end"/>
            </w:r>
          </w:hyperlink>
        </w:p>
        <w:p w14:paraId="7AE321DB" w14:textId="4C3F422D"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70" w:history="1">
            <w:r w:rsidR="00130147" w:rsidRPr="00E4448E">
              <w:rPr>
                <w:rStyle w:val="Hyperlink"/>
                <w:b/>
                <w:bCs/>
                <w:noProof/>
              </w:rPr>
              <w:t>4.6.</w:t>
            </w:r>
            <w:r w:rsidR="00130147">
              <w:rPr>
                <w:rFonts w:asciiTheme="minorHAnsi" w:eastAsiaTheme="minorEastAsia" w:hAnsiTheme="minorHAnsi"/>
                <w:noProof/>
                <w:sz w:val="22"/>
                <w:lang w:eastAsia="lv-LV"/>
              </w:rPr>
              <w:tab/>
            </w:r>
            <w:r w:rsidR="00130147" w:rsidRPr="00E4448E">
              <w:rPr>
                <w:rStyle w:val="Hyperlink"/>
                <w:b/>
                <w:bCs/>
                <w:noProof/>
              </w:rPr>
              <w:t>Būvprojekta izmaiņas, rasējumu uzturēšana un būvniecības dalībnieku rīcība</w:t>
            </w:r>
            <w:r w:rsidR="00130147">
              <w:rPr>
                <w:noProof/>
                <w:webHidden/>
              </w:rPr>
              <w:tab/>
            </w:r>
            <w:r w:rsidR="00130147">
              <w:rPr>
                <w:noProof/>
                <w:webHidden/>
              </w:rPr>
              <w:fldChar w:fldCharType="begin"/>
            </w:r>
            <w:r w:rsidR="00130147">
              <w:rPr>
                <w:noProof/>
                <w:webHidden/>
              </w:rPr>
              <w:instrText xml:space="preserve"> PAGEREF _Toc51857970 \h </w:instrText>
            </w:r>
            <w:r w:rsidR="00130147">
              <w:rPr>
                <w:noProof/>
                <w:webHidden/>
              </w:rPr>
            </w:r>
            <w:r w:rsidR="00130147">
              <w:rPr>
                <w:noProof/>
                <w:webHidden/>
              </w:rPr>
              <w:fldChar w:fldCharType="separate"/>
            </w:r>
            <w:r w:rsidR="00561C99">
              <w:rPr>
                <w:noProof/>
                <w:webHidden/>
              </w:rPr>
              <w:t>9</w:t>
            </w:r>
            <w:r w:rsidR="00130147">
              <w:rPr>
                <w:noProof/>
                <w:webHidden/>
              </w:rPr>
              <w:fldChar w:fldCharType="end"/>
            </w:r>
          </w:hyperlink>
        </w:p>
        <w:p w14:paraId="7696C611" w14:textId="090B492B" w:rsidR="00130147" w:rsidRDefault="009414FF">
          <w:pPr>
            <w:pStyle w:val="TOC2"/>
            <w:tabs>
              <w:tab w:val="left" w:pos="1100"/>
              <w:tab w:val="right" w:leader="dot" w:pos="9344"/>
            </w:tabs>
            <w:rPr>
              <w:rFonts w:asciiTheme="minorHAnsi" w:eastAsiaTheme="minorEastAsia" w:hAnsiTheme="minorHAnsi"/>
              <w:noProof/>
              <w:sz w:val="22"/>
              <w:lang w:eastAsia="lv-LV"/>
            </w:rPr>
          </w:pPr>
          <w:hyperlink w:anchor="_Toc51857971" w:history="1">
            <w:r w:rsidR="00130147" w:rsidRPr="00E4448E">
              <w:rPr>
                <w:rStyle w:val="Hyperlink"/>
                <w:b/>
                <w:bCs/>
                <w:noProof/>
              </w:rPr>
              <w:t>4.7.</w:t>
            </w:r>
            <w:r w:rsidR="00130147">
              <w:rPr>
                <w:rFonts w:asciiTheme="minorHAnsi" w:eastAsiaTheme="minorEastAsia" w:hAnsiTheme="minorHAnsi"/>
                <w:noProof/>
                <w:sz w:val="22"/>
                <w:lang w:eastAsia="lv-LV"/>
              </w:rPr>
              <w:tab/>
            </w:r>
            <w:r w:rsidR="00130147" w:rsidRPr="00E4448E">
              <w:rPr>
                <w:rStyle w:val="Hyperlink"/>
                <w:b/>
                <w:bCs/>
                <w:noProof/>
              </w:rPr>
              <w:t>Izmaiņu veikšana kvalitātes kontroles sistēmā  un kvalitātes nodrošināšanas plānā</w:t>
            </w:r>
            <w:r w:rsidR="00130147">
              <w:rPr>
                <w:noProof/>
                <w:webHidden/>
              </w:rPr>
              <w:tab/>
            </w:r>
            <w:r w:rsidR="00130147">
              <w:rPr>
                <w:noProof/>
                <w:webHidden/>
              </w:rPr>
              <w:fldChar w:fldCharType="begin"/>
            </w:r>
            <w:r w:rsidR="00130147">
              <w:rPr>
                <w:noProof/>
                <w:webHidden/>
              </w:rPr>
              <w:instrText xml:space="preserve"> PAGEREF _Toc51857971 \h </w:instrText>
            </w:r>
            <w:r w:rsidR="00130147">
              <w:rPr>
                <w:noProof/>
                <w:webHidden/>
              </w:rPr>
            </w:r>
            <w:r w:rsidR="00130147">
              <w:rPr>
                <w:noProof/>
                <w:webHidden/>
              </w:rPr>
              <w:fldChar w:fldCharType="separate"/>
            </w:r>
            <w:r w:rsidR="00561C99">
              <w:rPr>
                <w:noProof/>
                <w:webHidden/>
              </w:rPr>
              <w:t>10</w:t>
            </w:r>
            <w:r w:rsidR="00130147">
              <w:rPr>
                <w:noProof/>
                <w:webHidden/>
              </w:rPr>
              <w:fldChar w:fldCharType="end"/>
            </w:r>
          </w:hyperlink>
        </w:p>
        <w:p w14:paraId="11396F97" w14:textId="1A2C796C" w:rsidR="00130147" w:rsidRDefault="009414FF">
          <w:pPr>
            <w:pStyle w:val="TOC1"/>
            <w:tabs>
              <w:tab w:val="left" w:pos="660"/>
              <w:tab w:val="right" w:leader="dot" w:pos="9344"/>
            </w:tabs>
            <w:rPr>
              <w:rFonts w:asciiTheme="minorHAnsi" w:eastAsiaTheme="minorEastAsia" w:hAnsiTheme="minorHAnsi"/>
              <w:noProof/>
              <w:sz w:val="22"/>
              <w:lang w:eastAsia="lv-LV"/>
            </w:rPr>
          </w:pPr>
          <w:hyperlink w:anchor="_Toc51857972" w:history="1">
            <w:r w:rsidR="00130147" w:rsidRPr="00E4448E">
              <w:rPr>
                <w:rStyle w:val="Hyperlink"/>
                <w:b/>
                <w:bCs/>
                <w:noProof/>
              </w:rPr>
              <w:t>V.</w:t>
            </w:r>
            <w:r w:rsidR="00130147">
              <w:rPr>
                <w:rFonts w:asciiTheme="minorHAnsi" w:eastAsiaTheme="minorEastAsia" w:hAnsiTheme="minorHAnsi"/>
                <w:noProof/>
                <w:sz w:val="22"/>
                <w:lang w:eastAsia="lv-LV"/>
              </w:rPr>
              <w:tab/>
            </w:r>
            <w:r w:rsidR="00130147" w:rsidRPr="00E4448E">
              <w:rPr>
                <w:rStyle w:val="Hyperlink"/>
                <w:b/>
                <w:bCs/>
                <w:noProof/>
              </w:rPr>
              <w:t>Objekta kvalitātes nodrošināšanas plāns (darbu veikšanas projekts)</w:t>
            </w:r>
            <w:r w:rsidR="00130147">
              <w:rPr>
                <w:noProof/>
                <w:webHidden/>
              </w:rPr>
              <w:tab/>
            </w:r>
            <w:r w:rsidR="00130147">
              <w:rPr>
                <w:noProof/>
                <w:webHidden/>
              </w:rPr>
              <w:fldChar w:fldCharType="begin"/>
            </w:r>
            <w:r w:rsidR="00130147">
              <w:rPr>
                <w:noProof/>
                <w:webHidden/>
              </w:rPr>
              <w:instrText xml:space="preserve"> PAGEREF _Toc51857972 \h </w:instrText>
            </w:r>
            <w:r w:rsidR="00130147">
              <w:rPr>
                <w:noProof/>
                <w:webHidden/>
              </w:rPr>
            </w:r>
            <w:r w:rsidR="00130147">
              <w:rPr>
                <w:noProof/>
                <w:webHidden/>
              </w:rPr>
              <w:fldChar w:fldCharType="separate"/>
            </w:r>
            <w:r w:rsidR="00561C99">
              <w:rPr>
                <w:noProof/>
                <w:webHidden/>
              </w:rPr>
              <w:t>11</w:t>
            </w:r>
            <w:r w:rsidR="00130147">
              <w:rPr>
                <w:noProof/>
                <w:webHidden/>
              </w:rPr>
              <w:fldChar w:fldCharType="end"/>
            </w:r>
          </w:hyperlink>
        </w:p>
        <w:p w14:paraId="2250ACE3" w14:textId="637ABF9B" w:rsidR="00D53BAC" w:rsidRDefault="00D53BAC">
          <w:r>
            <w:rPr>
              <w:b/>
              <w:bCs/>
              <w:noProof/>
            </w:rPr>
            <w:fldChar w:fldCharType="end"/>
          </w:r>
        </w:p>
      </w:sdtContent>
    </w:sdt>
    <w:p w14:paraId="38DD9A58" w14:textId="77777777" w:rsidR="000C1CEE" w:rsidRPr="00F1275C" w:rsidRDefault="000C1CEE">
      <w:pPr>
        <w:rPr>
          <w:b/>
          <w:bCs/>
          <w:szCs w:val="28"/>
        </w:rPr>
      </w:pPr>
      <w:r w:rsidRPr="00F1275C">
        <w:rPr>
          <w:b/>
          <w:bCs/>
          <w:szCs w:val="28"/>
        </w:rPr>
        <w:br w:type="page"/>
      </w:r>
    </w:p>
    <w:p w14:paraId="35D3A5A8" w14:textId="41074A9A" w:rsidR="000C1CEE" w:rsidRPr="00CB1F08" w:rsidRDefault="000C1CEE" w:rsidP="00F1275C">
      <w:pPr>
        <w:pStyle w:val="Heading1"/>
        <w:jc w:val="center"/>
        <w:rPr>
          <w:b/>
          <w:bCs/>
          <w:color w:val="auto"/>
        </w:rPr>
      </w:pPr>
      <w:bookmarkStart w:id="1" w:name="_Toc51857960"/>
      <w:r w:rsidRPr="00CB1F08">
        <w:rPr>
          <w:b/>
          <w:bCs/>
          <w:color w:val="auto"/>
        </w:rPr>
        <w:lastRenderedPageBreak/>
        <w:t>Lietotie termini un saīsinājumi</w:t>
      </w:r>
      <w:bookmarkEnd w:id="1"/>
    </w:p>
    <w:p w14:paraId="33EEE6CF" w14:textId="5169B7B9" w:rsidR="000C1CEE" w:rsidRPr="00F1275C" w:rsidRDefault="00D0038F" w:rsidP="00D0038F">
      <w:pPr>
        <w:spacing w:before="120" w:after="120"/>
        <w:jc w:val="both"/>
        <w:rPr>
          <w:sz w:val="24"/>
          <w:szCs w:val="24"/>
        </w:rPr>
      </w:pPr>
      <w:r w:rsidRPr="00F1275C">
        <w:rPr>
          <w:sz w:val="24"/>
          <w:szCs w:val="24"/>
        </w:rPr>
        <w:t xml:space="preserve">Vadlīnijās </w:t>
      </w:r>
      <w:r w:rsidR="0057128A">
        <w:rPr>
          <w:sz w:val="24"/>
          <w:szCs w:val="24"/>
        </w:rPr>
        <w:t xml:space="preserve">tiek </w:t>
      </w:r>
      <w:r w:rsidRPr="00F1275C">
        <w:rPr>
          <w:sz w:val="24"/>
          <w:szCs w:val="24"/>
        </w:rPr>
        <w:t>lietoti</w:t>
      </w:r>
      <w:r w:rsidR="00327E2C">
        <w:rPr>
          <w:sz w:val="24"/>
          <w:szCs w:val="24"/>
        </w:rPr>
        <w:t xml:space="preserve"> šādi saīsinājumi un</w:t>
      </w:r>
      <w:r w:rsidRPr="00F1275C">
        <w:rPr>
          <w:sz w:val="24"/>
          <w:szCs w:val="24"/>
        </w:rPr>
        <w:t xml:space="preserve"> termini</w:t>
      </w:r>
      <w:r w:rsidR="00327E2C">
        <w:rPr>
          <w:sz w:val="24"/>
          <w:szCs w:val="24"/>
        </w:rPr>
        <w:t>:</w:t>
      </w:r>
      <w:r w:rsidRPr="00F1275C">
        <w:rPr>
          <w:sz w:val="24"/>
          <w:szCs w:val="24"/>
        </w:rPr>
        <w:t xml:space="preserve"> </w:t>
      </w:r>
    </w:p>
    <w:tbl>
      <w:tblPr>
        <w:tblStyle w:val="TableGrid"/>
        <w:tblW w:w="0" w:type="auto"/>
        <w:tblLook w:val="04A0" w:firstRow="1" w:lastRow="0" w:firstColumn="1" w:lastColumn="0" w:noHBand="0" w:noVBand="1"/>
      </w:tblPr>
      <w:tblGrid>
        <w:gridCol w:w="3823"/>
        <w:gridCol w:w="5521"/>
      </w:tblGrid>
      <w:tr w:rsidR="000C1CEE" w:rsidRPr="00F1275C" w14:paraId="0A00CA70" w14:textId="77777777" w:rsidTr="00014105">
        <w:tc>
          <w:tcPr>
            <w:tcW w:w="3823" w:type="dxa"/>
          </w:tcPr>
          <w:p w14:paraId="2174D392" w14:textId="0C31C80F" w:rsidR="000C1CEE" w:rsidRPr="00F1275C" w:rsidRDefault="00300774" w:rsidP="00014105">
            <w:pPr>
              <w:spacing w:before="120" w:after="120"/>
              <w:jc w:val="both"/>
              <w:rPr>
                <w:b/>
                <w:bCs/>
                <w:sz w:val="24"/>
                <w:szCs w:val="24"/>
              </w:rPr>
            </w:pPr>
            <w:r>
              <w:rPr>
                <w:b/>
                <w:bCs/>
                <w:sz w:val="24"/>
                <w:szCs w:val="24"/>
              </w:rPr>
              <w:t>S</w:t>
            </w:r>
            <w:r w:rsidR="000C1CEE" w:rsidRPr="00F1275C">
              <w:rPr>
                <w:b/>
                <w:bCs/>
                <w:sz w:val="24"/>
                <w:szCs w:val="24"/>
              </w:rPr>
              <w:t>aīsinājums</w:t>
            </w:r>
          </w:p>
        </w:tc>
        <w:tc>
          <w:tcPr>
            <w:tcW w:w="5521" w:type="dxa"/>
          </w:tcPr>
          <w:p w14:paraId="19E53A78" w14:textId="6CD4A1AB" w:rsidR="000C1CEE" w:rsidRPr="00F1275C" w:rsidRDefault="008D66D1" w:rsidP="00014105">
            <w:pPr>
              <w:spacing w:before="120" w:after="120"/>
              <w:jc w:val="both"/>
              <w:rPr>
                <w:b/>
                <w:bCs/>
                <w:sz w:val="24"/>
                <w:szCs w:val="24"/>
              </w:rPr>
            </w:pPr>
            <w:r>
              <w:rPr>
                <w:b/>
                <w:bCs/>
                <w:sz w:val="24"/>
                <w:szCs w:val="24"/>
              </w:rPr>
              <w:t>Pilns nosaukums</w:t>
            </w:r>
          </w:p>
        </w:tc>
      </w:tr>
      <w:tr w:rsidR="003317AD" w:rsidRPr="00F1275C" w14:paraId="02A91C5C" w14:textId="77777777" w:rsidTr="00014105">
        <w:tc>
          <w:tcPr>
            <w:tcW w:w="3823" w:type="dxa"/>
          </w:tcPr>
          <w:p w14:paraId="688FC64B" w14:textId="599E457A" w:rsidR="003317AD" w:rsidRPr="00F1275C" w:rsidRDefault="003317AD" w:rsidP="00014105">
            <w:pPr>
              <w:spacing w:before="60" w:after="60"/>
              <w:jc w:val="both"/>
              <w:rPr>
                <w:sz w:val="24"/>
                <w:szCs w:val="24"/>
              </w:rPr>
            </w:pPr>
            <w:r w:rsidRPr="00F1275C">
              <w:rPr>
                <w:sz w:val="24"/>
                <w:szCs w:val="24"/>
              </w:rPr>
              <w:t>BVKB</w:t>
            </w:r>
          </w:p>
        </w:tc>
        <w:tc>
          <w:tcPr>
            <w:tcW w:w="5521" w:type="dxa"/>
          </w:tcPr>
          <w:p w14:paraId="6EB7223B" w14:textId="7DD12CBC" w:rsidR="003317AD" w:rsidRPr="00F1275C" w:rsidRDefault="003317AD" w:rsidP="00014105">
            <w:pPr>
              <w:spacing w:before="60" w:after="60"/>
              <w:jc w:val="both"/>
              <w:rPr>
                <w:sz w:val="24"/>
                <w:szCs w:val="24"/>
              </w:rPr>
            </w:pPr>
            <w:r w:rsidRPr="00F1275C">
              <w:rPr>
                <w:sz w:val="24"/>
                <w:szCs w:val="24"/>
              </w:rPr>
              <w:t>Būvniecības valsts kontroles birojs</w:t>
            </w:r>
          </w:p>
        </w:tc>
      </w:tr>
      <w:tr w:rsidR="00D0038F" w:rsidRPr="00F1275C" w14:paraId="51A08865" w14:textId="77777777" w:rsidTr="00014105">
        <w:tc>
          <w:tcPr>
            <w:tcW w:w="3823" w:type="dxa"/>
          </w:tcPr>
          <w:p w14:paraId="0CE5D7D5" w14:textId="687BBD6D" w:rsidR="00D0038F" w:rsidRPr="00F1275C" w:rsidRDefault="00D0038F" w:rsidP="00014105">
            <w:pPr>
              <w:spacing w:before="60" w:after="60"/>
              <w:jc w:val="both"/>
              <w:rPr>
                <w:sz w:val="24"/>
                <w:szCs w:val="24"/>
              </w:rPr>
            </w:pPr>
            <w:r w:rsidRPr="00F1275C">
              <w:rPr>
                <w:sz w:val="24"/>
                <w:szCs w:val="24"/>
              </w:rPr>
              <w:t>LBN</w:t>
            </w:r>
          </w:p>
        </w:tc>
        <w:tc>
          <w:tcPr>
            <w:tcW w:w="5521" w:type="dxa"/>
          </w:tcPr>
          <w:p w14:paraId="6895B07D" w14:textId="344AFC22" w:rsidR="00D0038F" w:rsidRPr="00F1275C" w:rsidRDefault="00D0038F" w:rsidP="00014105">
            <w:pPr>
              <w:spacing w:before="60" w:after="60"/>
              <w:jc w:val="both"/>
              <w:rPr>
                <w:sz w:val="24"/>
                <w:szCs w:val="24"/>
              </w:rPr>
            </w:pPr>
            <w:r w:rsidRPr="00F1275C">
              <w:rPr>
                <w:sz w:val="24"/>
                <w:szCs w:val="24"/>
              </w:rPr>
              <w:t>Latvijas būvnormatīv</w:t>
            </w:r>
            <w:r w:rsidR="002204BA">
              <w:rPr>
                <w:sz w:val="24"/>
                <w:szCs w:val="24"/>
              </w:rPr>
              <w:t>i</w:t>
            </w:r>
          </w:p>
        </w:tc>
      </w:tr>
      <w:tr w:rsidR="0057128A" w:rsidRPr="00F1275C" w14:paraId="0084612D" w14:textId="77777777" w:rsidTr="00014105">
        <w:tc>
          <w:tcPr>
            <w:tcW w:w="3823" w:type="dxa"/>
          </w:tcPr>
          <w:p w14:paraId="08256CF9" w14:textId="41120A00" w:rsidR="0057128A" w:rsidRPr="00F1275C" w:rsidRDefault="0057128A" w:rsidP="00014105">
            <w:pPr>
              <w:spacing w:before="60" w:after="60"/>
              <w:jc w:val="both"/>
              <w:rPr>
                <w:sz w:val="24"/>
                <w:szCs w:val="24"/>
              </w:rPr>
            </w:pPr>
            <w:r>
              <w:rPr>
                <w:sz w:val="24"/>
                <w:szCs w:val="24"/>
              </w:rPr>
              <w:t>Būvniecības informācijas sistēma</w:t>
            </w:r>
          </w:p>
        </w:tc>
        <w:tc>
          <w:tcPr>
            <w:tcW w:w="5521" w:type="dxa"/>
          </w:tcPr>
          <w:p w14:paraId="1ED22FE7" w14:textId="1E0ED400" w:rsidR="0057128A" w:rsidRPr="00F1275C" w:rsidRDefault="0057128A" w:rsidP="00014105">
            <w:pPr>
              <w:spacing w:before="60" w:after="60"/>
              <w:jc w:val="both"/>
              <w:rPr>
                <w:sz w:val="24"/>
                <w:szCs w:val="24"/>
              </w:rPr>
            </w:pPr>
            <w:r>
              <w:rPr>
                <w:sz w:val="24"/>
                <w:szCs w:val="24"/>
              </w:rPr>
              <w:t>BIS</w:t>
            </w:r>
          </w:p>
        </w:tc>
      </w:tr>
      <w:tr w:rsidR="0057128A" w:rsidRPr="00F1275C" w14:paraId="3784BDA0" w14:textId="77777777" w:rsidTr="00014105">
        <w:tc>
          <w:tcPr>
            <w:tcW w:w="3823" w:type="dxa"/>
          </w:tcPr>
          <w:p w14:paraId="2EC610B2" w14:textId="3F72932F" w:rsidR="0057128A" w:rsidRDefault="0057128A" w:rsidP="00014105">
            <w:pPr>
              <w:spacing w:before="60" w:after="60"/>
              <w:jc w:val="both"/>
              <w:rPr>
                <w:sz w:val="24"/>
                <w:szCs w:val="24"/>
              </w:rPr>
            </w:pPr>
            <w:r>
              <w:rPr>
                <w:sz w:val="24"/>
                <w:szCs w:val="24"/>
              </w:rPr>
              <w:t>Darbu veikšanas projekts</w:t>
            </w:r>
          </w:p>
        </w:tc>
        <w:tc>
          <w:tcPr>
            <w:tcW w:w="5521" w:type="dxa"/>
          </w:tcPr>
          <w:p w14:paraId="7F7B47F7" w14:textId="4CCE203F" w:rsidR="0057128A" w:rsidRDefault="0057128A" w:rsidP="00014105">
            <w:pPr>
              <w:spacing w:before="60" w:after="60"/>
              <w:jc w:val="both"/>
              <w:rPr>
                <w:sz w:val="24"/>
                <w:szCs w:val="24"/>
              </w:rPr>
            </w:pPr>
            <w:r>
              <w:rPr>
                <w:sz w:val="24"/>
                <w:szCs w:val="24"/>
              </w:rPr>
              <w:t>DVP</w:t>
            </w:r>
          </w:p>
        </w:tc>
      </w:tr>
      <w:tr w:rsidR="00F32E84" w:rsidRPr="00F1275C" w14:paraId="23B72B94" w14:textId="77777777" w:rsidTr="00014105">
        <w:tc>
          <w:tcPr>
            <w:tcW w:w="3823" w:type="dxa"/>
          </w:tcPr>
          <w:p w14:paraId="0C88C5E0" w14:textId="05889C7B" w:rsidR="00F32E84" w:rsidRPr="00F1275C" w:rsidRDefault="001935C7" w:rsidP="002A250A">
            <w:pPr>
              <w:spacing w:before="60" w:after="60"/>
              <w:jc w:val="both"/>
              <w:rPr>
                <w:sz w:val="24"/>
                <w:szCs w:val="24"/>
              </w:rPr>
            </w:pPr>
            <w:r>
              <w:rPr>
                <w:sz w:val="24"/>
                <w:szCs w:val="24"/>
              </w:rPr>
              <w:t xml:space="preserve">LVS </w:t>
            </w:r>
            <w:r w:rsidR="001E68B5">
              <w:rPr>
                <w:sz w:val="24"/>
                <w:szCs w:val="24"/>
              </w:rPr>
              <w:t>EN</w:t>
            </w:r>
            <w:r>
              <w:rPr>
                <w:sz w:val="24"/>
                <w:szCs w:val="24"/>
              </w:rPr>
              <w:t xml:space="preserve"> 1990</w:t>
            </w:r>
          </w:p>
        </w:tc>
        <w:tc>
          <w:tcPr>
            <w:tcW w:w="5521" w:type="dxa"/>
          </w:tcPr>
          <w:p w14:paraId="761BCDE8" w14:textId="109848C5" w:rsidR="00F32E84" w:rsidRPr="00F1275C" w:rsidRDefault="00F32E84" w:rsidP="00014105">
            <w:pPr>
              <w:spacing w:before="60" w:after="60"/>
              <w:jc w:val="both"/>
              <w:rPr>
                <w:sz w:val="24"/>
                <w:szCs w:val="24"/>
              </w:rPr>
            </w:pPr>
            <w:r w:rsidRPr="00F1275C">
              <w:rPr>
                <w:sz w:val="24"/>
                <w:szCs w:val="24"/>
              </w:rPr>
              <w:t>LVS EN 1990. Konstrukciju projektēšanas pamati</w:t>
            </w:r>
          </w:p>
        </w:tc>
      </w:tr>
      <w:tr w:rsidR="007D3FC2" w:rsidRPr="00F1275C" w14:paraId="069C2A8A" w14:textId="77777777" w:rsidTr="00014105">
        <w:tc>
          <w:tcPr>
            <w:tcW w:w="3823" w:type="dxa"/>
          </w:tcPr>
          <w:p w14:paraId="3468F02D" w14:textId="3232D0ED" w:rsidR="007D3FC2" w:rsidRPr="00F1275C" w:rsidRDefault="001935C7" w:rsidP="00014105">
            <w:pPr>
              <w:pStyle w:val="ListParagraph"/>
              <w:spacing w:before="60" w:after="60"/>
              <w:ind w:left="22"/>
              <w:jc w:val="both"/>
              <w:rPr>
                <w:sz w:val="24"/>
                <w:szCs w:val="24"/>
              </w:rPr>
            </w:pPr>
            <w:r w:rsidRPr="00F1275C">
              <w:rPr>
                <w:sz w:val="24"/>
                <w:szCs w:val="24"/>
              </w:rPr>
              <w:t>LVS EN 1991</w:t>
            </w:r>
          </w:p>
        </w:tc>
        <w:tc>
          <w:tcPr>
            <w:tcW w:w="5521" w:type="dxa"/>
          </w:tcPr>
          <w:p w14:paraId="38D2B5FB" w14:textId="21DCBF41" w:rsidR="007D3FC2" w:rsidRPr="00F1275C" w:rsidRDefault="00F32E84" w:rsidP="00014105">
            <w:pPr>
              <w:spacing w:before="60" w:after="60"/>
              <w:jc w:val="both"/>
              <w:rPr>
                <w:sz w:val="24"/>
                <w:szCs w:val="24"/>
              </w:rPr>
            </w:pPr>
            <w:r w:rsidRPr="00F1275C">
              <w:rPr>
                <w:sz w:val="24"/>
                <w:szCs w:val="24"/>
              </w:rPr>
              <w:t>LVS EN 1991. Iedarbes uz konstrukcijām</w:t>
            </w:r>
          </w:p>
        </w:tc>
      </w:tr>
      <w:tr w:rsidR="00F32E84" w:rsidRPr="00F1275C" w14:paraId="073D8644" w14:textId="77777777" w:rsidTr="00014105">
        <w:tc>
          <w:tcPr>
            <w:tcW w:w="3823" w:type="dxa"/>
          </w:tcPr>
          <w:p w14:paraId="7AB03EC7" w14:textId="481F952F" w:rsidR="00F32E84" w:rsidRPr="00F1275C" w:rsidRDefault="001935C7" w:rsidP="00014105">
            <w:pPr>
              <w:pStyle w:val="ListParagraph"/>
              <w:spacing w:before="60" w:after="60"/>
              <w:ind w:left="22"/>
              <w:jc w:val="both"/>
              <w:rPr>
                <w:sz w:val="24"/>
                <w:szCs w:val="24"/>
              </w:rPr>
            </w:pPr>
            <w:r w:rsidRPr="00F1275C">
              <w:rPr>
                <w:sz w:val="24"/>
                <w:szCs w:val="24"/>
              </w:rPr>
              <w:t>LVS EN 1992</w:t>
            </w:r>
          </w:p>
        </w:tc>
        <w:tc>
          <w:tcPr>
            <w:tcW w:w="5521" w:type="dxa"/>
          </w:tcPr>
          <w:p w14:paraId="56654CBB" w14:textId="5DB2596A" w:rsidR="00F32E84" w:rsidRPr="00F1275C" w:rsidRDefault="00BC586F" w:rsidP="00014105">
            <w:pPr>
              <w:spacing w:before="60" w:after="60"/>
              <w:jc w:val="both"/>
              <w:rPr>
                <w:sz w:val="24"/>
                <w:szCs w:val="24"/>
              </w:rPr>
            </w:pPr>
            <w:r w:rsidRPr="00F1275C">
              <w:rPr>
                <w:sz w:val="24"/>
                <w:szCs w:val="24"/>
              </w:rPr>
              <w:t>LVS EN 1992. Betona konstrukciju projektēšana</w:t>
            </w:r>
          </w:p>
        </w:tc>
      </w:tr>
      <w:tr w:rsidR="00852FC1" w:rsidRPr="00F1275C" w14:paraId="2BB00BBC" w14:textId="77777777" w:rsidTr="00014105">
        <w:tc>
          <w:tcPr>
            <w:tcW w:w="3823" w:type="dxa"/>
          </w:tcPr>
          <w:p w14:paraId="226DA591" w14:textId="04B5152A" w:rsidR="00852FC1" w:rsidRPr="00F1275C" w:rsidRDefault="001935C7" w:rsidP="00014105">
            <w:pPr>
              <w:pStyle w:val="ListParagraph"/>
              <w:spacing w:before="60" w:after="60"/>
              <w:ind w:left="22"/>
              <w:jc w:val="both"/>
              <w:rPr>
                <w:sz w:val="24"/>
                <w:szCs w:val="24"/>
              </w:rPr>
            </w:pPr>
            <w:r w:rsidRPr="00F1275C">
              <w:rPr>
                <w:sz w:val="24"/>
                <w:szCs w:val="24"/>
              </w:rPr>
              <w:t>LVS EN 1993</w:t>
            </w:r>
          </w:p>
        </w:tc>
        <w:tc>
          <w:tcPr>
            <w:tcW w:w="5521" w:type="dxa"/>
          </w:tcPr>
          <w:p w14:paraId="63757255" w14:textId="04A62013" w:rsidR="00852FC1" w:rsidRPr="00F1275C" w:rsidRDefault="00BC586F" w:rsidP="00014105">
            <w:pPr>
              <w:spacing w:before="60" w:after="60"/>
              <w:jc w:val="both"/>
              <w:rPr>
                <w:sz w:val="24"/>
                <w:szCs w:val="24"/>
              </w:rPr>
            </w:pPr>
            <w:r w:rsidRPr="00F1275C">
              <w:rPr>
                <w:sz w:val="24"/>
                <w:szCs w:val="24"/>
              </w:rPr>
              <w:t>LVS EN 1993. Tērauda konstrukciju projektēšana.</w:t>
            </w:r>
          </w:p>
        </w:tc>
      </w:tr>
      <w:tr w:rsidR="00BC586F" w:rsidRPr="00F1275C" w14:paraId="0343240D" w14:textId="77777777" w:rsidTr="00014105">
        <w:tc>
          <w:tcPr>
            <w:tcW w:w="3823" w:type="dxa"/>
          </w:tcPr>
          <w:p w14:paraId="53600625" w14:textId="7468A799" w:rsidR="00BC586F" w:rsidRPr="00F1275C" w:rsidRDefault="001935C7" w:rsidP="00014105">
            <w:pPr>
              <w:pStyle w:val="ListParagraph"/>
              <w:spacing w:before="60" w:after="60"/>
              <w:ind w:left="22"/>
              <w:jc w:val="both"/>
              <w:rPr>
                <w:sz w:val="24"/>
                <w:szCs w:val="24"/>
              </w:rPr>
            </w:pPr>
            <w:r w:rsidRPr="00F1275C">
              <w:rPr>
                <w:sz w:val="24"/>
                <w:szCs w:val="24"/>
              </w:rPr>
              <w:t>LVS EN 1994</w:t>
            </w:r>
          </w:p>
        </w:tc>
        <w:tc>
          <w:tcPr>
            <w:tcW w:w="5521" w:type="dxa"/>
          </w:tcPr>
          <w:p w14:paraId="25D8A51E" w14:textId="6B69F146" w:rsidR="00BC586F" w:rsidRPr="00F1275C" w:rsidRDefault="00BC586F" w:rsidP="00014105">
            <w:pPr>
              <w:spacing w:before="60" w:after="60"/>
              <w:jc w:val="both"/>
              <w:rPr>
                <w:sz w:val="24"/>
                <w:szCs w:val="24"/>
              </w:rPr>
            </w:pPr>
            <w:r w:rsidRPr="00F1275C">
              <w:rPr>
                <w:sz w:val="24"/>
                <w:szCs w:val="24"/>
              </w:rPr>
              <w:t xml:space="preserve">LVS EN 1994. Tērauda un betona </w:t>
            </w:r>
            <w:proofErr w:type="spellStart"/>
            <w:r w:rsidRPr="00F1275C">
              <w:rPr>
                <w:sz w:val="24"/>
                <w:szCs w:val="24"/>
              </w:rPr>
              <w:t>kompozīto</w:t>
            </w:r>
            <w:proofErr w:type="spellEnd"/>
            <w:r w:rsidRPr="00F1275C">
              <w:rPr>
                <w:sz w:val="24"/>
                <w:szCs w:val="24"/>
              </w:rPr>
              <w:t xml:space="preserve"> konstrukciju projektēšana.</w:t>
            </w:r>
          </w:p>
        </w:tc>
      </w:tr>
      <w:tr w:rsidR="00BC586F" w:rsidRPr="00F1275C" w14:paraId="1C9067C6" w14:textId="77777777" w:rsidTr="00014105">
        <w:tc>
          <w:tcPr>
            <w:tcW w:w="3823" w:type="dxa"/>
          </w:tcPr>
          <w:p w14:paraId="44B53A4E" w14:textId="0E498F4A" w:rsidR="00BC586F" w:rsidRPr="00F1275C" w:rsidRDefault="001935C7" w:rsidP="00014105">
            <w:pPr>
              <w:pStyle w:val="ListParagraph"/>
              <w:spacing w:before="60" w:after="60"/>
              <w:ind w:left="22"/>
              <w:jc w:val="both"/>
              <w:rPr>
                <w:sz w:val="24"/>
                <w:szCs w:val="24"/>
              </w:rPr>
            </w:pPr>
            <w:r w:rsidRPr="00F1275C">
              <w:rPr>
                <w:sz w:val="24"/>
                <w:szCs w:val="24"/>
              </w:rPr>
              <w:t>LVS EN 1995</w:t>
            </w:r>
          </w:p>
        </w:tc>
        <w:tc>
          <w:tcPr>
            <w:tcW w:w="5521" w:type="dxa"/>
          </w:tcPr>
          <w:p w14:paraId="778AA2B1" w14:textId="03B3BB5A" w:rsidR="00BC586F" w:rsidRPr="00F1275C" w:rsidRDefault="00BC586F" w:rsidP="00014105">
            <w:pPr>
              <w:spacing w:before="60" w:after="60"/>
              <w:jc w:val="both"/>
              <w:rPr>
                <w:sz w:val="24"/>
                <w:szCs w:val="24"/>
              </w:rPr>
            </w:pPr>
            <w:r w:rsidRPr="00F1275C">
              <w:rPr>
                <w:sz w:val="24"/>
                <w:szCs w:val="24"/>
              </w:rPr>
              <w:t>LVS EN 1995. Koka konstrukciju projektēšana.</w:t>
            </w:r>
          </w:p>
        </w:tc>
      </w:tr>
      <w:tr w:rsidR="00BC586F" w:rsidRPr="00F1275C" w14:paraId="520B758C" w14:textId="77777777" w:rsidTr="00014105">
        <w:tc>
          <w:tcPr>
            <w:tcW w:w="3823" w:type="dxa"/>
          </w:tcPr>
          <w:p w14:paraId="193F4385" w14:textId="34C1250E" w:rsidR="00BC586F" w:rsidRPr="00F1275C" w:rsidRDefault="001935C7" w:rsidP="00014105">
            <w:pPr>
              <w:pStyle w:val="ListParagraph"/>
              <w:spacing w:before="60" w:after="60"/>
              <w:ind w:left="22"/>
              <w:jc w:val="both"/>
              <w:rPr>
                <w:sz w:val="24"/>
                <w:szCs w:val="24"/>
              </w:rPr>
            </w:pPr>
            <w:r w:rsidRPr="00F1275C">
              <w:rPr>
                <w:sz w:val="24"/>
                <w:szCs w:val="24"/>
              </w:rPr>
              <w:t>LVS EN 1996</w:t>
            </w:r>
          </w:p>
        </w:tc>
        <w:tc>
          <w:tcPr>
            <w:tcW w:w="5521" w:type="dxa"/>
          </w:tcPr>
          <w:p w14:paraId="2B0DF8B8" w14:textId="6CA9B1E9" w:rsidR="00BC586F" w:rsidRPr="00F1275C" w:rsidRDefault="00BC586F" w:rsidP="00014105">
            <w:pPr>
              <w:spacing w:before="60" w:after="60"/>
              <w:jc w:val="both"/>
              <w:rPr>
                <w:sz w:val="24"/>
                <w:szCs w:val="24"/>
              </w:rPr>
            </w:pPr>
            <w:r w:rsidRPr="00F1275C">
              <w:rPr>
                <w:sz w:val="24"/>
                <w:szCs w:val="24"/>
              </w:rPr>
              <w:t>LVS EN 1996. Mūra konstrukciju projektēšana.</w:t>
            </w:r>
          </w:p>
        </w:tc>
      </w:tr>
      <w:tr w:rsidR="00BC586F" w:rsidRPr="00F1275C" w14:paraId="69328690" w14:textId="77777777" w:rsidTr="00014105">
        <w:tc>
          <w:tcPr>
            <w:tcW w:w="3823" w:type="dxa"/>
          </w:tcPr>
          <w:p w14:paraId="17E98F1F" w14:textId="47B1FF10" w:rsidR="00BC586F" w:rsidRPr="00F1275C" w:rsidRDefault="001935C7" w:rsidP="00014105">
            <w:pPr>
              <w:pStyle w:val="ListParagraph"/>
              <w:spacing w:before="60" w:after="60"/>
              <w:ind w:left="22"/>
              <w:jc w:val="both"/>
              <w:rPr>
                <w:sz w:val="24"/>
                <w:szCs w:val="24"/>
              </w:rPr>
            </w:pPr>
            <w:r w:rsidRPr="00F1275C">
              <w:rPr>
                <w:sz w:val="24"/>
                <w:szCs w:val="24"/>
              </w:rPr>
              <w:t>LVS EN 1997</w:t>
            </w:r>
          </w:p>
        </w:tc>
        <w:tc>
          <w:tcPr>
            <w:tcW w:w="5521" w:type="dxa"/>
          </w:tcPr>
          <w:p w14:paraId="762449DC" w14:textId="51058BC3" w:rsidR="00BC586F" w:rsidRPr="00F1275C" w:rsidRDefault="00BC586F" w:rsidP="00014105">
            <w:pPr>
              <w:spacing w:before="60" w:after="60"/>
              <w:jc w:val="both"/>
              <w:rPr>
                <w:sz w:val="24"/>
                <w:szCs w:val="24"/>
              </w:rPr>
            </w:pPr>
            <w:r w:rsidRPr="00F1275C">
              <w:rPr>
                <w:sz w:val="24"/>
                <w:szCs w:val="24"/>
              </w:rPr>
              <w:t xml:space="preserve">LVS EN 1997. </w:t>
            </w:r>
            <w:proofErr w:type="spellStart"/>
            <w:r w:rsidRPr="00F1275C">
              <w:rPr>
                <w:sz w:val="24"/>
                <w:szCs w:val="24"/>
              </w:rPr>
              <w:t>Ģeotehniskā</w:t>
            </w:r>
            <w:proofErr w:type="spellEnd"/>
            <w:r w:rsidRPr="00F1275C">
              <w:rPr>
                <w:sz w:val="24"/>
                <w:szCs w:val="24"/>
              </w:rPr>
              <w:t xml:space="preserve"> projektēšana.</w:t>
            </w:r>
          </w:p>
        </w:tc>
      </w:tr>
      <w:tr w:rsidR="00BC586F" w:rsidRPr="00F1275C" w14:paraId="16417D46" w14:textId="77777777" w:rsidTr="00014105">
        <w:tc>
          <w:tcPr>
            <w:tcW w:w="3823" w:type="dxa"/>
          </w:tcPr>
          <w:p w14:paraId="2C866015" w14:textId="25C38CB9" w:rsidR="00BC586F" w:rsidRPr="00F1275C" w:rsidRDefault="001935C7" w:rsidP="00014105">
            <w:pPr>
              <w:pStyle w:val="ListParagraph"/>
              <w:spacing w:before="60" w:after="60"/>
              <w:ind w:left="22"/>
              <w:jc w:val="both"/>
              <w:rPr>
                <w:sz w:val="24"/>
                <w:szCs w:val="24"/>
              </w:rPr>
            </w:pPr>
            <w:r w:rsidRPr="00F1275C">
              <w:rPr>
                <w:sz w:val="24"/>
                <w:szCs w:val="24"/>
              </w:rPr>
              <w:t>LVS EN 1998</w:t>
            </w:r>
          </w:p>
        </w:tc>
        <w:tc>
          <w:tcPr>
            <w:tcW w:w="5521" w:type="dxa"/>
          </w:tcPr>
          <w:p w14:paraId="3A20C565" w14:textId="4A5F67AB" w:rsidR="00BC586F" w:rsidRPr="00F1275C" w:rsidRDefault="00BC586F" w:rsidP="00014105">
            <w:pPr>
              <w:spacing w:before="60" w:after="60"/>
              <w:jc w:val="both"/>
              <w:rPr>
                <w:sz w:val="24"/>
                <w:szCs w:val="24"/>
              </w:rPr>
            </w:pPr>
            <w:r w:rsidRPr="00F1275C">
              <w:rPr>
                <w:sz w:val="24"/>
                <w:szCs w:val="24"/>
              </w:rPr>
              <w:t>LVS EN 1998. Seismiski izturīgu konstrukciju projektēšana.</w:t>
            </w:r>
          </w:p>
        </w:tc>
      </w:tr>
      <w:tr w:rsidR="00BC586F" w:rsidRPr="00F1275C" w14:paraId="428300CA" w14:textId="77777777" w:rsidTr="00014105">
        <w:tc>
          <w:tcPr>
            <w:tcW w:w="3823" w:type="dxa"/>
          </w:tcPr>
          <w:p w14:paraId="1BCCBB99" w14:textId="76F3377F" w:rsidR="00BC586F" w:rsidRPr="00F1275C" w:rsidRDefault="001935C7" w:rsidP="00014105">
            <w:pPr>
              <w:pStyle w:val="ListParagraph"/>
              <w:spacing w:before="60" w:after="60"/>
              <w:ind w:left="22"/>
              <w:jc w:val="both"/>
              <w:rPr>
                <w:sz w:val="24"/>
                <w:szCs w:val="24"/>
              </w:rPr>
            </w:pPr>
            <w:r w:rsidRPr="00F1275C">
              <w:rPr>
                <w:sz w:val="24"/>
                <w:szCs w:val="24"/>
              </w:rPr>
              <w:t>LVS EN 1999</w:t>
            </w:r>
          </w:p>
        </w:tc>
        <w:tc>
          <w:tcPr>
            <w:tcW w:w="5521" w:type="dxa"/>
          </w:tcPr>
          <w:p w14:paraId="1845A2CB" w14:textId="2ADC5839" w:rsidR="00BC586F" w:rsidRPr="00F1275C" w:rsidRDefault="00BC586F" w:rsidP="00014105">
            <w:pPr>
              <w:spacing w:before="60" w:after="60"/>
              <w:jc w:val="both"/>
              <w:rPr>
                <w:sz w:val="24"/>
                <w:szCs w:val="24"/>
              </w:rPr>
            </w:pPr>
            <w:r w:rsidRPr="00F1275C">
              <w:rPr>
                <w:sz w:val="24"/>
                <w:szCs w:val="24"/>
              </w:rPr>
              <w:t>LVS EN 1999. Alumīnija konstrukciju projektēšana.</w:t>
            </w:r>
          </w:p>
        </w:tc>
      </w:tr>
      <w:tr w:rsidR="007A38FD" w:rsidRPr="00F1275C" w14:paraId="214DBBD1" w14:textId="77777777" w:rsidTr="00014105">
        <w:tc>
          <w:tcPr>
            <w:tcW w:w="3823" w:type="dxa"/>
          </w:tcPr>
          <w:p w14:paraId="5523832C" w14:textId="6BA4EAC3" w:rsidR="007A38FD" w:rsidRPr="00F1275C" w:rsidRDefault="001935C7" w:rsidP="007A38FD">
            <w:pPr>
              <w:pStyle w:val="ListParagraph"/>
              <w:spacing w:before="60" w:after="60"/>
              <w:ind w:left="22"/>
              <w:jc w:val="both"/>
              <w:rPr>
                <w:sz w:val="24"/>
                <w:szCs w:val="24"/>
              </w:rPr>
            </w:pPr>
            <w:r>
              <w:rPr>
                <w:sz w:val="24"/>
                <w:szCs w:val="24"/>
              </w:rPr>
              <w:t>Vispārīgie būvnoteikumi</w:t>
            </w:r>
          </w:p>
        </w:tc>
        <w:tc>
          <w:tcPr>
            <w:tcW w:w="5521" w:type="dxa"/>
          </w:tcPr>
          <w:p w14:paraId="4E6C06CD" w14:textId="541E5DF9" w:rsidR="007A38FD" w:rsidRPr="00F1275C" w:rsidRDefault="007A38FD" w:rsidP="007A38FD">
            <w:pPr>
              <w:spacing w:before="60" w:after="60"/>
              <w:jc w:val="both"/>
              <w:rPr>
                <w:sz w:val="24"/>
                <w:szCs w:val="24"/>
              </w:rPr>
            </w:pPr>
            <w:r w:rsidRPr="00F1275C">
              <w:rPr>
                <w:sz w:val="24"/>
                <w:szCs w:val="24"/>
              </w:rPr>
              <w:t>Ministru kabineta 2014.gada 19.augusta noteikumi Nr.500 “Vispārīgie būvnoteikumi”</w:t>
            </w:r>
          </w:p>
        </w:tc>
      </w:tr>
      <w:tr w:rsidR="007A38FD" w:rsidRPr="00F1275C" w14:paraId="36FDB0FF" w14:textId="77777777" w:rsidTr="00014105">
        <w:tc>
          <w:tcPr>
            <w:tcW w:w="3823" w:type="dxa"/>
          </w:tcPr>
          <w:p w14:paraId="3E2B167F" w14:textId="30CF1CC6" w:rsidR="007A38FD" w:rsidRPr="00F1275C" w:rsidRDefault="001935C7" w:rsidP="007A38FD">
            <w:pPr>
              <w:pStyle w:val="ListParagraph"/>
              <w:spacing w:before="60" w:after="60"/>
              <w:ind w:left="22"/>
              <w:jc w:val="both"/>
              <w:rPr>
                <w:sz w:val="24"/>
                <w:szCs w:val="24"/>
              </w:rPr>
            </w:pPr>
            <w:r>
              <w:rPr>
                <w:sz w:val="24"/>
                <w:szCs w:val="24"/>
              </w:rPr>
              <w:t>Ēku būvnoteikumi</w:t>
            </w:r>
          </w:p>
        </w:tc>
        <w:tc>
          <w:tcPr>
            <w:tcW w:w="5521" w:type="dxa"/>
          </w:tcPr>
          <w:p w14:paraId="160ACA40" w14:textId="490A70E6" w:rsidR="007A38FD" w:rsidRPr="00F1275C" w:rsidRDefault="007A38FD" w:rsidP="007A38FD">
            <w:pPr>
              <w:spacing w:before="60" w:after="60"/>
              <w:jc w:val="both"/>
              <w:rPr>
                <w:sz w:val="24"/>
                <w:szCs w:val="24"/>
              </w:rPr>
            </w:pPr>
            <w:r w:rsidRPr="00F1275C">
              <w:rPr>
                <w:sz w:val="24"/>
                <w:szCs w:val="24"/>
              </w:rPr>
              <w:t>Ministru kabineta 2014.gada 2.septembra noteikumi Nr.529 “Ēku būvnoteikumi”</w:t>
            </w:r>
          </w:p>
        </w:tc>
      </w:tr>
      <w:tr w:rsidR="007A38FD" w:rsidRPr="00F1275C" w14:paraId="695EC6CA" w14:textId="77777777" w:rsidTr="00014105">
        <w:tc>
          <w:tcPr>
            <w:tcW w:w="3823" w:type="dxa"/>
          </w:tcPr>
          <w:p w14:paraId="3D7C05DF" w14:textId="148F9AFE" w:rsidR="007A38FD" w:rsidRPr="00F1275C" w:rsidRDefault="00CE6E66" w:rsidP="007A38FD">
            <w:pPr>
              <w:pStyle w:val="ListParagraph"/>
              <w:spacing w:before="60" w:after="60"/>
              <w:ind w:left="22"/>
              <w:jc w:val="both"/>
              <w:rPr>
                <w:sz w:val="24"/>
                <w:szCs w:val="24"/>
              </w:rPr>
            </w:pPr>
            <w:r>
              <w:rPr>
                <w:sz w:val="24"/>
                <w:szCs w:val="24"/>
              </w:rPr>
              <w:t>MK noteikumi Nr.169</w:t>
            </w:r>
          </w:p>
        </w:tc>
        <w:tc>
          <w:tcPr>
            <w:tcW w:w="5521" w:type="dxa"/>
          </w:tcPr>
          <w:p w14:paraId="59FA10AE" w14:textId="2247EDEE" w:rsidR="007A38FD" w:rsidRPr="00F1275C" w:rsidRDefault="007A38FD" w:rsidP="007A38FD">
            <w:pPr>
              <w:spacing w:before="60" w:after="60"/>
              <w:jc w:val="both"/>
              <w:rPr>
                <w:sz w:val="24"/>
                <w:szCs w:val="24"/>
              </w:rPr>
            </w:pPr>
            <w:r w:rsidRPr="00F1275C">
              <w:rPr>
                <w:sz w:val="24"/>
                <w:szCs w:val="24"/>
              </w:rPr>
              <w:t>Ministru kabineta 2018.gada 20.marta noteikumi Nr.169 “Būvspeciālistu kompetences novērtēšanas un patstāvīgās prakses uzraudzības noteikumi”</w:t>
            </w:r>
          </w:p>
        </w:tc>
      </w:tr>
      <w:tr w:rsidR="007A38FD" w:rsidRPr="00F1275C" w14:paraId="0330CF4B" w14:textId="77777777" w:rsidTr="00014105">
        <w:tc>
          <w:tcPr>
            <w:tcW w:w="3823" w:type="dxa"/>
          </w:tcPr>
          <w:p w14:paraId="73FD1C94" w14:textId="3C7F8C38" w:rsidR="007A38FD" w:rsidRPr="00F1275C" w:rsidRDefault="007A38FD" w:rsidP="007A38FD">
            <w:pPr>
              <w:pStyle w:val="ListParagraph"/>
              <w:spacing w:before="60" w:after="60"/>
              <w:ind w:left="22"/>
              <w:jc w:val="both"/>
              <w:rPr>
                <w:sz w:val="24"/>
                <w:szCs w:val="24"/>
              </w:rPr>
            </w:pPr>
            <w:r w:rsidRPr="00F1275C">
              <w:rPr>
                <w:sz w:val="24"/>
                <w:szCs w:val="24"/>
              </w:rPr>
              <w:t>Regula Nr.305/2011</w:t>
            </w:r>
          </w:p>
        </w:tc>
        <w:tc>
          <w:tcPr>
            <w:tcW w:w="5521" w:type="dxa"/>
          </w:tcPr>
          <w:p w14:paraId="503E5ADE" w14:textId="04330223" w:rsidR="007A38FD" w:rsidRPr="00F1275C" w:rsidRDefault="007A38FD" w:rsidP="007A38FD">
            <w:pPr>
              <w:spacing w:before="60" w:after="60"/>
              <w:jc w:val="both"/>
              <w:rPr>
                <w:sz w:val="24"/>
                <w:szCs w:val="24"/>
              </w:rPr>
            </w:pPr>
            <w:r w:rsidRPr="00F1275C">
              <w:rPr>
                <w:sz w:val="24"/>
                <w:szCs w:val="24"/>
              </w:rPr>
              <w:t>EIROPAS PARLAMENTA UN PADOMES REGULA (ES) Nr. 305/2011 (2011. gada 9. marts), ar ko nosaka saskaņotus būvizstrādājumu tirdzniecības nosacījumus un atceļ Padomes Direktīvu 89/106/EEK</w:t>
            </w:r>
          </w:p>
        </w:tc>
      </w:tr>
    </w:tbl>
    <w:p w14:paraId="20BED93A" w14:textId="130C74DC" w:rsidR="007D3FC2" w:rsidRPr="00F1275C" w:rsidRDefault="007D3FC2">
      <w:pPr>
        <w:rPr>
          <w:b/>
          <w:bCs/>
          <w:szCs w:val="28"/>
        </w:rPr>
      </w:pPr>
    </w:p>
    <w:p w14:paraId="58C5906C" w14:textId="59DFC98D" w:rsidR="00327E2C" w:rsidRDefault="00327E2C">
      <w:pPr>
        <w:rPr>
          <w:b/>
          <w:bCs/>
          <w:szCs w:val="28"/>
        </w:rPr>
      </w:pPr>
      <w:bookmarkStart w:id="2" w:name="_Hlk17705238"/>
    </w:p>
    <w:tbl>
      <w:tblPr>
        <w:tblStyle w:val="TableGrid"/>
        <w:tblW w:w="0" w:type="auto"/>
        <w:tblLook w:val="04A0" w:firstRow="1" w:lastRow="0" w:firstColumn="1" w:lastColumn="0" w:noHBand="0" w:noVBand="1"/>
      </w:tblPr>
      <w:tblGrid>
        <w:gridCol w:w="3823"/>
        <w:gridCol w:w="5521"/>
      </w:tblGrid>
      <w:tr w:rsidR="00327E2C" w:rsidRPr="00327E2C" w14:paraId="46180D0E" w14:textId="77777777" w:rsidTr="00327E2C">
        <w:tc>
          <w:tcPr>
            <w:tcW w:w="3823" w:type="dxa"/>
          </w:tcPr>
          <w:p w14:paraId="54AF6EEE" w14:textId="66119B0A" w:rsidR="00327E2C" w:rsidRPr="00327E2C" w:rsidRDefault="00327E2C">
            <w:pPr>
              <w:rPr>
                <w:b/>
                <w:bCs/>
                <w:sz w:val="24"/>
                <w:szCs w:val="24"/>
              </w:rPr>
            </w:pPr>
            <w:r w:rsidRPr="00327E2C">
              <w:rPr>
                <w:b/>
                <w:bCs/>
                <w:sz w:val="24"/>
                <w:szCs w:val="24"/>
              </w:rPr>
              <w:t>Termins</w:t>
            </w:r>
          </w:p>
        </w:tc>
        <w:tc>
          <w:tcPr>
            <w:tcW w:w="5521" w:type="dxa"/>
          </w:tcPr>
          <w:p w14:paraId="693F8D2E" w14:textId="2374940A" w:rsidR="00327E2C" w:rsidRPr="00327E2C" w:rsidRDefault="00327E2C">
            <w:pPr>
              <w:rPr>
                <w:b/>
                <w:bCs/>
                <w:sz w:val="24"/>
                <w:szCs w:val="24"/>
              </w:rPr>
            </w:pPr>
            <w:r w:rsidRPr="00327E2C">
              <w:rPr>
                <w:b/>
                <w:bCs/>
                <w:sz w:val="24"/>
                <w:szCs w:val="24"/>
              </w:rPr>
              <w:t>Skaidrojums</w:t>
            </w:r>
          </w:p>
        </w:tc>
      </w:tr>
      <w:tr w:rsidR="001544B0" w14:paraId="3BE3B3B5" w14:textId="77777777" w:rsidTr="00327E2C">
        <w:tc>
          <w:tcPr>
            <w:tcW w:w="3823" w:type="dxa"/>
          </w:tcPr>
          <w:p w14:paraId="6A3436E6" w14:textId="4FF4BBB7" w:rsidR="001544B0" w:rsidRPr="00327E2C" w:rsidRDefault="001544B0">
            <w:pPr>
              <w:rPr>
                <w:b/>
                <w:bCs/>
                <w:sz w:val="24"/>
                <w:szCs w:val="24"/>
              </w:rPr>
            </w:pPr>
            <w:r>
              <w:rPr>
                <w:b/>
                <w:bCs/>
                <w:sz w:val="24"/>
                <w:szCs w:val="24"/>
              </w:rPr>
              <w:t>Kvalitātes kontroles sistēma</w:t>
            </w:r>
            <w:r w:rsidR="009B26E9">
              <w:rPr>
                <w:b/>
                <w:bCs/>
                <w:sz w:val="24"/>
                <w:szCs w:val="24"/>
              </w:rPr>
              <w:t xml:space="preserve"> </w:t>
            </w:r>
          </w:p>
        </w:tc>
        <w:tc>
          <w:tcPr>
            <w:tcW w:w="5521" w:type="dxa"/>
          </w:tcPr>
          <w:p w14:paraId="702AFAC8" w14:textId="7020E2D7" w:rsidR="001544B0" w:rsidRDefault="00935FDE" w:rsidP="00D53BAC">
            <w:pPr>
              <w:jc w:val="both"/>
              <w:rPr>
                <w:sz w:val="24"/>
                <w:szCs w:val="24"/>
              </w:rPr>
            </w:pPr>
            <w:r w:rsidRPr="00935FDE">
              <w:rPr>
                <w:sz w:val="24"/>
                <w:szCs w:val="24"/>
              </w:rPr>
              <w:t>Kvalitātes sistēma ir organizatoriska struktūra, darbinieku atbildība, darbība, procesi un līdzekļi kvalitātes vadīšanas īstenošanai</w:t>
            </w:r>
            <w:r w:rsidR="00F32C5C">
              <w:rPr>
                <w:sz w:val="24"/>
                <w:szCs w:val="24"/>
              </w:rPr>
              <w:t xml:space="preserve"> un radītā produkta (konkrētajā gadījuma </w:t>
            </w:r>
            <w:r w:rsidR="00D57A84">
              <w:rPr>
                <w:sz w:val="24"/>
                <w:szCs w:val="24"/>
              </w:rPr>
              <w:t xml:space="preserve">– </w:t>
            </w:r>
            <w:r w:rsidR="00F32C5C">
              <w:rPr>
                <w:sz w:val="24"/>
                <w:szCs w:val="24"/>
              </w:rPr>
              <w:t>būvdarbu) kvalitātes nodrošināšanai</w:t>
            </w:r>
          </w:p>
        </w:tc>
      </w:tr>
      <w:tr w:rsidR="00327E2C" w14:paraId="45D0238C" w14:textId="77777777" w:rsidTr="00327E2C">
        <w:tc>
          <w:tcPr>
            <w:tcW w:w="3823" w:type="dxa"/>
          </w:tcPr>
          <w:p w14:paraId="23B9A8C8" w14:textId="6045BEB9" w:rsidR="00327E2C" w:rsidRPr="00327E2C" w:rsidRDefault="00327E2C">
            <w:pPr>
              <w:rPr>
                <w:b/>
                <w:bCs/>
                <w:szCs w:val="28"/>
              </w:rPr>
            </w:pPr>
            <w:r w:rsidRPr="00327E2C">
              <w:rPr>
                <w:b/>
                <w:bCs/>
                <w:sz w:val="24"/>
                <w:szCs w:val="24"/>
              </w:rPr>
              <w:t xml:space="preserve">Kvalitātes nodrošināšanas plāns </w:t>
            </w:r>
          </w:p>
        </w:tc>
        <w:tc>
          <w:tcPr>
            <w:tcW w:w="5521" w:type="dxa"/>
          </w:tcPr>
          <w:p w14:paraId="248CBA34" w14:textId="6EB2B91D" w:rsidR="00327E2C" w:rsidRPr="00D53BAC" w:rsidRDefault="0057128A" w:rsidP="00D53BAC">
            <w:pPr>
              <w:jc w:val="both"/>
              <w:rPr>
                <w:b/>
                <w:bCs/>
                <w:sz w:val="24"/>
                <w:szCs w:val="24"/>
              </w:rPr>
            </w:pPr>
            <w:r>
              <w:rPr>
                <w:sz w:val="24"/>
                <w:szCs w:val="24"/>
              </w:rPr>
              <w:t>Plāns darbu kvalitātes nodrošināšanas objektā</w:t>
            </w:r>
            <w:r w:rsidR="00EC0F8F" w:rsidRPr="00D53BAC">
              <w:rPr>
                <w:sz w:val="24"/>
                <w:szCs w:val="24"/>
              </w:rPr>
              <w:t xml:space="preserve">, kurā uzskaita darbības, aktivitātes, kas tiks veiktas </w:t>
            </w:r>
            <w:r w:rsidR="00EC0F8F" w:rsidRPr="00D53BAC">
              <w:rPr>
                <w:sz w:val="24"/>
                <w:szCs w:val="24"/>
              </w:rPr>
              <w:lastRenderedPageBreak/>
              <w:t>turpmākajā noteiktajā periodā, kādos termiņos tās tiks veiktas, kāda dokumentācija jāizstrādā, kādā veidā realizēs šī</w:t>
            </w:r>
            <w:r w:rsidR="00C56D6B">
              <w:rPr>
                <w:sz w:val="24"/>
                <w:szCs w:val="24"/>
              </w:rPr>
              <w:t>s</w:t>
            </w:r>
            <w:r w:rsidR="00EC0F8F" w:rsidRPr="00D53BAC">
              <w:rPr>
                <w:sz w:val="24"/>
                <w:szCs w:val="24"/>
              </w:rPr>
              <w:t xml:space="preserve"> aktivitātes/ darbības un kas būs atbildīgie par šīm aktivitātēm/ darbībām</w:t>
            </w:r>
            <w:r>
              <w:rPr>
                <w:sz w:val="24"/>
                <w:szCs w:val="24"/>
              </w:rPr>
              <w:t>. Kvalitātes nodrošināšanas plānu var iekļaut darbu veikšanas projektā (DVP)</w:t>
            </w:r>
          </w:p>
        </w:tc>
      </w:tr>
      <w:tr w:rsidR="00FF12D8" w:rsidRPr="00F1275C" w14:paraId="3E4707B0" w14:textId="77777777" w:rsidTr="008F3DD8">
        <w:tc>
          <w:tcPr>
            <w:tcW w:w="3823" w:type="dxa"/>
          </w:tcPr>
          <w:p w14:paraId="4F2C064E" w14:textId="77777777" w:rsidR="00FF12D8" w:rsidRPr="00FF12D8" w:rsidRDefault="00FF12D8" w:rsidP="008F3DD8">
            <w:pPr>
              <w:spacing w:before="60" w:after="60"/>
              <w:jc w:val="both"/>
              <w:rPr>
                <w:b/>
                <w:bCs/>
                <w:sz w:val="24"/>
                <w:szCs w:val="24"/>
              </w:rPr>
            </w:pPr>
            <w:r w:rsidRPr="00FF12D8">
              <w:rPr>
                <w:b/>
                <w:bCs/>
                <w:sz w:val="24"/>
                <w:szCs w:val="24"/>
              </w:rPr>
              <w:lastRenderedPageBreak/>
              <w:t>Pārbaudāmo būvdarbu veidu saraksts/ programma</w:t>
            </w:r>
          </w:p>
        </w:tc>
        <w:tc>
          <w:tcPr>
            <w:tcW w:w="5521" w:type="dxa"/>
          </w:tcPr>
          <w:p w14:paraId="66FACAE8" w14:textId="77777777" w:rsidR="00FF12D8" w:rsidRPr="00F1275C" w:rsidRDefault="00FF12D8" w:rsidP="008F3DD8">
            <w:pPr>
              <w:spacing w:before="60" w:after="60"/>
              <w:jc w:val="both"/>
              <w:rPr>
                <w:sz w:val="24"/>
                <w:szCs w:val="24"/>
              </w:rPr>
            </w:pPr>
            <w:r w:rsidRPr="00F1275C">
              <w:rPr>
                <w:sz w:val="24"/>
                <w:szCs w:val="24"/>
              </w:rPr>
              <w:t>Sagrupēti galvenie būvprojektā norādītie būvdarbu izpildes un kvalitātes kontroles sasniedzamie rādītāji ar atsaucēm uz standartiem vai tehniskajiem noteikumiem</w:t>
            </w:r>
          </w:p>
        </w:tc>
      </w:tr>
      <w:tr w:rsidR="00FF12D8" w:rsidRPr="00F1275C" w14:paraId="44260AE0" w14:textId="77777777" w:rsidTr="008F3DD8">
        <w:tc>
          <w:tcPr>
            <w:tcW w:w="3823" w:type="dxa"/>
          </w:tcPr>
          <w:p w14:paraId="222CD947" w14:textId="01F2A22B" w:rsidR="00FF12D8" w:rsidRPr="001935C7" w:rsidRDefault="00FF12D8" w:rsidP="008F3DD8">
            <w:pPr>
              <w:spacing w:before="60" w:after="60"/>
              <w:jc w:val="both"/>
              <w:rPr>
                <w:b/>
                <w:bCs/>
                <w:sz w:val="24"/>
                <w:szCs w:val="24"/>
              </w:rPr>
            </w:pPr>
            <w:r w:rsidRPr="001935C7">
              <w:rPr>
                <w:b/>
                <w:bCs/>
                <w:sz w:val="24"/>
                <w:szCs w:val="24"/>
              </w:rPr>
              <w:t>Procedūras</w:t>
            </w:r>
            <w:r w:rsidR="001544B0">
              <w:rPr>
                <w:b/>
                <w:bCs/>
                <w:sz w:val="24"/>
                <w:szCs w:val="24"/>
              </w:rPr>
              <w:t>, procesi</w:t>
            </w:r>
            <w:r w:rsidRPr="001935C7">
              <w:rPr>
                <w:b/>
                <w:bCs/>
                <w:sz w:val="24"/>
                <w:szCs w:val="24"/>
              </w:rPr>
              <w:t xml:space="preserve"> un instrukcijas</w:t>
            </w:r>
          </w:p>
        </w:tc>
        <w:tc>
          <w:tcPr>
            <w:tcW w:w="5521" w:type="dxa"/>
          </w:tcPr>
          <w:p w14:paraId="2D983B41" w14:textId="1842D2CA" w:rsidR="00FF12D8" w:rsidRPr="00F1275C" w:rsidRDefault="00FF12D8" w:rsidP="008F3DD8">
            <w:pPr>
              <w:spacing w:before="60" w:after="60"/>
              <w:jc w:val="both"/>
              <w:rPr>
                <w:sz w:val="24"/>
                <w:szCs w:val="24"/>
              </w:rPr>
            </w:pPr>
            <w:r w:rsidRPr="00F1275C">
              <w:rPr>
                <w:sz w:val="24"/>
                <w:szCs w:val="24"/>
              </w:rPr>
              <w:t xml:space="preserve">Darbu veicēja izstrādāts dokuments, kurā aprakstītas par darbu izpildi nozīmēto personu veicamās darbības </w:t>
            </w:r>
            <w:r w:rsidR="001935C7">
              <w:rPr>
                <w:sz w:val="24"/>
                <w:szCs w:val="24"/>
              </w:rPr>
              <w:t>kvalitātes kontroles sistēmas</w:t>
            </w:r>
            <w:r w:rsidRPr="00F1275C">
              <w:rPr>
                <w:sz w:val="24"/>
                <w:szCs w:val="24"/>
              </w:rPr>
              <w:t xml:space="preserve"> izpildei, t.sk. </w:t>
            </w:r>
            <w:r w:rsidR="001935C7">
              <w:rPr>
                <w:sz w:val="24"/>
                <w:szCs w:val="24"/>
              </w:rPr>
              <w:t>p</w:t>
            </w:r>
            <w:r w:rsidRPr="00F1275C">
              <w:rPr>
                <w:sz w:val="24"/>
                <w:szCs w:val="24"/>
              </w:rPr>
              <w:t>ārbaudāmo būvdarbu veidu saraksta/ programmas izpildei</w:t>
            </w:r>
          </w:p>
        </w:tc>
      </w:tr>
      <w:tr w:rsidR="001935C7" w:rsidRPr="00F1275C" w14:paraId="236C019F" w14:textId="77777777" w:rsidTr="008F3DD8">
        <w:tc>
          <w:tcPr>
            <w:tcW w:w="3823" w:type="dxa"/>
          </w:tcPr>
          <w:p w14:paraId="753A3990" w14:textId="77777777" w:rsidR="001935C7" w:rsidRPr="001935C7" w:rsidRDefault="001935C7" w:rsidP="008F3DD8">
            <w:pPr>
              <w:spacing w:before="60" w:after="60"/>
              <w:jc w:val="both"/>
              <w:rPr>
                <w:b/>
                <w:bCs/>
                <w:sz w:val="24"/>
                <w:szCs w:val="24"/>
              </w:rPr>
            </w:pPr>
            <w:r w:rsidRPr="001935C7">
              <w:rPr>
                <w:b/>
                <w:bCs/>
                <w:sz w:val="24"/>
                <w:szCs w:val="24"/>
              </w:rPr>
              <w:t>Pārbaudāmo būvdarbu veidu saraksts/ programma - Atskaite</w:t>
            </w:r>
          </w:p>
        </w:tc>
        <w:tc>
          <w:tcPr>
            <w:tcW w:w="5521" w:type="dxa"/>
          </w:tcPr>
          <w:p w14:paraId="55BF3548" w14:textId="59747BAE" w:rsidR="001935C7" w:rsidRPr="00F1275C" w:rsidRDefault="001935C7" w:rsidP="008F3DD8">
            <w:pPr>
              <w:spacing w:before="60" w:after="60"/>
              <w:jc w:val="both"/>
              <w:rPr>
                <w:sz w:val="24"/>
                <w:szCs w:val="24"/>
              </w:rPr>
            </w:pPr>
            <w:r w:rsidRPr="00F1275C">
              <w:rPr>
                <w:sz w:val="24"/>
                <w:szCs w:val="24"/>
              </w:rPr>
              <w:t xml:space="preserve">Sagrupēti galvenie būvprojektā norādītie būvdarbu izpildes un kvalitātes kontroles sasniegtie rādītāji ar atsaucēm uz </w:t>
            </w:r>
            <w:proofErr w:type="spellStart"/>
            <w:r w:rsidRPr="00F1275C">
              <w:rPr>
                <w:sz w:val="24"/>
                <w:szCs w:val="24"/>
              </w:rPr>
              <w:t>izpilddokumentāciju</w:t>
            </w:r>
            <w:proofErr w:type="spellEnd"/>
            <w:r w:rsidRPr="00F1275C">
              <w:rPr>
                <w:sz w:val="24"/>
                <w:szCs w:val="24"/>
              </w:rPr>
              <w:t xml:space="preserve"> - Kopsavilkum</w:t>
            </w:r>
            <w:r w:rsidR="00130147">
              <w:rPr>
                <w:sz w:val="24"/>
                <w:szCs w:val="24"/>
              </w:rPr>
              <w:t>u</w:t>
            </w:r>
            <w:r w:rsidRPr="00F1275C">
              <w:rPr>
                <w:sz w:val="24"/>
                <w:szCs w:val="24"/>
              </w:rPr>
              <w:t xml:space="preserve"> </w:t>
            </w:r>
          </w:p>
        </w:tc>
      </w:tr>
    </w:tbl>
    <w:p w14:paraId="794401A2" w14:textId="6703300A" w:rsidR="00327E2C" w:rsidRDefault="00327E2C">
      <w:pPr>
        <w:rPr>
          <w:b/>
          <w:bCs/>
          <w:szCs w:val="28"/>
        </w:rPr>
      </w:pPr>
    </w:p>
    <w:p w14:paraId="0056E067" w14:textId="4F766DB2" w:rsidR="001B5B9F" w:rsidRDefault="001B5B9F">
      <w:pPr>
        <w:rPr>
          <w:b/>
          <w:bCs/>
          <w:szCs w:val="28"/>
        </w:rPr>
      </w:pPr>
      <w:r>
        <w:rPr>
          <w:b/>
          <w:bCs/>
          <w:szCs w:val="28"/>
        </w:rPr>
        <w:br w:type="page"/>
      </w:r>
    </w:p>
    <w:p w14:paraId="2762A757" w14:textId="1D0045AE" w:rsidR="000C1CEE" w:rsidRPr="00CB1F08" w:rsidRDefault="00111128" w:rsidP="00D53BAC">
      <w:pPr>
        <w:pStyle w:val="Heading1"/>
        <w:jc w:val="center"/>
        <w:rPr>
          <w:b/>
          <w:bCs/>
          <w:color w:val="auto"/>
        </w:rPr>
      </w:pPr>
      <w:bookmarkStart w:id="3" w:name="_Toc51857961"/>
      <w:bookmarkEnd w:id="2"/>
      <w:r w:rsidRPr="00CB1F08">
        <w:rPr>
          <w:b/>
          <w:bCs/>
          <w:color w:val="auto"/>
        </w:rPr>
        <w:lastRenderedPageBreak/>
        <w:t>Ievads</w:t>
      </w:r>
      <w:bookmarkEnd w:id="3"/>
    </w:p>
    <w:p w14:paraId="576366BF" w14:textId="1B69885A" w:rsidR="00CE6E66" w:rsidRDefault="00CE6E66" w:rsidP="00CE6E66"/>
    <w:p w14:paraId="60A7FFFF" w14:textId="00849817" w:rsidR="000B699A" w:rsidRDefault="00B734F6" w:rsidP="004801D6">
      <w:pPr>
        <w:ind w:firstLine="720"/>
        <w:jc w:val="both"/>
        <w:rPr>
          <w:rFonts w:cs="Times New Roman"/>
          <w:sz w:val="24"/>
          <w:szCs w:val="24"/>
          <w:shd w:val="clear" w:color="auto" w:fill="FFFFFF"/>
        </w:rPr>
      </w:pPr>
      <w:r w:rsidRPr="00D53BAC">
        <w:rPr>
          <w:rFonts w:cs="Times New Roman"/>
          <w:sz w:val="24"/>
          <w:szCs w:val="24"/>
        </w:rPr>
        <w:t>V</w:t>
      </w:r>
      <w:r w:rsidR="00CE6E66" w:rsidRPr="00D53BAC">
        <w:rPr>
          <w:rFonts w:cs="Times New Roman"/>
          <w:sz w:val="24"/>
          <w:szCs w:val="24"/>
        </w:rPr>
        <w:t>adlīnijas ir izstrādātas ar mērķi sniegt atbalstu būv</w:t>
      </w:r>
      <w:r w:rsidRPr="00D53BAC">
        <w:rPr>
          <w:rFonts w:cs="Times New Roman"/>
          <w:sz w:val="24"/>
          <w:szCs w:val="24"/>
        </w:rPr>
        <w:t>darbu veicējiem kvalitātes kontroles sistēmas izstrādei un ieviešanai būvobjektos</w:t>
      </w:r>
      <w:r w:rsidR="00A05850" w:rsidRPr="00D53BAC">
        <w:rPr>
          <w:rFonts w:cs="Times New Roman"/>
          <w:sz w:val="24"/>
          <w:szCs w:val="24"/>
        </w:rPr>
        <w:t xml:space="preserve">, </w:t>
      </w:r>
      <w:r w:rsidR="00CE6E66" w:rsidRPr="00D53BAC">
        <w:rPr>
          <w:rFonts w:cs="Times New Roman"/>
          <w:sz w:val="24"/>
          <w:szCs w:val="24"/>
        </w:rPr>
        <w:t xml:space="preserve">lai nodrošinātu, </w:t>
      </w:r>
      <w:r w:rsidR="00A05850" w:rsidRPr="00D53BAC">
        <w:rPr>
          <w:rFonts w:cs="Times New Roman"/>
          <w:sz w:val="24"/>
          <w:szCs w:val="24"/>
        </w:rPr>
        <w:t xml:space="preserve">ka būvdarbu kvalitāte atbilst </w:t>
      </w:r>
      <w:r w:rsidR="00A05850" w:rsidRPr="00D53BAC">
        <w:rPr>
          <w:rFonts w:cs="Times New Roman"/>
          <w:sz w:val="24"/>
          <w:szCs w:val="24"/>
          <w:shd w:val="clear" w:color="auto" w:fill="FFFFFF"/>
        </w:rPr>
        <w:t>Latvijas būvnormatīvos un attiecīgajos standartos, normatīvajos aktos vai būvdarbu līgumā noteiktajiem būvdarbu kvalitātes rādītājiem</w:t>
      </w:r>
      <w:r w:rsidR="000B699A">
        <w:rPr>
          <w:rFonts w:cs="Times New Roman"/>
          <w:sz w:val="24"/>
          <w:szCs w:val="24"/>
          <w:shd w:val="clear" w:color="auto" w:fill="FFFFFF"/>
        </w:rPr>
        <w:t>.</w:t>
      </w:r>
    </w:p>
    <w:p w14:paraId="3D32DF9E" w14:textId="7E76C4A2" w:rsidR="000B699A" w:rsidRPr="00D53BAC" w:rsidRDefault="000B699A" w:rsidP="00D53BAC">
      <w:pPr>
        <w:ind w:firstLine="720"/>
        <w:jc w:val="both"/>
        <w:rPr>
          <w:sz w:val="24"/>
          <w:szCs w:val="24"/>
        </w:rPr>
      </w:pPr>
      <w:r w:rsidRPr="002B632C">
        <w:rPr>
          <w:sz w:val="24"/>
          <w:szCs w:val="24"/>
        </w:rPr>
        <w:t>Šīs vadlīnij</w:t>
      </w:r>
      <w:r w:rsidRPr="000B699A">
        <w:rPr>
          <w:sz w:val="24"/>
          <w:szCs w:val="24"/>
        </w:rPr>
        <w:t xml:space="preserve">as ir ieteikuma rakstura dokuments, kurā sistemātiski apkopotas būtiskākās prasības un procesi, kas būvdarbu veicējam jāparedz savā kvalitātes kontroles sistēmā. Vadlīnijas ir balstītas uz </w:t>
      </w:r>
      <w:proofErr w:type="spellStart"/>
      <w:r w:rsidRPr="000B699A">
        <w:rPr>
          <w:sz w:val="24"/>
          <w:szCs w:val="24"/>
        </w:rPr>
        <w:t>Eirokodeksu</w:t>
      </w:r>
      <w:proofErr w:type="spellEnd"/>
      <w:r w:rsidRPr="000B699A">
        <w:rPr>
          <w:sz w:val="24"/>
          <w:szCs w:val="24"/>
        </w:rPr>
        <w:t xml:space="preserve"> un ar to saistīto standartu prasībām. </w:t>
      </w:r>
      <w:r w:rsidRPr="00D53BAC">
        <w:rPr>
          <w:sz w:val="24"/>
          <w:szCs w:val="24"/>
        </w:rPr>
        <w:t>Vadlīnijas izstrādātas, ņemot vērā būvuzraudzības nozares apkopoto praksi un ieteikumus, kā arī BVKB iegūto pieredzi, veicot būvdarbu valsts kontroli. Katrā procesā ir doti konkrētu situāciju piemēri ar norādēm uz normatīvajiem aktiem un standartiem.</w:t>
      </w:r>
    </w:p>
    <w:p w14:paraId="45BD6179" w14:textId="1FF49146" w:rsidR="002204BA" w:rsidRPr="00D86621" w:rsidRDefault="00FF2D6E" w:rsidP="001E3100">
      <w:pPr>
        <w:ind w:firstLine="720"/>
        <w:jc w:val="both"/>
        <w:rPr>
          <w:rFonts w:cs="Times New Roman"/>
          <w:sz w:val="24"/>
          <w:szCs w:val="24"/>
        </w:rPr>
      </w:pPr>
      <w:r w:rsidRPr="002B632C">
        <w:rPr>
          <w:rFonts w:cs="Times New Roman"/>
          <w:sz w:val="24"/>
          <w:szCs w:val="24"/>
        </w:rPr>
        <w:t xml:space="preserve">Būvniecības likuma 9.pants nosaka, ka būve projektējama, būvējama un ekspluatējama atbilstoši tās </w:t>
      </w:r>
      <w:r w:rsidRPr="00611D1E">
        <w:rPr>
          <w:rFonts w:cs="Times New Roman"/>
          <w:sz w:val="24"/>
          <w:szCs w:val="24"/>
        </w:rPr>
        <w:t>lietošanas veidam</w:t>
      </w:r>
      <w:r w:rsidR="001A313E">
        <w:rPr>
          <w:rFonts w:cs="Times New Roman"/>
          <w:sz w:val="24"/>
          <w:szCs w:val="24"/>
        </w:rPr>
        <w:t>,</w:t>
      </w:r>
      <w:r w:rsidRPr="00611D1E">
        <w:rPr>
          <w:rFonts w:cs="Times New Roman"/>
          <w:sz w:val="24"/>
          <w:szCs w:val="24"/>
        </w:rPr>
        <w:t xml:space="preserve"> un</w:t>
      </w:r>
      <w:r w:rsidR="001A313E">
        <w:rPr>
          <w:rFonts w:cs="Times New Roman"/>
          <w:sz w:val="24"/>
          <w:szCs w:val="24"/>
        </w:rPr>
        <w:t>,</w:t>
      </w:r>
      <w:r w:rsidRPr="00611D1E">
        <w:rPr>
          <w:rFonts w:cs="Times New Roman"/>
          <w:sz w:val="24"/>
          <w:szCs w:val="24"/>
        </w:rPr>
        <w:t xml:space="preserve"> veicot minētās darbības, ir jānodrošina būves atbilstība būtiskām prasībām</w:t>
      </w:r>
      <w:r w:rsidR="001A313E">
        <w:rPr>
          <w:rFonts w:cs="Times New Roman"/>
          <w:sz w:val="24"/>
          <w:szCs w:val="24"/>
        </w:rPr>
        <w:t>,</w:t>
      </w:r>
      <w:r w:rsidR="002204BA" w:rsidRPr="00611D1E">
        <w:rPr>
          <w:rFonts w:cs="Times New Roman"/>
          <w:sz w:val="24"/>
          <w:szCs w:val="24"/>
        </w:rPr>
        <w:t xml:space="preserve"> un tās ir:</w:t>
      </w:r>
    </w:p>
    <w:p w14:paraId="1AD479A9"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1) mehāniskā stiprība un stabilitāte;</w:t>
      </w:r>
    </w:p>
    <w:p w14:paraId="644C04B6"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2) ugunsdrošība;</w:t>
      </w:r>
    </w:p>
    <w:p w14:paraId="535D9C6C"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3) vides aizsardzība un higiēna, tai skaitā nekaitīgums;</w:t>
      </w:r>
    </w:p>
    <w:p w14:paraId="4946C110"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4) lietošanas drošība un vides pieejamība;</w:t>
      </w:r>
    </w:p>
    <w:p w14:paraId="3A6956E2"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5) akustika (aizsardzība pret trokšņiem);</w:t>
      </w:r>
    </w:p>
    <w:p w14:paraId="7636EE4B" w14:textId="77777777" w:rsidR="002204BA" w:rsidRPr="00D53BAC" w:rsidRDefault="002204BA" w:rsidP="00D53BAC">
      <w:pPr>
        <w:pStyle w:val="tv213"/>
        <w:shd w:val="clear" w:color="auto" w:fill="FFFFFF"/>
        <w:spacing w:before="0" w:beforeAutospacing="0" w:after="0" w:afterAutospacing="0"/>
        <w:ind w:left="600" w:firstLine="720"/>
        <w:jc w:val="both"/>
      </w:pPr>
      <w:r w:rsidRPr="00D53BAC">
        <w:t>6) energoefektivitāte;</w:t>
      </w:r>
    </w:p>
    <w:p w14:paraId="00169A9F" w14:textId="7E4F633F" w:rsidR="002204BA" w:rsidRPr="002B632C" w:rsidRDefault="002204BA" w:rsidP="00D53BAC">
      <w:pPr>
        <w:pStyle w:val="tv213"/>
        <w:shd w:val="clear" w:color="auto" w:fill="FFFFFF"/>
        <w:spacing w:before="0" w:beforeAutospacing="0" w:after="0" w:afterAutospacing="0"/>
        <w:ind w:left="600" w:firstLine="720"/>
        <w:jc w:val="both"/>
      </w:pPr>
      <w:r w:rsidRPr="00D53BAC">
        <w:t>7) ilgtspējīga dabas resursu izmantošana.</w:t>
      </w:r>
    </w:p>
    <w:p w14:paraId="0B2C4CB0" w14:textId="05AAF840" w:rsidR="00011B7A" w:rsidRPr="001E68B5" w:rsidRDefault="00FF2D6E" w:rsidP="001E3100">
      <w:pPr>
        <w:ind w:firstLine="720"/>
        <w:jc w:val="both"/>
        <w:rPr>
          <w:sz w:val="24"/>
          <w:szCs w:val="24"/>
        </w:rPr>
      </w:pPr>
      <w:r w:rsidRPr="001E68B5">
        <w:rPr>
          <w:sz w:val="24"/>
          <w:szCs w:val="24"/>
        </w:rPr>
        <w:t>Lai nodrošinātu būves atbilstību būves būtiskajām prasībām, būv</w:t>
      </w:r>
      <w:r w:rsidR="00AB4408" w:rsidRPr="001E68B5">
        <w:rPr>
          <w:sz w:val="24"/>
          <w:szCs w:val="24"/>
        </w:rPr>
        <w:t>darbos</w:t>
      </w:r>
      <w:r w:rsidRPr="001E68B5">
        <w:rPr>
          <w:sz w:val="24"/>
          <w:szCs w:val="24"/>
        </w:rPr>
        <w:t xml:space="preserve"> </w:t>
      </w:r>
      <w:r w:rsidR="009C169D" w:rsidRPr="001E68B5">
        <w:rPr>
          <w:sz w:val="24"/>
          <w:szCs w:val="24"/>
        </w:rPr>
        <w:t>piemēro attiecīg</w:t>
      </w:r>
      <w:r w:rsidRPr="001E68B5">
        <w:rPr>
          <w:sz w:val="24"/>
          <w:szCs w:val="24"/>
        </w:rPr>
        <w:t>us</w:t>
      </w:r>
      <w:r w:rsidR="009C169D" w:rsidRPr="001E68B5">
        <w:rPr>
          <w:sz w:val="24"/>
          <w:szCs w:val="24"/>
        </w:rPr>
        <w:t xml:space="preserve"> LBN</w:t>
      </w:r>
      <w:r w:rsidR="001A3CC8" w:rsidRPr="001E68B5">
        <w:rPr>
          <w:sz w:val="24"/>
          <w:szCs w:val="24"/>
        </w:rPr>
        <w:t xml:space="preserve"> un</w:t>
      </w:r>
      <w:r w:rsidRPr="001E68B5">
        <w:rPr>
          <w:sz w:val="24"/>
          <w:szCs w:val="24"/>
        </w:rPr>
        <w:t xml:space="preserve"> </w:t>
      </w:r>
      <w:r w:rsidR="009C169D" w:rsidRPr="001E68B5">
        <w:rPr>
          <w:sz w:val="24"/>
          <w:szCs w:val="24"/>
        </w:rPr>
        <w:t>standartus</w:t>
      </w:r>
      <w:r w:rsidR="001A3CC8" w:rsidRPr="001E68B5">
        <w:rPr>
          <w:sz w:val="24"/>
          <w:szCs w:val="24"/>
        </w:rPr>
        <w:t>.</w:t>
      </w:r>
    </w:p>
    <w:p w14:paraId="203B7814" w14:textId="0CD3104B" w:rsidR="001E68B5" w:rsidRPr="001E68B5" w:rsidRDefault="00F47810" w:rsidP="001E3100">
      <w:pPr>
        <w:pStyle w:val="ListParagraph"/>
        <w:ind w:left="0" w:firstLine="720"/>
        <w:contextualSpacing w:val="0"/>
        <w:jc w:val="both"/>
        <w:rPr>
          <w:sz w:val="24"/>
          <w:szCs w:val="24"/>
        </w:rPr>
      </w:pPr>
      <w:r w:rsidRPr="001E68B5">
        <w:rPr>
          <w:sz w:val="24"/>
          <w:szCs w:val="24"/>
        </w:rPr>
        <w:t xml:space="preserve">Būvniecības likuma 19.panta piektā daļa noteic būvdarbu veicēja pienākumu atbildēt par būvdarbu rezultātā tapušās būves vai tās daļas atbilstību būvprojektam, t.sk. par atbilstošu būvizstrādājumu izvēli un to iestrādes tehnoloģiju. </w:t>
      </w:r>
      <w:r w:rsidR="006362BC" w:rsidRPr="001E68B5">
        <w:rPr>
          <w:sz w:val="24"/>
          <w:szCs w:val="24"/>
        </w:rPr>
        <w:t>D</w:t>
      </w:r>
      <w:r w:rsidRPr="001E68B5">
        <w:rPr>
          <w:sz w:val="24"/>
          <w:szCs w:val="24"/>
        </w:rPr>
        <w:t xml:space="preserve">etalizētāk šis atbildības pienākums </w:t>
      </w:r>
      <w:r w:rsidR="006362BC" w:rsidRPr="001E68B5">
        <w:rPr>
          <w:sz w:val="24"/>
          <w:szCs w:val="24"/>
        </w:rPr>
        <w:t>noteikts</w:t>
      </w:r>
      <w:r w:rsidRPr="001E68B5">
        <w:rPr>
          <w:sz w:val="24"/>
          <w:szCs w:val="24"/>
        </w:rPr>
        <w:t xml:space="preserve"> Ēku būvnoteikumos (124., 125.punkts), paredzot:  par būvdarbu kvalitāti ir atbildīgs būvdarbu veicējs</w:t>
      </w:r>
      <w:r w:rsidR="001A313E">
        <w:rPr>
          <w:sz w:val="24"/>
          <w:szCs w:val="24"/>
        </w:rPr>
        <w:t>,</w:t>
      </w:r>
      <w:r w:rsidR="002204BA" w:rsidRPr="001E68B5">
        <w:rPr>
          <w:sz w:val="24"/>
          <w:szCs w:val="24"/>
        </w:rPr>
        <w:t xml:space="preserve"> un</w:t>
      </w:r>
      <w:r w:rsidRPr="001E68B5">
        <w:rPr>
          <w:sz w:val="24"/>
          <w:szCs w:val="24"/>
        </w:rPr>
        <w:t xml:space="preserve"> būvdarbu kvalitāte nedrīkst būt zemāka par LBN un attiecīgajos standartos noteiktajiem rādītājiem</w:t>
      </w:r>
      <w:r w:rsidR="001A313E">
        <w:rPr>
          <w:sz w:val="24"/>
          <w:szCs w:val="24"/>
        </w:rPr>
        <w:t>.</w:t>
      </w:r>
      <w:r w:rsidR="001E68B5" w:rsidRPr="001E68B5">
        <w:rPr>
          <w:sz w:val="24"/>
          <w:szCs w:val="24"/>
        </w:rPr>
        <w:t xml:space="preserve"> </w:t>
      </w:r>
    </w:p>
    <w:p w14:paraId="6CC2481E" w14:textId="46DB820A" w:rsidR="00D86621" w:rsidRDefault="00743CF2" w:rsidP="008526D0">
      <w:pPr>
        <w:ind w:firstLine="720"/>
        <w:jc w:val="both"/>
        <w:rPr>
          <w:sz w:val="24"/>
          <w:szCs w:val="24"/>
        </w:rPr>
      </w:pPr>
      <w:proofErr w:type="spellStart"/>
      <w:r w:rsidRPr="00D53BAC">
        <w:rPr>
          <w:sz w:val="24"/>
          <w:szCs w:val="24"/>
        </w:rPr>
        <w:t>Eirokodeksa</w:t>
      </w:r>
      <w:proofErr w:type="spellEnd"/>
      <w:r w:rsidR="002A0D81" w:rsidRPr="00D53BAC">
        <w:rPr>
          <w:sz w:val="24"/>
          <w:szCs w:val="24"/>
        </w:rPr>
        <w:t xml:space="preserve"> darbība</w:t>
      </w:r>
      <w:r w:rsidRPr="00D53BAC">
        <w:rPr>
          <w:sz w:val="24"/>
          <w:szCs w:val="24"/>
        </w:rPr>
        <w:t xml:space="preserve"> </w:t>
      </w:r>
      <w:r w:rsidR="002A0D81" w:rsidRPr="00D53BAC">
        <w:rPr>
          <w:sz w:val="24"/>
          <w:szCs w:val="24"/>
        </w:rPr>
        <w:t>balstās uz</w:t>
      </w:r>
      <w:r w:rsidR="00F32E84" w:rsidRPr="00D53BAC">
        <w:rPr>
          <w:sz w:val="24"/>
          <w:szCs w:val="24"/>
        </w:rPr>
        <w:t xml:space="preserve"> vairāki</w:t>
      </w:r>
      <w:r w:rsidR="002A0D81" w:rsidRPr="00D53BAC">
        <w:rPr>
          <w:sz w:val="24"/>
          <w:szCs w:val="24"/>
        </w:rPr>
        <w:t>em</w:t>
      </w:r>
      <w:r w:rsidR="00F32E84" w:rsidRPr="00D53BAC">
        <w:rPr>
          <w:sz w:val="24"/>
          <w:szCs w:val="24"/>
        </w:rPr>
        <w:t xml:space="preserve"> pamatnosacījumi</w:t>
      </w:r>
      <w:r w:rsidR="002A0D81" w:rsidRPr="00D53BAC">
        <w:rPr>
          <w:sz w:val="24"/>
          <w:szCs w:val="24"/>
        </w:rPr>
        <w:t xml:space="preserve">em, kas noteikti </w:t>
      </w:r>
      <w:proofErr w:type="spellStart"/>
      <w:r w:rsidR="002A0D81" w:rsidRPr="00D53BAC">
        <w:rPr>
          <w:sz w:val="24"/>
          <w:szCs w:val="24"/>
        </w:rPr>
        <w:t>Eirokodeksa</w:t>
      </w:r>
      <w:proofErr w:type="spellEnd"/>
      <w:r w:rsidR="002A0D81" w:rsidRPr="00D53BAC">
        <w:rPr>
          <w:sz w:val="24"/>
          <w:szCs w:val="24"/>
        </w:rPr>
        <w:t xml:space="preserve"> 1.3.</w:t>
      </w:r>
      <w:r w:rsidR="000B699A">
        <w:rPr>
          <w:sz w:val="24"/>
          <w:szCs w:val="24"/>
        </w:rPr>
        <w:t>apakš</w:t>
      </w:r>
      <w:r w:rsidR="002A0D81" w:rsidRPr="00D53BAC">
        <w:rPr>
          <w:sz w:val="24"/>
          <w:szCs w:val="24"/>
        </w:rPr>
        <w:t xml:space="preserve">punktā: būvdarbus veic personāls, kam ir atbilstošas iemaņas un pieredze; būvdarbu veikšanas gaitā būvlaukumā tiek nodrošināta atbilstoša uzraudzība un kvalitātes kontrole; būvdarbos tiek lietoti būvizstrādājumi, kas ir noteikti </w:t>
      </w:r>
      <w:proofErr w:type="spellStart"/>
      <w:r w:rsidR="002A0D81" w:rsidRPr="00D53BAC">
        <w:rPr>
          <w:sz w:val="24"/>
          <w:szCs w:val="24"/>
        </w:rPr>
        <w:t>Eirokodeksos</w:t>
      </w:r>
      <w:proofErr w:type="spellEnd"/>
      <w:r w:rsidR="002A0D81" w:rsidRPr="00D53BAC">
        <w:rPr>
          <w:sz w:val="24"/>
          <w:szCs w:val="24"/>
        </w:rPr>
        <w:t xml:space="preserve">, attiecīgajos būvdarbu veikšanas standartos vai būvizstrādājumu </w:t>
      </w:r>
      <w:r w:rsidR="003A5B19" w:rsidRPr="001E68B5">
        <w:rPr>
          <w:sz w:val="24"/>
          <w:szCs w:val="24"/>
        </w:rPr>
        <w:t>specifikācijās</w:t>
      </w:r>
      <w:r w:rsidR="002A0D81" w:rsidRPr="00D53BAC">
        <w:rPr>
          <w:sz w:val="24"/>
          <w:szCs w:val="24"/>
        </w:rPr>
        <w:t xml:space="preserve">. Attiecībā uz kvalitātes vadību </w:t>
      </w:r>
      <w:proofErr w:type="spellStart"/>
      <w:r w:rsidR="002A0D81" w:rsidRPr="00D53BAC">
        <w:rPr>
          <w:sz w:val="24"/>
          <w:szCs w:val="24"/>
        </w:rPr>
        <w:t>Eirokodeksa</w:t>
      </w:r>
      <w:proofErr w:type="spellEnd"/>
      <w:r w:rsidR="002A0D81" w:rsidRPr="00D53BAC">
        <w:rPr>
          <w:sz w:val="24"/>
          <w:szCs w:val="24"/>
        </w:rPr>
        <w:t xml:space="preserve"> 2.5.</w:t>
      </w:r>
      <w:r w:rsidR="000B699A">
        <w:rPr>
          <w:sz w:val="24"/>
          <w:szCs w:val="24"/>
        </w:rPr>
        <w:t>apakš</w:t>
      </w:r>
      <w:r w:rsidR="002A0D81" w:rsidRPr="00D53BAC">
        <w:rPr>
          <w:sz w:val="24"/>
          <w:szCs w:val="24"/>
        </w:rPr>
        <w:t>punkts nosaka, ka, lai radītu konstrukcijas, kas atbilst prasībām un projektā izdarītajiem pieņēmumiem, jāveic atbilstoši kvalitātes vadības pasākumi, kas ietver drošuma prasību definēšanu, organizatoriskos pasākumus un kontroli projektēšanas, būvdarbu veikšanas un ekspluatācijas un apkopes stadijās.</w:t>
      </w:r>
    </w:p>
    <w:p w14:paraId="09EAFD3B" w14:textId="1BEDFDD9" w:rsidR="009575E3" w:rsidRPr="00CB1F08" w:rsidRDefault="002A0D81" w:rsidP="00D53BAC">
      <w:pPr>
        <w:pStyle w:val="Heading1"/>
        <w:rPr>
          <w:b/>
          <w:bCs/>
          <w:color w:val="auto"/>
        </w:rPr>
      </w:pPr>
      <w:r w:rsidRPr="00CB1F08">
        <w:rPr>
          <w:b/>
          <w:bCs/>
          <w:color w:val="auto"/>
          <w:sz w:val="24"/>
          <w:szCs w:val="24"/>
        </w:rPr>
        <w:t xml:space="preserve"> </w:t>
      </w:r>
      <w:bookmarkStart w:id="4" w:name="_Toc48207739"/>
      <w:bookmarkStart w:id="5" w:name="_Toc48207740"/>
      <w:bookmarkStart w:id="6" w:name="_Toc48207741"/>
      <w:bookmarkStart w:id="7" w:name="_Toc48207742"/>
      <w:bookmarkStart w:id="8" w:name="_Toc48207744"/>
      <w:bookmarkStart w:id="9" w:name="_Toc48207745"/>
      <w:bookmarkStart w:id="10" w:name="_Toc48207746"/>
      <w:bookmarkStart w:id="11" w:name="_Toc48207748"/>
      <w:bookmarkStart w:id="12" w:name="_Toc48207749"/>
      <w:bookmarkStart w:id="13" w:name="_Toc48207750"/>
      <w:bookmarkStart w:id="14" w:name="_Toc48207752"/>
      <w:bookmarkStart w:id="15" w:name="_Toc48207753"/>
      <w:bookmarkStart w:id="16" w:name="_Toc48207754"/>
      <w:bookmarkStart w:id="17" w:name="_Toc48207756"/>
      <w:bookmarkStart w:id="18" w:name="_Toc48207757"/>
      <w:bookmarkStart w:id="19" w:name="_Toc48207758"/>
      <w:bookmarkStart w:id="20" w:name="_Toc518579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0B699A" w:rsidRPr="00CB1F08">
        <w:rPr>
          <w:b/>
          <w:bCs/>
          <w:color w:val="auto"/>
        </w:rPr>
        <w:t>Kvalitātes kontroles sistēmas</w:t>
      </w:r>
      <w:r w:rsidR="009575E3" w:rsidRPr="00CB1F08">
        <w:rPr>
          <w:b/>
          <w:bCs/>
          <w:color w:val="auto"/>
        </w:rPr>
        <w:t xml:space="preserve"> </w:t>
      </w:r>
      <w:r w:rsidR="00F90C69" w:rsidRPr="00CB1F08">
        <w:rPr>
          <w:b/>
          <w:bCs/>
          <w:color w:val="auto"/>
        </w:rPr>
        <w:t>vispārīgās prasības</w:t>
      </w:r>
      <w:bookmarkStart w:id="21" w:name="_Hlk21942661"/>
      <w:bookmarkEnd w:id="20"/>
    </w:p>
    <w:bookmarkEnd w:id="21"/>
    <w:p w14:paraId="2FCD90BD" w14:textId="0DC2374F" w:rsidR="00CC15C2" w:rsidRPr="00F1275C" w:rsidRDefault="002B632C" w:rsidP="002D49AF">
      <w:pPr>
        <w:pStyle w:val="ListParagraph"/>
        <w:numPr>
          <w:ilvl w:val="0"/>
          <w:numId w:val="2"/>
        </w:numPr>
        <w:spacing w:before="120" w:line="264" w:lineRule="auto"/>
        <w:ind w:left="426" w:hanging="426"/>
        <w:contextualSpacing w:val="0"/>
        <w:jc w:val="both"/>
        <w:rPr>
          <w:sz w:val="24"/>
          <w:szCs w:val="24"/>
        </w:rPr>
      </w:pPr>
      <w:r>
        <w:rPr>
          <w:sz w:val="24"/>
          <w:szCs w:val="24"/>
        </w:rPr>
        <w:t>K</w:t>
      </w:r>
      <w:r w:rsidRPr="00F1275C">
        <w:rPr>
          <w:sz w:val="24"/>
          <w:szCs w:val="24"/>
        </w:rPr>
        <w:t>atrs uzņēmums izstrādā</w:t>
      </w:r>
      <w:r w:rsidR="00CC15C2" w:rsidRPr="00F1275C">
        <w:rPr>
          <w:sz w:val="24"/>
          <w:szCs w:val="24"/>
        </w:rPr>
        <w:t xml:space="preserve"> </w:t>
      </w:r>
      <w:r>
        <w:rPr>
          <w:sz w:val="24"/>
          <w:szCs w:val="24"/>
        </w:rPr>
        <w:t xml:space="preserve">kvalitātes kontroles sistēmu </w:t>
      </w:r>
      <w:r w:rsidR="00CC15C2" w:rsidRPr="00F1275C">
        <w:rPr>
          <w:sz w:val="24"/>
          <w:szCs w:val="24"/>
        </w:rPr>
        <w:t>atbilstoši savam profilam, veicamo darbu veidam un apjomam. K</w:t>
      </w:r>
      <w:r>
        <w:rPr>
          <w:sz w:val="24"/>
          <w:szCs w:val="24"/>
        </w:rPr>
        <w:t>valitātes kontroles sistēmu</w:t>
      </w:r>
      <w:r w:rsidR="00CC15C2" w:rsidRPr="00F1275C">
        <w:rPr>
          <w:sz w:val="24"/>
          <w:szCs w:val="24"/>
        </w:rPr>
        <w:t xml:space="preserve"> būvdarbu veicējs apstiprina atbilstoši uzņēmumā noteiktajai kārtībai.</w:t>
      </w:r>
    </w:p>
    <w:p w14:paraId="7F8C892F" w14:textId="757E5197" w:rsidR="003555F1" w:rsidRPr="00D53BAC" w:rsidRDefault="002B632C" w:rsidP="00130147">
      <w:pPr>
        <w:pStyle w:val="ListParagraph"/>
        <w:numPr>
          <w:ilvl w:val="0"/>
          <w:numId w:val="2"/>
        </w:numPr>
        <w:ind w:left="426"/>
        <w:jc w:val="both"/>
        <w:rPr>
          <w:rFonts w:cs="Times New Roman"/>
          <w:sz w:val="24"/>
          <w:szCs w:val="24"/>
          <w:shd w:val="clear" w:color="auto" w:fill="FFFFFF"/>
        </w:rPr>
      </w:pPr>
      <w:r w:rsidRPr="00D53BAC">
        <w:rPr>
          <w:sz w:val="24"/>
          <w:szCs w:val="24"/>
        </w:rPr>
        <w:t>Kvalitātes kontroles sistēmas</w:t>
      </w:r>
      <w:r w:rsidR="005202EF" w:rsidRPr="00D53BAC">
        <w:rPr>
          <w:sz w:val="24"/>
          <w:szCs w:val="24"/>
        </w:rPr>
        <w:t xml:space="preserve"> </w:t>
      </w:r>
      <w:r w:rsidR="00DB2E1B" w:rsidRPr="00D53BAC">
        <w:rPr>
          <w:sz w:val="24"/>
          <w:szCs w:val="24"/>
        </w:rPr>
        <w:t xml:space="preserve">vispārīgajā daļā </w:t>
      </w:r>
      <w:r w:rsidR="005202EF" w:rsidRPr="00D53BAC">
        <w:rPr>
          <w:sz w:val="24"/>
          <w:szCs w:val="24"/>
        </w:rPr>
        <w:t xml:space="preserve">būvdarbu veicējs nosaka un apraksta </w:t>
      </w:r>
      <w:r w:rsidR="00CC15C2" w:rsidRPr="00D53BAC">
        <w:rPr>
          <w:b/>
          <w:bCs/>
          <w:sz w:val="24"/>
          <w:szCs w:val="24"/>
        </w:rPr>
        <w:t>galvenos būvdarbu norises principus</w:t>
      </w:r>
      <w:r w:rsidR="002838A7">
        <w:rPr>
          <w:b/>
          <w:bCs/>
          <w:sz w:val="24"/>
          <w:szCs w:val="24"/>
        </w:rPr>
        <w:t xml:space="preserve"> un</w:t>
      </w:r>
      <w:r w:rsidR="00CC15C2" w:rsidRPr="00D53BAC">
        <w:rPr>
          <w:sz w:val="24"/>
          <w:szCs w:val="24"/>
        </w:rPr>
        <w:t xml:space="preserve"> </w:t>
      </w:r>
      <w:r w:rsidR="00CC15C2" w:rsidRPr="00D53BAC">
        <w:rPr>
          <w:b/>
          <w:bCs/>
          <w:sz w:val="24"/>
          <w:szCs w:val="24"/>
        </w:rPr>
        <w:t>kvalitātes kontroles procesus</w:t>
      </w:r>
      <w:r w:rsidR="00CC15C2" w:rsidRPr="00D53BAC">
        <w:rPr>
          <w:sz w:val="24"/>
          <w:szCs w:val="24"/>
        </w:rPr>
        <w:t>, kas</w:t>
      </w:r>
      <w:r w:rsidRPr="00D53BAC">
        <w:rPr>
          <w:sz w:val="24"/>
          <w:szCs w:val="24"/>
        </w:rPr>
        <w:t xml:space="preserve"> </w:t>
      </w:r>
      <w:r w:rsidR="00111128" w:rsidRPr="00D53BAC">
        <w:rPr>
          <w:sz w:val="24"/>
          <w:szCs w:val="24"/>
        </w:rPr>
        <w:t>ir veicami la</w:t>
      </w:r>
      <w:r w:rsidRPr="00D53BAC">
        <w:rPr>
          <w:sz w:val="24"/>
          <w:szCs w:val="24"/>
        </w:rPr>
        <w:t xml:space="preserve">i </w:t>
      </w:r>
      <w:r w:rsidRPr="00D53BAC">
        <w:rPr>
          <w:rFonts w:cs="Times New Roman"/>
          <w:sz w:val="24"/>
          <w:szCs w:val="24"/>
        </w:rPr>
        <w:t xml:space="preserve">nodrošinātu, ka būvdarbu kvalitāte atbilst </w:t>
      </w:r>
      <w:r w:rsidRPr="00D53BAC">
        <w:rPr>
          <w:rFonts w:cs="Times New Roman"/>
          <w:sz w:val="24"/>
          <w:szCs w:val="24"/>
          <w:shd w:val="clear" w:color="auto" w:fill="FFFFFF"/>
        </w:rPr>
        <w:t>Latvijas būvnormatīvos un attiecīgajos standartos, normatīvajos aktos vai būvdarbu līgumā noteiktajiem būvdarbu kvalitātes rādītājiem.</w:t>
      </w:r>
    </w:p>
    <w:p w14:paraId="7E6910C8" w14:textId="30A01727" w:rsidR="000D1167" w:rsidRPr="00D53BAC" w:rsidRDefault="000D1167" w:rsidP="00CB1F08">
      <w:pPr>
        <w:pStyle w:val="ListParagraph"/>
        <w:spacing w:before="120" w:line="264" w:lineRule="auto"/>
        <w:ind w:left="426"/>
        <w:jc w:val="both"/>
        <w:rPr>
          <w:sz w:val="24"/>
          <w:szCs w:val="24"/>
        </w:rPr>
      </w:pPr>
      <w:r>
        <w:rPr>
          <w:sz w:val="24"/>
          <w:szCs w:val="24"/>
        </w:rPr>
        <w:t>B</w:t>
      </w:r>
      <w:r w:rsidRPr="00F1275C">
        <w:rPr>
          <w:sz w:val="24"/>
          <w:szCs w:val="24"/>
        </w:rPr>
        <w:t>ūvdarbu veicējs</w:t>
      </w:r>
      <w:r>
        <w:rPr>
          <w:sz w:val="24"/>
          <w:szCs w:val="24"/>
        </w:rPr>
        <w:t xml:space="preserve"> savā kvalitātes kontroles sistēmā  obligāti paredz</w:t>
      </w:r>
      <w:r w:rsidRPr="00F1275C">
        <w:rPr>
          <w:sz w:val="24"/>
          <w:szCs w:val="24"/>
        </w:rPr>
        <w:t xml:space="preserve"> vismaz </w:t>
      </w:r>
      <w:r w:rsidRPr="00FC2FA6">
        <w:rPr>
          <w:b/>
          <w:bCs/>
          <w:i/>
          <w:iCs/>
          <w:sz w:val="24"/>
          <w:szCs w:val="24"/>
        </w:rPr>
        <w:t>šādus procesus</w:t>
      </w:r>
      <w:r w:rsidR="00D53BAC">
        <w:rPr>
          <w:b/>
          <w:bCs/>
          <w:i/>
          <w:iCs/>
          <w:sz w:val="24"/>
          <w:szCs w:val="24"/>
        </w:rPr>
        <w:t xml:space="preserve"> </w:t>
      </w:r>
      <w:r w:rsidR="00D53BAC" w:rsidRPr="00D53BAC">
        <w:rPr>
          <w:sz w:val="24"/>
          <w:szCs w:val="24"/>
        </w:rPr>
        <w:t xml:space="preserve">(procesu apraksts sniegts </w:t>
      </w:r>
      <w:proofErr w:type="spellStart"/>
      <w:r w:rsidR="00D53BAC" w:rsidRPr="00D53BAC">
        <w:rPr>
          <w:sz w:val="24"/>
          <w:szCs w:val="24"/>
        </w:rPr>
        <w:t>IV.sadalā</w:t>
      </w:r>
      <w:proofErr w:type="spellEnd"/>
      <w:r w:rsidR="00D53BAC" w:rsidRPr="00D53BAC">
        <w:rPr>
          <w:sz w:val="24"/>
          <w:szCs w:val="24"/>
        </w:rPr>
        <w:t>)</w:t>
      </w:r>
      <w:r w:rsidRPr="00D53BAC">
        <w:rPr>
          <w:sz w:val="24"/>
          <w:szCs w:val="24"/>
        </w:rPr>
        <w:t>:</w:t>
      </w:r>
    </w:p>
    <w:p w14:paraId="1FB5D5AC" w14:textId="6F9815F5"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lastRenderedPageBreak/>
        <w:t>a</w:t>
      </w:r>
      <w:r w:rsidR="000D1167" w:rsidRPr="00D53BAC">
        <w:rPr>
          <w:sz w:val="24"/>
          <w:szCs w:val="24"/>
        </w:rPr>
        <w:t>tbildīgo personu un būvspeciālistu noteikšana;</w:t>
      </w:r>
    </w:p>
    <w:p w14:paraId="1DD2FBA2" w14:textId="6B2BD817"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i</w:t>
      </w:r>
      <w:r w:rsidR="000D1167" w:rsidRPr="00D53BAC">
        <w:rPr>
          <w:sz w:val="24"/>
          <w:szCs w:val="24"/>
        </w:rPr>
        <w:t>nformācijas apmaiņa un lēmumu pieņemšanas procedūras;</w:t>
      </w:r>
    </w:p>
    <w:p w14:paraId="420C28A7" w14:textId="0BEC6D49"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a</w:t>
      </w:r>
      <w:r w:rsidR="000D1167" w:rsidRPr="00D53BAC">
        <w:rPr>
          <w:sz w:val="24"/>
          <w:szCs w:val="24"/>
        </w:rPr>
        <w:t>tsevišķo būvdarbu veicēju un to darbinieku atbilstības pārbaude;</w:t>
      </w:r>
    </w:p>
    <w:p w14:paraId="67806E59" w14:textId="30947A21"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b</w:t>
      </w:r>
      <w:r w:rsidR="000D1167" w:rsidRPr="00D53BAC">
        <w:rPr>
          <w:sz w:val="24"/>
          <w:szCs w:val="24"/>
        </w:rPr>
        <w:t>ūvizstrādājumu atbilstības pārbaude;</w:t>
      </w:r>
    </w:p>
    <w:p w14:paraId="45164AD0" w14:textId="5A2D433B"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m</w:t>
      </w:r>
      <w:r w:rsidR="000D1167" w:rsidRPr="00D53BAC">
        <w:rPr>
          <w:sz w:val="24"/>
          <w:szCs w:val="24"/>
        </w:rPr>
        <w:t>ērinstrumentu pārbaude – prasības pielietoto mērinstrumentu kalibrēšanai, verificēšanai un t</w:t>
      </w:r>
      <w:r w:rsidR="001A313E">
        <w:rPr>
          <w:sz w:val="24"/>
          <w:szCs w:val="24"/>
        </w:rPr>
        <w:t>o</w:t>
      </w:r>
      <w:r w:rsidR="000D1167" w:rsidRPr="00D53BAC">
        <w:rPr>
          <w:sz w:val="24"/>
          <w:szCs w:val="24"/>
        </w:rPr>
        <w:t xml:space="preserve"> derīguma termiņ</w:t>
      </w:r>
      <w:r w:rsidR="001A313E">
        <w:rPr>
          <w:sz w:val="24"/>
          <w:szCs w:val="24"/>
        </w:rPr>
        <w:t>u</w:t>
      </w:r>
      <w:r w:rsidR="000D1167" w:rsidRPr="00D53BAC">
        <w:rPr>
          <w:sz w:val="24"/>
          <w:szCs w:val="24"/>
        </w:rPr>
        <w:t xml:space="preserve"> uzskaitei un kontrolei;</w:t>
      </w:r>
    </w:p>
    <w:p w14:paraId="0340D86B" w14:textId="2EACEE4A"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n</w:t>
      </w:r>
      <w:r w:rsidR="000D1167" w:rsidRPr="00D53BAC">
        <w:rPr>
          <w:sz w:val="24"/>
          <w:szCs w:val="24"/>
        </w:rPr>
        <w:t>eatbilstību un defektu konstatēšana un turpmākā rīcība (</w:t>
      </w:r>
      <w:r w:rsidR="000D1167" w:rsidRPr="00CB1F08">
        <w:rPr>
          <w:i/>
          <w:iCs/>
          <w:sz w:val="24"/>
          <w:szCs w:val="24"/>
        </w:rPr>
        <w:t>paraugs pielikumā Nr.1</w:t>
      </w:r>
      <w:r w:rsidR="000D1167" w:rsidRPr="00D53BAC">
        <w:rPr>
          <w:sz w:val="24"/>
          <w:szCs w:val="24"/>
        </w:rPr>
        <w:t>);</w:t>
      </w:r>
    </w:p>
    <w:p w14:paraId="69BB45F4" w14:textId="63E379C8" w:rsidR="000D1167" w:rsidRPr="00D53BAC" w:rsidRDefault="003555F1" w:rsidP="00CB1F08">
      <w:pPr>
        <w:pStyle w:val="ListParagraph"/>
        <w:numPr>
          <w:ilvl w:val="0"/>
          <w:numId w:val="40"/>
        </w:numPr>
        <w:spacing w:before="120" w:line="264" w:lineRule="auto"/>
        <w:ind w:left="851"/>
        <w:jc w:val="both"/>
        <w:rPr>
          <w:sz w:val="24"/>
          <w:szCs w:val="24"/>
        </w:rPr>
      </w:pPr>
      <w:r>
        <w:rPr>
          <w:sz w:val="24"/>
          <w:szCs w:val="24"/>
        </w:rPr>
        <w:t>b</w:t>
      </w:r>
      <w:r w:rsidR="000D1167" w:rsidRPr="00D53BAC">
        <w:rPr>
          <w:sz w:val="24"/>
          <w:szCs w:val="24"/>
        </w:rPr>
        <w:t>ūvprojekta izmaiņu veikšana,  detalizācijas rasējumu uzturēšana un būvniecības dalībnieku rīcība;</w:t>
      </w:r>
    </w:p>
    <w:p w14:paraId="50778D9D" w14:textId="157919F5" w:rsidR="000D1167" w:rsidRPr="00D53BAC" w:rsidRDefault="003555F1" w:rsidP="00CB1F08">
      <w:pPr>
        <w:pStyle w:val="ListParagraph"/>
        <w:numPr>
          <w:ilvl w:val="0"/>
          <w:numId w:val="40"/>
        </w:numPr>
        <w:ind w:left="851"/>
        <w:jc w:val="both"/>
        <w:rPr>
          <w:sz w:val="24"/>
          <w:szCs w:val="24"/>
        </w:rPr>
      </w:pPr>
      <w:r>
        <w:rPr>
          <w:sz w:val="24"/>
          <w:szCs w:val="24"/>
        </w:rPr>
        <w:t>i</w:t>
      </w:r>
      <w:r w:rsidR="000D1167" w:rsidRPr="00D53BAC">
        <w:rPr>
          <w:sz w:val="24"/>
          <w:szCs w:val="24"/>
        </w:rPr>
        <w:t>zmaiņu veikšana kvalitātes kontroles sistēmā: Būvdarbu veicējs kvalitātes kontroles sistēmu un kvalitātes kontroles plānus veido, nosakot noteiktu kārtību katrā gadījumā, kad, ņemot vērā katra būvprojekta prasības, specifiku un būvdarbu veicēja profilu, nepieciešams noteikt jaunu būvdarbu kontroles procesu vai veikt izmaiņas esošajā (piemēram, jaunam būvdarbu veidam; jaunām darbu veikšanas tehnoloģijām; sakarā ar izmaiņām būvprojektā utt.).</w:t>
      </w:r>
    </w:p>
    <w:p w14:paraId="4757CAD5" w14:textId="69B22C09" w:rsidR="00CC15C2" w:rsidRDefault="00CC15C2" w:rsidP="00CB1F08">
      <w:pPr>
        <w:pStyle w:val="ListParagraph"/>
        <w:numPr>
          <w:ilvl w:val="0"/>
          <w:numId w:val="2"/>
        </w:numPr>
        <w:spacing w:before="120" w:after="120" w:line="264" w:lineRule="auto"/>
        <w:ind w:left="426"/>
        <w:jc w:val="both"/>
        <w:rPr>
          <w:sz w:val="24"/>
          <w:szCs w:val="24"/>
        </w:rPr>
      </w:pPr>
      <w:r w:rsidRPr="00D53BAC">
        <w:rPr>
          <w:sz w:val="24"/>
          <w:szCs w:val="24"/>
        </w:rPr>
        <w:t xml:space="preserve">Galvenais būvdarbu veicējs izstrādā un </w:t>
      </w:r>
      <w:r w:rsidR="000813DD" w:rsidRPr="00D53BAC">
        <w:rPr>
          <w:sz w:val="24"/>
          <w:szCs w:val="24"/>
        </w:rPr>
        <w:t xml:space="preserve">kvalitātes kontroles sistēmas </w:t>
      </w:r>
      <w:r w:rsidRPr="00D53BAC">
        <w:rPr>
          <w:sz w:val="24"/>
          <w:szCs w:val="24"/>
        </w:rPr>
        <w:t xml:space="preserve">sastāvā iekļauj </w:t>
      </w:r>
      <w:r w:rsidR="000813DD" w:rsidRPr="00D53BAC">
        <w:rPr>
          <w:b/>
          <w:bCs/>
          <w:i/>
          <w:iCs/>
          <w:sz w:val="24"/>
          <w:szCs w:val="24"/>
        </w:rPr>
        <w:t xml:space="preserve">kvalitātes nodrošināšanas plānus </w:t>
      </w:r>
      <w:r w:rsidRPr="00D53BAC">
        <w:rPr>
          <w:b/>
          <w:bCs/>
          <w:i/>
          <w:iCs/>
          <w:sz w:val="24"/>
          <w:szCs w:val="24"/>
        </w:rPr>
        <w:t>pa darbu veidiem</w:t>
      </w:r>
      <w:r w:rsidRPr="00D53BAC">
        <w:rPr>
          <w:sz w:val="24"/>
          <w:szCs w:val="24"/>
        </w:rPr>
        <w:t>, kuri balstīti uz</w:t>
      </w:r>
      <w:r w:rsidR="00615F2C" w:rsidRPr="00D53BAC">
        <w:rPr>
          <w:sz w:val="24"/>
          <w:szCs w:val="24"/>
        </w:rPr>
        <w:t xml:space="preserve"> </w:t>
      </w:r>
      <w:r w:rsidR="000813DD" w:rsidRPr="00D53BAC">
        <w:rPr>
          <w:sz w:val="24"/>
          <w:szCs w:val="24"/>
        </w:rPr>
        <w:t xml:space="preserve">kvalitātes kontroles sistēmā </w:t>
      </w:r>
      <w:r w:rsidRPr="00D53BAC">
        <w:rPr>
          <w:sz w:val="24"/>
          <w:szCs w:val="24"/>
        </w:rPr>
        <w:t xml:space="preserve">minētajiem </w:t>
      </w:r>
      <w:r w:rsidRPr="00D53BAC">
        <w:rPr>
          <w:i/>
          <w:iCs/>
          <w:sz w:val="24"/>
          <w:szCs w:val="24"/>
        </w:rPr>
        <w:t>procesiem</w:t>
      </w:r>
      <w:r w:rsidR="002838A7" w:rsidRPr="00D53BAC">
        <w:rPr>
          <w:i/>
          <w:iCs/>
          <w:sz w:val="24"/>
          <w:szCs w:val="24"/>
        </w:rPr>
        <w:t xml:space="preserve"> (</w:t>
      </w:r>
      <w:r w:rsidR="003555F1" w:rsidRPr="00D53BAC">
        <w:rPr>
          <w:i/>
          <w:iCs/>
          <w:sz w:val="24"/>
          <w:szCs w:val="24"/>
        </w:rPr>
        <w:t>kvalitātes nodrošināšanas plānu var iekļaut darbu veikšanas projektā</w:t>
      </w:r>
      <w:r w:rsidR="002838A7" w:rsidRPr="00D53BAC">
        <w:rPr>
          <w:i/>
          <w:iCs/>
          <w:sz w:val="24"/>
          <w:szCs w:val="24"/>
        </w:rPr>
        <w:t>)</w:t>
      </w:r>
      <w:r w:rsidR="003555F1">
        <w:rPr>
          <w:i/>
          <w:iCs/>
          <w:sz w:val="24"/>
          <w:szCs w:val="24"/>
        </w:rPr>
        <w:t>.</w:t>
      </w:r>
      <w:r w:rsidR="008526D0" w:rsidRPr="00D53BAC">
        <w:rPr>
          <w:color w:val="FF0000"/>
          <w:sz w:val="24"/>
          <w:szCs w:val="24"/>
        </w:rPr>
        <w:t xml:space="preserve"> </w:t>
      </w:r>
      <w:r w:rsidR="008526D0" w:rsidRPr="00D53BAC">
        <w:rPr>
          <w:sz w:val="24"/>
          <w:szCs w:val="24"/>
        </w:rPr>
        <w:t xml:space="preserve">Ja galvenais būvdarbu veicējs atsevišķu būvdarbu izpildei piesaista atsevišķo būvdarbu veicējus, tad kvalitātes </w:t>
      </w:r>
      <w:r w:rsidR="003137C6">
        <w:rPr>
          <w:sz w:val="24"/>
          <w:szCs w:val="24"/>
        </w:rPr>
        <w:t xml:space="preserve">nodrošināšanas </w:t>
      </w:r>
      <w:r w:rsidR="008526D0" w:rsidRPr="00D53BAC">
        <w:rPr>
          <w:sz w:val="24"/>
          <w:szCs w:val="24"/>
        </w:rPr>
        <w:t xml:space="preserve">plānu var izstrādāt attiecīgais atsevišķo būvdarbu veicējs. Šādā gadījumā galvenais būvdarbu veicējs pārbauda, vai izstrādātais kvalitātes </w:t>
      </w:r>
      <w:r w:rsidR="003137C6">
        <w:rPr>
          <w:sz w:val="24"/>
          <w:szCs w:val="24"/>
        </w:rPr>
        <w:t>nodrošināšanas</w:t>
      </w:r>
      <w:r w:rsidR="008526D0" w:rsidRPr="00D53BAC">
        <w:rPr>
          <w:sz w:val="24"/>
          <w:szCs w:val="24"/>
        </w:rPr>
        <w:t xml:space="preserve"> plāns ir piemērots būvprojekta realizācijai un vai tas atbilst galvenā būvdarbu veicēja kvalitātes kontroles sistēmai</w:t>
      </w:r>
      <w:r w:rsidR="00611D1E" w:rsidRPr="00D53BAC">
        <w:rPr>
          <w:sz w:val="24"/>
          <w:szCs w:val="24"/>
        </w:rPr>
        <w:t>, un saskaņo kvalitātes nodrošināšanas plānu.</w:t>
      </w:r>
    </w:p>
    <w:p w14:paraId="6F5F347B" w14:textId="326D512A" w:rsidR="006E4239" w:rsidRDefault="006E4239" w:rsidP="00D53BAC">
      <w:pPr>
        <w:spacing w:before="120" w:after="120" w:line="264" w:lineRule="auto"/>
        <w:jc w:val="both"/>
        <w:rPr>
          <w:sz w:val="24"/>
          <w:szCs w:val="24"/>
        </w:rPr>
      </w:pPr>
    </w:p>
    <w:p w14:paraId="26CF831D" w14:textId="62FDBA68" w:rsidR="006E4239" w:rsidRDefault="006E4239" w:rsidP="00D53BAC">
      <w:pPr>
        <w:spacing w:before="120" w:after="120" w:line="264" w:lineRule="auto"/>
        <w:jc w:val="both"/>
        <w:rPr>
          <w:sz w:val="24"/>
          <w:szCs w:val="24"/>
        </w:rPr>
      </w:pPr>
      <w:r>
        <w:rPr>
          <w:noProof/>
        </w:rPr>
        <w:drawing>
          <wp:inline distT="0" distB="0" distL="0" distR="0" wp14:anchorId="1D9FB5FC" wp14:editId="726A335F">
            <wp:extent cx="5939790" cy="26879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687955"/>
                    </a:xfrm>
                    <a:prstGeom prst="rect">
                      <a:avLst/>
                    </a:prstGeom>
                    <a:noFill/>
                    <a:ln>
                      <a:noFill/>
                    </a:ln>
                  </pic:spPr>
                </pic:pic>
              </a:graphicData>
            </a:graphic>
          </wp:inline>
        </w:drawing>
      </w:r>
    </w:p>
    <w:p w14:paraId="3C4D55CA" w14:textId="7E5305FE" w:rsidR="00D53BAC" w:rsidRPr="00CB1F08" w:rsidRDefault="00D53BAC" w:rsidP="00D53BAC">
      <w:pPr>
        <w:pStyle w:val="Heading1"/>
        <w:rPr>
          <w:b/>
          <w:bCs/>
          <w:color w:val="auto"/>
        </w:rPr>
      </w:pPr>
      <w:bookmarkStart w:id="22" w:name="_Toc51857963"/>
      <w:r w:rsidRPr="00CB1F08">
        <w:rPr>
          <w:b/>
          <w:bCs/>
          <w:color w:val="auto"/>
        </w:rPr>
        <w:t>Kvalitātes kontroles sistēmas procesu apraksts</w:t>
      </w:r>
      <w:bookmarkEnd w:id="22"/>
    </w:p>
    <w:p w14:paraId="1CE3460A" w14:textId="2AF9A511" w:rsidR="00D53BAC" w:rsidRPr="00130147" w:rsidRDefault="00D53BAC" w:rsidP="00CB1F08">
      <w:pPr>
        <w:pStyle w:val="Heading2"/>
      </w:pPr>
      <w:bookmarkStart w:id="23" w:name="_Toc51760582"/>
      <w:bookmarkStart w:id="24" w:name="_Toc51857964"/>
      <w:r w:rsidRPr="00130147">
        <w:t>Atbildīgo personu un būvspeciālistu noteikšana</w:t>
      </w:r>
      <w:bookmarkEnd w:id="23"/>
      <w:bookmarkEnd w:id="24"/>
    </w:p>
    <w:p w14:paraId="5602AD19" w14:textId="0D88F527" w:rsidR="00D53BAC" w:rsidRPr="00F1275C" w:rsidRDefault="00D53BAC" w:rsidP="00D53BAC">
      <w:pPr>
        <w:pStyle w:val="ListParagraph"/>
        <w:numPr>
          <w:ilvl w:val="0"/>
          <w:numId w:val="39"/>
        </w:numPr>
        <w:spacing w:before="120" w:line="264" w:lineRule="auto"/>
        <w:jc w:val="both"/>
        <w:rPr>
          <w:sz w:val="24"/>
          <w:szCs w:val="24"/>
        </w:rPr>
      </w:pPr>
      <w:r w:rsidRPr="00F1275C">
        <w:rPr>
          <w:sz w:val="24"/>
          <w:szCs w:val="24"/>
        </w:rPr>
        <w:t xml:space="preserve">Būvdarbu veicējs nodrošina, ka būvdarbi objektā tiek uzsākti tikai pēc tam, kad visi būvniecības dalībnieki ir noteikuši atbildīgās personas un atbildīgos </w:t>
      </w:r>
      <w:proofErr w:type="spellStart"/>
      <w:r w:rsidRPr="00F1275C">
        <w:rPr>
          <w:sz w:val="24"/>
          <w:szCs w:val="24"/>
        </w:rPr>
        <w:t>būvspeciālistus</w:t>
      </w:r>
      <w:proofErr w:type="spellEnd"/>
      <w:r w:rsidR="00800F6D">
        <w:rPr>
          <w:sz w:val="24"/>
          <w:szCs w:val="24"/>
        </w:rPr>
        <w:t>,</w:t>
      </w:r>
      <w:r w:rsidRPr="00F1275C">
        <w:rPr>
          <w:sz w:val="24"/>
          <w:szCs w:val="24"/>
        </w:rPr>
        <w:t xml:space="preserve"> un to atbildības jomas, kas būvniecības gaitā drīkst pieņemt saistošus lēmumus. Atbildīgās personas, </w:t>
      </w:r>
      <w:proofErr w:type="spellStart"/>
      <w:r w:rsidRPr="00F1275C">
        <w:rPr>
          <w:sz w:val="24"/>
          <w:szCs w:val="24"/>
        </w:rPr>
        <w:t>būvspeciālistus</w:t>
      </w:r>
      <w:proofErr w:type="spellEnd"/>
      <w:r w:rsidRPr="00F1275C">
        <w:rPr>
          <w:sz w:val="24"/>
          <w:szCs w:val="24"/>
        </w:rPr>
        <w:t xml:space="preserve"> un to atbildības jomu būvdarbu veicējs norāda objekta </w:t>
      </w:r>
      <w:r>
        <w:rPr>
          <w:sz w:val="24"/>
          <w:szCs w:val="24"/>
        </w:rPr>
        <w:t>kvalitātes nodrošināšanas plānā</w:t>
      </w:r>
      <w:r w:rsidRPr="00F1275C">
        <w:rPr>
          <w:sz w:val="24"/>
          <w:szCs w:val="24"/>
        </w:rPr>
        <w:t>.</w:t>
      </w:r>
    </w:p>
    <w:p w14:paraId="3FB76C27" w14:textId="6F82D291" w:rsidR="00D53BAC" w:rsidRPr="00F1275C" w:rsidRDefault="00D53BAC" w:rsidP="00D53BAC">
      <w:pPr>
        <w:pStyle w:val="ListParagraph"/>
        <w:numPr>
          <w:ilvl w:val="0"/>
          <w:numId w:val="39"/>
        </w:numPr>
        <w:spacing w:before="120" w:line="264" w:lineRule="auto"/>
        <w:jc w:val="both"/>
        <w:rPr>
          <w:sz w:val="24"/>
          <w:szCs w:val="24"/>
        </w:rPr>
      </w:pPr>
      <w:r w:rsidRPr="00F1275C">
        <w:rPr>
          <w:sz w:val="24"/>
          <w:szCs w:val="24"/>
        </w:rPr>
        <w:lastRenderedPageBreak/>
        <w:t xml:space="preserve">Būvdarbu veicējs </w:t>
      </w:r>
      <w:r>
        <w:rPr>
          <w:sz w:val="24"/>
          <w:szCs w:val="24"/>
        </w:rPr>
        <w:t>kvalitātes nodrošināšanas plān</w:t>
      </w:r>
      <w:r w:rsidR="002831EB">
        <w:rPr>
          <w:sz w:val="24"/>
          <w:szCs w:val="24"/>
        </w:rPr>
        <w:t>ā</w:t>
      </w:r>
      <w:r w:rsidRPr="00F1275C">
        <w:rPr>
          <w:sz w:val="24"/>
          <w:szCs w:val="24"/>
        </w:rPr>
        <w:t xml:space="preserve"> norāda atbildīgo būvdarbu vadītāju, kā arī atsevišķo būvdarbu vadītājus, ievērojot Noteikumos par būvspeciālistu kompetenci noteiktās būvspeciālistu darbības sfēras. Piemēram, trešās grupas ēkās inženiertīklu izbūvei nepieciešams būvdarbu vadītājs, kurš ir sertificēts attiecīgo inženiertīklu būvdarbu vadīšanā.</w:t>
      </w:r>
    </w:p>
    <w:p w14:paraId="7ABCE65C" w14:textId="0522EA21" w:rsidR="00D53BAC" w:rsidRPr="00F1275C" w:rsidRDefault="00D53BAC" w:rsidP="00D53BAC">
      <w:pPr>
        <w:pStyle w:val="ListParagraph"/>
        <w:numPr>
          <w:ilvl w:val="0"/>
          <w:numId w:val="39"/>
        </w:numPr>
        <w:spacing w:before="120" w:line="264" w:lineRule="auto"/>
        <w:jc w:val="both"/>
        <w:rPr>
          <w:sz w:val="24"/>
          <w:szCs w:val="24"/>
        </w:rPr>
      </w:pPr>
      <w:r w:rsidRPr="00F1275C">
        <w:rPr>
          <w:sz w:val="24"/>
          <w:szCs w:val="24"/>
        </w:rPr>
        <w:t xml:space="preserve"> </w:t>
      </w:r>
      <w:r>
        <w:rPr>
          <w:sz w:val="24"/>
          <w:szCs w:val="24"/>
        </w:rPr>
        <w:t>Kvalitātes nodrošināšanas plānā</w:t>
      </w:r>
      <w:r w:rsidRPr="00F1275C">
        <w:rPr>
          <w:sz w:val="24"/>
          <w:szCs w:val="24"/>
        </w:rPr>
        <w:t xml:space="preserve"> norāda katra </w:t>
      </w:r>
      <w:proofErr w:type="spellStart"/>
      <w:r w:rsidRPr="00F1275C">
        <w:rPr>
          <w:sz w:val="24"/>
          <w:szCs w:val="24"/>
        </w:rPr>
        <w:t>būvspeciālista</w:t>
      </w:r>
      <w:proofErr w:type="spellEnd"/>
      <w:r w:rsidRPr="00F1275C">
        <w:rPr>
          <w:sz w:val="24"/>
          <w:szCs w:val="24"/>
        </w:rPr>
        <w:t xml:space="preserve"> atbildības jomu, t.i. precīzi norāda, kuram būvspeciālistam ir pienākums parakstīt noteiktus kvalitātes kontroles aktus, darbu pieņemšanas aktus, atskaites utt.</w:t>
      </w:r>
    </w:p>
    <w:p w14:paraId="3BDE6197" w14:textId="5A31969C" w:rsidR="00D53BAC" w:rsidRPr="00F1275C" w:rsidRDefault="00D53BAC" w:rsidP="00D53BAC">
      <w:pPr>
        <w:pStyle w:val="ListParagraph"/>
        <w:numPr>
          <w:ilvl w:val="0"/>
          <w:numId w:val="39"/>
        </w:numPr>
        <w:spacing w:before="120" w:line="264" w:lineRule="auto"/>
        <w:jc w:val="both"/>
        <w:rPr>
          <w:sz w:val="24"/>
          <w:szCs w:val="24"/>
        </w:rPr>
      </w:pPr>
      <w:r w:rsidRPr="00F1275C">
        <w:rPr>
          <w:sz w:val="24"/>
          <w:szCs w:val="24"/>
        </w:rPr>
        <w:t>Pirms būvdarbu uzsākšanas būvdarbu veicējs pārbauda, vai būvuzraudzību veiks atbilstoši speciālisti</w:t>
      </w:r>
      <w:r w:rsidR="00800F6D">
        <w:rPr>
          <w:sz w:val="24"/>
          <w:szCs w:val="24"/>
        </w:rPr>
        <w:t>,</w:t>
      </w:r>
      <w:r w:rsidRPr="00F1275C">
        <w:rPr>
          <w:sz w:val="24"/>
          <w:szCs w:val="24"/>
        </w:rPr>
        <w:t xml:space="preserve"> un tos norāda </w:t>
      </w:r>
      <w:r>
        <w:rPr>
          <w:sz w:val="24"/>
          <w:szCs w:val="24"/>
        </w:rPr>
        <w:t>kvalitātes nodrošināšanas plānā</w:t>
      </w:r>
      <w:r w:rsidRPr="00F1275C">
        <w:rPr>
          <w:sz w:val="24"/>
          <w:szCs w:val="24"/>
        </w:rPr>
        <w:t xml:space="preserve">. Piemēram, saskaņā ar Noteikumiem par būvspeciālistu kompetenci trešās grupas ēkās inženiertīklu izbūves būvuzraudzību var veikt </w:t>
      </w:r>
      <w:proofErr w:type="spellStart"/>
      <w:r w:rsidRPr="00F1275C">
        <w:rPr>
          <w:sz w:val="24"/>
          <w:szCs w:val="24"/>
        </w:rPr>
        <w:t>būvspeciālists</w:t>
      </w:r>
      <w:proofErr w:type="spellEnd"/>
      <w:r w:rsidRPr="00F1275C">
        <w:rPr>
          <w:sz w:val="24"/>
          <w:szCs w:val="24"/>
        </w:rPr>
        <w:t>, kurš ir sertificēts attiecīgo inženiertīklu būvuzraudzībā.</w:t>
      </w:r>
    </w:p>
    <w:p w14:paraId="5D52B598" w14:textId="3B6BB66A" w:rsidR="00D53BAC" w:rsidRPr="00F1275C" w:rsidRDefault="00D53BAC" w:rsidP="00D53BAC">
      <w:pPr>
        <w:pStyle w:val="ListParagraph"/>
        <w:numPr>
          <w:ilvl w:val="0"/>
          <w:numId w:val="39"/>
        </w:numPr>
        <w:spacing w:before="120" w:line="264" w:lineRule="auto"/>
        <w:jc w:val="both"/>
        <w:rPr>
          <w:sz w:val="24"/>
          <w:szCs w:val="24"/>
        </w:rPr>
      </w:pPr>
      <w:r w:rsidRPr="00F1275C">
        <w:rPr>
          <w:sz w:val="24"/>
          <w:szCs w:val="24"/>
        </w:rPr>
        <w:t xml:space="preserve">Pirms būvdarbu uzsākšanas būvdarbu veicējs pārbauda, vai autoruzraudzības veicējs ir nozīmējis </w:t>
      </w:r>
      <w:proofErr w:type="spellStart"/>
      <w:r w:rsidRPr="00F1275C">
        <w:rPr>
          <w:sz w:val="24"/>
          <w:szCs w:val="24"/>
        </w:rPr>
        <w:t>autoruzraugus</w:t>
      </w:r>
      <w:proofErr w:type="spellEnd"/>
      <w:r w:rsidR="00800F6D">
        <w:rPr>
          <w:sz w:val="24"/>
          <w:szCs w:val="24"/>
        </w:rPr>
        <w:t>,</w:t>
      </w:r>
      <w:r w:rsidRPr="00F1275C">
        <w:rPr>
          <w:sz w:val="24"/>
          <w:szCs w:val="24"/>
        </w:rPr>
        <w:t xml:space="preserve"> un minētos </w:t>
      </w:r>
      <w:proofErr w:type="spellStart"/>
      <w:r w:rsidRPr="00F1275C">
        <w:rPr>
          <w:sz w:val="24"/>
          <w:szCs w:val="24"/>
        </w:rPr>
        <w:t>būvspeciālistus</w:t>
      </w:r>
      <w:proofErr w:type="spellEnd"/>
      <w:r w:rsidRPr="00F1275C">
        <w:rPr>
          <w:sz w:val="24"/>
          <w:szCs w:val="24"/>
        </w:rPr>
        <w:t xml:space="preserve"> norāda </w:t>
      </w:r>
      <w:r>
        <w:rPr>
          <w:sz w:val="24"/>
          <w:szCs w:val="24"/>
        </w:rPr>
        <w:t>kvalitātes nodrošināšanas plānā</w:t>
      </w:r>
      <w:r w:rsidRPr="00F1275C">
        <w:rPr>
          <w:sz w:val="24"/>
          <w:szCs w:val="24"/>
        </w:rPr>
        <w:t xml:space="preserve">, ja tiek veikta autoruzraudzība un līgums nosaka </w:t>
      </w:r>
      <w:proofErr w:type="spellStart"/>
      <w:r w:rsidRPr="00F1275C">
        <w:rPr>
          <w:sz w:val="24"/>
          <w:szCs w:val="24"/>
        </w:rPr>
        <w:t>autoruzraugu</w:t>
      </w:r>
      <w:proofErr w:type="spellEnd"/>
      <w:r w:rsidRPr="00F1275C">
        <w:rPr>
          <w:sz w:val="24"/>
          <w:szCs w:val="24"/>
        </w:rPr>
        <w:t xml:space="preserve"> pienākumu piedalīties atsevišķu darbu pieņemšanā</w:t>
      </w:r>
      <w:r w:rsidR="00581223">
        <w:rPr>
          <w:sz w:val="24"/>
          <w:szCs w:val="24"/>
        </w:rPr>
        <w:t xml:space="preserve"> un paredzēt kārtībā, kādā nepieciešamības gadījumā tiek izstrādātās būvprojekta izmaiņas.</w:t>
      </w:r>
    </w:p>
    <w:p w14:paraId="490D7CF5" w14:textId="30121F8C" w:rsidR="00D53BAC" w:rsidRDefault="00D53BAC" w:rsidP="0057128A">
      <w:pPr>
        <w:pStyle w:val="ListParagraph"/>
        <w:numPr>
          <w:ilvl w:val="0"/>
          <w:numId w:val="39"/>
        </w:numPr>
        <w:spacing w:before="120" w:after="120" w:line="264" w:lineRule="auto"/>
        <w:ind w:left="357" w:hanging="357"/>
        <w:contextualSpacing w:val="0"/>
        <w:jc w:val="both"/>
        <w:rPr>
          <w:sz w:val="24"/>
          <w:szCs w:val="24"/>
        </w:rPr>
      </w:pPr>
      <w:r w:rsidRPr="00F1275C">
        <w:rPr>
          <w:sz w:val="24"/>
          <w:szCs w:val="24"/>
        </w:rPr>
        <w:t xml:space="preserve">Pirms būvdarbu uzsākšanas būvdarbu veicējs </w:t>
      </w:r>
      <w:r>
        <w:rPr>
          <w:sz w:val="24"/>
          <w:szCs w:val="24"/>
        </w:rPr>
        <w:t>kvalitātes nodrošināšanas plānā</w:t>
      </w:r>
      <w:r w:rsidRPr="00F1275C">
        <w:rPr>
          <w:sz w:val="24"/>
          <w:szCs w:val="24"/>
        </w:rPr>
        <w:t xml:space="preserve"> norāda visu būvniecības dalībnieku pārstāvjus un to pilnvaras, kas ir tiesīgi saskaņot un parakstīt noteiktu būvniecības dokumentāciju, piemēram, saskaņot būvprojekta izmaiņas, saskaņot DVP u.c.</w:t>
      </w:r>
    </w:p>
    <w:p w14:paraId="4250FB60" w14:textId="77777777" w:rsidR="0057128A" w:rsidRPr="00F1275C" w:rsidRDefault="0057128A" w:rsidP="00CB1F08">
      <w:pPr>
        <w:pStyle w:val="ListParagraph"/>
        <w:spacing w:before="120" w:after="120" w:line="264" w:lineRule="auto"/>
        <w:ind w:left="357"/>
        <w:contextualSpacing w:val="0"/>
        <w:jc w:val="both"/>
        <w:rPr>
          <w:sz w:val="24"/>
          <w:szCs w:val="24"/>
        </w:rPr>
      </w:pPr>
    </w:p>
    <w:p w14:paraId="257F9CB2" w14:textId="63E78E82" w:rsidR="00D53BAC" w:rsidRPr="00CB1F08" w:rsidRDefault="00D53BAC" w:rsidP="00CB1F08">
      <w:pPr>
        <w:pStyle w:val="Heading2"/>
      </w:pPr>
      <w:bookmarkStart w:id="25" w:name="_Toc51857965"/>
      <w:r w:rsidRPr="00CB1F08">
        <w:t>Informācijas apmaiņa un lēmumu pieņemšanas procedūras</w:t>
      </w:r>
      <w:bookmarkEnd w:id="25"/>
    </w:p>
    <w:p w14:paraId="2BAB1C67" w14:textId="3D5C64D2"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 Būvdarbu veicējs </w:t>
      </w:r>
      <w:r>
        <w:rPr>
          <w:sz w:val="24"/>
          <w:szCs w:val="24"/>
        </w:rPr>
        <w:t>kvalitātes nodrošināšanas plānā</w:t>
      </w:r>
      <w:r w:rsidRPr="00F1275C">
        <w:rPr>
          <w:sz w:val="24"/>
          <w:szCs w:val="24"/>
        </w:rPr>
        <w:t xml:space="preserve"> apraksta kārtību, kādā notiek informācijas apmaiņa un tiek pieņemti lēmumi. Pirms būvdarbu uzsākšanas būvdarbu veicējs vienojas ar pārējiem būvniecības dalībniekiem par konkrētu informācijas apmaiņas un lēmumu pieņemšanas kārtību. Ja būvniecības dalībnieki vienojas par atšķirīgu kārtību no </w:t>
      </w:r>
      <w:r>
        <w:rPr>
          <w:sz w:val="24"/>
          <w:szCs w:val="24"/>
        </w:rPr>
        <w:t xml:space="preserve">kvalitātes kontroles sistēmā </w:t>
      </w:r>
      <w:r w:rsidRPr="00F1275C">
        <w:rPr>
          <w:sz w:val="24"/>
          <w:szCs w:val="24"/>
        </w:rPr>
        <w:t xml:space="preserve">noteiktās, to norāda </w:t>
      </w:r>
      <w:r>
        <w:rPr>
          <w:sz w:val="24"/>
          <w:szCs w:val="24"/>
        </w:rPr>
        <w:t>kvalitātes nodrošināšanas plānā</w:t>
      </w:r>
      <w:r w:rsidRPr="00F1275C">
        <w:rPr>
          <w:sz w:val="24"/>
          <w:szCs w:val="24"/>
        </w:rPr>
        <w:t>.</w:t>
      </w:r>
    </w:p>
    <w:p w14:paraId="5E6D56AF"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Informācijas apmaiņas sistēmu veido pēc iespējas pārskatāmāku un izsekojamāku, lai nepārprotami varētu identificēt darbojošās personas un to ievietoto saturu.</w:t>
      </w:r>
    </w:p>
    <w:p w14:paraId="23A36B6A" w14:textId="7C97F46B" w:rsidR="00D53BAC" w:rsidRPr="00F1275C" w:rsidRDefault="00D53BAC" w:rsidP="00425701">
      <w:pPr>
        <w:pStyle w:val="ListParagraph"/>
        <w:numPr>
          <w:ilvl w:val="0"/>
          <w:numId w:val="39"/>
        </w:numPr>
        <w:spacing w:before="120" w:line="264" w:lineRule="auto"/>
        <w:jc w:val="both"/>
        <w:rPr>
          <w:sz w:val="24"/>
          <w:szCs w:val="24"/>
        </w:rPr>
      </w:pPr>
      <w:r>
        <w:rPr>
          <w:sz w:val="24"/>
          <w:szCs w:val="24"/>
        </w:rPr>
        <w:t>Kvalitātes nodrošināšanas plānā</w:t>
      </w:r>
      <w:r w:rsidR="00241D4B">
        <w:rPr>
          <w:sz w:val="24"/>
          <w:szCs w:val="24"/>
        </w:rPr>
        <w:t xml:space="preserve"> </w:t>
      </w:r>
      <w:r w:rsidRPr="00F1275C">
        <w:rPr>
          <w:sz w:val="24"/>
          <w:szCs w:val="24"/>
        </w:rPr>
        <w:t>nosaka:</w:t>
      </w:r>
    </w:p>
    <w:p w14:paraId="4F5C944E"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saziņas veidu, kanālu un iesaistīto personu subordināciju;</w:t>
      </w:r>
    </w:p>
    <w:p w14:paraId="2DB24329"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būvprojekta aktuālās versijas (t.sk. izmaiņu) nodrošināšanu objektā un tās izsniegšanu atsevišķo būvdarbu veicējiem un būvuzraudzībai, šī procesa dokumentēšanu un reģistra izveidi;</w:t>
      </w:r>
    </w:p>
    <w:p w14:paraId="2AC75908"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 xml:space="preserve">ar </w:t>
      </w:r>
      <w:r>
        <w:rPr>
          <w:sz w:val="24"/>
          <w:szCs w:val="24"/>
        </w:rPr>
        <w:t>darbu veikšanas projektu</w:t>
      </w:r>
      <w:r w:rsidRPr="00F1275C">
        <w:rPr>
          <w:sz w:val="24"/>
          <w:szCs w:val="24"/>
        </w:rPr>
        <w:t xml:space="preserve"> izstrādi saistīto darbību aprakstu: nepieciešamo atsevišķu </w:t>
      </w:r>
      <w:r>
        <w:rPr>
          <w:sz w:val="24"/>
          <w:szCs w:val="24"/>
        </w:rPr>
        <w:t>darbu veikšanas projektu</w:t>
      </w:r>
      <w:r w:rsidRPr="00F1275C">
        <w:rPr>
          <w:sz w:val="24"/>
          <w:szCs w:val="24"/>
        </w:rPr>
        <w:t xml:space="preserve"> saraksta izveide, </w:t>
      </w:r>
      <w:r>
        <w:rPr>
          <w:sz w:val="24"/>
          <w:szCs w:val="24"/>
        </w:rPr>
        <w:t>darbu veikšanas projektu</w:t>
      </w:r>
      <w:r w:rsidRPr="00F1275C">
        <w:rPr>
          <w:sz w:val="24"/>
          <w:szCs w:val="24"/>
        </w:rPr>
        <w:t xml:space="preserve"> reģistra izveide, </w:t>
      </w:r>
      <w:r>
        <w:rPr>
          <w:sz w:val="24"/>
          <w:szCs w:val="24"/>
        </w:rPr>
        <w:t>darbu veikšanas projektu</w:t>
      </w:r>
      <w:r w:rsidRPr="00F1275C">
        <w:rPr>
          <w:sz w:val="24"/>
          <w:szCs w:val="24"/>
        </w:rPr>
        <w:t xml:space="preserve"> satura saskaņošanas kārtība un tās dokumentēšana, </w:t>
      </w:r>
      <w:r>
        <w:rPr>
          <w:sz w:val="24"/>
          <w:szCs w:val="24"/>
        </w:rPr>
        <w:t>darbu veikšanas projektu</w:t>
      </w:r>
      <w:r w:rsidRPr="00F1275C">
        <w:rPr>
          <w:sz w:val="24"/>
          <w:szCs w:val="24"/>
        </w:rPr>
        <w:t xml:space="preserve"> uzglabāšana;</w:t>
      </w:r>
    </w:p>
    <w:p w14:paraId="3CAF5947"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 xml:space="preserve">ar būvizstrādājumu apstiprināšanas formām (MAF) saistīto darbību aprakstu: reģistra izveide, saskaņošanas un aizvietošanas procedūra, procesu dokumentēšana, MAF uzglabāšana; </w:t>
      </w:r>
    </w:p>
    <w:p w14:paraId="2E00DCAC" w14:textId="774705AE"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saziņas un lēmumu pieņemšanas kārtību attiecībā uz būvdarbu kvalitātes kontroli, defektu un neatbilstību kontroli, būvdarbu pieņemšanu, šo procesu dokumentēšan</w:t>
      </w:r>
      <w:r w:rsidR="00800F6D">
        <w:rPr>
          <w:sz w:val="24"/>
          <w:szCs w:val="24"/>
        </w:rPr>
        <w:t>u</w:t>
      </w:r>
      <w:r w:rsidRPr="00F1275C">
        <w:rPr>
          <w:sz w:val="24"/>
          <w:szCs w:val="24"/>
        </w:rPr>
        <w:t>;</w:t>
      </w:r>
    </w:p>
    <w:p w14:paraId="721E9131"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 xml:space="preserve">saziņas un lēmumu pieņemšanas kārtību attiecībā uz testu un pārbaužu (kuras nav noteiktas atsevišķo būvdarbu </w:t>
      </w:r>
      <w:r>
        <w:rPr>
          <w:sz w:val="24"/>
          <w:szCs w:val="24"/>
        </w:rPr>
        <w:t>darbu veikšanas projektu</w:t>
      </w:r>
      <w:r w:rsidRPr="00F1275C">
        <w:rPr>
          <w:sz w:val="24"/>
          <w:szCs w:val="24"/>
        </w:rPr>
        <w:t>) apjoma noteikšanu;</w:t>
      </w:r>
    </w:p>
    <w:p w14:paraId="19B4F56C" w14:textId="77777777" w:rsidR="00D53BAC" w:rsidRPr="00F1275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lastRenderedPageBreak/>
        <w:t>saziņas un lēmumu pieņemšanas kārtību attiecībā uz izpildīto apjomu fiksēšanu, izmaksu izmaiņām, ņemot vērā izpildes utt.;</w:t>
      </w:r>
    </w:p>
    <w:p w14:paraId="4E37E402" w14:textId="3373AB5B" w:rsidR="00D53BAC" w:rsidRDefault="00D53BAC" w:rsidP="00425701">
      <w:pPr>
        <w:pStyle w:val="ListParagraph"/>
        <w:numPr>
          <w:ilvl w:val="1"/>
          <w:numId w:val="39"/>
        </w:numPr>
        <w:spacing w:before="120" w:line="264" w:lineRule="auto"/>
        <w:ind w:left="1446" w:hanging="482"/>
        <w:jc w:val="both"/>
        <w:rPr>
          <w:sz w:val="24"/>
          <w:szCs w:val="24"/>
        </w:rPr>
      </w:pPr>
      <w:r w:rsidRPr="00F1275C">
        <w:rPr>
          <w:sz w:val="24"/>
          <w:szCs w:val="24"/>
        </w:rPr>
        <w:t>kārtību, kādā būves lietotājs tiek apmācīts un instruēts, uzsākot būves un tajā esošo iekārtu lietošanu.</w:t>
      </w:r>
    </w:p>
    <w:p w14:paraId="77818F15" w14:textId="77777777" w:rsidR="0057128A" w:rsidRPr="00F1275C" w:rsidRDefault="0057128A" w:rsidP="00CB1F08">
      <w:pPr>
        <w:pStyle w:val="ListParagraph"/>
        <w:spacing w:before="120" w:line="264" w:lineRule="auto"/>
        <w:ind w:left="1446"/>
        <w:jc w:val="both"/>
        <w:rPr>
          <w:sz w:val="24"/>
          <w:szCs w:val="24"/>
        </w:rPr>
      </w:pPr>
    </w:p>
    <w:p w14:paraId="51330E45" w14:textId="3990CCF3" w:rsidR="00D53BAC" w:rsidRPr="003962CC" w:rsidRDefault="00D53BAC" w:rsidP="00CB1F08">
      <w:pPr>
        <w:pStyle w:val="Heading2"/>
      </w:pPr>
      <w:bookmarkStart w:id="26" w:name="_Toc51857966"/>
      <w:r w:rsidRPr="003962CC">
        <w:t>Darbinieku profesionālās kvalifikācijas noteikšana un apmācība (instruktāža)</w:t>
      </w:r>
      <w:bookmarkEnd w:id="26"/>
    </w:p>
    <w:p w14:paraId="2EB75C56" w14:textId="64985923"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Būvdarbu veicējam ir pienākums nodrošināt </w:t>
      </w:r>
      <w:proofErr w:type="spellStart"/>
      <w:r w:rsidRPr="00F1275C">
        <w:rPr>
          <w:sz w:val="24"/>
          <w:szCs w:val="24"/>
        </w:rPr>
        <w:t>Eirokodeksa</w:t>
      </w:r>
      <w:proofErr w:type="spellEnd"/>
      <w:r w:rsidRPr="00F1275C">
        <w:rPr>
          <w:sz w:val="24"/>
          <w:szCs w:val="24"/>
        </w:rPr>
        <w:t xml:space="preserve"> pamatnosacījuma izpildi – būvdarbus veic personāls, kam ir atbilstošas iemaņas un pieredze.</w:t>
      </w:r>
    </w:p>
    <w:p w14:paraId="4B5E1EF7" w14:textId="288DDE71"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Lai nodrošinātu minētā pienākuma izpildi būvdarbu veicējs, ņemot vērā definētās vispārīgās un speciālās prasības būvdarbiem, </w:t>
      </w:r>
      <w:r>
        <w:rPr>
          <w:sz w:val="24"/>
          <w:szCs w:val="24"/>
        </w:rPr>
        <w:t>kvalitātes nodrošināšanas plānā</w:t>
      </w:r>
      <w:r w:rsidRPr="00F1275C">
        <w:rPr>
          <w:sz w:val="24"/>
          <w:szCs w:val="24"/>
        </w:rPr>
        <w:t xml:space="preserve"> nosaka darbu vadītājus un izpildītājus, kuru kvalifikācijas pārbaude ir obligāta, kā arī nosaka pašu pārbaudes kārtību. Piemēram, ja būvprojektā vai darbu izpildes un produktu standartos noteikts, tad </w:t>
      </w:r>
      <w:r>
        <w:rPr>
          <w:sz w:val="24"/>
          <w:szCs w:val="24"/>
        </w:rPr>
        <w:t>kvalitātes nodrošināšanas plānā</w:t>
      </w:r>
      <w:r w:rsidRPr="00F1275C">
        <w:rPr>
          <w:sz w:val="24"/>
          <w:szCs w:val="24"/>
        </w:rPr>
        <w:t xml:space="preserve"> jāparedz personu ar īpašu kvalifikācijas pārbaud</w:t>
      </w:r>
      <w:r w:rsidR="00800F6D">
        <w:rPr>
          <w:sz w:val="24"/>
          <w:szCs w:val="24"/>
        </w:rPr>
        <w:t>i</w:t>
      </w:r>
      <w:r w:rsidRPr="00F1275C">
        <w:rPr>
          <w:sz w:val="24"/>
          <w:szCs w:val="24"/>
        </w:rPr>
        <w:t xml:space="preserve">, piemēram, metinātāju kvalifikācijas pārbaudes atbilstība EN ISO 9606-1, LVS EN 287-1 vai LVS EN ISO 14732, </w:t>
      </w:r>
      <w:r w:rsidR="00800F6D">
        <w:rPr>
          <w:sz w:val="24"/>
          <w:szCs w:val="24"/>
        </w:rPr>
        <w:t>m</w:t>
      </w:r>
      <w:r w:rsidRPr="00F1275C">
        <w:rPr>
          <w:sz w:val="24"/>
          <w:szCs w:val="24"/>
        </w:rPr>
        <w:t>etināšanas inženiera atbilstības pārbaude EN ISO 14731.</w:t>
      </w:r>
    </w:p>
    <w:p w14:paraId="74D6CDC2" w14:textId="659B4E5E" w:rsidR="00D53BAC" w:rsidRDefault="00D53BAC" w:rsidP="00425701">
      <w:pPr>
        <w:pStyle w:val="ListParagraph"/>
        <w:numPr>
          <w:ilvl w:val="0"/>
          <w:numId w:val="39"/>
        </w:numPr>
        <w:spacing w:before="120" w:line="264" w:lineRule="auto"/>
        <w:jc w:val="both"/>
        <w:rPr>
          <w:sz w:val="24"/>
          <w:szCs w:val="24"/>
        </w:rPr>
      </w:pPr>
      <w:r w:rsidRPr="00F1275C">
        <w:rPr>
          <w:sz w:val="24"/>
          <w:szCs w:val="24"/>
        </w:rPr>
        <w:t xml:space="preserve"> Būvdarbu veicējs </w:t>
      </w:r>
      <w:r>
        <w:rPr>
          <w:sz w:val="24"/>
          <w:szCs w:val="24"/>
        </w:rPr>
        <w:t>kvalitātes nodrošināšanas plānā</w:t>
      </w:r>
      <w:r w:rsidRPr="00F1275C">
        <w:rPr>
          <w:sz w:val="24"/>
          <w:szCs w:val="24"/>
        </w:rPr>
        <w:t xml:space="preserve"> apraksta kārtību, kādā darbinieki tiek iepazīstināti ar </w:t>
      </w:r>
      <w:r w:rsidR="00DA6610">
        <w:rPr>
          <w:sz w:val="24"/>
          <w:szCs w:val="24"/>
        </w:rPr>
        <w:t>kvalitātes kontroles sistēmu</w:t>
      </w:r>
      <w:r w:rsidR="00DA6610" w:rsidRPr="00F1275C">
        <w:rPr>
          <w:sz w:val="24"/>
          <w:szCs w:val="24"/>
        </w:rPr>
        <w:t xml:space="preserve"> </w:t>
      </w:r>
      <w:r w:rsidRPr="00F1275C">
        <w:rPr>
          <w:sz w:val="24"/>
          <w:szCs w:val="24"/>
        </w:rPr>
        <w:t>un citiem uzņēmuma dokumentiem, kuros noteikta</w:t>
      </w:r>
      <w:r w:rsidR="00800F6D">
        <w:rPr>
          <w:sz w:val="24"/>
          <w:szCs w:val="24"/>
        </w:rPr>
        <w:t>s</w:t>
      </w:r>
      <w:r w:rsidRPr="00F1275C">
        <w:rPr>
          <w:sz w:val="24"/>
          <w:szCs w:val="24"/>
        </w:rPr>
        <w:t xml:space="preserve"> prasības un procedūras būvdarbu veikšanai un kontrolei.</w:t>
      </w:r>
    </w:p>
    <w:p w14:paraId="103A2948" w14:textId="77777777" w:rsidR="0057128A" w:rsidRPr="00F1275C" w:rsidRDefault="0057128A" w:rsidP="00CB1F08">
      <w:pPr>
        <w:pStyle w:val="ListParagraph"/>
        <w:spacing w:before="120" w:line="264" w:lineRule="auto"/>
        <w:ind w:left="360"/>
        <w:jc w:val="both"/>
        <w:rPr>
          <w:sz w:val="24"/>
          <w:szCs w:val="24"/>
        </w:rPr>
      </w:pPr>
    </w:p>
    <w:p w14:paraId="6FA0781F" w14:textId="460A1FA4" w:rsidR="00D53BAC" w:rsidRPr="003962CC" w:rsidRDefault="00D53BAC" w:rsidP="00CB1F08">
      <w:pPr>
        <w:pStyle w:val="Heading2"/>
      </w:pPr>
      <w:bookmarkStart w:id="27" w:name="_Toc51857967"/>
      <w:r w:rsidRPr="003962CC">
        <w:t>Atsevišķo būvdarbu veicēju un to darbinieku atbilstības pārbaude</w:t>
      </w:r>
      <w:bookmarkEnd w:id="27"/>
    </w:p>
    <w:p w14:paraId="7A2D25C9" w14:textId="47401EA9"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Būvdarbu veicējs </w:t>
      </w:r>
      <w:r>
        <w:rPr>
          <w:sz w:val="24"/>
          <w:szCs w:val="24"/>
        </w:rPr>
        <w:t>kvalitātes nodrošināšanas plānā</w:t>
      </w:r>
      <w:r w:rsidRPr="00F1275C">
        <w:rPr>
          <w:sz w:val="24"/>
          <w:szCs w:val="24"/>
        </w:rPr>
        <w:t xml:space="preserve"> nosaka kārtību:</w:t>
      </w:r>
    </w:p>
    <w:p w14:paraId="310F78D8" w14:textId="0560597B" w:rsidR="00D53BAC" w:rsidRPr="001402E3" w:rsidRDefault="00D53BAC" w:rsidP="00425701">
      <w:pPr>
        <w:pStyle w:val="ListParagraph"/>
        <w:numPr>
          <w:ilvl w:val="1"/>
          <w:numId w:val="39"/>
        </w:numPr>
        <w:spacing w:before="120" w:line="264" w:lineRule="auto"/>
        <w:jc w:val="both"/>
        <w:rPr>
          <w:sz w:val="24"/>
          <w:szCs w:val="24"/>
        </w:rPr>
      </w:pPr>
      <w:r w:rsidRPr="001402E3">
        <w:rPr>
          <w:sz w:val="24"/>
          <w:szCs w:val="24"/>
        </w:rPr>
        <w:t>kā notiek atsevišķo būvdarbu veicēju piesaistīšana</w:t>
      </w:r>
      <w:r w:rsidR="00800F6D">
        <w:rPr>
          <w:sz w:val="24"/>
          <w:szCs w:val="24"/>
        </w:rPr>
        <w:t>:</w:t>
      </w:r>
    </w:p>
    <w:p w14:paraId="399BD4CE" w14:textId="2B6EBBF6" w:rsidR="00D53BAC" w:rsidRPr="00F1275C" w:rsidRDefault="00D53BAC" w:rsidP="00425701">
      <w:pPr>
        <w:pStyle w:val="ListParagraph"/>
        <w:numPr>
          <w:ilvl w:val="2"/>
          <w:numId w:val="39"/>
        </w:numPr>
        <w:spacing w:before="120" w:line="264" w:lineRule="auto"/>
        <w:ind w:left="1560"/>
        <w:jc w:val="both"/>
        <w:rPr>
          <w:sz w:val="24"/>
          <w:szCs w:val="24"/>
        </w:rPr>
      </w:pPr>
      <w:r w:rsidRPr="00F1275C">
        <w:rPr>
          <w:sz w:val="24"/>
          <w:szCs w:val="24"/>
        </w:rPr>
        <w:t>kā tiek izvērtēta atsevišķo būvdarbu veicēju atbilstība konkrēto būvdarbu izpildei (piemēram, reģistrācija BIS būvkomersantu reģistrā, nodarbināto būvspeciālistu atbilstoša darbības joma/</w:t>
      </w:r>
      <w:r w:rsidR="00800F6D">
        <w:rPr>
          <w:sz w:val="24"/>
          <w:szCs w:val="24"/>
        </w:rPr>
        <w:t xml:space="preserve"> </w:t>
      </w:r>
      <w:r w:rsidRPr="00F1275C">
        <w:rPr>
          <w:sz w:val="24"/>
          <w:szCs w:val="24"/>
        </w:rPr>
        <w:t>sfēra);</w:t>
      </w:r>
    </w:p>
    <w:p w14:paraId="2A3FB09D" w14:textId="5C55797B" w:rsidR="00D53BAC" w:rsidRPr="00F1275C" w:rsidRDefault="00D53BAC" w:rsidP="00425701">
      <w:pPr>
        <w:pStyle w:val="ListParagraph"/>
        <w:numPr>
          <w:ilvl w:val="2"/>
          <w:numId w:val="39"/>
        </w:numPr>
        <w:spacing w:before="120" w:line="264" w:lineRule="auto"/>
        <w:ind w:left="1560"/>
        <w:jc w:val="both"/>
        <w:rPr>
          <w:sz w:val="24"/>
          <w:szCs w:val="24"/>
        </w:rPr>
      </w:pPr>
      <w:r w:rsidRPr="00F1275C">
        <w:rPr>
          <w:sz w:val="24"/>
          <w:szCs w:val="24"/>
        </w:rPr>
        <w:t xml:space="preserve"> būvniecības ierosinātāja informēšana par piesaistītajiem atsevišķiem būvdarbu veicējiem</w:t>
      </w:r>
      <w:r w:rsidR="00800F6D">
        <w:rPr>
          <w:sz w:val="24"/>
          <w:szCs w:val="24"/>
        </w:rPr>
        <w:t>;</w:t>
      </w:r>
    </w:p>
    <w:p w14:paraId="68673F57" w14:textId="56224D8E" w:rsidR="00D53BAC" w:rsidRDefault="00D53BAC" w:rsidP="00425701">
      <w:pPr>
        <w:pStyle w:val="ListParagraph"/>
        <w:numPr>
          <w:ilvl w:val="1"/>
          <w:numId w:val="39"/>
        </w:numPr>
        <w:spacing w:before="120" w:line="264" w:lineRule="auto"/>
        <w:ind w:left="851"/>
        <w:jc w:val="both"/>
        <w:rPr>
          <w:sz w:val="24"/>
          <w:szCs w:val="24"/>
        </w:rPr>
      </w:pPr>
      <w:r w:rsidRPr="00F1275C">
        <w:rPr>
          <w:sz w:val="24"/>
          <w:szCs w:val="24"/>
        </w:rPr>
        <w:t xml:space="preserve"> </w:t>
      </w:r>
      <w:r w:rsidR="00800F6D">
        <w:rPr>
          <w:sz w:val="24"/>
          <w:szCs w:val="24"/>
        </w:rPr>
        <w:t>j</w:t>
      </w:r>
      <w:r w:rsidRPr="00F1275C">
        <w:rPr>
          <w:sz w:val="24"/>
          <w:szCs w:val="24"/>
        </w:rPr>
        <w:t xml:space="preserve">a būvdarbu veikšanai (piemēram, apdares darbu veikšanai, teritorijas labiekārtošanai </w:t>
      </w:r>
      <w:proofErr w:type="spellStart"/>
      <w:r w:rsidRPr="00F1275C">
        <w:rPr>
          <w:sz w:val="24"/>
          <w:szCs w:val="24"/>
        </w:rPr>
        <w:t>utml</w:t>
      </w:r>
      <w:proofErr w:type="spellEnd"/>
      <w:r w:rsidRPr="00F1275C">
        <w:rPr>
          <w:sz w:val="24"/>
          <w:szCs w:val="24"/>
        </w:rPr>
        <w:t>.) tiek piesaistīts atsevišķo būvdarbu veicējs, kuram nav sertificētu būvdarbu vadītāju, būvdarbu veicējs nosaka kārtību izpildīto darbu kvalitātes kontrolei, iesaistot būvdarbu veicēja būvdarbu vadītāju.</w:t>
      </w:r>
    </w:p>
    <w:p w14:paraId="3E648215" w14:textId="77777777" w:rsidR="00DA6610" w:rsidRPr="00F1275C" w:rsidRDefault="00DA6610" w:rsidP="00CB1F08">
      <w:pPr>
        <w:pStyle w:val="ListParagraph"/>
        <w:spacing w:before="120" w:line="264" w:lineRule="auto"/>
        <w:ind w:left="851"/>
        <w:jc w:val="both"/>
        <w:rPr>
          <w:sz w:val="24"/>
          <w:szCs w:val="24"/>
        </w:rPr>
      </w:pPr>
    </w:p>
    <w:p w14:paraId="5BF5D14F" w14:textId="39EC0A8A" w:rsidR="00D53BAC" w:rsidRPr="003962CC" w:rsidRDefault="00D53BAC" w:rsidP="00CB1F08">
      <w:pPr>
        <w:pStyle w:val="Heading2"/>
      </w:pPr>
      <w:bookmarkStart w:id="28" w:name="_Toc51857968"/>
      <w:r w:rsidRPr="003962CC">
        <w:t>Būvizstrādājumu atbilstības pārbaude</w:t>
      </w:r>
      <w:bookmarkEnd w:id="28"/>
    </w:p>
    <w:p w14:paraId="006BA256" w14:textId="0FF34CF4" w:rsidR="00D53BAC" w:rsidRPr="00425701" w:rsidRDefault="00D53BAC" w:rsidP="00425701">
      <w:pPr>
        <w:pStyle w:val="ListParagraph"/>
        <w:numPr>
          <w:ilvl w:val="0"/>
          <w:numId w:val="39"/>
        </w:numPr>
        <w:spacing w:before="120" w:line="264" w:lineRule="auto"/>
        <w:jc w:val="both"/>
        <w:rPr>
          <w:sz w:val="24"/>
          <w:szCs w:val="24"/>
        </w:rPr>
      </w:pPr>
      <w:r w:rsidRPr="00425701">
        <w:rPr>
          <w:sz w:val="24"/>
          <w:szCs w:val="24"/>
        </w:rPr>
        <w:t>Kvalitātes nodrošināšanas plānā paredz vismaz pamata pārbaudes visiem objektā ievestajiem būvizstrādājumiem, pārbaudot ražotāja deklarētos kvalitātes atbilstības dokumentus, tajos norādītos ražošanas standartus, kritērijus un īpašības, ja būvprojektā vai citos dokumentos nav izvirzītas papildu pārbaudes, piemēram, paraugu testēšana un tamlīdzīgi.</w:t>
      </w:r>
    </w:p>
    <w:p w14:paraId="3C3F8087" w14:textId="6DD7DFFA"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 Ja būvprojektā, standartos vai citur ir izvirzīta tāda prasība, tad </w:t>
      </w:r>
      <w:r w:rsidR="00DA6610">
        <w:rPr>
          <w:sz w:val="24"/>
          <w:szCs w:val="24"/>
        </w:rPr>
        <w:t xml:space="preserve">kvalitātes nodrošināšanas plānā </w:t>
      </w:r>
      <w:r w:rsidRPr="00F1275C">
        <w:rPr>
          <w:sz w:val="24"/>
          <w:szCs w:val="24"/>
        </w:rPr>
        <w:t>jāparedz būvizstrādājumu testēšana saskaņā ar būvprojektā vai standartos norādītām metodēm, par ko jāsagatavo atbilstošas atskaites.</w:t>
      </w:r>
    </w:p>
    <w:p w14:paraId="6B32993A" w14:textId="62FCA04D" w:rsidR="00D53BAC" w:rsidRPr="00F1275C" w:rsidRDefault="00D53BAC" w:rsidP="00425701">
      <w:pPr>
        <w:pStyle w:val="ListParagraph"/>
        <w:numPr>
          <w:ilvl w:val="0"/>
          <w:numId w:val="39"/>
        </w:numPr>
        <w:spacing w:before="120" w:line="264" w:lineRule="auto"/>
        <w:jc w:val="both"/>
        <w:rPr>
          <w:sz w:val="24"/>
          <w:szCs w:val="24"/>
        </w:rPr>
      </w:pPr>
      <w:r>
        <w:rPr>
          <w:sz w:val="24"/>
          <w:szCs w:val="24"/>
        </w:rPr>
        <w:t>Kvalitātes nodrošināšanas plānā</w:t>
      </w:r>
      <w:r w:rsidR="00241D4B">
        <w:rPr>
          <w:sz w:val="24"/>
          <w:szCs w:val="24"/>
        </w:rPr>
        <w:t xml:space="preserve"> </w:t>
      </w:r>
      <w:r w:rsidRPr="00F1275C">
        <w:rPr>
          <w:sz w:val="24"/>
          <w:szCs w:val="24"/>
        </w:rPr>
        <w:t>jāparedz iepazīšanās ar būvprojektā noteikto konkrēto produkta standartu, saskaņā ar kuru jābūt ražotiem būvizstrādājumiem, īpaši</w:t>
      </w:r>
      <w:r w:rsidR="009B26E9">
        <w:rPr>
          <w:sz w:val="24"/>
          <w:szCs w:val="24"/>
        </w:rPr>
        <w:t>,</w:t>
      </w:r>
      <w:r w:rsidRPr="00F1275C">
        <w:rPr>
          <w:sz w:val="24"/>
          <w:szCs w:val="24"/>
        </w:rPr>
        <w:t xml:space="preserve"> ja ir paredzēts sasniegt konkrētas standartā norādītas vērtības.</w:t>
      </w:r>
    </w:p>
    <w:p w14:paraId="0F2D37BD" w14:textId="77777777" w:rsidR="00D53BAC" w:rsidRPr="00F1275C" w:rsidRDefault="00D53BAC" w:rsidP="00425701">
      <w:pPr>
        <w:pStyle w:val="ListParagraph"/>
        <w:numPr>
          <w:ilvl w:val="0"/>
          <w:numId w:val="39"/>
        </w:numPr>
        <w:spacing w:before="120" w:line="264" w:lineRule="auto"/>
        <w:jc w:val="both"/>
        <w:rPr>
          <w:sz w:val="24"/>
          <w:szCs w:val="24"/>
        </w:rPr>
      </w:pPr>
      <w:r>
        <w:rPr>
          <w:sz w:val="24"/>
          <w:szCs w:val="24"/>
        </w:rPr>
        <w:t>Kvalitātes nodrošināšanas plānā</w:t>
      </w:r>
      <w:r w:rsidRPr="00F1275C">
        <w:rPr>
          <w:sz w:val="24"/>
          <w:szCs w:val="24"/>
        </w:rPr>
        <w:t xml:space="preserve"> jāparedz ražotāju atbilstības pārbaude, piemēram, vai ražotāji sertificējuši savus ražošanas procesus atbilstoši produktu standartu prasībām.</w:t>
      </w:r>
    </w:p>
    <w:p w14:paraId="54C01644" w14:textId="0DB86D10" w:rsidR="00D53BAC" w:rsidRDefault="00D53BAC" w:rsidP="00425701">
      <w:pPr>
        <w:pStyle w:val="ListParagraph"/>
        <w:numPr>
          <w:ilvl w:val="0"/>
          <w:numId w:val="39"/>
        </w:numPr>
        <w:spacing w:before="120" w:line="264" w:lineRule="auto"/>
        <w:jc w:val="both"/>
        <w:rPr>
          <w:sz w:val="24"/>
          <w:szCs w:val="24"/>
        </w:rPr>
      </w:pPr>
      <w:r>
        <w:rPr>
          <w:sz w:val="24"/>
          <w:szCs w:val="24"/>
        </w:rPr>
        <w:lastRenderedPageBreak/>
        <w:t>Kvalitātes nodrošināšanas plānā</w:t>
      </w:r>
      <w:r w:rsidR="00241D4B">
        <w:rPr>
          <w:sz w:val="24"/>
          <w:szCs w:val="24"/>
        </w:rPr>
        <w:t xml:space="preserve"> </w:t>
      </w:r>
      <w:r w:rsidRPr="00F1275C">
        <w:rPr>
          <w:sz w:val="24"/>
          <w:szCs w:val="24"/>
        </w:rPr>
        <w:t xml:space="preserve">būvdarbu veicējs var paredzēt arī citas pārbaudes, ja tas paredzēts </w:t>
      </w:r>
      <w:r w:rsidR="00DA6610">
        <w:rPr>
          <w:sz w:val="24"/>
          <w:szCs w:val="24"/>
        </w:rPr>
        <w:t>kvalitātes kontroles sistēmā</w:t>
      </w:r>
      <w:r w:rsidR="00DA6610" w:rsidRPr="00F1275C">
        <w:rPr>
          <w:sz w:val="24"/>
          <w:szCs w:val="24"/>
        </w:rPr>
        <w:t xml:space="preserve"> </w:t>
      </w:r>
      <w:r w:rsidRPr="00F1275C">
        <w:rPr>
          <w:sz w:val="24"/>
          <w:szCs w:val="24"/>
        </w:rPr>
        <w:t>vai citā dokumentā.</w:t>
      </w:r>
    </w:p>
    <w:p w14:paraId="7231228A" w14:textId="77777777" w:rsidR="00DA6610" w:rsidRPr="00F1275C" w:rsidRDefault="00DA6610" w:rsidP="00CB1F08">
      <w:pPr>
        <w:pStyle w:val="ListParagraph"/>
        <w:spacing w:before="120" w:line="264" w:lineRule="auto"/>
        <w:ind w:left="360"/>
        <w:jc w:val="both"/>
        <w:rPr>
          <w:sz w:val="24"/>
          <w:szCs w:val="24"/>
        </w:rPr>
      </w:pPr>
    </w:p>
    <w:p w14:paraId="682308EA" w14:textId="366D846A" w:rsidR="00D53BAC" w:rsidRPr="003962CC" w:rsidRDefault="00D53BAC" w:rsidP="00CB1F08">
      <w:pPr>
        <w:pStyle w:val="Heading2"/>
      </w:pPr>
      <w:bookmarkStart w:id="29" w:name="_Toc51857969"/>
      <w:r w:rsidRPr="003962CC">
        <w:t>Neatbilstību un defektu konstatēšana</w:t>
      </w:r>
      <w:bookmarkEnd w:id="29"/>
    </w:p>
    <w:p w14:paraId="2319ED86"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Būvdarbu veicējs </w:t>
      </w:r>
      <w:r>
        <w:rPr>
          <w:sz w:val="24"/>
          <w:szCs w:val="24"/>
        </w:rPr>
        <w:t>kvalitātes nodrošināšanas plānā</w:t>
      </w:r>
      <w:r w:rsidRPr="00F1275C">
        <w:rPr>
          <w:sz w:val="24"/>
          <w:szCs w:val="24"/>
        </w:rPr>
        <w:t xml:space="preserve"> apraksta kārtību, kādā tiek konstatētas neatbilstības un defekti. Pirms būvdarbu uzsākšanas būvdarbu veicējs vienojas ar pārējiem būvniecības dalībniekiem par konkrētu neatbilstību un defektu konstatēšanas kārtību. Ja būvniecības dalībnieki vienojas par atšķirīgu kārtību no </w:t>
      </w:r>
      <w:r>
        <w:rPr>
          <w:sz w:val="24"/>
          <w:szCs w:val="24"/>
        </w:rPr>
        <w:t>kvalitātes kontroles sistēmas</w:t>
      </w:r>
      <w:r w:rsidRPr="00F1275C">
        <w:rPr>
          <w:sz w:val="24"/>
          <w:szCs w:val="24"/>
        </w:rPr>
        <w:t xml:space="preserve"> noteiktās, to norāda </w:t>
      </w:r>
      <w:r>
        <w:rPr>
          <w:sz w:val="24"/>
          <w:szCs w:val="24"/>
        </w:rPr>
        <w:t>kvalitātes nodrošināšanas plānā</w:t>
      </w:r>
      <w:r w:rsidRPr="00F1275C">
        <w:rPr>
          <w:sz w:val="24"/>
          <w:szCs w:val="24"/>
        </w:rPr>
        <w:t>.</w:t>
      </w:r>
    </w:p>
    <w:p w14:paraId="34B9F277"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 </w:t>
      </w:r>
      <w:r>
        <w:rPr>
          <w:sz w:val="24"/>
          <w:szCs w:val="24"/>
        </w:rPr>
        <w:t>Kvalitātes nodrošināšanas plānā</w:t>
      </w:r>
      <w:r w:rsidRPr="00F1275C">
        <w:rPr>
          <w:sz w:val="24"/>
          <w:szCs w:val="24"/>
        </w:rPr>
        <w:t xml:space="preserve"> norāda:</w:t>
      </w:r>
    </w:p>
    <w:p w14:paraId="5C978F54" w14:textId="3AB26CAD" w:rsidR="00D53BAC" w:rsidRPr="00F1275C" w:rsidRDefault="00D53BAC" w:rsidP="00BC1E35">
      <w:pPr>
        <w:pStyle w:val="ListParagraph"/>
        <w:numPr>
          <w:ilvl w:val="1"/>
          <w:numId w:val="39"/>
        </w:numPr>
        <w:spacing w:before="120" w:line="264" w:lineRule="auto"/>
        <w:ind w:left="851" w:hanging="482"/>
        <w:jc w:val="both"/>
        <w:rPr>
          <w:sz w:val="24"/>
          <w:szCs w:val="24"/>
        </w:rPr>
      </w:pPr>
      <w:r w:rsidRPr="00F1275C">
        <w:rPr>
          <w:sz w:val="24"/>
          <w:szCs w:val="24"/>
        </w:rPr>
        <w:t>kārtību, kādā neatbilstības un defekti tiek konstatēti, t.sk. personas, kurām ir tiesības konstatēt neatbilstības un defektus</w:t>
      </w:r>
      <w:r w:rsidR="009B26E9">
        <w:rPr>
          <w:sz w:val="24"/>
          <w:szCs w:val="24"/>
        </w:rPr>
        <w:t>,</w:t>
      </w:r>
      <w:r w:rsidRPr="00F1275C">
        <w:rPr>
          <w:sz w:val="24"/>
          <w:szCs w:val="24"/>
        </w:rPr>
        <w:t xml:space="preserve"> un kārtību, kādā tiek sagatavots defektu akts;</w:t>
      </w:r>
    </w:p>
    <w:p w14:paraId="3D626A06" w14:textId="77777777" w:rsidR="00D53BAC" w:rsidRPr="00F1275C" w:rsidRDefault="00D53BAC" w:rsidP="00130147">
      <w:pPr>
        <w:pStyle w:val="ListParagraph"/>
        <w:numPr>
          <w:ilvl w:val="1"/>
          <w:numId w:val="39"/>
        </w:numPr>
        <w:spacing w:before="120" w:line="264" w:lineRule="auto"/>
        <w:ind w:left="851" w:hanging="482"/>
        <w:jc w:val="both"/>
        <w:rPr>
          <w:sz w:val="24"/>
          <w:szCs w:val="24"/>
        </w:rPr>
      </w:pPr>
      <w:r w:rsidRPr="00F1275C">
        <w:rPr>
          <w:sz w:val="24"/>
          <w:szCs w:val="24"/>
        </w:rPr>
        <w:t>defektu aktu reģistrēšanas un uzglabāšanas kārtību;</w:t>
      </w:r>
    </w:p>
    <w:p w14:paraId="038A4039" w14:textId="77777777" w:rsidR="00D53BAC" w:rsidRPr="00F1275C" w:rsidRDefault="00D53BAC" w:rsidP="00CB1F08">
      <w:pPr>
        <w:pStyle w:val="ListParagraph"/>
        <w:numPr>
          <w:ilvl w:val="1"/>
          <w:numId w:val="39"/>
        </w:numPr>
        <w:spacing w:before="120" w:line="264" w:lineRule="auto"/>
        <w:ind w:left="851" w:hanging="482"/>
        <w:jc w:val="both"/>
        <w:rPr>
          <w:sz w:val="24"/>
          <w:szCs w:val="24"/>
        </w:rPr>
      </w:pPr>
      <w:r w:rsidRPr="00F1275C">
        <w:rPr>
          <w:sz w:val="24"/>
          <w:szCs w:val="24"/>
        </w:rPr>
        <w:t>kritērijus neatbilstību un defektu gradācijai un to novēršanas secību, ņemot vērā noteikto gradāciju;</w:t>
      </w:r>
    </w:p>
    <w:p w14:paraId="69CE8E97" w14:textId="6207003E" w:rsidR="00D53BAC" w:rsidRDefault="00D53BAC">
      <w:pPr>
        <w:pStyle w:val="ListParagraph"/>
        <w:numPr>
          <w:ilvl w:val="1"/>
          <w:numId w:val="39"/>
        </w:numPr>
        <w:spacing w:before="120" w:line="264" w:lineRule="auto"/>
        <w:ind w:left="851" w:hanging="482"/>
        <w:jc w:val="both"/>
        <w:rPr>
          <w:sz w:val="24"/>
          <w:szCs w:val="24"/>
        </w:rPr>
      </w:pPr>
      <w:r w:rsidRPr="00F1275C">
        <w:rPr>
          <w:sz w:val="24"/>
          <w:szCs w:val="24"/>
        </w:rPr>
        <w:t>kartību, kādā neatbilstības un defekti tiek novērsti</w:t>
      </w:r>
      <w:r w:rsidR="009B26E9">
        <w:rPr>
          <w:sz w:val="24"/>
          <w:szCs w:val="24"/>
        </w:rPr>
        <w:t>,</w:t>
      </w:r>
      <w:r w:rsidRPr="00F1275C">
        <w:rPr>
          <w:sz w:val="24"/>
          <w:szCs w:val="24"/>
        </w:rPr>
        <w:t xml:space="preserve"> un prasības, lai defektu aktu uzskatītu par izpildītu.</w:t>
      </w:r>
    </w:p>
    <w:p w14:paraId="41A12AF5" w14:textId="77777777" w:rsidR="00DA6610" w:rsidRPr="00F1275C" w:rsidRDefault="00DA6610" w:rsidP="00CB1F08">
      <w:pPr>
        <w:pStyle w:val="ListParagraph"/>
        <w:spacing w:before="120" w:line="264" w:lineRule="auto"/>
        <w:ind w:left="851"/>
        <w:jc w:val="both"/>
        <w:rPr>
          <w:sz w:val="24"/>
          <w:szCs w:val="24"/>
        </w:rPr>
      </w:pPr>
    </w:p>
    <w:p w14:paraId="3441266D" w14:textId="0F0D5B5E" w:rsidR="00D53BAC" w:rsidRPr="003962CC" w:rsidRDefault="00D53BAC" w:rsidP="00CB1F08">
      <w:pPr>
        <w:pStyle w:val="Heading2"/>
      </w:pPr>
      <w:bookmarkStart w:id="30" w:name="_Toc51857970"/>
      <w:r w:rsidRPr="003962CC">
        <w:t>Būvprojekta izmaiņas, rasējumu uzturēšana un būvniecības dalībnieku rīcība</w:t>
      </w:r>
      <w:bookmarkEnd w:id="30"/>
    </w:p>
    <w:p w14:paraId="426BE8D5"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Būvdarbu veicējs </w:t>
      </w:r>
      <w:r>
        <w:rPr>
          <w:sz w:val="24"/>
          <w:szCs w:val="24"/>
        </w:rPr>
        <w:t>kvalitātes nodrošināšanas plānā</w:t>
      </w:r>
      <w:r w:rsidRPr="00F1275C">
        <w:rPr>
          <w:sz w:val="24"/>
          <w:szCs w:val="24"/>
        </w:rPr>
        <w:t xml:space="preserve"> apraksta kārtību (identificējot atbildīgās personas), kādā būvniecības procesa dalībnieki vienojas par nepieciešamo būvprojekta izmaiņu izstrādi, nepieciešamības gadījumā organizē to ekspertīzi, saskaņo vai iesniedz būvvaldei informācijai.</w:t>
      </w:r>
    </w:p>
    <w:p w14:paraId="40D006ED"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Būvprojekta izmaiņas tiek grupētas šādi:</w:t>
      </w:r>
    </w:p>
    <w:p w14:paraId="07A679E2" w14:textId="2C2C1E43" w:rsidR="00D53BAC" w:rsidRPr="00F1275C" w:rsidRDefault="00241D4B" w:rsidP="00130147">
      <w:pPr>
        <w:pStyle w:val="ListParagraph"/>
        <w:numPr>
          <w:ilvl w:val="1"/>
          <w:numId w:val="39"/>
        </w:numPr>
        <w:spacing w:before="120" w:line="264" w:lineRule="auto"/>
        <w:ind w:left="851" w:hanging="482"/>
        <w:jc w:val="both"/>
        <w:rPr>
          <w:sz w:val="24"/>
          <w:szCs w:val="24"/>
        </w:rPr>
      </w:pPr>
      <w:r>
        <w:rPr>
          <w:sz w:val="24"/>
          <w:szCs w:val="24"/>
        </w:rPr>
        <w:t xml:space="preserve"> </w:t>
      </w:r>
      <w:r w:rsidR="00D53BAC" w:rsidRPr="00F1275C">
        <w:rPr>
          <w:sz w:val="24"/>
          <w:szCs w:val="24"/>
        </w:rPr>
        <w:t>būvvaldē saskaņojamās būvprojekta izmaiņas (B</w:t>
      </w:r>
      <w:r w:rsidR="00D53BAC">
        <w:rPr>
          <w:sz w:val="24"/>
          <w:szCs w:val="24"/>
        </w:rPr>
        <w:t>ūvniecības likuma</w:t>
      </w:r>
      <w:r w:rsidR="00D53BAC" w:rsidRPr="00F1275C">
        <w:rPr>
          <w:sz w:val="24"/>
          <w:szCs w:val="24"/>
        </w:rPr>
        <w:t xml:space="preserve"> 16.</w:t>
      </w:r>
      <w:r w:rsidR="00D53BAC" w:rsidRPr="00F1275C">
        <w:rPr>
          <w:rFonts w:cs="Times New Roman"/>
          <w:sz w:val="24"/>
          <w:szCs w:val="24"/>
        </w:rPr>
        <w:t xml:space="preserve">panta </w:t>
      </w:r>
      <w:r w:rsidR="00D53BAC" w:rsidRPr="00F1275C">
        <w:rPr>
          <w:rFonts w:cs="Times New Roman"/>
          <w:color w:val="414142"/>
          <w:sz w:val="24"/>
          <w:szCs w:val="24"/>
          <w:shd w:val="clear" w:color="auto" w:fill="FFFFFF"/>
        </w:rPr>
        <w:t>2</w:t>
      </w:r>
      <w:r w:rsidR="00D53BAC" w:rsidRPr="00F1275C">
        <w:rPr>
          <w:rFonts w:cs="Times New Roman"/>
          <w:color w:val="414142"/>
          <w:sz w:val="24"/>
          <w:szCs w:val="24"/>
          <w:shd w:val="clear" w:color="auto" w:fill="FFFFFF"/>
          <w:vertAlign w:val="superscript"/>
        </w:rPr>
        <w:t>2</w:t>
      </w:r>
      <w:r w:rsidR="00D53BAC" w:rsidRPr="00F1275C">
        <w:rPr>
          <w:rFonts w:cs="Times New Roman"/>
          <w:sz w:val="24"/>
          <w:szCs w:val="24"/>
        </w:rPr>
        <w:t>daļa</w:t>
      </w:r>
      <w:r w:rsidR="00D53BAC" w:rsidRPr="00F1275C">
        <w:rPr>
          <w:sz w:val="24"/>
          <w:szCs w:val="24"/>
        </w:rPr>
        <w:t>, 17.</w:t>
      </w:r>
      <w:r w:rsidR="00D53BAC" w:rsidRPr="00F1275C">
        <w:rPr>
          <w:rFonts w:cs="Times New Roman"/>
          <w:sz w:val="24"/>
          <w:szCs w:val="24"/>
        </w:rPr>
        <w:t xml:space="preserve">panta </w:t>
      </w:r>
      <w:r w:rsidR="00D53BAC" w:rsidRPr="00F1275C">
        <w:rPr>
          <w:rFonts w:cs="Times New Roman"/>
          <w:color w:val="414142"/>
          <w:sz w:val="24"/>
          <w:szCs w:val="24"/>
          <w:shd w:val="clear" w:color="auto" w:fill="FFFFFF"/>
        </w:rPr>
        <w:t>2</w:t>
      </w:r>
      <w:r w:rsidR="00D53BAC" w:rsidRPr="00F1275C">
        <w:rPr>
          <w:rFonts w:cs="Times New Roman"/>
          <w:color w:val="414142"/>
          <w:sz w:val="24"/>
          <w:szCs w:val="24"/>
          <w:shd w:val="clear" w:color="auto" w:fill="FFFFFF"/>
          <w:vertAlign w:val="superscript"/>
        </w:rPr>
        <w:t>1</w:t>
      </w:r>
      <w:r w:rsidR="00D53BAC" w:rsidRPr="00F1275C">
        <w:rPr>
          <w:rFonts w:ascii="Arial" w:hAnsi="Arial" w:cs="Arial"/>
          <w:color w:val="414142"/>
          <w:shd w:val="clear" w:color="auto" w:fill="FFFFFF"/>
          <w:vertAlign w:val="superscript"/>
        </w:rPr>
        <w:t xml:space="preserve"> </w:t>
      </w:r>
      <w:r w:rsidR="00D53BAC" w:rsidRPr="00F1275C">
        <w:rPr>
          <w:sz w:val="24"/>
          <w:szCs w:val="24"/>
        </w:rPr>
        <w:t>daļa);</w:t>
      </w:r>
    </w:p>
    <w:p w14:paraId="189E8708" w14:textId="77777777" w:rsidR="00D53BAC" w:rsidRPr="00F1275C" w:rsidRDefault="00D53BAC" w:rsidP="00CB1F08">
      <w:pPr>
        <w:shd w:val="clear" w:color="auto" w:fill="D9D9D9" w:themeFill="background1" w:themeFillShade="D9"/>
        <w:spacing w:before="120" w:line="264" w:lineRule="auto"/>
        <w:ind w:firstLine="369"/>
        <w:jc w:val="both"/>
        <w:rPr>
          <w:b/>
          <w:bCs/>
          <w:sz w:val="24"/>
          <w:szCs w:val="24"/>
        </w:rPr>
      </w:pPr>
      <w:r w:rsidRPr="00F1275C">
        <w:rPr>
          <w:b/>
          <w:bCs/>
          <w:sz w:val="24"/>
          <w:szCs w:val="24"/>
        </w:rPr>
        <w:t>Piemēram, izmaiņas attiecībā uz:</w:t>
      </w:r>
    </w:p>
    <w:p w14:paraId="14AEECAA"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1) būves novietojumu;</w:t>
      </w:r>
    </w:p>
    <w:p w14:paraId="15B9F66D"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 xml:space="preserve">2) būves </w:t>
      </w:r>
      <w:proofErr w:type="spellStart"/>
      <w:r w:rsidRPr="00F1275C">
        <w:rPr>
          <w:sz w:val="24"/>
          <w:szCs w:val="24"/>
        </w:rPr>
        <w:t>būvapjomu</w:t>
      </w:r>
      <w:proofErr w:type="spellEnd"/>
      <w:r w:rsidRPr="00F1275C">
        <w:rPr>
          <w:sz w:val="24"/>
          <w:szCs w:val="24"/>
        </w:rPr>
        <w:t>;</w:t>
      </w:r>
    </w:p>
    <w:p w14:paraId="1A2F5DB6"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3) būves fasādes risinājumu.</w:t>
      </w:r>
    </w:p>
    <w:p w14:paraId="262AC5BE" w14:textId="77777777" w:rsidR="00D53BAC" w:rsidRPr="00F1275C" w:rsidRDefault="00D53BAC" w:rsidP="00CB1F08">
      <w:pPr>
        <w:shd w:val="clear" w:color="auto" w:fill="D9D9D9" w:themeFill="background1" w:themeFillShade="D9"/>
        <w:spacing w:before="120" w:after="120" w:line="264" w:lineRule="auto"/>
        <w:ind w:left="369"/>
        <w:jc w:val="both"/>
        <w:rPr>
          <w:sz w:val="24"/>
          <w:szCs w:val="24"/>
        </w:rPr>
      </w:pPr>
      <w:r w:rsidRPr="00F1275C">
        <w:rPr>
          <w:sz w:val="24"/>
          <w:szCs w:val="24"/>
        </w:rPr>
        <w:t>Ar izmaiņām var paredzēt arī būvprojektā minimālajā sastāvā vai būvprojektā neparedzētus pirmās vai otrās grupas inženierbūvju, pirmās grupas ēkas vai otrās grupas palīgēkas būvdarbus.</w:t>
      </w:r>
    </w:p>
    <w:p w14:paraId="51F0CD75" w14:textId="77777777" w:rsidR="00D53BAC" w:rsidRPr="00F1275C" w:rsidRDefault="00D53BAC" w:rsidP="00BC1E35">
      <w:pPr>
        <w:pStyle w:val="ListParagraph"/>
        <w:numPr>
          <w:ilvl w:val="1"/>
          <w:numId w:val="39"/>
        </w:numPr>
        <w:spacing w:before="120" w:line="264" w:lineRule="auto"/>
        <w:ind w:left="851" w:hanging="482"/>
        <w:jc w:val="both"/>
        <w:rPr>
          <w:sz w:val="24"/>
          <w:szCs w:val="24"/>
        </w:rPr>
      </w:pPr>
      <w:r w:rsidRPr="00F1275C">
        <w:rPr>
          <w:sz w:val="24"/>
          <w:szCs w:val="24"/>
        </w:rPr>
        <w:t xml:space="preserve">būvprojekta izmaiņas, kuras tiek iesniegtas būvvaldei informācijai (būvprojektam, kuram ir veikta ekspertīze, atbilstoši </w:t>
      </w:r>
      <w:r>
        <w:rPr>
          <w:sz w:val="24"/>
          <w:szCs w:val="24"/>
        </w:rPr>
        <w:t xml:space="preserve">Vispārīgo būvnoteikumu </w:t>
      </w:r>
      <w:r w:rsidRPr="00F1275C">
        <w:rPr>
          <w:sz w:val="24"/>
          <w:szCs w:val="24"/>
        </w:rPr>
        <w:t>60.</w:t>
      </w:r>
      <w:r>
        <w:rPr>
          <w:sz w:val="24"/>
          <w:szCs w:val="24"/>
        </w:rPr>
        <w:t xml:space="preserve"> un </w:t>
      </w:r>
      <w:r w:rsidRPr="00F1275C">
        <w:rPr>
          <w:sz w:val="24"/>
          <w:szCs w:val="24"/>
        </w:rPr>
        <w:t>69.p</w:t>
      </w:r>
      <w:r>
        <w:rPr>
          <w:sz w:val="24"/>
          <w:szCs w:val="24"/>
        </w:rPr>
        <w:t>unktam</w:t>
      </w:r>
      <w:r w:rsidRPr="00F1275C">
        <w:rPr>
          <w:sz w:val="24"/>
          <w:szCs w:val="24"/>
        </w:rPr>
        <w:t>);</w:t>
      </w:r>
    </w:p>
    <w:p w14:paraId="1E06EDA1" w14:textId="77777777" w:rsidR="00D53BAC" w:rsidRPr="00F1275C" w:rsidRDefault="00D53BAC" w:rsidP="00CB1F08">
      <w:pPr>
        <w:shd w:val="clear" w:color="auto" w:fill="D9D9D9" w:themeFill="background1" w:themeFillShade="D9"/>
        <w:spacing w:before="120" w:line="264" w:lineRule="auto"/>
        <w:ind w:firstLine="720"/>
        <w:jc w:val="both"/>
        <w:rPr>
          <w:b/>
          <w:bCs/>
          <w:sz w:val="24"/>
          <w:szCs w:val="24"/>
        </w:rPr>
      </w:pPr>
      <w:r w:rsidRPr="00F1275C">
        <w:rPr>
          <w:b/>
          <w:bCs/>
          <w:sz w:val="24"/>
          <w:szCs w:val="24"/>
        </w:rPr>
        <w:t>Piemēram, ja būvprojektam, kuram ir veikta ekspertīze, tiek mainīts:</w:t>
      </w:r>
    </w:p>
    <w:p w14:paraId="0AD6F117" w14:textId="03F2EBFE" w:rsidR="00D53BAC" w:rsidRPr="00CB1F08" w:rsidRDefault="00DA6610" w:rsidP="00CB1F08">
      <w:pPr>
        <w:shd w:val="clear" w:color="auto" w:fill="D9D9D9" w:themeFill="background1" w:themeFillShade="D9"/>
        <w:spacing w:before="120" w:line="264" w:lineRule="auto"/>
        <w:ind w:firstLine="720"/>
        <w:jc w:val="both"/>
        <w:rPr>
          <w:sz w:val="24"/>
          <w:szCs w:val="24"/>
        </w:rPr>
      </w:pPr>
      <w:r w:rsidRPr="00CB1F08">
        <w:rPr>
          <w:sz w:val="24"/>
          <w:szCs w:val="24"/>
        </w:rPr>
        <w:t>1)</w:t>
      </w:r>
      <w:r>
        <w:rPr>
          <w:sz w:val="24"/>
          <w:szCs w:val="24"/>
        </w:rPr>
        <w:t xml:space="preserve"> </w:t>
      </w:r>
      <w:r w:rsidR="00D53BAC" w:rsidRPr="00CB1F08">
        <w:rPr>
          <w:sz w:val="24"/>
          <w:szCs w:val="24"/>
        </w:rPr>
        <w:t>arhitektoniskais risinājums;</w:t>
      </w:r>
    </w:p>
    <w:p w14:paraId="519112CA" w14:textId="33708E6F" w:rsidR="00DA6610" w:rsidRPr="00CB1F08" w:rsidRDefault="00DA6610" w:rsidP="00CB1F08">
      <w:pPr>
        <w:pStyle w:val="ListParagraph"/>
        <w:shd w:val="clear" w:color="auto" w:fill="D9D9D9" w:themeFill="background1" w:themeFillShade="D9"/>
        <w:spacing w:before="120" w:after="120" w:line="264" w:lineRule="auto"/>
        <w:contextualSpacing w:val="0"/>
        <w:jc w:val="both"/>
        <w:rPr>
          <w:sz w:val="24"/>
          <w:szCs w:val="24"/>
        </w:rPr>
      </w:pPr>
      <w:r>
        <w:rPr>
          <w:sz w:val="24"/>
          <w:szCs w:val="24"/>
        </w:rPr>
        <w:t xml:space="preserve">2) </w:t>
      </w:r>
      <w:r w:rsidR="00D53BAC" w:rsidRPr="00F1275C">
        <w:rPr>
          <w:sz w:val="24"/>
          <w:szCs w:val="24"/>
        </w:rPr>
        <w:t>būves, tās nesošo konstrukciju vai to daļu konstruktīvais risinājums attiecībā uz būves mehānisko stiprību, stabilitāti, ugunsdrošību vai lietošanas drošumu.</w:t>
      </w:r>
    </w:p>
    <w:p w14:paraId="55F0B5CB" w14:textId="77777777" w:rsidR="00D53BAC" w:rsidRPr="00F1275C" w:rsidRDefault="00D53BAC" w:rsidP="00130147">
      <w:pPr>
        <w:pStyle w:val="ListParagraph"/>
        <w:numPr>
          <w:ilvl w:val="1"/>
          <w:numId w:val="39"/>
        </w:numPr>
        <w:spacing w:before="120" w:line="264" w:lineRule="auto"/>
        <w:ind w:left="851" w:hanging="482"/>
        <w:jc w:val="both"/>
        <w:rPr>
          <w:sz w:val="24"/>
          <w:szCs w:val="24"/>
        </w:rPr>
      </w:pPr>
      <w:r w:rsidRPr="00F1275C">
        <w:rPr>
          <w:sz w:val="24"/>
          <w:szCs w:val="24"/>
        </w:rPr>
        <w:t xml:space="preserve">būvprojekta izmaiņas, kuras veicis būvprojekta izstrādātājs vai </w:t>
      </w:r>
      <w:proofErr w:type="spellStart"/>
      <w:r w:rsidRPr="00F1275C">
        <w:rPr>
          <w:sz w:val="24"/>
          <w:szCs w:val="24"/>
        </w:rPr>
        <w:t>autoruzraugs</w:t>
      </w:r>
      <w:proofErr w:type="spellEnd"/>
      <w:r w:rsidRPr="00F1275C">
        <w:rPr>
          <w:sz w:val="24"/>
          <w:szCs w:val="24"/>
        </w:rPr>
        <w:t xml:space="preserve">, pēc vienošanās ar pārējiem būvniecības dalībniekiem, ja plānotās izmaiņas saskaņā ar Būvniecības likuma 17. panta </w:t>
      </w:r>
      <w:r w:rsidRPr="00F1275C">
        <w:rPr>
          <w:rFonts w:cs="Times New Roman"/>
          <w:color w:val="414142"/>
          <w:sz w:val="24"/>
          <w:szCs w:val="24"/>
          <w:shd w:val="clear" w:color="auto" w:fill="FFFFFF"/>
        </w:rPr>
        <w:t>2</w:t>
      </w:r>
      <w:r w:rsidRPr="00F1275C">
        <w:rPr>
          <w:rFonts w:cs="Times New Roman"/>
          <w:color w:val="414142"/>
          <w:sz w:val="24"/>
          <w:szCs w:val="24"/>
          <w:shd w:val="clear" w:color="auto" w:fill="FFFFFF"/>
          <w:vertAlign w:val="superscript"/>
        </w:rPr>
        <w:t>1</w:t>
      </w:r>
      <w:r w:rsidRPr="00F1275C">
        <w:rPr>
          <w:sz w:val="24"/>
          <w:szCs w:val="24"/>
        </w:rPr>
        <w:t xml:space="preserve"> daļu nav jāsaskaņo būvvaldē.</w:t>
      </w:r>
    </w:p>
    <w:p w14:paraId="0E7B0F94" w14:textId="77777777" w:rsidR="00D53BAC" w:rsidRPr="00F1275C" w:rsidRDefault="00D53BAC" w:rsidP="00CB1F08">
      <w:pPr>
        <w:shd w:val="clear" w:color="auto" w:fill="D9D9D9" w:themeFill="background1" w:themeFillShade="D9"/>
        <w:spacing w:before="120" w:line="264" w:lineRule="auto"/>
        <w:ind w:firstLine="369"/>
        <w:jc w:val="both"/>
        <w:rPr>
          <w:b/>
          <w:bCs/>
          <w:sz w:val="24"/>
          <w:szCs w:val="24"/>
        </w:rPr>
      </w:pPr>
      <w:r w:rsidRPr="00F1275C">
        <w:rPr>
          <w:b/>
          <w:bCs/>
          <w:sz w:val="24"/>
          <w:szCs w:val="24"/>
        </w:rPr>
        <w:lastRenderedPageBreak/>
        <w:t>Piemēram, ja izmaiņas neskar būves:</w:t>
      </w:r>
    </w:p>
    <w:p w14:paraId="22116AA6"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1) vizuālo risinājumu;</w:t>
      </w:r>
    </w:p>
    <w:p w14:paraId="11351988"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2) apjomu;</w:t>
      </w:r>
    </w:p>
    <w:p w14:paraId="3D2124DD" w14:textId="77777777" w:rsidR="00D53BAC" w:rsidRPr="00F1275C" w:rsidRDefault="00D53BAC" w:rsidP="00CB1F08">
      <w:pPr>
        <w:shd w:val="clear" w:color="auto" w:fill="D9D9D9" w:themeFill="background1" w:themeFillShade="D9"/>
        <w:spacing w:before="120" w:line="264" w:lineRule="auto"/>
        <w:ind w:firstLine="369"/>
        <w:jc w:val="both"/>
        <w:rPr>
          <w:sz w:val="24"/>
          <w:szCs w:val="24"/>
        </w:rPr>
      </w:pPr>
      <w:r w:rsidRPr="00F1275C">
        <w:rPr>
          <w:sz w:val="24"/>
          <w:szCs w:val="24"/>
        </w:rPr>
        <w:t>3) būvvietu;</w:t>
      </w:r>
    </w:p>
    <w:p w14:paraId="1DFA92A6" w14:textId="19541ACF" w:rsidR="00D53BAC" w:rsidRPr="00F1275C" w:rsidRDefault="00D53BAC" w:rsidP="00CB1F08">
      <w:pPr>
        <w:shd w:val="clear" w:color="auto" w:fill="D9D9D9" w:themeFill="background1" w:themeFillShade="D9"/>
        <w:spacing w:before="120" w:after="120" w:line="264" w:lineRule="auto"/>
        <w:ind w:firstLine="360"/>
        <w:jc w:val="both"/>
        <w:rPr>
          <w:sz w:val="24"/>
          <w:szCs w:val="24"/>
        </w:rPr>
      </w:pPr>
      <w:r w:rsidRPr="00F1275C">
        <w:rPr>
          <w:sz w:val="24"/>
          <w:szCs w:val="24"/>
        </w:rPr>
        <w:t>4) lietošanas veidu.</w:t>
      </w:r>
    </w:p>
    <w:p w14:paraId="30D89F6E" w14:textId="1CC1B3A1"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Galvenais būvdarbu veicējs </w:t>
      </w:r>
      <w:r>
        <w:rPr>
          <w:sz w:val="24"/>
          <w:szCs w:val="24"/>
        </w:rPr>
        <w:t xml:space="preserve">kvalitātes nodrošināšanas plānā </w:t>
      </w:r>
      <w:r w:rsidRPr="00F1275C">
        <w:rPr>
          <w:sz w:val="24"/>
          <w:szCs w:val="24"/>
        </w:rPr>
        <w:t>nosaka kārtību, kādā veidā tiek saņemta, reģistrēta, aktualizēta būvprojekta un detalizācijas projekta dokumentācija no būvdarbu pasūtītāja, piemēram, sākotnējo būvprojekta dokumentāciju, t.sk. rasējumu sarakstu saņem ar pieņemšanas – nodošanas aktu</w:t>
      </w:r>
      <w:r w:rsidR="009B26E9">
        <w:rPr>
          <w:sz w:val="24"/>
          <w:szCs w:val="24"/>
        </w:rPr>
        <w:t>,</w:t>
      </w:r>
      <w:r w:rsidRPr="00F1275C">
        <w:rPr>
          <w:sz w:val="24"/>
          <w:szCs w:val="24"/>
        </w:rPr>
        <w:t xml:space="preserve"> to reģistrējot lietvedībā saskaņā ar būvuzņēmuma noteikto kārtību.</w:t>
      </w:r>
    </w:p>
    <w:p w14:paraId="0169107D" w14:textId="14DB5C78" w:rsidR="00D53BAC" w:rsidRPr="00F1275C" w:rsidRDefault="00D53BAC" w:rsidP="00CB1F08">
      <w:pPr>
        <w:pStyle w:val="ListParagraph"/>
        <w:numPr>
          <w:ilvl w:val="0"/>
          <w:numId w:val="39"/>
        </w:numPr>
        <w:spacing w:before="120" w:after="120" w:line="264" w:lineRule="auto"/>
        <w:ind w:left="357" w:hanging="357"/>
        <w:contextualSpacing w:val="0"/>
        <w:jc w:val="both"/>
        <w:rPr>
          <w:sz w:val="24"/>
          <w:szCs w:val="24"/>
        </w:rPr>
      </w:pPr>
      <w:r w:rsidRPr="00F1275C">
        <w:rPr>
          <w:sz w:val="24"/>
          <w:szCs w:val="24"/>
        </w:rPr>
        <w:t>Būvprojekta un detalizācijas projekta aprites kontrole starp galveno būvdarbu veicēju un atsevišķu būvdarbu veicējiem var notikt, piemēram, izdrukāto dokumentācijas versiju nododot ar pieņemšanas – nodošanas aktu, t.sk rasējumu sarakstu</w:t>
      </w:r>
      <w:r w:rsidR="009B26E9">
        <w:rPr>
          <w:sz w:val="24"/>
          <w:szCs w:val="24"/>
        </w:rPr>
        <w:t>,</w:t>
      </w:r>
      <w:r w:rsidRPr="00F1275C">
        <w:rPr>
          <w:sz w:val="24"/>
          <w:szCs w:val="24"/>
        </w:rPr>
        <w:t xml:space="preserve"> to reģistrējot lietvedībā saskaņā ar būvuzņēmuma noteikto kārtību</w:t>
      </w:r>
      <w:r w:rsidR="009B26E9">
        <w:rPr>
          <w:sz w:val="24"/>
          <w:szCs w:val="24"/>
        </w:rPr>
        <w:t>,</w:t>
      </w:r>
      <w:r w:rsidRPr="00F1275C">
        <w:rPr>
          <w:sz w:val="24"/>
          <w:szCs w:val="24"/>
        </w:rPr>
        <w:t xml:space="preserve"> un visus rasējumus marķējot ar personalizētu zīmogu “Ražošanā” vai citu identifikācijas veidu.</w:t>
      </w:r>
    </w:p>
    <w:p w14:paraId="36AA3080" w14:textId="77777777" w:rsidR="00D53BAC" w:rsidRPr="00F1275C" w:rsidRDefault="00D53BAC" w:rsidP="00CB1F08">
      <w:pPr>
        <w:pStyle w:val="ListParagraph"/>
        <w:numPr>
          <w:ilvl w:val="0"/>
          <w:numId w:val="39"/>
        </w:numPr>
        <w:spacing w:before="120" w:after="120" w:line="264" w:lineRule="auto"/>
        <w:ind w:left="357" w:hanging="357"/>
        <w:contextualSpacing w:val="0"/>
        <w:jc w:val="both"/>
        <w:rPr>
          <w:sz w:val="24"/>
          <w:szCs w:val="24"/>
        </w:rPr>
      </w:pPr>
      <w:r w:rsidRPr="00F1275C">
        <w:rPr>
          <w:sz w:val="24"/>
          <w:szCs w:val="24"/>
        </w:rPr>
        <w:t xml:space="preserve"> Izmaiņu gadījumā Pasūtītājs vecos izdrukātos rasējumus aizstāj ar jauniem un ar pieņemšanas – nodošanas aktu, t.sk. jauno rasējumu sarakstu nodod galvenajam būvdarbu veicējam. Galvenais būvdarbu veicējs</w:t>
      </w:r>
      <w:r w:rsidRPr="00F1275C">
        <w:t xml:space="preserve"> </w:t>
      </w:r>
      <w:r w:rsidRPr="00F1275C">
        <w:rPr>
          <w:sz w:val="24"/>
          <w:szCs w:val="24"/>
        </w:rPr>
        <w:t>to reģistrē lietvedībā saskaņā ar būvuzņēmuma noteikto kārtību, kā arī galvenais būvdarbu veicējs secīgi nodod aktualizēto informāciju atsevišķu būvdarbu veicējiem. Galvenais būvuzņēmējs nederīgos rasējumus (t.sk. atsevišķu būvdarbu veicējiem izsniegtos) marķē ar personalizētu zīmogu “Anulēts” vai citu identifikācijas veidu, to reģistrē savā lietvedībā saskaņā ar būvuzņēmuma noteikto kārtību.</w:t>
      </w:r>
    </w:p>
    <w:p w14:paraId="3A1374F8" w14:textId="77777777"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Ja būvprojekts ir izstrādāts un saskaņots elektroniski BIS, būvprojekta sākotnējā un visas aktualizētās versijas būvniecības procesa dalībniekiem ir pieejamas BIS.</w:t>
      </w:r>
    </w:p>
    <w:p w14:paraId="177B2490" w14:textId="725A35C5" w:rsidR="00D53BAC" w:rsidRDefault="00D53BAC" w:rsidP="00425701">
      <w:pPr>
        <w:pStyle w:val="ListParagraph"/>
        <w:numPr>
          <w:ilvl w:val="0"/>
          <w:numId w:val="39"/>
        </w:numPr>
        <w:spacing w:before="120" w:line="264" w:lineRule="auto"/>
        <w:jc w:val="both"/>
        <w:rPr>
          <w:sz w:val="24"/>
          <w:szCs w:val="24"/>
        </w:rPr>
      </w:pPr>
      <w:r w:rsidRPr="00F1275C">
        <w:rPr>
          <w:sz w:val="24"/>
          <w:szCs w:val="24"/>
        </w:rPr>
        <w:t xml:space="preserve">Galvenais būvdarbu veicējs </w:t>
      </w:r>
      <w:r>
        <w:rPr>
          <w:sz w:val="24"/>
          <w:szCs w:val="24"/>
        </w:rPr>
        <w:t xml:space="preserve">kvalitātes nodrošināšanas plānā </w:t>
      </w:r>
      <w:r w:rsidRPr="00F1275C">
        <w:rPr>
          <w:sz w:val="24"/>
          <w:szCs w:val="24"/>
        </w:rPr>
        <w:t>nosaka kārtību, kādā tiek saņemti, reģistrēti un aktualizēti būvprojekta detalizētie rasējumi, un kā tiem tiek nodrošināta piekļuve.</w:t>
      </w:r>
    </w:p>
    <w:p w14:paraId="09CDB038" w14:textId="77777777" w:rsidR="00DA6610" w:rsidRPr="00F1275C" w:rsidRDefault="00DA6610" w:rsidP="00CB1F08">
      <w:pPr>
        <w:pStyle w:val="ListParagraph"/>
        <w:spacing w:before="120" w:line="264" w:lineRule="auto"/>
        <w:ind w:left="360"/>
        <w:jc w:val="both"/>
        <w:rPr>
          <w:sz w:val="24"/>
          <w:szCs w:val="24"/>
        </w:rPr>
      </w:pPr>
    </w:p>
    <w:p w14:paraId="45F2BD72" w14:textId="2E921EDF" w:rsidR="00D53BAC" w:rsidRPr="00F96AA1" w:rsidRDefault="00D53BAC" w:rsidP="00CB1F08">
      <w:pPr>
        <w:pStyle w:val="Heading2"/>
      </w:pPr>
      <w:bookmarkStart w:id="31" w:name="_Toc51857971"/>
      <w:r w:rsidRPr="003962CC">
        <w:t>Izmaiņu veikšana kvalitātes kontroles sistēmā  un kvalitātes nodrošināšanas plānā</w:t>
      </w:r>
      <w:bookmarkEnd w:id="31"/>
    </w:p>
    <w:p w14:paraId="0C5AA226" w14:textId="77777777" w:rsidR="00D53BAC" w:rsidRPr="00F1275C" w:rsidRDefault="00D53BAC" w:rsidP="00425701">
      <w:pPr>
        <w:pStyle w:val="ListParagraph"/>
        <w:numPr>
          <w:ilvl w:val="0"/>
          <w:numId w:val="39"/>
        </w:numPr>
        <w:spacing w:before="120" w:line="264" w:lineRule="auto"/>
        <w:jc w:val="both"/>
        <w:rPr>
          <w:sz w:val="24"/>
          <w:szCs w:val="24"/>
        </w:rPr>
      </w:pPr>
      <w:r>
        <w:rPr>
          <w:sz w:val="24"/>
          <w:szCs w:val="24"/>
        </w:rPr>
        <w:t>Kvalitātes nodrošināšanas plānā</w:t>
      </w:r>
      <w:r w:rsidRPr="00F1275C">
        <w:rPr>
          <w:sz w:val="24"/>
          <w:szCs w:val="24"/>
        </w:rPr>
        <w:t xml:space="preserve"> jāveic izmaiņas, ja būvdarbu gaitā tiek mainīta:</w:t>
      </w:r>
    </w:p>
    <w:p w14:paraId="0C0B3638" w14:textId="10D0C752" w:rsidR="00D53BAC" w:rsidRPr="00425701" w:rsidRDefault="00D53BAC" w:rsidP="00425701">
      <w:pPr>
        <w:pStyle w:val="ListParagraph"/>
        <w:numPr>
          <w:ilvl w:val="1"/>
          <w:numId w:val="39"/>
        </w:numPr>
        <w:spacing w:before="120" w:line="264" w:lineRule="auto"/>
        <w:jc w:val="both"/>
        <w:rPr>
          <w:sz w:val="24"/>
          <w:szCs w:val="24"/>
        </w:rPr>
      </w:pPr>
      <w:r w:rsidRPr="00425701">
        <w:rPr>
          <w:sz w:val="24"/>
          <w:szCs w:val="24"/>
        </w:rPr>
        <w:t>būvdarbu veikšanas tehnoloģija;</w:t>
      </w:r>
    </w:p>
    <w:p w14:paraId="252BAE7A" w14:textId="77777777" w:rsidR="00D53BAC" w:rsidRPr="00F1275C" w:rsidRDefault="00D53BAC" w:rsidP="00425701">
      <w:pPr>
        <w:pStyle w:val="ListParagraph"/>
        <w:numPr>
          <w:ilvl w:val="1"/>
          <w:numId w:val="39"/>
        </w:numPr>
        <w:spacing w:before="120" w:line="264" w:lineRule="auto"/>
        <w:jc w:val="both"/>
        <w:rPr>
          <w:sz w:val="24"/>
          <w:szCs w:val="24"/>
        </w:rPr>
      </w:pPr>
      <w:r w:rsidRPr="00F1275C">
        <w:rPr>
          <w:sz w:val="24"/>
          <w:szCs w:val="24"/>
        </w:rPr>
        <w:t>būvmateriāli un konstrukcijas, kas var ietekmēt ēkas konstruktīvo noturību;</w:t>
      </w:r>
    </w:p>
    <w:p w14:paraId="17D157A3" w14:textId="77777777" w:rsidR="00D53BAC" w:rsidRPr="00F1275C" w:rsidRDefault="00D53BAC" w:rsidP="00425701">
      <w:pPr>
        <w:pStyle w:val="ListParagraph"/>
        <w:numPr>
          <w:ilvl w:val="1"/>
          <w:numId w:val="39"/>
        </w:numPr>
        <w:spacing w:before="120" w:line="264" w:lineRule="auto"/>
        <w:jc w:val="both"/>
        <w:rPr>
          <w:sz w:val="24"/>
          <w:szCs w:val="24"/>
        </w:rPr>
      </w:pPr>
      <w:r w:rsidRPr="00F1275C">
        <w:rPr>
          <w:sz w:val="24"/>
          <w:szCs w:val="24"/>
        </w:rPr>
        <w:t>darbu izpildes secība, kas var ietekmēt konstrukciju noturību būvdarbu laikā vai ekspluatācijas laikā;</w:t>
      </w:r>
    </w:p>
    <w:p w14:paraId="551BCF78" w14:textId="77777777" w:rsidR="00D53BAC" w:rsidRPr="00F1275C" w:rsidRDefault="00D53BAC" w:rsidP="00425701">
      <w:pPr>
        <w:pStyle w:val="ListParagraph"/>
        <w:numPr>
          <w:ilvl w:val="1"/>
          <w:numId w:val="39"/>
        </w:numPr>
        <w:spacing w:before="120" w:line="264" w:lineRule="auto"/>
        <w:jc w:val="both"/>
        <w:rPr>
          <w:sz w:val="24"/>
          <w:szCs w:val="24"/>
        </w:rPr>
      </w:pPr>
      <w:r w:rsidRPr="00F1275C">
        <w:rPr>
          <w:sz w:val="24"/>
          <w:szCs w:val="24"/>
        </w:rPr>
        <w:t>citi faktori, kā rezultātā mainās būvdarbu izpildes vai kontroles parametri.</w:t>
      </w:r>
    </w:p>
    <w:p w14:paraId="26F324D5" w14:textId="7012AD61" w:rsidR="00D53BAC" w:rsidRPr="00F1275C" w:rsidRDefault="00D53BAC" w:rsidP="00425701">
      <w:pPr>
        <w:pStyle w:val="ListParagraph"/>
        <w:numPr>
          <w:ilvl w:val="0"/>
          <w:numId w:val="39"/>
        </w:numPr>
        <w:spacing w:before="120" w:line="264" w:lineRule="auto"/>
        <w:jc w:val="both"/>
        <w:rPr>
          <w:sz w:val="24"/>
          <w:szCs w:val="24"/>
        </w:rPr>
      </w:pPr>
      <w:r w:rsidRPr="00F1275C">
        <w:rPr>
          <w:sz w:val="24"/>
          <w:szCs w:val="24"/>
        </w:rPr>
        <w:t xml:space="preserve"> Veicot attiecīgas izmaiņas </w:t>
      </w:r>
      <w:r>
        <w:rPr>
          <w:sz w:val="24"/>
          <w:szCs w:val="24"/>
        </w:rPr>
        <w:t>kvalitātes nodrošināšanas plānā</w:t>
      </w:r>
      <w:r w:rsidRPr="00F1275C">
        <w:rPr>
          <w:sz w:val="24"/>
          <w:szCs w:val="24"/>
        </w:rPr>
        <w:t xml:space="preserve">, būvuzņēmējs izstrādā jaunu dokumenta </w:t>
      </w:r>
      <w:r w:rsidR="00DA6610">
        <w:rPr>
          <w:sz w:val="24"/>
          <w:szCs w:val="24"/>
        </w:rPr>
        <w:t>versiju</w:t>
      </w:r>
      <w:r w:rsidRPr="00F1275C">
        <w:rPr>
          <w:sz w:val="24"/>
          <w:szCs w:val="24"/>
        </w:rPr>
        <w:t>, to reģistrējot lietvedībā saskaņā ar uzņēmumā noteikto kārtību, un informē par to pārējos projektā iesaistītos atbildīgos speciālistus.</w:t>
      </w:r>
    </w:p>
    <w:p w14:paraId="58D8CAFB" w14:textId="1792587A" w:rsidR="00D53BAC" w:rsidRPr="00A67453" w:rsidRDefault="00D53BAC" w:rsidP="00D53BAC">
      <w:pPr>
        <w:pStyle w:val="ListParagraph"/>
        <w:shd w:val="clear" w:color="auto" w:fill="D9D9D9" w:themeFill="background1" w:themeFillShade="D9"/>
        <w:spacing w:before="120" w:line="264" w:lineRule="auto"/>
        <w:ind w:left="851"/>
        <w:contextualSpacing w:val="0"/>
        <w:jc w:val="both"/>
        <w:rPr>
          <w:sz w:val="24"/>
          <w:szCs w:val="24"/>
        </w:rPr>
      </w:pPr>
      <w:r w:rsidRPr="00F1275C">
        <w:rPr>
          <w:b/>
          <w:bCs/>
          <w:sz w:val="24"/>
          <w:szCs w:val="24"/>
        </w:rPr>
        <w:t>Piemērs:</w:t>
      </w:r>
      <w:r w:rsidRPr="00F1275C">
        <w:rPr>
          <w:sz w:val="24"/>
          <w:szCs w:val="24"/>
        </w:rPr>
        <w:t xml:space="preserve"> Sākotnēji būvprojektā paredzēts divas tērauda detaļas savienot ar HV 10.9 tipa skrūvēm, tās uzspriegojot līdz noteiktam momentam</w:t>
      </w:r>
      <w:r w:rsidR="002D4B99">
        <w:rPr>
          <w:sz w:val="24"/>
          <w:szCs w:val="24"/>
        </w:rPr>
        <w:t>,</w:t>
      </w:r>
      <w:r w:rsidRPr="00F1275C">
        <w:rPr>
          <w:sz w:val="24"/>
          <w:szCs w:val="24"/>
        </w:rPr>
        <w:t xml:space="preserve"> sniedzot par to attiecīgu atskaiti (pierādījumus par skrūvju kvalitāti un spriegojumu), bet pēc projekta izmaiņām konstatēts, ka detaļas jāsavieno</w:t>
      </w:r>
      <w:r w:rsidR="002D4B99">
        <w:rPr>
          <w:sz w:val="24"/>
          <w:szCs w:val="24"/>
        </w:rPr>
        <w:t>,</w:t>
      </w:r>
      <w:r w:rsidRPr="00F1275C">
        <w:rPr>
          <w:sz w:val="24"/>
          <w:szCs w:val="24"/>
        </w:rPr>
        <w:t xml:space="preserve"> izmantojot metinājumu saskaņā ar uzdotajām būvdarbu izpildes klasēm un kontroles parametriem. Sakarā ar to, ka katram savienojuma veidam kvalitātes prasības raksturo dažādi izpildes standarti un procedūras, attiecīgi ir jāsniedz </w:t>
      </w:r>
      <w:r w:rsidRPr="00F1275C">
        <w:rPr>
          <w:sz w:val="24"/>
          <w:szCs w:val="24"/>
        </w:rPr>
        <w:lastRenderedPageBreak/>
        <w:t>pierādījumi par darbu izpildi, kuru raksturo attiecīgais savienojuma izpildījuma standarts un tajā minētās kvalitātes kontroles procedūras (pierādījumi par metinātās šuves kvalitāti).</w:t>
      </w:r>
    </w:p>
    <w:p w14:paraId="030EF097" w14:textId="64590C12" w:rsidR="00E61394" w:rsidRPr="00CB1F08" w:rsidRDefault="001544B0" w:rsidP="00D53BAC">
      <w:pPr>
        <w:pStyle w:val="Heading1"/>
        <w:rPr>
          <w:b/>
          <w:bCs/>
          <w:color w:val="auto"/>
        </w:rPr>
      </w:pPr>
      <w:bookmarkStart w:id="32" w:name="_Toc51857972"/>
      <w:r w:rsidRPr="00CB1F08">
        <w:rPr>
          <w:b/>
          <w:bCs/>
          <w:color w:val="auto"/>
        </w:rPr>
        <w:t xml:space="preserve">Objekta </w:t>
      </w:r>
      <w:bookmarkStart w:id="33" w:name="_Toc48207542"/>
      <w:bookmarkStart w:id="34" w:name="_Toc48207760"/>
      <w:bookmarkEnd w:id="33"/>
      <w:bookmarkEnd w:id="34"/>
      <w:r w:rsidR="003137C6" w:rsidRPr="00CB1F08">
        <w:rPr>
          <w:b/>
          <w:bCs/>
          <w:color w:val="auto"/>
        </w:rPr>
        <w:t>k</w:t>
      </w:r>
      <w:r w:rsidR="008526D0" w:rsidRPr="00CB1F08">
        <w:rPr>
          <w:b/>
          <w:bCs/>
          <w:color w:val="auto"/>
        </w:rPr>
        <w:t>valitātes nodrošināšanas plāns</w:t>
      </w:r>
      <w:r w:rsidRPr="00CB1F08">
        <w:rPr>
          <w:b/>
          <w:bCs/>
          <w:color w:val="auto"/>
        </w:rPr>
        <w:t xml:space="preserve"> </w:t>
      </w:r>
      <w:r w:rsidR="003555F1" w:rsidRPr="00CB1F08">
        <w:rPr>
          <w:b/>
          <w:bCs/>
          <w:color w:val="auto"/>
        </w:rPr>
        <w:t>(</w:t>
      </w:r>
      <w:r w:rsidR="00DA6610">
        <w:rPr>
          <w:b/>
          <w:bCs/>
          <w:color w:val="auto"/>
        </w:rPr>
        <w:t>DVP</w:t>
      </w:r>
      <w:r w:rsidR="003555F1" w:rsidRPr="00CB1F08">
        <w:rPr>
          <w:b/>
          <w:bCs/>
          <w:color w:val="auto"/>
        </w:rPr>
        <w:t>)</w:t>
      </w:r>
      <w:bookmarkEnd w:id="32"/>
    </w:p>
    <w:p w14:paraId="239BC4D6" w14:textId="42372E23" w:rsidR="00B57423" w:rsidRPr="00F1275C" w:rsidRDefault="003137C6" w:rsidP="00425701">
      <w:pPr>
        <w:pStyle w:val="ListParagraph"/>
        <w:numPr>
          <w:ilvl w:val="0"/>
          <w:numId w:val="39"/>
        </w:numPr>
        <w:spacing w:before="120" w:line="264" w:lineRule="auto"/>
        <w:jc w:val="both"/>
        <w:rPr>
          <w:sz w:val="24"/>
          <w:szCs w:val="24"/>
        </w:rPr>
      </w:pPr>
      <w:r>
        <w:rPr>
          <w:sz w:val="24"/>
          <w:szCs w:val="24"/>
        </w:rPr>
        <w:t>Objekta k</w:t>
      </w:r>
      <w:r w:rsidR="008526D0">
        <w:rPr>
          <w:sz w:val="24"/>
          <w:szCs w:val="24"/>
        </w:rPr>
        <w:t>valitātes nodrošināšanas plānā</w:t>
      </w:r>
      <w:r w:rsidR="007373C7" w:rsidRPr="00F1275C">
        <w:rPr>
          <w:sz w:val="24"/>
          <w:szCs w:val="24"/>
        </w:rPr>
        <w:t xml:space="preserve"> </w:t>
      </w:r>
      <w:r w:rsidR="008526D0" w:rsidRPr="00F1275C">
        <w:rPr>
          <w:sz w:val="24"/>
          <w:szCs w:val="24"/>
        </w:rPr>
        <w:t>ie</w:t>
      </w:r>
      <w:r w:rsidR="008526D0">
        <w:rPr>
          <w:sz w:val="24"/>
          <w:szCs w:val="24"/>
        </w:rPr>
        <w:t>tver</w:t>
      </w:r>
      <w:r w:rsidR="007373C7" w:rsidRPr="00F1275C">
        <w:rPr>
          <w:sz w:val="24"/>
          <w:szCs w:val="24"/>
        </w:rPr>
        <w:t>:</w:t>
      </w:r>
    </w:p>
    <w:p w14:paraId="6F159F71" w14:textId="0D74F302" w:rsidR="00B57423" w:rsidRPr="00D53BAC" w:rsidRDefault="004B1058" w:rsidP="00CB1F08">
      <w:pPr>
        <w:pStyle w:val="ListParagraph"/>
        <w:numPr>
          <w:ilvl w:val="1"/>
          <w:numId w:val="39"/>
        </w:numPr>
        <w:spacing w:before="120" w:after="120" w:line="264" w:lineRule="auto"/>
        <w:ind w:left="1446" w:hanging="482"/>
        <w:contextualSpacing w:val="0"/>
        <w:jc w:val="both"/>
        <w:rPr>
          <w:sz w:val="24"/>
          <w:szCs w:val="24"/>
        </w:rPr>
      </w:pPr>
      <w:r w:rsidRPr="00D53BAC">
        <w:rPr>
          <w:sz w:val="24"/>
          <w:szCs w:val="24"/>
        </w:rPr>
        <w:t>procedūras un</w:t>
      </w:r>
      <w:r w:rsidR="002A1749">
        <w:rPr>
          <w:sz w:val="24"/>
          <w:szCs w:val="24"/>
        </w:rPr>
        <w:t>/</w:t>
      </w:r>
      <w:r w:rsidR="002D4B99">
        <w:rPr>
          <w:sz w:val="24"/>
          <w:szCs w:val="24"/>
        </w:rPr>
        <w:t xml:space="preserve"> </w:t>
      </w:r>
      <w:r w:rsidR="002A1749">
        <w:rPr>
          <w:sz w:val="24"/>
          <w:szCs w:val="24"/>
        </w:rPr>
        <w:t>vai</w:t>
      </w:r>
      <w:r w:rsidRPr="00D53BAC">
        <w:rPr>
          <w:sz w:val="24"/>
          <w:szCs w:val="24"/>
        </w:rPr>
        <w:t xml:space="preserve"> instrukcijas</w:t>
      </w:r>
      <w:r w:rsidR="00C21005" w:rsidRPr="00D53BAC">
        <w:rPr>
          <w:sz w:val="24"/>
          <w:szCs w:val="24"/>
        </w:rPr>
        <w:t xml:space="preserve">, </w:t>
      </w:r>
      <w:r w:rsidRPr="00D53BAC">
        <w:rPr>
          <w:sz w:val="24"/>
          <w:szCs w:val="24"/>
        </w:rPr>
        <w:t>kurā</w:t>
      </w:r>
      <w:r w:rsidR="002A1749">
        <w:rPr>
          <w:sz w:val="24"/>
          <w:szCs w:val="24"/>
        </w:rPr>
        <w:t>s</w:t>
      </w:r>
      <w:r w:rsidRPr="00D53BAC">
        <w:rPr>
          <w:sz w:val="24"/>
          <w:szCs w:val="24"/>
        </w:rPr>
        <w:t xml:space="preserve"> aprakstītas par darbu izpildi nozīmēto personu veicamās darbības </w:t>
      </w:r>
      <w:r w:rsidR="008526D0" w:rsidRPr="00D53BAC">
        <w:rPr>
          <w:sz w:val="24"/>
          <w:szCs w:val="24"/>
        </w:rPr>
        <w:t xml:space="preserve">kvalitātes kontroles sistēmas </w:t>
      </w:r>
      <w:r w:rsidRPr="00D53BAC">
        <w:rPr>
          <w:sz w:val="24"/>
          <w:szCs w:val="24"/>
        </w:rPr>
        <w:t xml:space="preserve">izpildei, t.sk. darbības, kas nepieciešamas </w:t>
      </w:r>
      <w:r w:rsidR="008526D0" w:rsidRPr="00D53BAC">
        <w:rPr>
          <w:sz w:val="24"/>
          <w:szCs w:val="24"/>
        </w:rPr>
        <w:t xml:space="preserve">kvalitātes nodrošināšanas plānā </w:t>
      </w:r>
      <w:r w:rsidRPr="00D53BAC">
        <w:rPr>
          <w:sz w:val="24"/>
          <w:szCs w:val="24"/>
        </w:rPr>
        <w:t>noteikto pārbaudāmo būvdarbu veidu saraksta/</w:t>
      </w:r>
      <w:r w:rsidR="002D4B99">
        <w:rPr>
          <w:sz w:val="24"/>
          <w:szCs w:val="24"/>
        </w:rPr>
        <w:t xml:space="preserve"> </w:t>
      </w:r>
      <w:r w:rsidRPr="00D53BAC">
        <w:rPr>
          <w:sz w:val="24"/>
          <w:szCs w:val="24"/>
        </w:rPr>
        <w:t>programmas izpildei;</w:t>
      </w:r>
    </w:p>
    <w:p w14:paraId="37CD49EE" w14:textId="5A9B4780" w:rsidR="000D6ACC" w:rsidRDefault="00B57423"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 xml:space="preserve"> </w:t>
      </w:r>
      <w:r w:rsidR="004B1058" w:rsidRPr="00F1275C">
        <w:rPr>
          <w:sz w:val="24"/>
          <w:szCs w:val="24"/>
        </w:rPr>
        <w:t>pārbaudāmo būvdarbu veidu sarakst</w:t>
      </w:r>
      <w:r w:rsidR="00C21005" w:rsidRPr="00F1275C">
        <w:rPr>
          <w:sz w:val="24"/>
          <w:szCs w:val="24"/>
        </w:rPr>
        <w:t>u</w:t>
      </w:r>
      <w:r w:rsidR="004B1058" w:rsidRPr="00F1275C">
        <w:rPr>
          <w:sz w:val="24"/>
          <w:szCs w:val="24"/>
        </w:rPr>
        <w:t>/</w:t>
      </w:r>
      <w:r w:rsidR="002D4B99">
        <w:rPr>
          <w:sz w:val="24"/>
          <w:szCs w:val="24"/>
        </w:rPr>
        <w:t xml:space="preserve"> </w:t>
      </w:r>
      <w:r w:rsidR="004B1058" w:rsidRPr="00F1275C">
        <w:rPr>
          <w:sz w:val="24"/>
          <w:szCs w:val="24"/>
        </w:rPr>
        <w:t>programm</w:t>
      </w:r>
      <w:r w:rsidR="00C21005" w:rsidRPr="00F1275C">
        <w:rPr>
          <w:sz w:val="24"/>
          <w:szCs w:val="24"/>
        </w:rPr>
        <w:t xml:space="preserve">u, kurā </w:t>
      </w:r>
      <w:r w:rsidR="004B1058" w:rsidRPr="00F1275C">
        <w:rPr>
          <w:sz w:val="24"/>
          <w:szCs w:val="24"/>
        </w:rPr>
        <w:t xml:space="preserve"> noteikta atsevišķu būvdarbu (darba operāciju un tehnoloģisko procesu) kvalitātes pārbaude un apjoms saskaņā ar būvdarbu izpildes klasi un inspekcijas līmeni (</w:t>
      </w:r>
      <w:r w:rsidR="004B1058" w:rsidRPr="00CB1F08">
        <w:rPr>
          <w:i/>
          <w:iCs/>
          <w:sz w:val="24"/>
          <w:szCs w:val="24"/>
        </w:rPr>
        <w:t>paraugs pielikumā Nr.2</w:t>
      </w:r>
      <w:r w:rsidR="004B1058" w:rsidRPr="00F1275C">
        <w:rPr>
          <w:sz w:val="24"/>
          <w:szCs w:val="24"/>
        </w:rPr>
        <w:t>)</w:t>
      </w:r>
      <w:r w:rsidR="000D6ACC">
        <w:rPr>
          <w:sz w:val="24"/>
          <w:szCs w:val="24"/>
        </w:rPr>
        <w:t>.</w:t>
      </w:r>
    </w:p>
    <w:p w14:paraId="599A124A" w14:textId="3DDAA915" w:rsidR="000D6ACC" w:rsidRPr="000D6ACC" w:rsidRDefault="000D6ACC" w:rsidP="00CB1F08">
      <w:pPr>
        <w:pStyle w:val="ListParagraph"/>
        <w:spacing w:before="120" w:after="120"/>
        <w:ind w:left="480"/>
        <w:contextualSpacing w:val="0"/>
        <w:jc w:val="both"/>
        <w:rPr>
          <w:sz w:val="24"/>
          <w:szCs w:val="24"/>
        </w:rPr>
      </w:pPr>
      <w:proofErr w:type="spellStart"/>
      <w:r w:rsidRPr="000D6ACC">
        <w:rPr>
          <w:sz w:val="24"/>
          <w:szCs w:val="24"/>
        </w:rPr>
        <w:t>Eirokodeksa</w:t>
      </w:r>
      <w:proofErr w:type="spellEnd"/>
      <w:r w:rsidRPr="000D6ACC">
        <w:rPr>
          <w:sz w:val="24"/>
          <w:szCs w:val="24"/>
        </w:rPr>
        <w:t xml:space="preserve"> kvalitātes vadības pasākumus iedala, ņemot vērā šādus nepieciešamos inspekcij</w:t>
      </w:r>
      <w:r w:rsidR="002D4B99">
        <w:rPr>
          <w:sz w:val="24"/>
          <w:szCs w:val="24"/>
        </w:rPr>
        <w:t>a</w:t>
      </w:r>
      <w:r w:rsidRPr="000D6ACC">
        <w:rPr>
          <w:sz w:val="24"/>
          <w:szCs w:val="24"/>
        </w:rPr>
        <w:t>s līmeņus</w:t>
      </w:r>
      <w:r w:rsidRPr="000D6ACC">
        <w:rPr>
          <w:sz w:val="24"/>
          <w:szCs w:val="24"/>
          <w:vertAlign w:val="superscript"/>
        </w:rPr>
        <w:t>*</w:t>
      </w:r>
      <w:r w:rsidRPr="000D6ACC">
        <w:rPr>
          <w:sz w:val="24"/>
          <w:szCs w:val="24"/>
        </w:rPr>
        <w:t>:</w:t>
      </w:r>
    </w:p>
    <w:tbl>
      <w:tblPr>
        <w:tblStyle w:val="TableGrid"/>
        <w:tblW w:w="0" w:type="auto"/>
        <w:tblInd w:w="421" w:type="dxa"/>
        <w:tblLook w:val="04A0" w:firstRow="1" w:lastRow="0" w:firstColumn="1" w:lastColumn="0" w:noHBand="0" w:noVBand="1"/>
      </w:tblPr>
      <w:tblGrid>
        <w:gridCol w:w="2551"/>
        <w:gridCol w:w="3402"/>
        <w:gridCol w:w="2970"/>
      </w:tblGrid>
      <w:tr w:rsidR="000D6ACC" w:rsidRPr="00F1275C" w14:paraId="6458D5D7" w14:textId="77777777" w:rsidTr="003A5B19">
        <w:tc>
          <w:tcPr>
            <w:tcW w:w="2551" w:type="dxa"/>
          </w:tcPr>
          <w:p w14:paraId="06BC9121" w14:textId="77777777" w:rsidR="000D6ACC" w:rsidRPr="00F1275C" w:rsidRDefault="000D6ACC" w:rsidP="003A5B19">
            <w:pPr>
              <w:pStyle w:val="ListParagraph"/>
              <w:spacing w:before="120" w:after="120" w:line="264" w:lineRule="auto"/>
              <w:ind w:left="0"/>
              <w:contextualSpacing w:val="0"/>
              <w:jc w:val="center"/>
              <w:rPr>
                <w:sz w:val="24"/>
                <w:szCs w:val="24"/>
              </w:rPr>
            </w:pPr>
            <w:r w:rsidRPr="00F1275C">
              <w:rPr>
                <w:b/>
                <w:bCs/>
                <w:sz w:val="24"/>
                <w:szCs w:val="24"/>
              </w:rPr>
              <w:t>Inspekcijas līmeņi</w:t>
            </w:r>
          </w:p>
        </w:tc>
        <w:tc>
          <w:tcPr>
            <w:tcW w:w="3402" w:type="dxa"/>
          </w:tcPr>
          <w:p w14:paraId="0B185637" w14:textId="77777777" w:rsidR="000D6ACC" w:rsidRPr="00F1275C" w:rsidRDefault="000D6ACC" w:rsidP="003A5B19">
            <w:pPr>
              <w:pStyle w:val="ListParagraph"/>
              <w:spacing w:before="120" w:after="120" w:line="264" w:lineRule="auto"/>
              <w:ind w:left="0"/>
              <w:contextualSpacing w:val="0"/>
              <w:jc w:val="center"/>
              <w:rPr>
                <w:sz w:val="24"/>
                <w:szCs w:val="24"/>
              </w:rPr>
            </w:pPr>
            <w:r w:rsidRPr="00F1275C">
              <w:rPr>
                <w:b/>
                <w:bCs/>
                <w:sz w:val="24"/>
                <w:szCs w:val="24"/>
              </w:rPr>
              <w:t>Skaidrojums</w:t>
            </w:r>
          </w:p>
        </w:tc>
        <w:tc>
          <w:tcPr>
            <w:tcW w:w="2970" w:type="dxa"/>
          </w:tcPr>
          <w:p w14:paraId="3FB02A70" w14:textId="77777777" w:rsidR="000D6ACC" w:rsidRPr="00F1275C" w:rsidRDefault="000D6ACC" w:rsidP="003A5B19">
            <w:pPr>
              <w:pStyle w:val="ListParagraph"/>
              <w:spacing w:before="120" w:after="120" w:line="264" w:lineRule="auto"/>
              <w:ind w:left="0"/>
              <w:contextualSpacing w:val="0"/>
              <w:jc w:val="center"/>
              <w:rPr>
                <w:sz w:val="24"/>
                <w:szCs w:val="24"/>
              </w:rPr>
            </w:pPr>
            <w:r w:rsidRPr="00F1275C">
              <w:rPr>
                <w:b/>
                <w:bCs/>
                <w:sz w:val="24"/>
                <w:szCs w:val="24"/>
              </w:rPr>
              <w:t>Prasības</w:t>
            </w:r>
          </w:p>
        </w:tc>
      </w:tr>
      <w:tr w:rsidR="000D6ACC" w:rsidRPr="00F1275C" w14:paraId="3A144D97" w14:textId="77777777" w:rsidTr="003A5B19">
        <w:tc>
          <w:tcPr>
            <w:tcW w:w="2551" w:type="dxa"/>
          </w:tcPr>
          <w:p w14:paraId="3F107A10" w14:textId="2A56E6DD"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Augsts</w:t>
            </w:r>
          </w:p>
        </w:tc>
        <w:tc>
          <w:tcPr>
            <w:tcW w:w="3402" w:type="dxa"/>
          </w:tcPr>
          <w:p w14:paraId="7627934C" w14:textId="7A368043"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Paplašināta/</w:t>
            </w:r>
            <w:r w:rsidR="002D4B99">
              <w:rPr>
                <w:sz w:val="24"/>
                <w:szCs w:val="24"/>
              </w:rPr>
              <w:t xml:space="preserve"> </w:t>
            </w:r>
            <w:r w:rsidRPr="00F1275C">
              <w:rPr>
                <w:sz w:val="24"/>
                <w:szCs w:val="24"/>
              </w:rPr>
              <w:t>detalizēta inspekcija</w:t>
            </w:r>
          </w:p>
        </w:tc>
        <w:tc>
          <w:tcPr>
            <w:tcW w:w="2970" w:type="dxa"/>
          </w:tcPr>
          <w:p w14:paraId="674AC27E" w14:textId="77777777"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Trīskārša inspekcija</w:t>
            </w:r>
          </w:p>
        </w:tc>
      </w:tr>
      <w:tr w:rsidR="000D6ACC" w:rsidRPr="00F1275C" w14:paraId="2F9374F4" w14:textId="77777777" w:rsidTr="003A5B19">
        <w:tc>
          <w:tcPr>
            <w:tcW w:w="2551" w:type="dxa"/>
          </w:tcPr>
          <w:p w14:paraId="37F17053" w14:textId="4A810F1F"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Vidējs</w:t>
            </w:r>
          </w:p>
        </w:tc>
        <w:tc>
          <w:tcPr>
            <w:tcW w:w="3402" w:type="dxa"/>
          </w:tcPr>
          <w:p w14:paraId="446EEB28" w14:textId="77777777"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Normāla inspekcija</w:t>
            </w:r>
          </w:p>
        </w:tc>
        <w:tc>
          <w:tcPr>
            <w:tcW w:w="2970" w:type="dxa"/>
          </w:tcPr>
          <w:p w14:paraId="6E40308D" w14:textId="77777777"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Inspekcija saskaņā ar būvorganizācijas kvalitātes procedūrām</w:t>
            </w:r>
          </w:p>
        </w:tc>
      </w:tr>
      <w:tr w:rsidR="000D6ACC" w:rsidRPr="00F1275C" w14:paraId="1FFD83AC" w14:textId="77777777" w:rsidTr="003A5B19">
        <w:tc>
          <w:tcPr>
            <w:tcW w:w="2551" w:type="dxa"/>
          </w:tcPr>
          <w:p w14:paraId="46FA857D" w14:textId="00351210"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Zems</w:t>
            </w:r>
          </w:p>
        </w:tc>
        <w:tc>
          <w:tcPr>
            <w:tcW w:w="3402" w:type="dxa"/>
          </w:tcPr>
          <w:p w14:paraId="13DFE5E1" w14:textId="77777777" w:rsidR="000D6ACC" w:rsidRPr="00F1275C" w:rsidRDefault="000D6ACC" w:rsidP="003A5B19">
            <w:pPr>
              <w:pStyle w:val="ListParagraph"/>
              <w:spacing w:before="120" w:after="120" w:line="264" w:lineRule="auto"/>
              <w:ind w:left="0"/>
              <w:contextualSpacing w:val="0"/>
              <w:jc w:val="both"/>
              <w:rPr>
                <w:sz w:val="24"/>
                <w:szCs w:val="24"/>
              </w:rPr>
            </w:pPr>
            <w:r w:rsidRPr="00F1275C">
              <w:rPr>
                <w:sz w:val="24"/>
                <w:szCs w:val="24"/>
              </w:rPr>
              <w:t>Normāla inspekcija</w:t>
            </w:r>
          </w:p>
        </w:tc>
        <w:tc>
          <w:tcPr>
            <w:tcW w:w="2970" w:type="dxa"/>
          </w:tcPr>
          <w:p w14:paraId="0F829792" w14:textId="77777777" w:rsidR="000D6ACC" w:rsidRPr="00F1275C" w:rsidRDefault="000D6ACC" w:rsidP="003A5B19">
            <w:pPr>
              <w:pStyle w:val="ListParagraph"/>
              <w:spacing w:before="120" w:after="120" w:line="264" w:lineRule="auto"/>
              <w:ind w:left="0"/>
              <w:contextualSpacing w:val="0"/>
              <w:jc w:val="both"/>
              <w:rPr>
                <w:sz w:val="24"/>
                <w:szCs w:val="24"/>
              </w:rPr>
            </w:pPr>
            <w:proofErr w:type="spellStart"/>
            <w:r w:rsidRPr="00F1275C">
              <w:rPr>
                <w:sz w:val="24"/>
                <w:szCs w:val="24"/>
              </w:rPr>
              <w:t>Pašinspekcija</w:t>
            </w:r>
            <w:proofErr w:type="spellEnd"/>
          </w:p>
        </w:tc>
      </w:tr>
    </w:tbl>
    <w:p w14:paraId="2CDE38F8" w14:textId="0895661F" w:rsidR="00B57423" w:rsidRPr="00CB1F08" w:rsidRDefault="000D6ACC" w:rsidP="00CB1F08">
      <w:pPr>
        <w:pStyle w:val="ListParagraph"/>
        <w:spacing w:before="120" w:line="264" w:lineRule="auto"/>
        <w:ind w:left="480"/>
        <w:contextualSpacing w:val="0"/>
        <w:jc w:val="both"/>
      </w:pPr>
      <w:r w:rsidRPr="00F1275C">
        <w:rPr>
          <w:sz w:val="24"/>
          <w:szCs w:val="24"/>
        </w:rPr>
        <w:t xml:space="preserve">*Piezīme: Būvdarbu inspekcijas līmeņi ir saistīti ar trīs ekspluatācijas drošuma līmeņu diferencēšanu, kas doti </w:t>
      </w:r>
      <w:proofErr w:type="spellStart"/>
      <w:r w:rsidRPr="00F1275C">
        <w:rPr>
          <w:sz w:val="24"/>
          <w:szCs w:val="24"/>
        </w:rPr>
        <w:t>Eirokodeksa</w:t>
      </w:r>
      <w:proofErr w:type="spellEnd"/>
      <w:r w:rsidRPr="00F1275C">
        <w:rPr>
          <w:sz w:val="24"/>
          <w:szCs w:val="24"/>
        </w:rPr>
        <w:t xml:space="preserve"> B </w:t>
      </w:r>
      <w:r w:rsidRPr="00D53BAC">
        <w:rPr>
          <w:sz w:val="24"/>
          <w:szCs w:val="24"/>
        </w:rPr>
        <w:t>pielikumā</w:t>
      </w:r>
      <w:r w:rsidR="00A94ADA" w:rsidRPr="00D53BAC">
        <w:rPr>
          <w:sz w:val="24"/>
          <w:szCs w:val="24"/>
        </w:rPr>
        <w:t xml:space="preserve"> (skatīt </w:t>
      </w:r>
      <w:r w:rsidR="00FB0906" w:rsidRPr="00D53BAC">
        <w:rPr>
          <w:sz w:val="24"/>
          <w:szCs w:val="24"/>
        </w:rPr>
        <w:t>Vadlīniju</w:t>
      </w:r>
      <w:r w:rsidR="00A94ADA" w:rsidRPr="00D53BAC">
        <w:rPr>
          <w:sz w:val="24"/>
          <w:szCs w:val="24"/>
        </w:rPr>
        <w:t xml:space="preserve"> 1</w:t>
      </w:r>
      <w:r w:rsidR="00FB0906" w:rsidRPr="00D53BAC">
        <w:rPr>
          <w:sz w:val="24"/>
          <w:szCs w:val="24"/>
        </w:rPr>
        <w:t>2</w:t>
      </w:r>
      <w:r w:rsidR="00A94ADA" w:rsidRPr="00D53BAC">
        <w:rPr>
          <w:sz w:val="24"/>
          <w:szCs w:val="24"/>
        </w:rPr>
        <w:t>.punkt</w:t>
      </w:r>
      <w:r w:rsidR="00FB0906" w:rsidRPr="00D53BAC">
        <w:rPr>
          <w:sz w:val="24"/>
          <w:szCs w:val="24"/>
        </w:rPr>
        <w:t>u</w:t>
      </w:r>
      <w:r w:rsidR="00A94ADA" w:rsidRPr="00D53BAC">
        <w:rPr>
          <w:sz w:val="24"/>
          <w:szCs w:val="24"/>
        </w:rPr>
        <w:t>)</w:t>
      </w:r>
    </w:p>
    <w:p w14:paraId="46255650" w14:textId="17E3806E" w:rsidR="00B57423" w:rsidRPr="00F1275C" w:rsidRDefault="004B1058"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pārbaudāmo būvdarbu veidu saraksta/</w:t>
      </w:r>
      <w:r w:rsidR="002D4B99">
        <w:rPr>
          <w:sz w:val="24"/>
          <w:szCs w:val="24"/>
        </w:rPr>
        <w:t xml:space="preserve"> </w:t>
      </w:r>
      <w:r w:rsidRPr="00F1275C">
        <w:rPr>
          <w:sz w:val="24"/>
          <w:szCs w:val="24"/>
        </w:rPr>
        <w:t xml:space="preserve">programmas īstenošanai nepieciešamo veidlapu un formu izstrāde un citu ar būvdarbiem saistīto dokumentu reģistrēšana un uzglabāšana </w:t>
      </w:r>
      <w:r w:rsidR="00B57423" w:rsidRPr="00F1275C">
        <w:rPr>
          <w:sz w:val="24"/>
          <w:szCs w:val="24"/>
        </w:rPr>
        <w:t xml:space="preserve"> (</w:t>
      </w:r>
      <w:r w:rsidR="00FF12D8" w:rsidRPr="00CB1F08">
        <w:rPr>
          <w:i/>
          <w:iCs/>
          <w:sz w:val="24"/>
          <w:szCs w:val="24"/>
        </w:rPr>
        <w:t xml:space="preserve">kvalitātes kontroles </w:t>
      </w:r>
      <w:r w:rsidRPr="00CB1F08">
        <w:rPr>
          <w:i/>
          <w:iCs/>
          <w:sz w:val="24"/>
          <w:szCs w:val="24"/>
        </w:rPr>
        <w:t>akta paraugs</w:t>
      </w:r>
      <w:r w:rsidR="00B57423" w:rsidRPr="00CB1F08">
        <w:rPr>
          <w:i/>
          <w:iCs/>
          <w:sz w:val="24"/>
          <w:szCs w:val="24"/>
        </w:rPr>
        <w:t xml:space="preserve"> </w:t>
      </w:r>
      <w:r w:rsidRPr="00CB1F08">
        <w:rPr>
          <w:i/>
          <w:iCs/>
          <w:sz w:val="24"/>
          <w:szCs w:val="24"/>
        </w:rPr>
        <w:t>pielikumā Nr.</w:t>
      </w:r>
      <w:r w:rsidR="00DB3AF5" w:rsidRPr="00CB1F08">
        <w:rPr>
          <w:i/>
          <w:iCs/>
          <w:sz w:val="24"/>
          <w:szCs w:val="24"/>
        </w:rPr>
        <w:t>3</w:t>
      </w:r>
      <w:r w:rsidRPr="00F1275C">
        <w:rPr>
          <w:sz w:val="24"/>
          <w:szCs w:val="24"/>
        </w:rPr>
        <w:t>);</w:t>
      </w:r>
    </w:p>
    <w:p w14:paraId="183AF645" w14:textId="667B5E6B" w:rsidR="00B57423" w:rsidRPr="00F1275C" w:rsidRDefault="004B1058"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pārbaužu programmas atskait</w:t>
      </w:r>
      <w:r w:rsidR="00C21005" w:rsidRPr="00F1275C">
        <w:rPr>
          <w:sz w:val="24"/>
          <w:szCs w:val="24"/>
        </w:rPr>
        <w:t>i, kurā</w:t>
      </w:r>
      <w:r w:rsidRPr="00F1275C">
        <w:rPr>
          <w:sz w:val="24"/>
          <w:szCs w:val="24"/>
        </w:rPr>
        <w:t xml:space="preserve"> sagrupēti galvenie būvprojektā norādītie būvdarbu izpildes un kvalitātes kontroles sasniegtie rādītāji ar atsaucēm uz </w:t>
      </w:r>
      <w:proofErr w:type="spellStart"/>
      <w:r w:rsidRPr="00F1275C">
        <w:rPr>
          <w:sz w:val="24"/>
          <w:szCs w:val="24"/>
        </w:rPr>
        <w:t>izpilddokumentāciju</w:t>
      </w:r>
      <w:proofErr w:type="spellEnd"/>
      <w:r w:rsidRPr="00F1275C">
        <w:rPr>
          <w:sz w:val="24"/>
          <w:szCs w:val="24"/>
        </w:rPr>
        <w:t xml:space="preserve"> </w:t>
      </w:r>
      <w:r w:rsidR="00B57423" w:rsidRPr="00F1275C">
        <w:rPr>
          <w:sz w:val="24"/>
          <w:szCs w:val="24"/>
        </w:rPr>
        <w:t>(</w:t>
      </w:r>
      <w:r w:rsidRPr="00CB1F08">
        <w:rPr>
          <w:i/>
          <w:iCs/>
          <w:sz w:val="24"/>
          <w:szCs w:val="24"/>
        </w:rPr>
        <w:t>Kopsavilkum</w:t>
      </w:r>
      <w:r w:rsidR="00B57423" w:rsidRPr="00CB1F08">
        <w:rPr>
          <w:i/>
          <w:iCs/>
          <w:sz w:val="24"/>
          <w:szCs w:val="24"/>
        </w:rPr>
        <w:t>a</w:t>
      </w:r>
      <w:r w:rsidRPr="00CB1F08">
        <w:rPr>
          <w:i/>
          <w:iCs/>
          <w:sz w:val="24"/>
          <w:szCs w:val="24"/>
        </w:rPr>
        <w:t xml:space="preserve"> paraugs pielikumā Nr.</w:t>
      </w:r>
      <w:r w:rsidR="004C3DBB" w:rsidRPr="00CB1F08">
        <w:rPr>
          <w:i/>
          <w:iCs/>
          <w:sz w:val="24"/>
          <w:szCs w:val="24"/>
        </w:rPr>
        <w:t>4</w:t>
      </w:r>
      <w:r w:rsidRPr="00F1275C">
        <w:rPr>
          <w:sz w:val="24"/>
          <w:szCs w:val="24"/>
        </w:rPr>
        <w:t>)</w:t>
      </w:r>
      <w:r w:rsidR="002D4B99">
        <w:rPr>
          <w:sz w:val="24"/>
          <w:szCs w:val="24"/>
        </w:rPr>
        <w:t>;</w:t>
      </w:r>
    </w:p>
    <w:p w14:paraId="08D5D4D3" w14:textId="20D0F82A" w:rsidR="00B57423" w:rsidRPr="00D53BAC" w:rsidRDefault="004B1058" w:rsidP="00CB1F08">
      <w:pPr>
        <w:pStyle w:val="ListParagraph"/>
        <w:numPr>
          <w:ilvl w:val="1"/>
          <w:numId w:val="39"/>
        </w:numPr>
        <w:spacing w:before="120" w:after="120" w:line="264" w:lineRule="auto"/>
        <w:ind w:left="1446" w:hanging="482"/>
        <w:contextualSpacing w:val="0"/>
        <w:jc w:val="both"/>
        <w:rPr>
          <w:sz w:val="24"/>
          <w:szCs w:val="24"/>
        </w:rPr>
      </w:pPr>
      <w:r w:rsidRPr="00D53BAC">
        <w:rPr>
          <w:sz w:val="24"/>
          <w:szCs w:val="24"/>
        </w:rPr>
        <w:t>uzaicinājum</w:t>
      </w:r>
      <w:r w:rsidR="00F436F8" w:rsidRPr="00D53BAC">
        <w:rPr>
          <w:sz w:val="24"/>
          <w:szCs w:val="24"/>
        </w:rPr>
        <w:t>u</w:t>
      </w:r>
      <w:r w:rsidRPr="00D53BAC">
        <w:rPr>
          <w:sz w:val="24"/>
          <w:szCs w:val="24"/>
        </w:rPr>
        <w:t xml:space="preserve"> uz pārbaudi</w:t>
      </w:r>
      <w:r w:rsidR="00F436F8" w:rsidRPr="00D53BAC">
        <w:rPr>
          <w:sz w:val="24"/>
          <w:szCs w:val="24"/>
        </w:rPr>
        <w:t xml:space="preserve">, kurā norāda procedūru, </w:t>
      </w:r>
      <w:r w:rsidRPr="00D53BAC">
        <w:rPr>
          <w:sz w:val="24"/>
          <w:szCs w:val="24"/>
        </w:rPr>
        <w:t>ar kuru darbu izpildītājs uzaicina par būvdarbiem atbildīgās personas pieņemt atsevišķas darbu operācijas vai pabeigtos darbus, izpildes vietā sastādot un parakstot attiecīgos aktus (</w:t>
      </w:r>
      <w:r w:rsidRPr="00CB1F08">
        <w:rPr>
          <w:i/>
          <w:iCs/>
          <w:sz w:val="24"/>
          <w:szCs w:val="24"/>
        </w:rPr>
        <w:t>paraugs pielikumā Nr.</w:t>
      </w:r>
      <w:r w:rsidR="004C3DBB" w:rsidRPr="00CB1F08">
        <w:rPr>
          <w:i/>
          <w:iCs/>
          <w:sz w:val="24"/>
          <w:szCs w:val="24"/>
        </w:rPr>
        <w:t>5</w:t>
      </w:r>
      <w:r w:rsidRPr="00D53BAC">
        <w:rPr>
          <w:sz w:val="24"/>
          <w:szCs w:val="24"/>
        </w:rPr>
        <w:t>)</w:t>
      </w:r>
      <w:r w:rsidR="00B57423" w:rsidRPr="00D53BAC">
        <w:rPr>
          <w:sz w:val="24"/>
          <w:szCs w:val="24"/>
        </w:rPr>
        <w:t>;</w:t>
      </w:r>
    </w:p>
    <w:p w14:paraId="3238FD0D" w14:textId="55F3BBB6" w:rsidR="00B57423" w:rsidRPr="00F1275C" w:rsidRDefault="00B57423"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 xml:space="preserve"> m</w:t>
      </w:r>
      <w:r w:rsidR="004D483F" w:rsidRPr="00F1275C">
        <w:rPr>
          <w:sz w:val="24"/>
          <w:szCs w:val="24"/>
        </w:rPr>
        <w:t>ateriālu saskaņošanas formu (</w:t>
      </w:r>
      <w:r w:rsidR="00C1164D" w:rsidRPr="00CB1F08">
        <w:rPr>
          <w:i/>
          <w:iCs/>
          <w:sz w:val="24"/>
          <w:szCs w:val="24"/>
        </w:rPr>
        <w:t>paraugs pielikumā Nr.</w:t>
      </w:r>
      <w:r w:rsidR="004C3DBB" w:rsidRPr="00CB1F08">
        <w:rPr>
          <w:i/>
          <w:iCs/>
          <w:sz w:val="24"/>
          <w:szCs w:val="24"/>
        </w:rPr>
        <w:t>6</w:t>
      </w:r>
      <w:r w:rsidR="00E27C43" w:rsidRPr="00F1275C">
        <w:rPr>
          <w:sz w:val="24"/>
          <w:szCs w:val="24"/>
        </w:rPr>
        <w:t>)</w:t>
      </w:r>
      <w:r w:rsidR="00C1164D" w:rsidRPr="00F1275C">
        <w:rPr>
          <w:sz w:val="24"/>
          <w:szCs w:val="24"/>
        </w:rPr>
        <w:t>;</w:t>
      </w:r>
    </w:p>
    <w:p w14:paraId="0079486A" w14:textId="5E7E2DAD" w:rsidR="00B57423" w:rsidRPr="00F1275C" w:rsidRDefault="00B57423"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a</w:t>
      </w:r>
      <w:r w:rsidR="007373C7" w:rsidRPr="00F1275C">
        <w:rPr>
          <w:sz w:val="24"/>
          <w:szCs w:val="24"/>
        </w:rPr>
        <w:t>tsevišķo būvdarbu veicēju skaņošanas kārtīb</w:t>
      </w:r>
      <w:r w:rsidR="00F436F8" w:rsidRPr="00F1275C">
        <w:rPr>
          <w:sz w:val="24"/>
          <w:szCs w:val="24"/>
        </w:rPr>
        <w:t>u</w:t>
      </w:r>
      <w:r w:rsidR="007373C7" w:rsidRPr="00F1275C">
        <w:rPr>
          <w:sz w:val="24"/>
          <w:szCs w:val="24"/>
        </w:rPr>
        <w:t>, skaņojumu reģistr</w:t>
      </w:r>
      <w:r w:rsidR="00F436F8" w:rsidRPr="00F1275C">
        <w:rPr>
          <w:sz w:val="24"/>
          <w:szCs w:val="24"/>
        </w:rPr>
        <w:t>u</w:t>
      </w:r>
      <w:r w:rsidRPr="00F1275C">
        <w:rPr>
          <w:sz w:val="24"/>
          <w:szCs w:val="24"/>
        </w:rPr>
        <w:t xml:space="preserve"> </w:t>
      </w:r>
      <w:r w:rsidR="00E27C43" w:rsidRPr="00F1275C">
        <w:rPr>
          <w:sz w:val="24"/>
          <w:szCs w:val="24"/>
        </w:rPr>
        <w:t>(</w:t>
      </w:r>
      <w:r w:rsidR="00C1164D" w:rsidRPr="00CB1F08">
        <w:rPr>
          <w:i/>
          <w:iCs/>
          <w:sz w:val="24"/>
          <w:szCs w:val="24"/>
        </w:rPr>
        <w:t>paraugs pielikumā Nr.</w:t>
      </w:r>
      <w:r w:rsidR="004C3DBB" w:rsidRPr="00CB1F08">
        <w:rPr>
          <w:i/>
          <w:iCs/>
          <w:sz w:val="24"/>
          <w:szCs w:val="24"/>
        </w:rPr>
        <w:t>7</w:t>
      </w:r>
      <w:r w:rsidR="00E27C43" w:rsidRPr="00F1275C">
        <w:rPr>
          <w:sz w:val="24"/>
          <w:szCs w:val="24"/>
        </w:rPr>
        <w:t>)</w:t>
      </w:r>
      <w:r w:rsidR="00C1164D" w:rsidRPr="00F1275C">
        <w:rPr>
          <w:sz w:val="24"/>
          <w:szCs w:val="24"/>
        </w:rPr>
        <w:t>;</w:t>
      </w:r>
    </w:p>
    <w:p w14:paraId="48D3CD4C" w14:textId="476885FD" w:rsidR="00B57423" w:rsidRPr="00F1275C" w:rsidRDefault="00B57423" w:rsidP="00CB1F08">
      <w:pPr>
        <w:pStyle w:val="ListParagraph"/>
        <w:numPr>
          <w:ilvl w:val="1"/>
          <w:numId w:val="39"/>
        </w:numPr>
        <w:spacing w:before="120" w:after="120" w:line="264" w:lineRule="auto"/>
        <w:ind w:left="1446" w:hanging="482"/>
        <w:contextualSpacing w:val="0"/>
        <w:jc w:val="both"/>
        <w:rPr>
          <w:sz w:val="24"/>
          <w:szCs w:val="24"/>
        </w:rPr>
      </w:pPr>
      <w:r w:rsidRPr="00F1275C">
        <w:rPr>
          <w:sz w:val="24"/>
          <w:szCs w:val="24"/>
        </w:rPr>
        <w:t xml:space="preserve"> b</w:t>
      </w:r>
      <w:r w:rsidR="007373C7" w:rsidRPr="00F1275C">
        <w:rPr>
          <w:sz w:val="24"/>
          <w:szCs w:val="24"/>
        </w:rPr>
        <w:t>ūv</w:t>
      </w:r>
      <w:r w:rsidR="000853F3" w:rsidRPr="00F1275C">
        <w:rPr>
          <w:sz w:val="24"/>
          <w:szCs w:val="24"/>
        </w:rPr>
        <w:t>p</w:t>
      </w:r>
      <w:r w:rsidR="007373C7" w:rsidRPr="00F1275C">
        <w:rPr>
          <w:sz w:val="24"/>
          <w:szCs w:val="24"/>
        </w:rPr>
        <w:t>rojekta aktuālās versijas reģistr</w:t>
      </w:r>
      <w:r w:rsidR="00F436F8" w:rsidRPr="00F1275C">
        <w:rPr>
          <w:sz w:val="24"/>
          <w:szCs w:val="24"/>
        </w:rPr>
        <w:t>u un b</w:t>
      </w:r>
      <w:r w:rsidR="007373C7" w:rsidRPr="00F1275C">
        <w:rPr>
          <w:sz w:val="24"/>
          <w:szCs w:val="24"/>
        </w:rPr>
        <w:t>ūvprojekta izmaiņu reģistr</w:t>
      </w:r>
      <w:r w:rsidR="00F436F8" w:rsidRPr="00F1275C">
        <w:rPr>
          <w:sz w:val="24"/>
          <w:szCs w:val="24"/>
        </w:rPr>
        <w:t>u</w:t>
      </w:r>
      <w:r w:rsidR="007373C7" w:rsidRPr="00F1275C">
        <w:rPr>
          <w:sz w:val="24"/>
          <w:szCs w:val="24"/>
        </w:rPr>
        <w:t>;</w:t>
      </w:r>
    </w:p>
    <w:p w14:paraId="5F38DEBF" w14:textId="4F12BF5D" w:rsidR="00B57423" w:rsidRPr="00F1275C" w:rsidRDefault="000D6ACC" w:rsidP="00CB1F08">
      <w:pPr>
        <w:pStyle w:val="ListParagraph"/>
        <w:numPr>
          <w:ilvl w:val="1"/>
          <w:numId w:val="39"/>
        </w:numPr>
        <w:spacing w:before="120" w:after="120" w:line="264" w:lineRule="auto"/>
        <w:ind w:left="1446" w:hanging="482"/>
        <w:contextualSpacing w:val="0"/>
        <w:jc w:val="both"/>
        <w:rPr>
          <w:sz w:val="24"/>
          <w:szCs w:val="24"/>
        </w:rPr>
      </w:pPr>
      <w:r>
        <w:rPr>
          <w:sz w:val="24"/>
          <w:szCs w:val="24"/>
        </w:rPr>
        <w:lastRenderedPageBreak/>
        <w:t xml:space="preserve">darbu organizēšanas projekta </w:t>
      </w:r>
      <w:r w:rsidR="007373C7" w:rsidRPr="00F1275C">
        <w:rPr>
          <w:sz w:val="24"/>
          <w:szCs w:val="24"/>
        </w:rPr>
        <w:t>izstrādāšanas kārtīb</w:t>
      </w:r>
      <w:r w:rsidR="00F436F8" w:rsidRPr="00F1275C">
        <w:rPr>
          <w:sz w:val="24"/>
          <w:szCs w:val="24"/>
        </w:rPr>
        <w:t>u</w:t>
      </w:r>
      <w:r w:rsidR="00615F2C" w:rsidRPr="00F1275C">
        <w:rPr>
          <w:sz w:val="24"/>
          <w:szCs w:val="24"/>
        </w:rPr>
        <w:t xml:space="preserve"> būvprojekta gadījumā </w:t>
      </w:r>
      <w:r w:rsidR="00B57423" w:rsidRPr="00F1275C">
        <w:rPr>
          <w:sz w:val="24"/>
          <w:szCs w:val="24"/>
        </w:rPr>
        <w:t>(</w:t>
      </w:r>
      <w:r w:rsidR="00615F2C" w:rsidRPr="00F1275C">
        <w:rPr>
          <w:sz w:val="24"/>
          <w:szCs w:val="24"/>
        </w:rPr>
        <w:t xml:space="preserve">citos gadījumos </w:t>
      </w:r>
      <w:r w:rsidR="00B57423" w:rsidRPr="00F1275C">
        <w:rPr>
          <w:sz w:val="24"/>
          <w:szCs w:val="24"/>
        </w:rPr>
        <w:t xml:space="preserve">- </w:t>
      </w:r>
      <w:r w:rsidR="00615F2C" w:rsidRPr="00F1275C">
        <w:rPr>
          <w:sz w:val="24"/>
          <w:szCs w:val="24"/>
        </w:rPr>
        <w:t>darbu organizēšanas shēmas</w:t>
      </w:r>
      <w:r w:rsidR="00B57423" w:rsidRPr="00F1275C">
        <w:rPr>
          <w:sz w:val="24"/>
          <w:szCs w:val="24"/>
        </w:rPr>
        <w:t>)</w:t>
      </w:r>
      <w:r w:rsidR="007373C7" w:rsidRPr="00F1275C">
        <w:rPr>
          <w:sz w:val="24"/>
          <w:szCs w:val="24"/>
        </w:rPr>
        <w:t>;</w:t>
      </w:r>
    </w:p>
    <w:p w14:paraId="0C876CE9" w14:textId="1D44218A" w:rsidR="007373C7" w:rsidRPr="00F1275C" w:rsidRDefault="00B57423" w:rsidP="00CB1F08">
      <w:pPr>
        <w:pStyle w:val="ListParagraph"/>
        <w:numPr>
          <w:ilvl w:val="1"/>
          <w:numId w:val="39"/>
        </w:numPr>
        <w:spacing w:before="120" w:after="120" w:line="264" w:lineRule="auto"/>
        <w:ind w:left="1446" w:hanging="482"/>
        <w:contextualSpacing w:val="0"/>
        <w:jc w:val="both"/>
        <w:rPr>
          <w:sz w:val="24"/>
          <w:szCs w:val="24"/>
        </w:rPr>
      </w:pPr>
      <w:proofErr w:type="spellStart"/>
      <w:r w:rsidRPr="00F1275C">
        <w:rPr>
          <w:sz w:val="24"/>
          <w:szCs w:val="24"/>
        </w:rPr>
        <w:t>i</w:t>
      </w:r>
      <w:r w:rsidR="007373C7" w:rsidRPr="00F1275C">
        <w:rPr>
          <w:sz w:val="24"/>
          <w:szCs w:val="24"/>
        </w:rPr>
        <w:t>zpilddokumentācijas</w:t>
      </w:r>
      <w:proofErr w:type="spellEnd"/>
      <w:r w:rsidR="007373C7" w:rsidRPr="00F1275C">
        <w:rPr>
          <w:sz w:val="24"/>
          <w:szCs w:val="24"/>
        </w:rPr>
        <w:t xml:space="preserve"> aprites kārtīb</w:t>
      </w:r>
      <w:r w:rsidR="00F436F8" w:rsidRPr="00F1275C">
        <w:rPr>
          <w:sz w:val="24"/>
          <w:szCs w:val="24"/>
        </w:rPr>
        <w:t>u</w:t>
      </w:r>
      <w:r w:rsidR="000D6ACC">
        <w:rPr>
          <w:sz w:val="24"/>
          <w:szCs w:val="24"/>
        </w:rPr>
        <w:t>.</w:t>
      </w:r>
    </w:p>
    <w:p w14:paraId="7393B567" w14:textId="6F0CD667" w:rsidR="007373C7" w:rsidRPr="00F1275C" w:rsidRDefault="007373C7" w:rsidP="00CB1F08">
      <w:pPr>
        <w:pStyle w:val="ListParagraph"/>
        <w:numPr>
          <w:ilvl w:val="0"/>
          <w:numId w:val="39"/>
        </w:numPr>
        <w:spacing w:before="120" w:after="120" w:line="264" w:lineRule="auto"/>
        <w:contextualSpacing w:val="0"/>
        <w:jc w:val="both"/>
        <w:rPr>
          <w:sz w:val="24"/>
          <w:szCs w:val="24"/>
        </w:rPr>
      </w:pPr>
      <w:r w:rsidRPr="00F1275C">
        <w:rPr>
          <w:sz w:val="24"/>
          <w:szCs w:val="24"/>
        </w:rPr>
        <w:t xml:space="preserve">Lai nodrošinātu </w:t>
      </w:r>
      <w:r w:rsidR="002D4B99">
        <w:rPr>
          <w:sz w:val="24"/>
          <w:szCs w:val="24"/>
        </w:rPr>
        <w:t xml:space="preserve">kvalitātes </w:t>
      </w:r>
      <w:r w:rsidR="000D6ACC">
        <w:rPr>
          <w:sz w:val="24"/>
          <w:szCs w:val="24"/>
        </w:rPr>
        <w:t>nodrošināšanas plāna</w:t>
      </w:r>
      <w:r w:rsidRPr="00F1275C">
        <w:rPr>
          <w:sz w:val="24"/>
          <w:szCs w:val="24"/>
        </w:rPr>
        <w:t xml:space="preserve"> pārskatāmību, un ņemot vērā paredzēto būvdarbu apjomu, būvprojektā definētās prasības ieteicams sagrupēt, piemēram, izveidojot pārbaudāmo būvdarbu veidu sarakstu jeb pārbaužu programmu</w:t>
      </w:r>
      <w:r w:rsidR="00A70765" w:rsidRPr="00F1275C">
        <w:rPr>
          <w:sz w:val="24"/>
          <w:szCs w:val="24"/>
        </w:rPr>
        <w:t xml:space="preserve"> (</w:t>
      </w:r>
      <w:r w:rsidR="00A70765" w:rsidRPr="00CB1F08">
        <w:rPr>
          <w:i/>
          <w:iCs/>
          <w:sz w:val="24"/>
          <w:szCs w:val="24"/>
        </w:rPr>
        <w:t>paraugs</w:t>
      </w:r>
      <w:r w:rsidR="00D17EB0" w:rsidRPr="00CB1F08">
        <w:rPr>
          <w:i/>
          <w:iCs/>
          <w:sz w:val="24"/>
          <w:szCs w:val="24"/>
        </w:rPr>
        <w:t xml:space="preserve"> pielikumā Nr.2</w:t>
      </w:r>
      <w:r w:rsidRPr="00CB1F08">
        <w:rPr>
          <w:i/>
          <w:iCs/>
          <w:sz w:val="24"/>
          <w:szCs w:val="24"/>
        </w:rPr>
        <w:t>a</w:t>
      </w:r>
      <w:r w:rsidRPr="00F1275C">
        <w:rPr>
          <w:sz w:val="24"/>
          <w:szCs w:val="24"/>
        </w:rPr>
        <w:t>: vispārīgās prasības; prasības, kas ietekmē nesošās konstrukcijas un būves drošumu; prasības par pārējiem būvdarbiem (kas tieši neattiecas uz būves drošumu)</w:t>
      </w:r>
      <w:r w:rsidR="002D4B99">
        <w:rPr>
          <w:sz w:val="24"/>
          <w:szCs w:val="24"/>
        </w:rPr>
        <w:t>)</w:t>
      </w:r>
      <w:r w:rsidRPr="00F1275C">
        <w:rPr>
          <w:sz w:val="24"/>
          <w:szCs w:val="24"/>
        </w:rPr>
        <w:t xml:space="preserve">. Būvprojektā definētās prasības parasti ir atrodamas būvprojekta vispārīgajā daļā (skaidrojošajā aprakstā), rasējumu lapu piezīmēs, </w:t>
      </w:r>
      <w:r w:rsidR="000D6ACC">
        <w:rPr>
          <w:sz w:val="24"/>
          <w:szCs w:val="24"/>
        </w:rPr>
        <w:t>darbu organizēšanas projektā</w:t>
      </w:r>
      <w:r w:rsidR="000D6ACC" w:rsidRPr="00F1275C">
        <w:rPr>
          <w:sz w:val="24"/>
          <w:szCs w:val="24"/>
        </w:rPr>
        <w:t xml:space="preserve"> </w:t>
      </w:r>
      <w:r w:rsidRPr="00F1275C">
        <w:rPr>
          <w:sz w:val="24"/>
          <w:szCs w:val="24"/>
        </w:rPr>
        <w:t>u.c.</w:t>
      </w:r>
    </w:p>
    <w:p w14:paraId="5C9BEA39" w14:textId="01F49AB7" w:rsidR="00AE474A" w:rsidRPr="00F1275C" w:rsidRDefault="00AE474A" w:rsidP="00CB1F08">
      <w:pPr>
        <w:pStyle w:val="ListParagraph"/>
        <w:numPr>
          <w:ilvl w:val="0"/>
          <w:numId w:val="39"/>
        </w:numPr>
        <w:spacing w:before="120" w:after="120" w:line="264" w:lineRule="auto"/>
        <w:contextualSpacing w:val="0"/>
        <w:jc w:val="both"/>
        <w:rPr>
          <w:sz w:val="24"/>
          <w:szCs w:val="24"/>
        </w:rPr>
      </w:pPr>
      <w:r w:rsidRPr="00F1275C">
        <w:rPr>
          <w:sz w:val="24"/>
          <w:szCs w:val="24"/>
        </w:rPr>
        <w:t>K</w:t>
      </w:r>
      <w:r w:rsidR="00CB53F7">
        <w:rPr>
          <w:sz w:val="24"/>
          <w:szCs w:val="24"/>
        </w:rPr>
        <w:t>valitātes nodrošināšanas plānā</w:t>
      </w:r>
      <w:r w:rsidR="007373C7" w:rsidRPr="00F1275C">
        <w:rPr>
          <w:sz w:val="24"/>
          <w:szCs w:val="24"/>
        </w:rPr>
        <w:t xml:space="preserve"> </w:t>
      </w:r>
      <w:r w:rsidR="00615F2C" w:rsidRPr="00F1275C">
        <w:rPr>
          <w:sz w:val="24"/>
          <w:szCs w:val="24"/>
        </w:rPr>
        <w:t>p</w:t>
      </w:r>
      <w:r w:rsidR="007373C7" w:rsidRPr="00F1275C">
        <w:rPr>
          <w:sz w:val="24"/>
          <w:szCs w:val="24"/>
        </w:rPr>
        <w:t>a darbu veidiem būvdarbu veicējs iekļauj vismaz šādu informāciju:</w:t>
      </w:r>
    </w:p>
    <w:p w14:paraId="147CD807" w14:textId="5A8A1EC8" w:rsidR="00AE474A" w:rsidRPr="00F1275C" w:rsidRDefault="007373C7" w:rsidP="00CB1F08">
      <w:pPr>
        <w:pStyle w:val="ListParagraph"/>
        <w:numPr>
          <w:ilvl w:val="1"/>
          <w:numId w:val="39"/>
        </w:numPr>
        <w:spacing w:before="120" w:after="120"/>
        <w:ind w:left="1134" w:hanging="737"/>
        <w:contextualSpacing w:val="0"/>
        <w:jc w:val="both"/>
        <w:rPr>
          <w:sz w:val="24"/>
          <w:szCs w:val="24"/>
        </w:rPr>
      </w:pPr>
      <w:r w:rsidRPr="00D53BAC">
        <w:rPr>
          <w:sz w:val="24"/>
          <w:szCs w:val="24"/>
        </w:rPr>
        <w:t>procedūras un instrukcijas;</w:t>
      </w:r>
    </w:p>
    <w:p w14:paraId="3DBCB048" w14:textId="1DD7FC69"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F1275C">
        <w:rPr>
          <w:sz w:val="24"/>
          <w:szCs w:val="24"/>
        </w:rPr>
        <w:t>vispārīgās prasības</w:t>
      </w:r>
      <w:r w:rsidRPr="00F1275C">
        <w:rPr>
          <w:sz w:val="24"/>
          <w:szCs w:val="24"/>
        </w:rPr>
        <w:t>,</w:t>
      </w:r>
      <w:r w:rsidR="007373C7" w:rsidRPr="00F1275C">
        <w:rPr>
          <w:sz w:val="24"/>
          <w:szCs w:val="24"/>
        </w:rPr>
        <w:t xml:space="preserve"> </w:t>
      </w:r>
      <w:r w:rsidRPr="00F1275C">
        <w:rPr>
          <w:sz w:val="24"/>
          <w:szCs w:val="24"/>
        </w:rPr>
        <w:t xml:space="preserve">kas ietekmē nesošās konstrukcijas un būves drošumu, </w:t>
      </w:r>
      <w:r w:rsidR="007373C7" w:rsidRPr="00F1275C">
        <w:rPr>
          <w:sz w:val="24"/>
          <w:szCs w:val="24"/>
        </w:rPr>
        <w:t>visam objektam kopumā;</w:t>
      </w:r>
    </w:p>
    <w:p w14:paraId="097962A5" w14:textId="01FB1AF2"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F1275C">
        <w:rPr>
          <w:sz w:val="24"/>
          <w:szCs w:val="24"/>
        </w:rPr>
        <w:t>prasības būvdarbiem, kas tieši neietekmē būves drošumu;</w:t>
      </w:r>
    </w:p>
    <w:p w14:paraId="3BEE7C56" w14:textId="1FE016FB"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F1275C">
        <w:rPr>
          <w:sz w:val="24"/>
          <w:szCs w:val="24"/>
        </w:rPr>
        <w:t xml:space="preserve">par </w:t>
      </w:r>
      <w:r w:rsidR="00FB0906">
        <w:rPr>
          <w:sz w:val="24"/>
          <w:szCs w:val="24"/>
        </w:rPr>
        <w:t>kvalitātes nodrošināšanas plāna</w:t>
      </w:r>
      <w:r w:rsidRPr="00F1275C">
        <w:rPr>
          <w:sz w:val="24"/>
          <w:szCs w:val="24"/>
        </w:rPr>
        <w:t xml:space="preserve"> </w:t>
      </w:r>
      <w:r w:rsidR="007373C7" w:rsidRPr="00F1275C">
        <w:rPr>
          <w:sz w:val="24"/>
          <w:szCs w:val="24"/>
        </w:rPr>
        <w:t>īstenošanu atbildīgās personas;</w:t>
      </w:r>
    </w:p>
    <w:p w14:paraId="1E2FE672" w14:textId="72DE4D03"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FB0906">
        <w:rPr>
          <w:sz w:val="24"/>
          <w:szCs w:val="24"/>
        </w:rPr>
        <w:t>kvalitātes nodrošināšanas plāna</w:t>
      </w:r>
      <w:r w:rsidR="00FB0906" w:rsidRPr="00F1275C">
        <w:rPr>
          <w:sz w:val="24"/>
          <w:szCs w:val="24"/>
        </w:rPr>
        <w:t xml:space="preserve"> </w:t>
      </w:r>
      <w:r w:rsidR="007373C7" w:rsidRPr="00F1275C">
        <w:rPr>
          <w:sz w:val="24"/>
          <w:szCs w:val="24"/>
        </w:rPr>
        <w:t>īstenošanai nepieciešamās dokumentu formas;</w:t>
      </w:r>
    </w:p>
    <w:p w14:paraId="33FD685D" w14:textId="5DFBE687" w:rsidR="00AE474A" w:rsidRPr="00D53BA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D53BAC">
        <w:rPr>
          <w:sz w:val="24"/>
          <w:szCs w:val="24"/>
        </w:rPr>
        <w:t>pārbaudāmos būvdarbu veidus un apjomu;</w:t>
      </w:r>
    </w:p>
    <w:p w14:paraId="14FA6FE9" w14:textId="23C7B996" w:rsidR="00AE474A" w:rsidRPr="00D53BAC" w:rsidRDefault="00AE474A" w:rsidP="00CB1F08">
      <w:pPr>
        <w:pStyle w:val="ListParagraph"/>
        <w:numPr>
          <w:ilvl w:val="1"/>
          <w:numId w:val="39"/>
        </w:numPr>
        <w:spacing w:before="120" w:after="120"/>
        <w:ind w:left="1134" w:hanging="737"/>
        <w:contextualSpacing w:val="0"/>
        <w:jc w:val="both"/>
        <w:rPr>
          <w:sz w:val="24"/>
          <w:szCs w:val="24"/>
        </w:rPr>
      </w:pPr>
      <w:r w:rsidRPr="00D53BAC">
        <w:rPr>
          <w:sz w:val="24"/>
          <w:szCs w:val="24"/>
        </w:rPr>
        <w:t xml:space="preserve"> </w:t>
      </w:r>
      <w:r w:rsidR="007373C7" w:rsidRPr="00D53BAC">
        <w:rPr>
          <w:sz w:val="24"/>
          <w:szCs w:val="24"/>
        </w:rPr>
        <w:t>būvizstrādājumu pārbaudes;</w:t>
      </w:r>
      <w:r w:rsidRPr="00D53BAC">
        <w:rPr>
          <w:sz w:val="24"/>
          <w:szCs w:val="24"/>
        </w:rPr>
        <w:t xml:space="preserve"> </w:t>
      </w:r>
    </w:p>
    <w:p w14:paraId="2BA2EB67" w14:textId="40278297"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F1275C">
        <w:rPr>
          <w:sz w:val="24"/>
          <w:szCs w:val="24"/>
        </w:rPr>
        <w:t>instrumentu pārbaudes;</w:t>
      </w:r>
    </w:p>
    <w:p w14:paraId="7959AB7F" w14:textId="46C99F31" w:rsidR="00AE474A" w:rsidRPr="00F1275C"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 </w:t>
      </w:r>
      <w:r w:rsidR="007373C7" w:rsidRPr="00F1275C">
        <w:rPr>
          <w:sz w:val="24"/>
          <w:szCs w:val="24"/>
        </w:rPr>
        <w:t>personas, kurām nepieciešama īpaša kvalifikācija attiecīgo darbu vai pārbaužu veikšanai;</w:t>
      </w:r>
    </w:p>
    <w:p w14:paraId="02E09999" w14:textId="19A78E09" w:rsidR="00AE474A" w:rsidRPr="00F1275C" w:rsidRDefault="007373C7" w:rsidP="00CB1F08">
      <w:pPr>
        <w:pStyle w:val="ListParagraph"/>
        <w:numPr>
          <w:ilvl w:val="1"/>
          <w:numId w:val="39"/>
        </w:numPr>
        <w:spacing w:before="120" w:after="120"/>
        <w:ind w:left="1134" w:hanging="737"/>
        <w:contextualSpacing w:val="0"/>
        <w:jc w:val="both"/>
        <w:rPr>
          <w:sz w:val="24"/>
          <w:szCs w:val="24"/>
        </w:rPr>
      </w:pPr>
      <w:r w:rsidRPr="00F1275C">
        <w:rPr>
          <w:sz w:val="24"/>
          <w:szCs w:val="24"/>
        </w:rPr>
        <w:t>piegādāto un samontēto materiālu/</w:t>
      </w:r>
      <w:r w:rsidR="00D029E7">
        <w:rPr>
          <w:sz w:val="24"/>
          <w:szCs w:val="24"/>
        </w:rPr>
        <w:t xml:space="preserve"> </w:t>
      </w:r>
      <w:r w:rsidRPr="00F1275C">
        <w:rPr>
          <w:sz w:val="24"/>
          <w:szCs w:val="24"/>
        </w:rPr>
        <w:t>konstrukciju ģeometriskās pārbaudes;</w:t>
      </w:r>
    </w:p>
    <w:p w14:paraId="53BD95E6" w14:textId="7FCBD81D" w:rsidR="00AE474A" w:rsidRPr="00CB1F08" w:rsidRDefault="00AE474A" w:rsidP="00CB1F08">
      <w:pPr>
        <w:pStyle w:val="ListParagraph"/>
        <w:numPr>
          <w:ilvl w:val="1"/>
          <w:numId w:val="39"/>
        </w:numPr>
        <w:spacing w:before="120" w:after="120"/>
        <w:ind w:left="1134" w:hanging="737"/>
        <w:contextualSpacing w:val="0"/>
        <w:jc w:val="both"/>
        <w:rPr>
          <w:sz w:val="24"/>
          <w:szCs w:val="24"/>
        </w:rPr>
      </w:pPr>
      <w:r w:rsidRPr="00F1275C">
        <w:rPr>
          <w:sz w:val="24"/>
          <w:szCs w:val="24"/>
        </w:rPr>
        <w:t xml:space="preserve">darbu </w:t>
      </w:r>
      <w:r w:rsidR="007373C7" w:rsidRPr="00F1275C">
        <w:rPr>
          <w:sz w:val="24"/>
          <w:szCs w:val="24"/>
        </w:rPr>
        <w:t>nobeiguma galīgā pārbaude.</w:t>
      </w:r>
    </w:p>
    <w:p w14:paraId="10EB9438" w14:textId="553D54EA" w:rsidR="007373C7" w:rsidRPr="00F1275C" w:rsidRDefault="00AE474A" w:rsidP="00CB1F08">
      <w:pPr>
        <w:pStyle w:val="ListParagraph"/>
        <w:numPr>
          <w:ilvl w:val="0"/>
          <w:numId w:val="39"/>
        </w:numPr>
        <w:spacing w:before="120" w:after="120" w:line="264" w:lineRule="auto"/>
        <w:ind w:left="357" w:hanging="357"/>
        <w:contextualSpacing w:val="0"/>
        <w:jc w:val="both"/>
        <w:rPr>
          <w:sz w:val="24"/>
          <w:szCs w:val="24"/>
        </w:rPr>
      </w:pPr>
      <w:r w:rsidRPr="00F1275C">
        <w:rPr>
          <w:sz w:val="24"/>
          <w:szCs w:val="24"/>
        </w:rPr>
        <w:t>K</w:t>
      </w:r>
      <w:r w:rsidR="00611D1E">
        <w:rPr>
          <w:sz w:val="24"/>
          <w:szCs w:val="24"/>
        </w:rPr>
        <w:t>valitātes nodrošināšanas plāna</w:t>
      </w:r>
      <w:r w:rsidRPr="00F1275C">
        <w:rPr>
          <w:sz w:val="24"/>
          <w:szCs w:val="24"/>
        </w:rPr>
        <w:t xml:space="preserve"> </w:t>
      </w:r>
      <w:r w:rsidR="007373C7" w:rsidRPr="00D53BAC">
        <w:rPr>
          <w:b/>
          <w:bCs/>
          <w:sz w:val="24"/>
          <w:szCs w:val="24"/>
        </w:rPr>
        <w:t>procedūrās un instrukcijās</w:t>
      </w:r>
      <w:r w:rsidR="007373C7" w:rsidRPr="00F1275C">
        <w:rPr>
          <w:sz w:val="24"/>
          <w:szCs w:val="24"/>
        </w:rPr>
        <w:t xml:space="preserve"> iekļauj informāciju, kas būvdarbu veicēja </w:t>
      </w:r>
      <w:proofErr w:type="spellStart"/>
      <w:r w:rsidR="007373C7" w:rsidRPr="00F1275C">
        <w:rPr>
          <w:sz w:val="24"/>
          <w:szCs w:val="24"/>
        </w:rPr>
        <w:t>būvspeciālistiem</w:t>
      </w:r>
      <w:proofErr w:type="spellEnd"/>
      <w:r w:rsidR="007373C7" w:rsidRPr="00F1275C">
        <w:rPr>
          <w:sz w:val="24"/>
          <w:szCs w:val="24"/>
        </w:rPr>
        <w:t xml:space="preserve"> sniedz norādes un skaidrojumus, lai nodrošinātu pārbaužu programmā paredzēto etapu sekmīgu sagatavošanu un izpildi, kā arī informāciju, kas </w:t>
      </w:r>
      <w:proofErr w:type="spellStart"/>
      <w:r w:rsidR="007373C7" w:rsidRPr="00F1275C">
        <w:rPr>
          <w:sz w:val="24"/>
          <w:szCs w:val="24"/>
        </w:rPr>
        <w:t>būvspeciālistiem</w:t>
      </w:r>
      <w:proofErr w:type="spellEnd"/>
      <w:r w:rsidR="007373C7" w:rsidRPr="00F1275C">
        <w:rPr>
          <w:sz w:val="24"/>
          <w:szCs w:val="24"/>
        </w:rPr>
        <w:t xml:space="preserve"> sniedz norādes un skaidrojumus rīcībai gadījumos, kad tiek konstatētas neatbilstības un to novēršanas procedūras.</w:t>
      </w:r>
    </w:p>
    <w:p w14:paraId="2EB5F953" w14:textId="36A6C0C4" w:rsidR="00E0111A" w:rsidRPr="00F1275C" w:rsidRDefault="00AE474A" w:rsidP="00CB1F08">
      <w:pPr>
        <w:pStyle w:val="ListParagraph"/>
        <w:numPr>
          <w:ilvl w:val="0"/>
          <w:numId w:val="39"/>
        </w:numPr>
        <w:spacing w:before="120" w:after="120" w:line="264" w:lineRule="auto"/>
        <w:ind w:left="357" w:hanging="357"/>
        <w:contextualSpacing w:val="0"/>
        <w:jc w:val="both"/>
        <w:rPr>
          <w:sz w:val="24"/>
          <w:szCs w:val="24"/>
        </w:rPr>
      </w:pPr>
      <w:r w:rsidRPr="00F1275C">
        <w:rPr>
          <w:sz w:val="24"/>
          <w:szCs w:val="24"/>
        </w:rPr>
        <w:t xml:space="preserve">Pie </w:t>
      </w:r>
      <w:r w:rsidRPr="00D53BAC">
        <w:rPr>
          <w:b/>
          <w:bCs/>
          <w:sz w:val="24"/>
          <w:szCs w:val="24"/>
        </w:rPr>
        <w:t>v</w:t>
      </w:r>
      <w:r w:rsidR="007373C7" w:rsidRPr="00D53BAC">
        <w:rPr>
          <w:b/>
          <w:bCs/>
          <w:sz w:val="24"/>
          <w:szCs w:val="24"/>
        </w:rPr>
        <w:t>ispārīgā</w:t>
      </w:r>
      <w:r w:rsidRPr="00D53BAC">
        <w:rPr>
          <w:b/>
          <w:bCs/>
          <w:sz w:val="24"/>
          <w:szCs w:val="24"/>
        </w:rPr>
        <w:t>m</w:t>
      </w:r>
      <w:r w:rsidR="007373C7" w:rsidRPr="00D53BAC">
        <w:rPr>
          <w:b/>
          <w:bCs/>
          <w:sz w:val="24"/>
          <w:szCs w:val="24"/>
        </w:rPr>
        <w:t xml:space="preserve"> prasīb</w:t>
      </w:r>
      <w:r w:rsidRPr="00D53BAC">
        <w:rPr>
          <w:b/>
          <w:bCs/>
          <w:sz w:val="24"/>
          <w:szCs w:val="24"/>
        </w:rPr>
        <w:t>ām objektam</w:t>
      </w:r>
      <w:r w:rsidR="007373C7" w:rsidRPr="00F1275C">
        <w:rPr>
          <w:sz w:val="24"/>
          <w:szCs w:val="24"/>
        </w:rPr>
        <w:t>, kas ietekmē nesošās konstrukcijas un būves drošumu</w:t>
      </w:r>
      <w:r w:rsidRPr="00F1275C">
        <w:rPr>
          <w:sz w:val="24"/>
          <w:szCs w:val="24"/>
        </w:rPr>
        <w:t xml:space="preserve">, </w:t>
      </w:r>
      <w:r w:rsidR="007B0800" w:rsidRPr="00F1275C">
        <w:rPr>
          <w:sz w:val="24"/>
          <w:szCs w:val="24"/>
        </w:rPr>
        <w:t>norāda informāciju, kas raksturo kopējo būvniecības ieceri un plānotos būvdarbus</w:t>
      </w:r>
      <w:r w:rsidR="00E0111A" w:rsidRPr="00F1275C">
        <w:rPr>
          <w:sz w:val="24"/>
          <w:szCs w:val="24"/>
        </w:rPr>
        <w:t>:</w:t>
      </w:r>
      <w:r w:rsidR="007B0800" w:rsidRPr="00F1275C">
        <w:rPr>
          <w:sz w:val="24"/>
          <w:szCs w:val="24"/>
        </w:rPr>
        <w:t xml:space="preserve"> </w:t>
      </w:r>
    </w:p>
    <w:p w14:paraId="47C9B6C0" w14:textId="01C47577" w:rsidR="00E0111A" w:rsidRPr="00F1275C" w:rsidRDefault="007373C7" w:rsidP="00CB1F08">
      <w:pPr>
        <w:pStyle w:val="ListParagraph"/>
        <w:numPr>
          <w:ilvl w:val="1"/>
          <w:numId w:val="39"/>
        </w:numPr>
        <w:spacing w:before="120" w:line="264" w:lineRule="auto"/>
        <w:ind w:left="1134" w:hanging="708"/>
        <w:contextualSpacing w:val="0"/>
        <w:jc w:val="both"/>
        <w:rPr>
          <w:sz w:val="24"/>
          <w:szCs w:val="24"/>
        </w:rPr>
      </w:pPr>
      <w:r w:rsidRPr="00F1275C">
        <w:rPr>
          <w:sz w:val="24"/>
          <w:szCs w:val="24"/>
        </w:rPr>
        <w:t xml:space="preserve">Vispārīgajās prasībās norāda vismaz šādu informāciju par plānotajiem būvdarbiem atbilstoši </w:t>
      </w:r>
      <w:proofErr w:type="spellStart"/>
      <w:r w:rsidRPr="00F1275C">
        <w:rPr>
          <w:sz w:val="24"/>
          <w:szCs w:val="24"/>
        </w:rPr>
        <w:t>Eirokodeksam</w:t>
      </w:r>
      <w:proofErr w:type="spellEnd"/>
      <w:r w:rsidRPr="00F1275C">
        <w:rPr>
          <w:sz w:val="24"/>
          <w:szCs w:val="24"/>
        </w:rPr>
        <w:t>:</w:t>
      </w:r>
    </w:p>
    <w:p w14:paraId="3097F869" w14:textId="68DB14F1" w:rsidR="00E0111A"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ēkas ekspluatācijas ilguma kategoriju (piemēram, S4);</w:t>
      </w:r>
    </w:p>
    <w:p w14:paraId="71C8CF54" w14:textId="5860744C" w:rsidR="00E0111A" w:rsidRPr="00CB1F08"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ēkas nozīmīguma klasi/</w:t>
      </w:r>
      <w:r w:rsidR="00D029E7">
        <w:rPr>
          <w:sz w:val="24"/>
          <w:szCs w:val="24"/>
        </w:rPr>
        <w:t xml:space="preserve"> </w:t>
      </w:r>
      <w:r w:rsidRPr="00F1275C">
        <w:rPr>
          <w:sz w:val="24"/>
          <w:szCs w:val="24"/>
        </w:rPr>
        <w:t>konsekvences klasi (piemēram, CC3);</w:t>
      </w:r>
    </w:p>
    <w:p w14:paraId="348CBEB1" w14:textId="4446EF97" w:rsidR="00E0111A" w:rsidRPr="00CB1F08"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būvdarbu konstrukciju drošuma klasi (piemēram, RC3);</w:t>
      </w:r>
    </w:p>
    <w:p w14:paraId="494ADCD8" w14:textId="70624AD8" w:rsidR="00E0111A" w:rsidRPr="00CB1F08"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projektēšanas darbu uzraudzības līmeni (piemēram, DSL3);</w:t>
      </w:r>
    </w:p>
    <w:p w14:paraId="41E80FB1" w14:textId="7DBE8D2F"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būvdarbu uzraudzības līmeni (piemēram, IL3).</w:t>
      </w:r>
    </w:p>
    <w:p w14:paraId="7EAEC3B3" w14:textId="4A2EBB3C" w:rsidR="007373C7" w:rsidRPr="00F1275C" w:rsidRDefault="007373C7" w:rsidP="00CB1F08">
      <w:pPr>
        <w:pStyle w:val="ListParagraph"/>
        <w:numPr>
          <w:ilvl w:val="1"/>
          <w:numId w:val="39"/>
        </w:numPr>
        <w:spacing w:before="120" w:line="264" w:lineRule="auto"/>
        <w:ind w:left="1134" w:hanging="643"/>
        <w:contextualSpacing w:val="0"/>
        <w:jc w:val="both"/>
        <w:rPr>
          <w:sz w:val="24"/>
          <w:szCs w:val="24"/>
        </w:rPr>
      </w:pPr>
      <w:r w:rsidRPr="00D53BAC">
        <w:rPr>
          <w:b/>
          <w:bCs/>
          <w:sz w:val="24"/>
          <w:szCs w:val="24"/>
        </w:rPr>
        <w:lastRenderedPageBreak/>
        <w:t>Prasības nesošajām dzelzsbetona konstrukcijām</w:t>
      </w:r>
      <w:r w:rsidRPr="00F1275C">
        <w:rPr>
          <w:sz w:val="24"/>
          <w:szCs w:val="24"/>
        </w:rPr>
        <w:t>:</w:t>
      </w:r>
    </w:p>
    <w:p w14:paraId="1196B865" w14:textId="7DD1B972" w:rsidR="007373C7" w:rsidRPr="00F1275C" w:rsidRDefault="007373C7" w:rsidP="00F10C4B">
      <w:pPr>
        <w:pStyle w:val="ListParagraph"/>
        <w:numPr>
          <w:ilvl w:val="2"/>
          <w:numId w:val="39"/>
        </w:numPr>
        <w:spacing w:before="120" w:line="264" w:lineRule="auto"/>
        <w:ind w:left="1843"/>
        <w:contextualSpacing w:val="0"/>
        <w:jc w:val="both"/>
        <w:rPr>
          <w:sz w:val="24"/>
          <w:szCs w:val="24"/>
        </w:rPr>
      </w:pPr>
      <w:r w:rsidRPr="00F1275C">
        <w:rPr>
          <w:sz w:val="24"/>
          <w:szCs w:val="24"/>
        </w:rPr>
        <w:t xml:space="preserve">izbūves klase (piemēram, EXC3 saskaņā ar LVS EN 13670). Atbilstoši standartam nosaka materiālu un produktu pārbaudes, pārbaudāmos būvdarbu veidus, kā arī nosaka pārbaužu veidus un dokumentāciju, to iekļaujot </w:t>
      </w:r>
      <w:r w:rsidR="00DA6610">
        <w:rPr>
          <w:sz w:val="24"/>
          <w:szCs w:val="24"/>
        </w:rPr>
        <w:t>kvalitātes nodrošināšanas plānā vai DVP</w:t>
      </w:r>
      <w:r w:rsidRPr="00F1275C">
        <w:rPr>
          <w:sz w:val="24"/>
          <w:szCs w:val="24"/>
        </w:rPr>
        <w:t>;</w:t>
      </w:r>
    </w:p>
    <w:p w14:paraId="5E2CB2A9"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pielaižu klase (piemēram, 1.klase saskaņā ar LVS EN 13670). Iekļauj kvalitātes nodrošināšanas plānā, paredzot ģeometriskās pārbaudes;</w:t>
      </w:r>
    </w:p>
    <w:p w14:paraId="73CEF188"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saliekamā dzelzsbetona konstrukcijas (piemēram, 2.klase-nogludināts saskaņā ar LVS EN 13369). Iekļauj kvalitātes nodrošināšanas plānā, paredzot ģeometriskās pārbaudes.</w:t>
      </w:r>
    </w:p>
    <w:p w14:paraId="6514DD13" w14:textId="05DE3C41" w:rsidR="007373C7" w:rsidRPr="00F1275C" w:rsidRDefault="007373C7" w:rsidP="00F10C4B">
      <w:pPr>
        <w:pStyle w:val="ListParagraph"/>
        <w:numPr>
          <w:ilvl w:val="1"/>
          <w:numId w:val="39"/>
        </w:numPr>
        <w:spacing w:before="120" w:line="264" w:lineRule="auto"/>
        <w:ind w:left="1134" w:hanging="708"/>
        <w:contextualSpacing w:val="0"/>
        <w:jc w:val="both"/>
        <w:rPr>
          <w:sz w:val="24"/>
          <w:szCs w:val="24"/>
        </w:rPr>
      </w:pPr>
      <w:r w:rsidRPr="00F1275C">
        <w:rPr>
          <w:sz w:val="24"/>
          <w:szCs w:val="24"/>
        </w:rPr>
        <w:t xml:space="preserve"> </w:t>
      </w:r>
      <w:r w:rsidRPr="00D53BAC">
        <w:rPr>
          <w:b/>
          <w:bCs/>
          <w:sz w:val="24"/>
          <w:szCs w:val="24"/>
        </w:rPr>
        <w:t>Prasības tērauda konstrukcijām</w:t>
      </w:r>
      <w:r w:rsidR="00E0111A" w:rsidRPr="00F1275C">
        <w:rPr>
          <w:sz w:val="24"/>
          <w:szCs w:val="24"/>
        </w:rPr>
        <w:t>:</w:t>
      </w:r>
    </w:p>
    <w:p w14:paraId="6C7206AE"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izbūves klase (piemēram, EXC2 saskaņā ar LVS EN 1090-2). Atbilstoši standartam nosaka materiālu un produktu pārbaudes, pārbaudāmos būvdarbu veidus, kā arī nosaka pārbaužu veidus un dokumentāciju, to iekļaujot kvalitātes nodrošināšanas plānā;</w:t>
      </w:r>
    </w:p>
    <w:p w14:paraId="6D7726D0"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pielaižu klase (piemēram, 2 saskaņā ar LVS EN 1090-2, paragrāfs D.20). Iekļauj kvalitātes nodrošināšanas plānā, paredzot ģeometriskās pārbaudes;</w:t>
      </w:r>
    </w:p>
    <w:p w14:paraId="0F18DF18"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metinājumu klase (piemēram, C saskaņā ar LVS EN ISO 5817 un LVS EN 1090-2). Kvalitātes nodrošināšanas plānā iekļauj metināšanas procesu kontroles procedūru;</w:t>
      </w:r>
    </w:p>
    <w:p w14:paraId="483353FD"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ekspluatācijas kategorija (piemēram, SC1 saskaņā ar LVS EN 1090-2, paragrāfs B.2). Kvalitātes nodrošināšanas plānā iekļauj, paredzot piegādāto būvizstrādājumu atbilstības kontroli;</w:t>
      </w:r>
    </w:p>
    <w:p w14:paraId="7429FA8E"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izgatavošanas kategorija (piemēram, PC1 saskaņā ar LVS EN 1090-2, paragrāfs B.2). Kvalitātes nodrošināšanas plānā iekļauj, paredzot piegādāto būvizstrādājumu atbilstības kontroli;</w:t>
      </w:r>
    </w:p>
    <w:p w14:paraId="097E1E23"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proofErr w:type="spellStart"/>
      <w:r w:rsidRPr="00F1275C">
        <w:rPr>
          <w:sz w:val="24"/>
          <w:szCs w:val="24"/>
        </w:rPr>
        <w:t>korozivitātes</w:t>
      </w:r>
      <w:proofErr w:type="spellEnd"/>
      <w:r w:rsidRPr="00F1275C">
        <w:rPr>
          <w:sz w:val="24"/>
          <w:szCs w:val="24"/>
        </w:rPr>
        <w:t xml:space="preserve"> klase iekštelpu konstrukcijām (piemēram, C2 saskaņā ar LVS EN ISO 12944-2). Kvalitātes nodrošināšanas plānā iekļauj, paredzot piegādāto būvizstrādājumu atbilstības kontroli, vai paredzot pārbaudes saskaņā ar attiecīgā standarta prasībām, ja veikti darbi būvlaukumā;</w:t>
      </w:r>
    </w:p>
    <w:p w14:paraId="4656E4A1" w14:textId="71C443A5" w:rsidR="007373C7" w:rsidRPr="00F1275C" w:rsidRDefault="007373C7" w:rsidP="00CB1F08">
      <w:pPr>
        <w:pStyle w:val="ListParagraph"/>
        <w:numPr>
          <w:ilvl w:val="2"/>
          <w:numId w:val="39"/>
        </w:numPr>
        <w:spacing w:before="120" w:line="264" w:lineRule="auto"/>
        <w:ind w:left="1843"/>
        <w:contextualSpacing w:val="0"/>
        <w:jc w:val="both"/>
        <w:rPr>
          <w:sz w:val="24"/>
          <w:szCs w:val="24"/>
        </w:rPr>
      </w:pPr>
      <w:proofErr w:type="spellStart"/>
      <w:r w:rsidRPr="00F1275C">
        <w:rPr>
          <w:sz w:val="24"/>
          <w:szCs w:val="24"/>
        </w:rPr>
        <w:t>korozivitātes</w:t>
      </w:r>
      <w:proofErr w:type="spellEnd"/>
      <w:r w:rsidRPr="00F1275C">
        <w:rPr>
          <w:sz w:val="24"/>
          <w:szCs w:val="24"/>
        </w:rPr>
        <w:t xml:space="preserve"> klase </w:t>
      </w:r>
      <w:proofErr w:type="spellStart"/>
      <w:r w:rsidRPr="00F1275C">
        <w:rPr>
          <w:sz w:val="24"/>
          <w:szCs w:val="24"/>
        </w:rPr>
        <w:t>ārtelpu</w:t>
      </w:r>
      <w:proofErr w:type="spellEnd"/>
      <w:r w:rsidRPr="00F1275C">
        <w:rPr>
          <w:sz w:val="24"/>
          <w:szCs w:val="24"/>
        </w:rPr>
        <w:t xml:space="preserve"> konstrukcijām (piemēram, C3 saskaņā ar LVS EN ISO 12944-2). Kvalitātes nodrošināšanas plānā iekļauj, paredzot piegādāto būvizstrādājumu atbilstības kontroli, vai paredzot pārbaudes saskaņā ar attiecīgā standarta prasībām, ja veikti darbi būvlaukumā;</w:t>
      </w:r>
    </w:p>
    <w:p w14:paraId="0E8DCC02" w14:textId="52B91D5E"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pārklājumu kalpošanas laiks (piemēram, H-</w:t>
      </w:r>
      <w:r w:rsidR="00482F3F" w:rsidRPr="00F1275C">
        <w:rPr>
          <w:sz w:val="24"/>
          <w:szCs w:val="24"/>
        </w:rPr>
        <w:t>v</w:t>
      </w:r>
      <w:r w:rsidRPr="00F1275C">
        <w:rPr>
          <w:sz w:val="24"/>
          <w:szCs w:val="24"/>
        </w:rPr>
        <w:t>airāk kā 15 gadi saskaņā ar LVS EN ISO 12944-1). Kvalitātes nodrošināšanas plānā iekļauj, paredzot piegādāto būvizstrādājumu atbilstības kontroli, vai paredzot pārbaudes saskaņā ar attiecīgā standarta prasībām, ja veikti darbi būvlaukumā;</w:t>
      </w:r>
    </w:p>
    <w:p w14:paraId="70D82232" w14:textId="77777777" w:rsidR="007373C7"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minimālā ugunsizturība (piemēram, R60 nodrošināt ar krāsojumu vai atbilstošu ugunsdrošu apdari). Kvalitātes nodrošināšanas plānā iekļauj, paredzot pārbaudes atbilstoši sertificēto materiālu ražotāja tehnoloģiskajiem aprakstiem.</w:t>
      </w:r>
    </w:p>
    <w:p w14:paraId="2EA4BE38" w14:textId="39BA3FCA" w:rsidR="007373C7" w:rsidRPr="00F1275C" w:rsidRDefault="007373C7" w:rsidP="00CB1F08">
      <w:pPr>
        <w:pStyle w:val="ListParagraph"/>
        <w:numPr>
          <w:ilvl w:val="1"/>
          <w:numId w:val="39"/>
        </w:numPr>
        <w:spacing w:before="120" w:line="264" w:lineRule="auto"/>
        <w:ind w:left="1134" w:hanging="708"/>
        <w:contextualSpacing w:val="0"/>
        <w:jc w:val="both"/>
        <w:rPr>
          <w:sz w:val="24"/>
          <w:szCs w:val="24"/>
        </w:rPr>
      </w:pPr>
      <w:r w:rsidRPr="00D53BAC">
        <w:rPr>
          <w:b/>
          <w:bCs/>
          <w:sz w:val="24"/>
          <w:szCs w:val="24"/>
        </w:rPr>
        <w:lastRenderedPageBreak/>
        <w:t>Prasības būvdarbiem, kas tieši neietekmē būves drošumu</w:t>
      </w:r>
      <w:r w:rsidR="00E0111A" w:rsidRPr="00F1275C">
        <w:rPr>
          <w:sz w:val="24"/>
          <w:szCs w:val="24"/>
        </w:rPr>
        <w:t>:</w:t>
      </w:r>
    </w:p>
    <w:p w14:paraId="405462D5" w14:textId="5B3AAC59" w:rsidR="001230F3"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atsauces uz attiecīgo būvdarbu un būvizstrādājumu izpildes un produktu standartiem vai citiem tehniskajiem noteikumiem, saskaņā ar kuriem tiek veikti darbi, norādot sasniedzamos kritērijus, ar kuriem var rēķināties būvniecības dalībnieki, kā arī būvizstrādājuma ražotāja prasības attiecībā uz iebūvēšanas tehnoloģijām</w:t>
      </w:r>
      <w:r w:rsidR="001230F3" w:rsidRPr="00F1275C">
        <w:rPr>
          <w:sz w:val="24"/>
          <w:szCs w:val="24"/>
        </w:rPr>
        <w:t>;</w:t>
      </w:r>
    </w:p>
    <w:p w14:paraId="01222D1C" w14:textId="11640D40" w:rsidR="007373C7" w:rsidRPr="00F1275C" w:rsidRDefault="00611D1E" w:rsidP="00CB1F08">
      <w:pPr>
        <w:pStyle w:val="ListParagraph"/>
        <w:numPr>
          <w:ilvl w:val="2"/>
          <w:numId w:val="39"/>
        </w:numPr>
        <w:spacing w:before="120" w:line="264" w:lineRule="auto"/>
        <w:ind w:left="1843"/>
        <w:contextualSpacing w:val="0"/>
        <w:jc w:val="both"/>
        <w:rPr>
          <w:sz w:val="24"/>
          <w:szCs w:val="24"/>
        </w:rPr>
      </w:pPr>
      <w:r>
        <w:rPr>
          <w:sz w:val="24"/>
          <w:szCs w:val="24"/>
        </w:rPr>
        <w:t xml:space="preserve">kvalitātes nodrošināšanas plāna </w:t>
      </w:r>
      <w:r w:rsidR="007373C7" w:rsidRPr="00F1275C">
        <w:rPr>
          <w:sz w:val="24"/>
          <w:szCs w:val="24"/>
        </w:rPr>
        <w:t xml:space="preserve"> procedūras un instrukcijas, būvdarbu veidu sarakstu jeb pārbaužu programmu veido pēc analoģijas ar </w:t>
      </w:r>
      <w:proofErr w:type="spellStart"/>
      <w:r w:rsidR="007373C7" w:rsidRPr="00F1275C">
        <w:rPr>
          <w:sz w:val="24"/>
          <w:szCs w:val="24"/>
        </w:rPr>
        <w:t>Eirokodeks</w:t>
      </w:r>
      <w:r w:rsidR="00BE5087" w:rsidRPr="00F1275C">
        <w:rPr>
          <w:sz w:val="24"/>
          <w:szCs w:val="24"/>
        </w:rPr>
        <w:t>a</w:t>
      </w:r>
      <w:proofErr w:type="spellEnd"/>
      <w:r w:rsidR="00BE5087" w:rsidRPr="00F1275C">
        <w:rPr>
          <w:sz w:val="24"/>
          <w:szCs w:val="24"/>
        </w:rPr>
        <w:t xml:space="preserve"> standartiem.</w:t>
      </w:r>
    </w:p>
    <w:p w14:paraId="17293895" w14:textId="1431BA15" w:rsidR="007373C7" w:rsidRPr="00F1275C" w:rsidRDefault="007373C7" w:rsidP="00F1275C">
      <w:pPr>
        <w:pStyle w:val="ListParagraph"/>
        <w:numPr>
          <w:ilvl w:val="0"/>
          <w:numId w:val="35"/>
        </w:numPr>
        <w:shd w:val="clear" w:color="auto" w:fill="D9D9D9" w:themeFill="background1" w:themeFillShade="D9"/>
        <w:spacing w:before="120" w:line="264" w:lineRule="auto"/>
        <w:jc w:val="both"/>
        <w:rPr>
          <w:b/>
          <w:bCs/>
          <w:sz w:val="24"/>
          <w:szCs w:val="24"/>
        </w:rPr>
      </w:pPr>
      <w:r w:rsidRPr="00F1275C">
        <w:rPr>
          <w:b/>
          <w:bCs/>
          <w:sz w:val="24"/>
          <w:szCs w:val="24"/>
        </w:rPr>
        <w:t>Prasības apdares darbiem</w:t>
      </w:r>
      <w:r w:rsidR="00EC0F8F">
        <w:rPr>
          <w:b/>
          <w:bCs/>
          <w:sz w:val="24"/>
          <w:szCs w:val="24"/>
        </w:rPr>
        <w:t>:</w:t>
      </w:r>
    </w:p>
    <w:p w14:paraId="236C6275" w14:textId="77777777" w:rsidR="007373C7" w:rsidRPr="00F1275C" w:rsidRDefault="007373C7" w:rsidP="00F1275C">
      <w:pPr>
        <w:pStyle w:val="ListParagraph"/>
        <w:numPr>
          <w:ilvl w:val="0"/>
          <w:numId w:val="31"/>
        </w:numPr>
        <w:shd w:val="clear" w:color="auto" w:fill="D9D9D9" w:themeFill="background1" w:themeFillShade="D9"/>
        <w:spacing w:line="264" w:lineRule="auto"/>
        <w:jc w:val="both"/>
        <w:rPr>
          <w:sz w:val="24"/>
          <w:szCs w:val="24"/>
        </w:rPr>
      </w:pPr>
      <w:r w:rsidRPr="00F1275C">
        <w:rPr>
          <w:sz w:val="24"/>
          <w:szCs w:val="24"/>
        </w:rPr>
        <w:t xml:space="preserve">optiskās prasības sienu un griestu apdarei publiskās zonās (piemēram, 4. līmenis  saskaņā ar LVS CEN/TR 15124). Kvalitātes nodrošināšanas plānā iekļauj </w:t>
      </w:r>
      <w:bookmarkStart w:id="35" w:name="_Hlk19791480"/>
      <w:r w:rsidRPr="00F1275C">
        <w:rPr>
          <w:sz w:val="24"/>
          <w:szCs w:val="24"/>
        </w:rPr>
        <w:t>par plāna īstenošanu atbildīgās personas; plāna īstenošanai nepieciešamās dokumentu formas; pārbaudāmos būvdarbu veidus un apjomu; materiālu pārbaudes; instrumentu pārbaudes; specifiskas pārbaudes vai tehnoloģiju ievērošanu atbilstoši būvizstrādājumu ražotāju tehnoloģiskiem aprakstiem; piegādāto un iestrādāto būvizstrādājumu ģeometriskās pārbaudes; nobeiguma galīgu pārbaud</w:t>
      </w:r>
      <w:bookmarkEnd w:id="35"/>
      <w:r w:rsidRPr="00F1275C">
        <w:rPr>
          <w:sz w:val="24"/>
          <w:szCs w:val="24"/>
        </w:rPr>
        <w:t>i;</w:t>
      </w:r>
    </w:p>
    <w:p w14:paraId="1009D592" w14:textId="77777777" w:rsidR="007373C7" w:rsidRPr="00F1275C" w:rsidRDefault="007373C7" w:rsidP="00F1275C">
      <w:pPr>
        <w:pStyle w:val="ListParagraph"/>
        <w:numPr>
          <w:ilvl w:val="0"/>
          <w:numId w:val="31"/>
        </w:numPr>
        <w:shd w:val="clear" w:color="auto" w:fill="D9D9D9" w:themeFill="background1" w:themeFillShade="D9"/>
        <w:spacing w:line="264" w:lineRule="auto"/>
        <w:jc w:val="both"/>
        <w:rPr>
          <w:sz w:val="24"/>
          <w:szCs w:val="24"/>
        </w:rPr>
      </w:pPr>
      <w:r w:rsidRPr="00F1275C">
        <w:rPr>
          <w:sz w:val="24"/>
          <w:szCs w:val="24"/>
        </w:rPr>
        <w:t>vispārīgās iekšsienu izbūves prasības (saskaņā ar LVS EN 520, LVS EN 14195, LVS EN 13162). Kvalitātes nodrošināšanas plānā iekļauj par plāna īstenošanu atbildīgās personas; plāna īstenošanai nepieciešamās dokumentu formas; pārbaudāmos būvdarbu veidus un apjomu; materiālu pārbaudes; instrumentu pārbaudes; specifiskas pārbaudes vai tehnoloģiju ievērošanu atbilstoši būvizstrādājumu ražotāju tehnoloģiskiem aprakstiem; piegādāto un iestrādāto būvizstrādājumu ģeometriskās pārbaudes; nobeiguma galīgu pārbaudi;</w:t>
      </w:r>
    </w:p>
    <w:p w14:paraId="64530091" w14:textId="25293238" w:rsidR="007373C7" w:rsidRPr="00F1275C" w:rsidRDefault="007373C7" w:rsidP="00F1275C">
      <w:pPr>
        <w:pStyle w:val="ListParagraph"/>
        <w:numPr>
          <w:ilvl w:val="0"/>
          <w:numId w:val="31"/>
        </w:numPr>
        <w:shd w:val="clear" w:color="auto" w:fill="D9D9D9" w:themeFill="background1" w:themeFillShade="D9"/>
        <w:spacing w:line="264" w:lineRule="auto"/>
        <w:jc w:val="both"/>
        <w:rPr>
          <w:sz w:val="24"/>
          <w:szCs w:val="24"/>
        </w:rPr>
      </w:pPr>
      <w:r w:rsidRPr="00F1275C">
        <w:rPr>
          <w:sz w:val="24"/>
          <w:szCs w:val="24"/>
        </w:rPr>
        <w:t>vispārīgās griestu apdares prasības (piemēram, B klase saskaņā ar LVS EN 13964). Kvalitātes nodrošināšanas plānā iekļauj par plāna īstenošanu atbildīgās personas; plāna īstenošanai nepieciešamās dokumentu formas; pārbaudāmos būvdarbu veidus un apjomu; materiālu pārbaudes; instrumentu pārbaudes; specifiskas pārbaudes vai tehnoloģiju ievērošanu atbilstoši būvizstrādājumu ražotāju tehnoloģiskiem aprakstiem; piegādāto un iestrādāto būvizstrādājumu ģeometriskās pārbaudes; nobeiguma galīgu pārbaudi</w:t>
      </w:r>
      <w:r w:rsidR="00D029E7">
        <w:rPr>
          <w:sz w:val="24"/>
          <w:szCs w:val="24"/>
        </w:rPr>
        <w:t>.</w:t>
      </w:r>
    </w:p>
    <w:p w14:paraId="5F49978C" w14:textId="52BC76DE" w:rsidR="007373C7" w:rsidRPr="00F1275C" w:rsidRDefault="007373C7" w:rsidP="00F1275C">
      <w:pPr>
        <w:pStyle w:val="ListParagraph"/>
        <w:numPr>
          <w:ilvl w:val="0"/>
          <w:numId w:val="35"/>
        </w:numPr>
        <w:shd w:val="clear" w:color="auto" w:fill="D9D9D9" w:themeFill="background1" w:themeFillShade="D9"/>
        <w:spacing w:before="120" w:line="264" w:lineRule="auto"/>
        <w:jc w:val="both"/>
        <w:rPr>
          <w:b/>
          <w:bCs/>
          <w:sz w:val="24"/>
          <w:szCs w:val="24"/>
        </w:rPr>
      </w:pPr>
      <w:r w:rsidRPr="00F1275C">
        <w:rPr>
          <w:b/>
          <w:bCs/>
          <w:sz w:val="24"/>
          <w:szCs w:val="24"/>
        </w:rPr>
        <w:t>Prasības betona klona grīdai</w:t>
      </w:r>
      <w:r w:rsidR="00EC0F8F">
        <w:rPr>
          <w:b/>
          <w:bCs/>
          <w:sz w:val="24"/>
          <w:szCs w:val="24"/>
        </w:rPr>
        <w:t>:</w:t>
      </w:r>
    </w:p>
    <w:p w14:paraId="2547C85A" w14:textId="77777777" w:rsidR="007373C7" w:rsidRPr="00F1275C" w:rsidRDefault="007373C7" w:rsidP="00F1275C">
      <w:pPr>
        <w:pStyle w:val="ListParagraph"/>
        <w:numPr>
          <w:ilvl w:val="0"/>
          <w:numId w:val="32"/>
        </w:numPr>
        <w:shd w:val="clear" w:color="auto" w:fill="D9D9D9" w:themeFill="background1" w:themeFillShade="D9"/>
        <w:spacing w:line="264" w:lineRule="auto"/>
        <w:jc w:val="both"/>
        <w:rPr>
          <w:sz w:val="24"/>
          <w:szCs w:val="24"/>
        </w:rPr>
      </w:pPr>
      <w:r w:rsidRPr="00F1275C">
        <w:rPr>
          <w:sz w:val="24"/>
          <w:szCs w:val="24"/>
        </w:rPr>
        <w:t>prasības grīdu konstrukcijai (piemēram, F 4 klase, SH40 klase  saskaņā ar LVS EN 13813). Kvalitātes nodrošināšanas plānā iekļauj par plāna īstenošanu atbildīgās personas; plāna īstenošanai nepieciešamās dokumentu formas; pārbaudāmos būvdarbu veidus un apjomu; materiālu pārbaudes; instrumentu pārbaudes; specifiskas pārbaudes vai tehnoloģiju ievērošanu atbilstoši būvizstrādājumu ražotāju tehnoloģiskiem aprakstiem; piegādāto un iestrādāto būvizstrādājumu ģeometriskās pārbaudes; nobeiguma galīgu pārbaudi;</w:t>
      </w:r>
    </w:p>
    <w:p w14:paraId="4DDDED27" w14:textId="77777777" w:rsidR="007373C7" w:rsidRPr="00F1275C" w:rsidRDefault="007373C7" w:rsidP="00F1275C">
      <w:pPr>
        <w:pStyle w:val="ListParagraph"/>
        <w:numPr>
          <w:ilvl w:val="0"/>
          <w:numId w:val="32"/>
        </w:numPr>
        <w:shd w:val="clear" w:color="auto" w:fill="D9D9D9" w:themeFill="background1" w:themeFillShade="D9"/>
        <w:spacing w:line="264" w:lineRule="auto"/>
        <w:jc w:val="both"/>
        <w:rPr>
          <w:sz w:val="24"/>
          <w:szCs w:val="24"/>
        </w:rPr>
      </w:pPr>
      <w:r w:rsidRPr="00F1275C">
        <w:rPr>
          <w:sz w:val="24"/>
          <w:szCs w:val="24"/>
        </w:rPr>
        <w:t>prasības grīdu konstrukciju pielaidēm (piemēram, 4.klase saskaņā ar DIN 18202). Kvalitātes nodrošināšanas plānā atbilstoši pielaides klasei iekļauj par plāna īstenošanu atbildīgās personas; plāna īstenošanai nepieciešamās dokumentu formas; pārbaudāmos būvdarbu veidus un apjomu; materiālu pārbaudes; instrumentu pārbaudes; piegādāto un iestrādāto būvizstrādājumu ģeometriskās pārbaudes.</w:t>
      </w:r>
    </w:p>
    <w:p w14:paraId="55DFBD72" w14:textId="782B84E7" w:rsidR="007373C7" w:rsidRPr="00F1275C" w:rsidRDefault="007373C7" w:rsidP="00F1275C">
      <w:pPr>
        <w:pStyle w:val="ListParagraph"/>
        <w:numPr>
          <w:ilvl w:val="0"/>
          <w:numId w:val="35"/>
        </w:numPr>
        <w:shd w:val="clear" w:color="auto" w:fill="D9D9D9" w:themeFill="background1" w:themeFillShade="D9"/>
        <w:spacing w:before="120" w:line="264" w:lineRule="auto"/>
        <w:jc w:val="both"/>
        <w:rPr>
          <w:b/>
          <w:bCs/>
          <w:sz w:val="24"/>
          <w:szCs w:val="24"/>
        </w:rPr>
      </w:pPr>
      <w:r w:rsidRPr="00F1275C">
        <w:rPr>
          <w:b/>
          <w:bCs/>
          <w:sz w:val="24"/>
          <w:szCs w:val="24"/>
        </w:rPr>
        <w:t>Prasības ventilācijas sistēmām</w:t>
      </w:r>
      <w:r w:rsidR="00EC0F8F">
        <w:rPr>
          <w:b/>
          <w:bCs/>
          <w:sz w:val="24"/>
          <w:szCs w:val="24"/>
        </w:rPr>
        <w:t>:</w:t>
      </w:r>
    </w:p>
    <w:p w14:paraId="037394CF" w14:textId="77777777" w:rsidR="007373C7" w:rsidRPr="00F1275C" w:rsidRDefault="007373C7" w:rsidP="00F1275C">
      <w:pPr>
        <w:pStyle w:val="ListParagraph"/>
        <w:numPr>
          <w:ilvl w:val="0"/>
          <w:numId w:val="33"/>
        </w:numPr>
        <w:shd w:val="clear" w:color="auto" w:fill="D9D9D9" w:themeFill="background1" w:themeFillShade="D9"/>
        <w:spacing w:line="264" w:lineRule="auto"/>
        <w:jc w:val="both"/>
        <w:rPr>
          <w:sz w:val="24"/>
          <w:szCs w:val="24"/>
        </w:rPr>
      </w:pPr>
      <w:r w:rsidRPr="00F1275C">
        <w:rPr>
          <w:sz w:val="24"/>
          <w:szCs w:val="24"/>
        </w:rPr>
        <w:t xml:space="preserve">prasības ventilācijas un dzesēšanas sistēmu izpildījumam-testi (saskaņā ar LVS EN 12599). Kvalitātes nodrošināšanas plānā iekļauj par plāna īstenošanu atbildīgās personas; plāna īstenošanai nepieciešamās dokumentu formas; pārbaudāmos būvdarbu veidus un </w:t>
      </w:r>
      <w:r w:rsidRPr="00F1275C">
        <w:rPr>
          <w:sz w:val="24"/>
          <w:szCs w:val="24"/>
        </w:rPr>
        <w:lastRenderedPageBreak/>
        <w:t>apjomu; materiālu pārbaudes; instrumentu pārbaudes; specifiskas pārbaudes vai tehnoloģiju ievērošanu atbilstoši būvizstrādājumu ražotāju tehnoloģiskiem aprakstiem; piegādāto un iestrādāto būvizstrādājumu ģeometriskās pārbaudes; nobeiguma galīgu pārbaudi;</w:t>
      </w:r>
    </w:p>
    <w:p w14:paraId="04208D3D" w14:textId="77777777" w:rsidR="007373C7" w:rsidRPr="00F1275C" w:rsidRDefault="007373C7" w:rsidP="00F1275C">
      <w:pPr>
        <w:pStyle w:val="ListParagraph"/>
        <w:numPr>
          <w:ilvl w:val="0"/>
          <w:numId w:val="33"/>
        </w:numPr>
        <w:shd w:val="clear" w:color="auto" w:fill="D9D9D9" w:themeFill="background1" w:themeFillShade="D9"/>
        <w:spacing w:before="120" w:line="264" w:lineRule="auto"/>
        <w:jc w:val="both"/>
        <w:rPr>
          <w:sz w:val="24"/>
          <w:szCs w:val="24"/>
        </w:rPr>
      </w:pPr>
      <w:r w:rsidRPr="00F1275C">
        <w:rPr>
          <w:sz w:val="24"/>
          <w:szCs w:val="24"/>
        </w:rPr>
        <w:t>prasības gaisa apstrādes iekārtām (saskaņā ar LVS EN 13053). Standartā minēti iekārtu uzbūves principi, veiktspējas parametri un atbilstības novērtēšana, kuras norādītas ražotāja izdotajos dokumentos. Atbilstoši standartam kvalitātes nodrošināšanas plānā iekļauj attiecīgas pārbaužu formas;</w:t>
      </w:r>
    </w:p>
    <w:p w14:paraId="6FD70DF0" w14:textId="77777777" w:rsidR="007373C7" w:rsidRPr="00F1275C" w:rsidRDefault="007373C7" w:rsidP="00F1275C">
      <w:pPr>
        <w:pStyle w:val="ListParagraph"/>
        <w:numPr>
          <w:ilvl w:val="0"/>
          <w:numId w:val="33"/>
        </w:numPr>
        <w:shd w:val="clear" w:color="auto" w:fill="D9D9D9" w:themeFill="background1" w:themeFillShade="D9"/>
        <w:spacing w:before="120" w:line="264" w:lineRule="auto"/>
        <w:jc w:val="both"/>
        <w:rPr>
          <w:sz w:val="24"/>
          <w:szCs w:val="24"/>
        </w:rPr>
      </w:pPr>
      <w:r w:rsidRPr="00F1275C">
        <w:rPr>
          <w:sz w:val="24"/>
          <w:szCs w:val="24"/>
        </w:rPr>
        <w:t>prasības gaisa vadiem (piemēram, saskaņā ar LVS EN 1506, Hermētiskums B-klase saskaņā ar LVS EN 12237). Standartā minētas hermētiskuma klases un to atbilstošās vērtības, kuras salīdzināmas pēc veiktajiem testiem.</w:t>
      </w:r>
      <w:r w:rsidRPr="00F1275C">
        <w:t xml:space="preserve"> </w:t>
      </w:r>
      <w:r w:rsidRPr="00F1275C">
        <w:rPr>
          <w:sz w:val="24"/>
          <w:szCs w:val="24"/>
        </w:rPr>
        <w:t>Atbilstoši standartam kvalitātes nodrošināšanas plānā iekļauj attiecīgas pārbaužu formas.</w:t>
      </w:r>
    </w:p>
    <w:p w14:paraId="283E938B" w14:textId="04C3B1C1" w:rsidR="007373C7" w:rsidRPr="00F1275C" w:rsidRDefault="007373C7" w:rsidP="00F1275C">
      <w:pPr>
        <w:pStyle w:val="ListParagraph"/>
        <w:numPr>
          <w:ilvl w:val="0"/>
          <w:numId w:val="35"/>
        </w:numPr>
        <w:shd w:val="clear" w:color="auto" w:fill="D9D9D9" w:themeFill="background1" w:themeFillShade="D9"/>
        <w:spacing w:before="120" w:line="264" w:lineRule="auto"/>
        <w:jc w:val="both"/>
        <w:rPr>
          <w:b/>
          <w:bCs/>
          <w:sz w:val="24"/>
          <w:szCs w:val="24"/>
        </w:rPr>
      </w:pPr>
      <w:r w:rsidRPr="00F1275C">
        <w:rPr>
          <w:b/>
          <w:bCs/>
          <w:sz w:val="24"/>
          <w:szCs w:val="24"/>
        </w:rPr>
        <w:t>Prasības apkures sistēmām</w:t>
      </w:r>
      <w:r w:rsidR="00EC0F8F">
        <w:rPr>
          <w:b/>
          <w:bCs/>
          <w:sz w:val="24"/>
          <w:szCs w:val="24"/>
        </w:rPr>
        <w:t>:</w:t>
      </w:r>
    </w:p>
    <w:p w14:paraId="03AF0FF2" w14:textId="77777777" w:rsidR="007373C7" w:rsidRPr="00F1275C" w:rsidRDefault="007373C7" w:rsidP="00F1275C">
      <w:pPr>
        <w:pStyle w:val="ListParagraph"/>
        <w:numPr>
          <w:ilvl w:val="0"/>
          <w:numId w:val="34"/>
        </w:numPr>
        <w:shd w:val="clear" w:color="auto" w:fill="D9D9D9" w:themeFill="background1" w:themeFillShade="D9"/>
        <w:spacing w:line="264" w:lineRule="auto"/>
        <w:jc w:val="both"/>
        <w:rPr>
          <w:sz w:val="24"/>
          <w:szCs w:val="24"/>
        </w:rPr>
      </w:pPr>
      <w:r w:rsidRPr="00F1275C">
        <w:rPr>
          <w:sz w:val="24"/>
          <w:szCs w:val="24"/>
        </w:rPr>
        <w:t>prasības apkures sistēmu izpildījumam un balansēšanai (saskaņā ar LVS EN 14336). Kvalitātes nodrošināšanas plānā iekļauj par plāna īstenošanu atbildīgās personas; plāna īstenošanai nepieciešamās dokumentu formas; pārbaudāmos būvdarbu veidus un apjomu; materiālu pārbaudes; instrumentu pārbaudes; specifiskas pārbaudes vai tehnoloģiju ievērošanu atbilstoši būvizstrādājumu ražotāju tehnoloģiskiem aprakstiem; piegādāto un iestrādāto būvizstrādājumu ģeometriskās pārbaudes; nobeiguma galīgu pārbaudi;</w:t>
      </w:r>
    </w:p>
    <w:p w14:paraId="1B7ABC72" w14:textId="1ADD2D72" w:rsidR="001230F3" w:rsidRPr="00F1275C" w:rsidRDefault="007373C7" w:rsidP="00CB1F08">
      <w:pPr>
        <w:pStyle w:val="ListParagraph"/>
        <w:numPr>
          <w:ilvl w:val="0"/>
          <w:numId w:val="34"/>
        </w:numPr>
        <w:shd w:val="clear" w:color="auto" w:fill="D9D9D9" w:themeFill="background1" w:themeFillShade="D9"/>
        <w:spacing w:line="264" w:lineRule="auto"/>
        <w:jc w:val="both"/>
        <w:rPr>
          <w:sz w:val="24"/>
          <w:szCs w:val="24"/>
        </w:rPr>
      </w:pPr>
      <w:r w:rsidRPr="00F1275C">
        <w:rPr>
          <w:sz w:val="24"/>
          <w:szCs w:val="24"/>
        </w:rPr>
        <w:t xml:space="preserve">prasības apkures sistēmu </w:t>
      </w:r>
      <w:proofErr w:type="spellStart"/>
      <w:r w:rsidRPr="00F1275C">
        <w:rPr>
          <w:sz w:val="24"/>
          <w:szCs w:val="24"/>
        </w:rPr>
        <w:t>sildelementiem</w:t>
      </w:r>
      <w:proofErr w:type="spellEnd"/>
      <w:r w:rsidRPr="00F1275C">
        <w:rPr>
          <w:sz w:val="24"/>
          <w:szCs w:val="24"/>
        </w:rPr>
        <w:t xml:space="preserve"> (saskaņā ar LVS EN 442, LVS EN 1264). Standartā minēti iekārtu uzbūves principi, veiktspējas parametri un atbilstības novērtēšana. Atbilstoši standartam kvalitātes nodrošināšanas plānā iekļauj attiecīgas pārbaužu formas.</w:t>
      </w:r>
    </w:p>
    <w:p w14:paraId="6CB1C68A" w14:textId="77777777" w:rsidR="001230F3" w:rsidRPr="00F1275C" w:rsidRDefault="001230F3" w:rsidP="001230F3">
      <w:pPr>
        <w:pStyle w:val="ListParagraph"/>
        <w:shd w:val="clear" w:color="auto" w:fill="D9D9D9" w:themeFill="background1" w:themeFillShade="D9"/>
        <w:spacing w:before="120" w:line="264" w:lineRule="auto"/>
        <w:jc w:val="both"/>
        <w:rPr>
          <w:b/>
          <w:bCs/>
          <w:sz w:val="24"/>
          <w:szCs w:val="24"/>
        </w:rPr>
      </w:pPr>
    </w:p>
    <w:p w14:paraId="12690346" w14:textId="2E795327" w:rsidR="007373C7" w:rsidRPr="00CB1F08" w:rsidRDefault="007373C7" w:rsidP="00CB1F08">
      <w:pPr>
        <w:pStyle w:val="ListParagraph"/>
        <w:numPr>
          <w:ilvl w:val="0"/>
          <w:numId w:val="39"/>
        </w:numPr>
        <w:jc w:val="both"/>
        <w:rPr>
          <w:sz w:val="24"/>
          <w:szCs w:val="24"/>
        </w:rPr>
      </w:pPr>
      <w:r w:rsidRPr="00CB1F08">
        <w:rPr>
          <w:sz w:val="24"/>
          <w:szCs w:val="24"/>
        </w:rPr>
        <w:t xml:space="preserve">Izejas datu iegūšana </w:t>
      </w:r>
      <w:r w:rsidR="00611D1E" w:rsidRPr="00CB1F08">
        <w:rPr>
          <w:sz w:val="24"/>
          <w:szCs w:val="24"/>
        </w:rPr>
        <w:t xml:space="preserve">kvalitātes nodrošināšanas plāna </w:t>
      </w:r>
      <w:r w:rsidRPr="00CB1F08">
        <w:rPr>
          <w:sz w:val="24"/>
          <w:szCs w:val="24"/>
        </w:rPr>
        <w:t>aizpildīšanai, ja būvprojektā dati nav norādīti</w:t>
      </w:r>
      <w:r w:rsidR="000D5246" w:rsidRPr="00CB1F08">
        <w:rPr>
          <w:sz w:val="24"/>
          <w:szCs w:val="24"/>
        </w:rPr>
        <w:t>:</w:t>
      </w:r>
    </w:p>
    <w:p w14:paraId="61AF47C1" w14:textId="4638C755" w:rsidR="007373C7" w:rsidRPr="00F1275C" w:rsidRDefault="000D5246" w:rsidP="00CB1F08">
      <w:pPr>
        <w:pStyle w:val="ListParagraph"/>
        <w:numPr>
          <w:ilvl w:val="1"/>
          <w:numId w:val="39"/>
        </w:numPr>
        <w:spacing w:before="120" w:line="264" w:lineRule="auto"/>
        <w:ind w:left="1134" w:hanging="708"/>
        <w:contextualSpacing w:val="0"/>
        <w:jc w:val="both"/>
        <w:rPr>
          <w:sz w:val="24"/>
          <w:szCs w:val="24"/>
        </w:rPr>
      </w:pPr>
      <w:r w:rsidRPr="00F1275C">
        <w:rPr>
          <w:sz w:val="24"/>
          <w:szCs w:val="24"/>
        </w:rPr>
        <w:t>j</w:t>
      </w:r>
      <w:r w:rsidR="007373C7" w:rsidRPr="00F1275C">
        <w:rPr>
          <w:sz w:val="24"/>
          <w:szCs w:val="24"/>
        </w:rPr>
        <w:t xml:space="preserve">a būvprojekta dokumentācijā vai būvniecības ierosinātāja speciālajās prasībās nav norādīta būves konsekvences CC klase, tad būvdarbu veicējs atbilstoši </w:t>
      </w:r>
      <w:proofErr w:type="spellStart"/>
      <w:r w:rsidR="007373C7" w:rsidRPr="00F1275C">
        <w:rPr>
          <w:sz w:val="24"/>
          <w:szCs w:val="24"/>
        </w:rPr>
        <w:t>Eirokodeksam</w:t>
      </w:r>
      <w:proofErr w:type="spellEnd"/>
      <w:r w:rsidR="007373C7" w:rsidRPr="00F1275C">
        <w:rPr>
          <w:sz w:val="24"/>
          <w:szCs w:val="24"/>
        </w:rPr>
        <w:t xml:space="preserve"> pieņem, ka ir paredzēta CC2 klase. Secīgi darbu izpildes standartos pieņem, ka darbu izpildes klase ir EXC-2 un inspekcijas līmenis IL-2. Šaubu gadījumā konsekvences klasi CC būvdarbu veicējam jāsaskaņo ar Būvprojekta autoru;</w:t>
      </w:r>
    </w:p>
    <w:p w14:paraId="1C60A137" w14:textId="0B43DE33" w:rsidR="007373C7" w:rsidRPr="00F1275C" w:rsidRDefault="000D5246" w:rsidP="00CB1F08">
      <w:pPr>
        <w:pStyle w:val="ListParagraph"/>
        <w:numPr>
          <w:ilvl w:val="1"/>
          <w:numId w:val="39"/>
        </w:numPr>
        <w:spacing w:before="120" w:line="264" w:lineRule="auto"/>
        <w:ind w:left="1134" w:hanging="708"/>
        <w:contextualSpacing w:val="0"/>
        <w:jc w:val="both"/>
        <w:rPr>
          <w:sz w:val="24"/>
          <w:szCs w:val="24"/>
        </w:rPr>
      </w:pPr>
      <w:r w:rsidRPr="00F1275C">
        <w:rPr>
          <w:sz w:val="24"/>
          <w:szCs w:val="24"/>
        </w:rPr>
        <w:t>j</w:t>
      </w:r>
      <w:r w:rsidR="007373C7" w:rsidRPr="00F1275C">
        <w:rPr>
          <w:sz w:val="24"/>
          <w:szCs w:val="24"/>
        </w:rPr>
        <w:t>a būvprojektā nav norādītas precīzas būvdarbu kvalitātes prasības, būvdarbu veicējs būvniecības ieceres realizēšanai paredzētos darbus un to kvalitāti var noteikt, piemērojot šādus labas prakses principus:</w:t>
      </w:r>
    </w:p>
    <w:p w14:paraId="3FC21D60" w14:textId="45B00798" w:rsidR="000D5246" w:rsidRPr="00F1275C" w:rsidRDefault="007373C7" w:rsidP="00CB1F08">
      <w:pPr>
        <w:pStyle w:val="ListParagraph"/>
        <w:numPr>
          <w:ilvl w:val="2"/>
          <w:numId w:val="39"/>
        </w:numPr>
        <w:spacing w:before="120" w:line="264" w:lineRule="auto"/>
        <w:ind w:left="1843"/>
        <w:contextualSpacing w:val="0"/>
        <w:jc w:val="both"/>
        <w:rPr>
          <w:sz w:val="24"/>
          <w:szCs w:val="24"/>
        </w:rPr>
      </w:pPr>
      <w:r w:rsidRPr="00F1275C">
        <w:rPr>
          <w:sz w:val="24"/>
          <w:szCs w:val="24"/>
        </w:rPr>
        <w:t>atbilstība speciālajos attiecīgās nozares normatīvajos aktos noteiktiem obligāti piemērojamiem nacionāliem standartiem un to kritērijiem;</w:t>
      </w:r>
    </w:p>
    <w:p w14:paraId="4D0DC54C" w14:textId="0D202D7C" w:rsidR="000D5246" w:rsidRPr="00F1275C" w:rsidRDefault="007373C7" w:rsidP="00CB1F08">
      <w:pPr>
        <w:pStyle w:val="ListParagraph"/>
        <w:numPr>
          <w:ilvl w:val="2"/>
          <w:numId w:val="39"/>
        </w:numPr>
        <w:spacing w:before="120" w:after="120" w:line="264" w:lineRule="auto"/>
        <w:ind w:left="1843"/>
        <w:contextualSpacing w:val="0"/>
        <w:jc w:val="both"/>
        <w:rPr>
          <w:sz w:val="24"/>
          <w:szCs w:val="24"/>
        </w:rPr>
      </w:pPr>
      <w:r w:rsidRPr="00F1275C">
        <w:rPr>
          <w:sz w:val="24"/>
          <w:szCs w:val="24"/>
        </w:rPr>
        <w:t>atbilstība brīvprātīgiem standartiem un to kritērijiem;</w:t>
      </w:r>
    </w:p>
    <w:p w14:paraId="13643B6B" w14:textId="3E091393" w:rsidR="000D5246" w:rsidRPr="00F1275C" w:rsidRDefault="007373C7" w:rsidP="00CB1F08">
      <w:pPr>
        <w:pStyle w:val="ListParagraph"/>
        <w:numPr>
          <w:ilvl w:val="2"/>
          <w:numId w:val="39"/>
        </w:numPr>
        <w:spacing w:before="120" w:after="120" w:line="264" w:lineRule="auto"/>
        <w:ind w:left="1843"/>
        <w:contextualSpacing w:val="0"/>
        <w:jc w:val="both"/>
        <w:rPr>
          <w:sz w:val="24"/>
          <w:szCs w:val="24"/>
        </w:rPr>
      </w:pPr>
      <w:r w:rsidRPr="00F1275C">
        <w:rPr>
          <w:sz w:val="24"/>
          <w:szCs w:val="24"/>
        </w:rPr>
        <w:t>atbilstība attiecīgajā nozarē pastāvošai labai ražošanas praksei;</w:t>
      </w:r>
    </w:p>
    <w:p w14:paraId="7A625196" w14:textId="019312DD" w:rsidR="007373C7" w:rsidRPr="00F1275C" w:rsidRDefault="007373C7" w:rsidP="00CB1F08">
      <w:pPr>
        <w:pStyle w:val="ListParagraph"/>
        <w:numPr>
          <w:ilvl w:val="2"/>
          <w:numId w:val="39"/>
        </w:numPr>
        <w:spacing w:before="120" w:after="120" w:line="264" w:lineRule="auto"/>
        <w:ind w:left="1843"/>
        <w:contextualSpacing w:val="0"/>
        <w:jc w:val="both"/>
        <w:rPr>
          <w:sz w:val="24"/>
          <w:szCs w:val="24"/>
        </w:rPr>
      </w:pPr>
      <w:r w:rsidRPr="00F1275C">
        <w:rPr>
          <w:sz w:val="24"/>
          <w:szCs w:val="24"/>
        </w:rPr>
        <w:t>atbilstība sasniegtiem zinātnes un tehnikas līmeņiem</w:t>
      </w:r>
      <w:r w:rsidR="00BE5087" w:rsidRPr="00F1275C">
        <w:rPr>
          <w:sz w:val="24"/>
          <w:szCs w:val="24"/>
        </w:rPr>
        <w:t>.</w:t>
      </w:r>
    </w:p>
    <w:p w14:paraId="6B196B55" w14:textId="38A24BF5" w:rsidR="000D5246" w:rsidRPr="00F1275C" w:rsidRDefault="004D483F" w:rsidP="00CB1F08">
      <w:pPr>
        <w:pStyle w:val="ListParagraph"/>
        <w:numPr>
          <w:ilvl w:val="0"/>
          <w:numId w:val="39"/>
        </w:numPr>
        <w:spacing w:before="120" w:after="120" w:line="264" w:lineRule="auto"/>
        <w:contextualSpacing w:val="0"/>
        <w:jc w:val="both"/>
        <w:rPr>
          <w:sz w:val="24"/>
          <w:szCs w:val="24"/>
        </w:rPr>
      </w:pPr>
      <w:r w:rsidRPr="00F1275C">
        <w:rPr>
          <w:sz w:val="24"/>
          <w:szCs w:val="24"/>
        </w:rPr>
        <w:t>Materiālu</w:t>
      </w:r>
      <w:r w:rsidR="007373C7" w:rsidRPr="00F1275C">
        <w:rPr>
          <w:sz w:val="24"/>
          <w:szCs w:val="24"/>
        </w:rPr>
        <w:t xml:space="preserve"> s</w:t>
      </w:r>
      <w:r w:rsidRPr="00F1275C">
        <w:rPr>
          <w:sz w:val="24"/>
          <w:szCs w:val="24"/>
        </w:rPr>
        <w:t>as</w:t>
      </w:r>
      <w:r w:rsidR="007373C7" w:rsidRPr="00F1275C">
        <w:rPr>
          <w:sz w:val="24"/>
          <w:szCs w:val="24"/>
        </w:rPr>
        <w:t>ka</w:t>
      </w:r>
      <w:r w:rsidRPr="00F1275C">
        <w:rPr>
          <w:sz w:val="24"/>
          <w:szCs w:val="24"/>
        </w:rPr>
        <w:t>ņ</w:t>
      </w:r>
      <w:r w:rsidR="007373C7" w:rsidRPr="00F1275C">
        <w:rPr>
          <w:sz w:val="24"/>
          <w:szCs w:val="24"/>
        </w:rPr>
        <w:t>ošanas formas (MAF)</w:t>
      </w:r>
      <w:r w:rsidR="003200B3" w:rsidRPr="00F1275C">
        <w:rPr>
          <w:sz w:val="24"/>
          <w:szCs w:val="24"/>
        </w:rPr>
        <w:t xml:space="preserve"> (</w:t>
      </w:r>
      <w:r w:rsidR="003200B3" w:rsidRPr="00CB1F08">
        <w:rPr>
          <w:i/>
          <w:iCs/>
          <w:sz w:val="24"/>
          <w:szCs w:val="24"/>
        </w:rPr>
        <w:t xml:space="preserve">paraugs - </w:t>
      </w:r>
      <w:r w:rsidR="000D5246" w:rsidRPr="00CB1F08">
        <w:rPr>
          <w:i/>
          <w:iCs/>
          <w:sz w:val="24"/>
          <w:szCs w:val="24"/>
        </w:rPr>
        <w:t>5</w:t>
      </w:r>
      <w:r w:rsidR="003200B3" w:rsidRPr="00CB1F08">
        <w:rPr>
          <w:i/>
          <w:iCs/>
          <w:sz w:val="24"/>
          <w:szCs w:val="24"/>
        </w:rPr>
        <w:t>.pielikums</w:t>
      </w:r>
      <w:r w:rsidR="003200B3" w:rsidRPr="00F1275C">
        <w:rPr>
          <w:sz w:val="24"/>
          <w:szCs w:val="24"/>
        </w:rPr>
        <w:t>)</w:t>
      </w:r>
      <w:r w:rsidRPr="00F1275C">
        <w:rPr>
          <w:sz w:val="24"/>
          <w:szCs w:val="24"/>
        </w:rPr>
        <w:t>:</w:t>
      </w:r>
    </w:p>
    <w:p w14:paraId="43819F4B" w14:textId="121E8864" w:rsidR="000D5246" w:rsidRPr="00F1275C" w:rsidRDefault="000D5246"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g</w:t>
      </w:r>
      <w:r w:rsidR="007373C7" w:rsidRPr="00F1275C">
        <w:rPr>
          <w:sz w:val="24"/>
          <w:szCs w:val="24"/>
        </w:rPr>
        <w:t>alvenajam būvdarbu veicējam vai atsevišķo būvdarbu veicējam jāpievieno dokumenti, kas apliecina materiālu atbilstību tehniskajām un likumdošanas prasībām. Ja būvdarbu veicējs piedāvā analogu materiālu, tad skaņošanas formai būvdarbu veicējam jāpievieno abu būvizstrādājumu būtiskāko tehnisko parametru tabula un</w:t>
      </w:r>
      <w:r w:rsidR="00096BA5" w:rsidRPr="00F1275C">
        <w:rPr>
          <w:sz w:val="24"/>
          <w:szCs w:val="24"/>
        </w:rPr>
        <w:t xml:space="preserve">, ja nepieciešams, </w:t>
      </w:r>
      <w:r w:rsidR="007373C7" w:rsidRPr="00F1275C">
        <w:rPr>
          <w:sz w:val="24"/>
          <w:szCs w:val="24"/>
        </w:rPr>
        <w:t xml:space="preserve">izmaksu </w:t>
      </w:r>
      <w:r w:rsidR="007373C7" w:rsidRPr="00F1275C">
        <w:rPr>
          <w:sz w:val="24"/>
          <w:szCs w:val="24"/>
        </w:rPr>
        <w:lastRenderedPageBreak/>
        <w:t xml:space="preserve">salīdzinājums. Ja tiek skaņoti </w:t>
      </w:r>
      <w:proofErr w:type="spellStart"/>
      <w:r w:rsidR="007373C7" w:rsidRPr="00F1275C">
        <w:rPr>
          <w:sz w:val="24"/>
          <w:szCs w:val="24"/>
        </w:rPr>
        <w:t>sistēmrisinājumi</w:t>
      </w:r>
      <w:proofErr w:type="spellEnd"/>
      <w:r w:rsidR="007373C7" w:rsidRPr="00F1275C">
        <w:rPr>
          <w:sz w:val="24"/>
          <w:szCs w:val="24"/>
        </w:rPr>
        <w:t>, tad jāsalīdzina visas sistēmas tehniskie parametri;</w:t>
      </w:r>
    </w:p>
    <w:p w14:paraId="0A252EDB" w14:textId="386314F5" w:rsidR="007373C7" w:rsidRPr="00F1275C" w:rsidRDefault="000D5246"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s</w:t>
      </w:r>
      <w:r w:rsidR="00BF6EAD" w:rsidRPr="00F1275C">
        <w:rPr>
          <w:sz w:val="24"/>
          <w:szCs w:val="24"/>
        </w:rPr>
        <w:t>kaņojot ar a</w:t>
      </w:r>
      <w:r w:rsidR="007373C7" w:rsidRPr="00F1275C">
        <w:rPr>
          <w:sz w:val="24"/>
          <w:szCs w:val="24"/>
        </w:rPr>
        <w:t>tsevišķ</w:t>
      </w:r>
      <w:r w:rsidR="00BF6EAD" w:rsidRPr="00F1275C">
        <w:rPr>
          <w:sz w:val="24"/>
          <w:szCs w:val="24"/>
        </w:rPr>
        <w:t>u</w:t>
      </w:r>
      <w:r w:rsidR="007373C7" w:rsidRPr="00F1275C">
        <w:rPr>
          <w:sz w:val="24"/>
          <w:szCs w:val="24"/>
        </w:rPr>
        <w:t xml:space="preserve"> inženiertīklu sadaļām saistītos (sistēmu) materiālus</w:t>
      </w:r>
      <w:r w:rsidR="00BF6EAD" w:rsidRPr="00F1275C">
        <w:rPr>
          <w:sz w:val="24"/>
          <w:szCs w:val="24"/>
        </w:rPr>
        <w:t>,</w:t>
      </w:r>
      <w:r w:rsidR="007373C7" w:rsidRPr="00F1275C">
        <w:rPr>
          <w:sz w:val="24"/>
          <w:szCs w:val="24"/>
        </w:rPr>
        <w:t xml:space="preserve"> </w:t>
      </w:r>
      <w:r w:rsidR="00BF6EAD" w:rsidRPr="00F1275C">
        <w:rPr>
          <w:sz w:val="24"/>
          <w:szCs w:val="24"/>
        </w:rPr>
        <w:t>jāvērtē izmaiņu ietekme uz</w:t>
      </w:r>
      <w:r w:rsidR="007373C7" w:rsidRPr="00F1275C">
        <w:rPr>
          <w:sz w:val="24"/>
          <w:szCs w:val="24"/>
        </w:rPr>
        <w:t xml:space="preserve"> vis</w:t>
      </w:r>
      <w:r w:rsidR="00BF6EAD" w:rsidRPr="00F1275C">
        <w:rPr>
          <w:sz w:val="24"/>
          <w:szCs w:val="24"/>
        </w:rPr>
        <w:t>u</w:t>
      </w:r>
      <w:r w:rsidR="007373C7" w:rsidRPr="00F1275C">
        <w:rPr>
          <w:sz w:val="24"/>
          <w:szCs w:val="24"/>
        </w:rPr>
        <w:t xml:space="preserve"> sistēm</w:t>
      </w:r>
      <w:r w:rsidR="00BF6EAD" w:rsidRPr="00F1275C">
        <w:rPr>
          <w:sz w:val="24"/>
          <w:szCs w:val="24"/>
        </w:rPr>
        <w:t>u</w:t>
      </w:r>
      <w:r w:rsidR="007373C7" w:rsidRPr="00F1275C">
        <w:rPr>
          <w:sz w:val="24"/>
          <w:szCs w:val="24"/>
        </w:rPr>
        <w:t>. Piemēram, caurules un to savienojumi nedrīkst tikt skaņoti atsevišķi, jo tas var radīt nesaderību starp elementiem.</w:t>
      </w:r>
    </w:p>
    <w:p w14:paraId="77E720AA" w14:textId="4C27D06C" w:rsidR="007373C7"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D029E7">
        <w:rPr>
          <w:b/>
          <w:bCs/>
          <w:sz w:val="24"/>
          <w:szCs w:val="24"/>
        </w:rPr>
        <w:t>Atsevišķo būvdarbu veicēju skaņošanas forma</w:t>
      </w:r>
      <w:r w:rsidR="003200B3" w:rsidRPr="00F1275C">
        <w:rPr>
          <w:sz w:val="24"/>
          <w:szCs w:val="24"/>
        </w:rPr>
        <w:t xml:space="preserve"> (</w:t>
      </w:r>
      <w:r w:rsidR="003200B3" w:rsidRPr="00CB1F08">
        <w:rPr>
          <w:i/>
          <w:iCs/>
          <w:sz w:val="24"/>
          <w:szCs w:val="24"/>
        </w:rPr>
        <w:t xml:space="preserve">paraugs - </w:t>
      </w:r>
      <w:r w:rsidR="000D5246" w:rsidRPr="00CB1F08">
        <w:rPr>
          <w:i/>
          <w:iCs/>
          <w:sz w:val="24"/>
          <w:szCs w:val="24"/>
        </w:rPr>
        <w:t>6</w:t>
      </w:r>
      <w:r w:rsidR="003200B3" w:rsidRPr="00CB1F08">
        <w:rPr>
          <w:i/>
          <w:iCs/>
          <w:sz w:val="24"/>
          <w:szCs w:val="24"/>
        </w:rPr>
        <w:t>.pielikums</w:t>
      </w:r>
      <w:r w:rsidR="003200B3" w:rsidRPr="00F1275C">
        <w:rPr>
          <w:sz w:val="24"/>
          <w:szCs w:val="24"/>
        </w:rPr>
        <w:t>).</w:t>
      </w:r>
    </w:p>
    <w:p w14:paraId="52C7204E" w14:textId="3CAEA7DB" w:rsidR="007373C7"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D029E7">
        <w:rPr>
          <w:b/>
          <w:bCs/>
          <w:sz w:val="24"/>
          <w:szCs w:val="24"/>
        </w:rPr>
        <w:t>Defektu akt</w:t>
      </w:r>
      <w:r w:rsidR="003200B3" w:rsidRPr="00D029E7">
        <w:rPr>
          <w:b/>
          <w:bCs/>
          <w:sz w:val="24"/>
          <w:szCs w:val="24"/>
        </w:rPr>
        <w:t>a</w:t>
      </w:r>
      <w:r w:rsidRPr="00F22517">
        <w:rPr>
          <w:b/>
          <w:bCs/>
          <w:sz w:val="24"/>
          <w:szCs w:val="24"/>
        </w:rPr>
        <w:t xml:space="preserve"> forma</w:t>
      </w:r>
      <w:r w:rsidR="003200B3" w:rsidRPr="00F1275C">
        <w:rPr>
          <w:sz w:val="24"/>
          <w:szCs w:val="24"/>
        </w:rPr>
        <w:t xml:space="preserve"> (</w:t>
      </w:r>
      <w:r w:rsidR="00E45505" w:rsidRPr="00CB1F08">
        <w:rPr>
          <w:i/>
          <w:iCs/>
          <w:sz w:val="24"/>
          <w:szCs w:val="24"/>
        </w:rPr>
        <w:t xml:space="preserve">paraugs </w:t>
      </w:r>
      <w:r w:rsidR="000D5246" w:rsidRPr="00CB1F08">
        <w:rPr>
          <w:i/>
          <w:iCs/>
          <w:sz w:val="24"/>
          <w:szCs w:val="24"/>
        </w:rPr>
        <w:t>–</w:t>
      </w:r>
      <w:r w:rsidR="00E45505" w:rsidRPr="00CB1F08">
        <w:rPr>
          <w:i/>
          <w:iCs/>
          <w:sz w:val="24"/>
          <w:szCs w:val="24"/>
        </w:rPr>
        <w:t xml:space="preserve"> </w:t>
      </w:r>
      <w:r w:rsidR="000D5246" w:rsidRPr="00CB1F08">
        <w:rPr>
          <w:i/>
          <w:iCs/>
          <w:sz w:val="24"/>
          <w:szCs w:val="24"/>
        </w:rPr>
        <w:t xml:space="preserve">7. </w:t>
      </w:r>
      <w:r w:rsidR="003200B3" w:rsidRPr="00CB1F08">
        <w:rPr>
          <w:i/>
          <w:iCs/>
          <w:sz w:val="24"/>
          <w:szCs w:val="24"/>
        </w:rPr>
        <w:t>pielikums</w:t>
      </w:r>
      <w:r w:rsidR="003200B3" w:rsidRPr="00F1275C">
        <w:rPr>
          <w:sz w:val="24"/>
          <w:szCs w:val="24"/>
        </w:rPr>
        <w:t>).</w:t>
      </w:r>
    </w:p>
    <w:p w14:paraId="403573DA" w14:textId="200779C1" w:rsidR="000D5246" w:rsidRPr="00F1275C" w:rsidRDefault="00611D1E" w:rsidP="00CB1F08">
      <w:pPr>
        <w:pStyle w:val="ListParagraph"/>
        <w:numPr>
          <w:ilvl w:val="0"/>
          <w:numId w:val="39"/>
        </w:numPr>
        <w:spacing w:before="120" w:after="120" w:line="264" w:lineRule="auto"/>
        <w:contextualSpacing w:val="0"/>
        <w:jc w:val="both"/>
        <w:rPr>
          <w:sz w:val="24"/>
          <w:szCs w:val="24"/>
        </w:rPr>
      </w:pPr>
      <w:r>
        <w:rPr>
          <w:sz w:val="24"/>
          <w:szCs w:val="24"/>
        </w:rPr>
        <w:t xml:space="preserve">Kvalitātes nodrošināšanas plāna </w:t>
      </w:r>
      <w:r w:rsidR="007373C7" w:rsidRPr="00F1275C">
        <w:rPr>
          <w:sz w:val="24"/>
          <w:szCs w:val="24"/>
        </w:rPr>
        <w:t xml:space="preserve"> īstenošanai </w:t>
      </w:r>
      <w:r w:rsidR="007373C7" w:rsidRPr="00D53BAC">
        <w:rPr>
          <w:b/>
          <w:bCs/>
          <w:sz w:val="24"/>
          <w:szCs w:val="24"/>
        </w:rPr>
        <w:t>nepieciešamās dokumentu formas</w:t>
      </w:r>
      <w:r w:rsidR="000D5246" w:rsidRPr="00F1275C">
        <w:rPr>
          <w:sz w:val="24"/>
          <w:szCs w:val="24"/>
        </w:rPr>
        <w:t>:</w:t>
      </w:r>
    </w:p>
    <w:p w14:paraId="203D1D20" w14:textId="465D10EA" w:rsidR="000D5246"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būvdarbu veicējs formas izstrādā, tajās atspoguļojot atsevišķu būvdarbu (darba operāciju un tehnoloģisko procesu) kvalitātes kontroli, kas sniedz pierādījumus par pārbaudāmo būvdarbu veidu sarakstā jeb pārbaužu programmā paredzēto etapu izpildi;</w:t>
      </w:r>
    </w:p>
    <w:p w14:paraId="55271816" w14:textId="59D6A346" w:rsidR="00033D03" w:rsidRPr="00D53BA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formā atspoguļo darba operāciju un tehnoloģisko procesu kontroli, kuru saturu parasti nosaka darbu izpildes standarti atbilstoši būvprojektā norādītajiem sasniedzamajiem kritērijiem (klasēm, līmeņiem vai citiem), kā arī būvmateriālu ražotāju tehnoloģiskie apraksti, būvprojekta norādījumi, tajā paredzēto risinājumu izpildes kontrolei</w:t>
      </w:r>
      <w:r w:rsidR="00033D03" w:rsidRPr="00F1275C">
        <w:rPr>
          <w:sz w:val="24"/>
          <w:szCs w:val="24"/>
        </w:rPr>
        <w:t>;</w:t>
      </w:r>
    </w:p>
    <w:p w14:paraId="5CFAF8C8" w14:textId="2D1F2F89" w:rsidR="00033D03"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būvdarbu veicējs formu sagatavošanai var izmantot vairākos darbu izpildes standartos pieejamos atsevišķu darbu operāciju kontrolei paredzētos formu paraugus</w:t>
      </w:r>
      <w:r w:rsidR="00033D03" w:rsidRPr="00F1275C">
        <w:rPr>
          <w:sz w:val="24"/>
          <w:szCs w:val="24"/>
        </w:rPr>
        <w:t>;</w:t>
      </w:r>
    </w:p>
    <w:p w14:paraId="22AEC9BF" w14:textId="0894C502" w:rsidR="007373C7"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 xml:space="preserve">vispārīgā gadījumā </w:t>
      </w:r>
      <w:r w:rsidR="00611D1E">
        <w:rPr>
          <w:sz w:val="24"/>
          <w:szCs w:val="24"/>
        </w:rPr>
        <w:t xml:space="preserve">kvalitātes nodrošināšanas plāna </w:t>
      </w:r>
      <w:r w:rsidRPr="00F1275C">
        <w:rPr>
          <w:sz w:val="24"/>
          <w:szCs w:val="24"/>
        </w:rPr>
        <w:t xml:space="preserve"> sastāvā var tikt izstrādāta tipveida </w:t>
      </w:r>
      <w:r w:rsidR="00611D1E">
        <w:rPr>
          <w:sz w:val="24"/>
          <w:szCs w:val="24"/>
        </w:rPr>
        <w:t>kvalitātes kontroles akta</w:t>
      </w:r>
      <w:r w:rsidR="00611D1E" w:rsidRPr="00F1275C">
        <w:rPr>
          <w:sz w:val="24"/>
          <w:szCs w:val="24"/>
        </w:rPr>
        <w:t xml:space="preserve"> </w:t>
      </w:r>
      <w:r w:rsidRPr="00F1275C">
        <w:rPr>
          <w:sz w:val="24"/>
          <w:szCs w:val="24"/>
        </w:rPr>
        <w:t>forma, kurā atspoguļoti nepieciešamie darba operāciju kontroles procesi un to pamatojums (</w:t>
      </w:r>
      <w:r w:rsidRPr="00CB1F08">
        <w:rPr>
          <w:i/>
          <w:iCs/>
          <w:sz w:val="24"/>
          <w:szCs w:val="24"/>
        </w:rPr>
        <w:t xml:space="preserve">paraugs </w:t>
      </w:r>
      <w:r w:rsidR="00E45505" w:rsidRPr="00CB1F08">
        <w:rPr>
          <w:i/>
          <w:iCs/>
          <w:sz w:val="24"/>
          <w:szCs w:val="24"/>
        </w:rPr>
        <w:t xml:space="preserve">– pielikums </w:t>
      </w:r>
      <w:r w:rsidRPr="00CB1F08">
        <w:rPr>
          <w:i/>
          <w:iCs/>
          <w:sz w:val="24"/>
          <w:szCs w:val="24"/>
        </w:rPr>
        <w:t>Nr.</w:t>
      </w:r>
      <w:r w:rsidR="00033D03" w:rsidRPr="00CB1F08">
        <w:rPr>
          <w:i/>
          <w:iCs/>
          <w:sz w:val="24"/>
          <w:szCs w:val="24"/>
        </w:rPr>
        <w:t>2</w:t>
      </w:r>
      <w:r w:rsidRPr="00F1275C">
        <w:rPr>
          <w:sz w:val="24"/>
          <w:szCs w:val="24"/>
        </w:rPr>
        <w:t>).</w:t>
      </w:r>
    </w:p>
    <w:p w14:paraId="267E644D" w14:textId="6DE3BF3E" w:rsidR="007373C7" w:rsidRPr="00F1275C" w:rsidRDefault="007373C7" w:rsidP="00CB1F08">
      <w:pPr>
        <w:pStyle w:val="ListParagraph"/>
        <w:numPr>
          <w:ilvl w:val="0"/>
          <w:numId w:val="39"/>
        </w:numPr>
        <w:spacing w:before="120" w:after="120" w:line="264" w:lineRule="auto"/>
        <w:contextualSpacing w:val="0"/>
        <w:jc w:val="both"/>
        <w:rPr>
          <w:sz w:val="24"/>
          <w:szCs w:val="24"/>
        </w:rPr>
      </w:pPr>
      <w:r w:rsidRPr="00D53BAC">
        <w:rPr>
          <w:b/>
          <w:bCs/>
          <w:sz w:val="24"/>
          <w:szCs w:val="24"/>
        </w:rPr>
        <w:t>Pārbaudāmie būvdarbu veidi un apjomi</w:t>
      </w:r>
      <w:r w:rsidR="00033D03" w:rsidRPr="00F1275C">
        <w:rPr>
          <w:sz w:val="24"/>
          <w:szCs w:val="24"/>
        </w:rPr>
        <w:t>:</w:t>
      </w:r>
    </w:p>
    <w:p w14:paraId="71A55D97" w14:textId="2AF82E03" w:rsidR="00033D03"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pārbaudāmos būvdarbu veidus un apjomus norāda, ņemot vērā būvdarbu izpildes standartus, būvmateriālu ražotāju tehnoloģiskos aprakstus un būvprojektā esošos norādījumus;</w:t>
      </w:r>
    </w:p>
    <w:p w14:paraId="4792840E" w14:textId="3013E229" w:rsidR="00033D03"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 xml:space="preserve">saskaņā ar </w:t>
      </w:r>
      <w:proofErr w:type="spellStart"/>
      <w:r w:rsidRPr="00F1275C">
        <w:rPr>
          <w:sz w:val="24"/>
          <w:szCs w:val="24"/>
        </w:rPr>
        <w:t>Eirokodeksa</w:t>
      </w:r>
      <w:proofErr w:type="spellEnd"/>
      <w:r w:rsidRPr="00F1275C">
        <w:rPr>
          <w:sz w:val="24"/>
          <w:szCs w:val="24"/>
        </w:rPr>
        <w:t xml:space="preserve">  standartos esošajiem norādījumiem, ēkas nesošo konstrukciju izbūves atsevišķu darba procesu un operāciju kontrolē pilnā apmērā var būt iesaistīti visi par būvniecību atbildīgie </w:t>
      </w:r>
      <w:proofErr w:type="spellStart"/>
      <w:r w:rsidRPr="00F1275C">
        <w:rPr>
          <w:sz w:val="24"/>
          <w:szCs w:val="24"/>
        </w:rPr>
        <w:t>būvspeciālisti</w:t>
      </w:r>
      <w:proofErr w:type="spellEnd"/>
      <w:r w:rsidRPr="00F1275C">
        <w:rPr>
          <w:sz w:val="24"/>
          <w:szCs w:val="24"/>
        </w:rPr>
        <w:t xml:space="preserve"> (būvdarbu vadītājs, būvuzraugs, </w:t>
      </w:r>
      <w:proofErr w:type="spellStart"/>
      <w:r w:rsidRPr="00F1275C">
        <w:rPr>
          <w:sz w:val="24"/>
          <w:szCs w:val="24"/>
        </w:rPr>
        <w:t>autoruzraugs</w:t>
      </w:r>
      <w:proofErr w:type="spellEnd"/>
      <w:r w:rsidRPr="00F1275C">
        <w:rPr>
          <w:sz w:val="24"/>
          <w:szCs w:val="24"/>
        </w:rPr>
        <w:t>)</w:t>
      </w:r>
      <w:r w:rsidR="00033D03" w:rsidRPr="00F1275C">
        <w:rPr>
          <w:sz w:val="24"/>
          <w:szCs w:val="24"/>
        </w:rPr>
        <w:t>;</w:t>
      </w:r>
    </w:p>
    <w:p w14:paraId="35EC9C94" w14:textId="5AE0ED5E" w:rsidR="007373C7"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būvdarbu un konstrukciju, kuras neietekmē ēkas stiprību un stabilitāti, pārbaudes saskaņā ar būvdarbu inspekcijas līmeni veic</w:t>
      </w:r>
      <w:r w:rsidR="00033D03" w:rsidRPr="00F1275C">
        <w:rPr>
          <w:sz w:val="24"/>
          <w:szCs w:val="24"/>
        </w:rPr>
        <w:t>,</w:t>
      </w:r>
      <w:r w:rsidRPr="00F1275C">
        <w:rPr>
          <w:sz w:val="24"/>
          <w:szCs w:val="24"/>
        </w:rPr>
        <w:t xml:space="preserve"> ievērojot turpmāk minēto:</w:t>
      </w:r>
    </w:p>
    <w:p w14:paraId="093004D2" w14:textId="05D817EA" w:rsidR="00033D03" w:rsidRPr="00F1275C" w:rsidRDefault="007373C7" w:rsidP="00CB1F08">
      <w:pPr>
        <w:pStyle w:val="ListParagraph"/>
        <w:numPr>
          <w:ilvl w:val="2"/>
          <w:numId w:val="39"/>
        </w:numPr>
        <w:spacing w:before="120" w:after="120" w:line="264" w:lineRule="auto"/>
        <w:ind w:left="1560"/>
        <w:contextualSpacing w:val="0"/>
        <w:jc w:val="both"/>
        <w:rPr>
          <w:sz w:val="24"/>
          <w:szCs w:val="24"/>
        </w:rPr>
      </w:pPr>
      <w:r w:rsidRPr="00F1275C">
        <w:rPr>
          <w:sz w:val="24"/>
          <w:szCs w:val="24"/>
        </w:rPr>
        <w:t xml:space="preserve">inspekcijas līmeni IL1 pilnā apmērā nodrošina tiešais darbu veicējs, tas nozīmē, ka pārbaudes var veikt </w:t>
      </w:r>
      <w:proofErr w:type="spellStart"/>
      <w:r w:rsidRPr="00F1275C">
        <w:rPr>
          <w:sz w:val="24"/>
          <w:szCs w:val="24"/>
        </w:rPr>
        <w:t>pašinspekcijā</w:t>
      </w:r>
      <w:proofErr w:type="spellEnd"/>
      <w:r w:rsidRPr="00F1275C">
        <w:rPr>
          <w:sz w:val="24"/>
          <w:szCs w:val="24"/>
        </w:rPr>
        <w:t>;</w:t>
      </w:r>
    </w:p>
    <w:p w14:paraId="3A0105AB" w14:textId="4E1A1764" w:rsidR="00033D03" w:rsidRPr="00F1275C" w:rsidRDefault="007373C7" w:rsidP="00CB1F08">
      <w:pPr>
        <w:pStyle w:val="ListParagraph"/>
        <w:numPr>
          <w:ilvl w:val="2"/>
          <w:numId w:val="39"/>
        </w:numPr>
        <w:spacing w:before="120" w:after="120" w:line="264" w:lineRule="auto"/>
        <w:ind w:left="1560"/>
        <w:contextualSpacing w:val="0"/>
        <w:jc w:val="both"/>
        <w:rPr>
          <w:sz w:val="24"/>
          <w:szCs w:val="24"/>
        </w:rPr>
      </w:pPr>
      <w:r w:rsidRPr="00F1275C">
        <w:rPr>
          <w:sz w:val="24"/>
          <w:szCs w:val="24"/>
        </w:rPr>
        <w:t xml:space="preserve">veicot pārbaudes saskaņā ar būvdarbu inspekcijas līmeni IL2 papildus </w:t>
      </w:r>
      <w:proofErr w:type="spellStart"/>
      <w:r w:rsidRPr="00F1275C">
        <w:rPr>
          <w:sz w:val="24"/>
          <w:szCs w:val="24"/>
        </w:rPr>
        <w:t>pašinspekcijai</w:t>
      </w:r>
      <w:proofErr w:type="spellEnd"/>
      <w:r w:rsidRPr="00F1275C">
        <w:rPr>
          <w:sz w:val="24"/>
          <w:szCs w:val="24"/>
        </w:rPr>
        <w:t>, kuru veic tiešais darbu izpildītājs, jāveic sistemātiskas un regulāras iekšējās pārbaudes, saskaņā ar būvdarbu veicēja noteiktu kārtību un apjomu;</w:t>
      </w:r>
    </w:p>
    <w:p w14:paraId="26D2C678" w14:textId="7ACB98AB" w:rsidR="007373C7" w:rsidRPr="00F1275C" w:rsidRDefault="007373C7" w:rsidP="00CB1F08">
      <w:pPr>
        <w:pStyle w:val="ListParagraph"/>
        <w:numPr>
          <w:ilvl w:val="2"/>
          <w:numId w:val="39"/>
        </w:numPr>
        <w:spacing w:before="120" w:after="120" w:line="264" w:lineRule="auto"/>
        <w:ind w:left="1560"/>
        <w:contextualSpacing w:val="0"/>
        <w:jc w:val="both"/>
        <w:rPr>
          <w:sz w:val="24"/>
          <w:szCs w:val="24"/>
        </w:rPr>
      </w:pPr>
      <w:r w:rsidRPr="00F1275C">
        <w:rPr>
          <w:sz w:val="24"/>
          <w:szCs w:val="24"/>
        </w:rPr>
        <w:t>veicot pārbaudes saskaņā ar būvdarbu inspekcijas līmeni IL3</w:t>
      </w:r>
      <w:r w:rsidR="00F6689F" w:rsidRPr="00F1275C">
        <w:rPr>
          <w:sz w:val="24"/>
          <w:szCs w:val="24"/>
        </w:rPr>
        <w:t>,</w:t>
      </w:r>
      <w:r w:rsidRPr="00F1275C">
        <w:rPr>
          <w:sz w:val="24"/>
          <w:szCs w:val="24"/>
        </w:rPr>
        <w:t xml:space="preserve"> papildu </w:t>
      </w:r>
      <w:proofErr w:type="spellStart"/>
      <w:r w:rsidRPr="00F1275C">
        <w:rPr>
          <w:sz w:val="24"/>
          <w:szCs w:val="24"/>
        </w:rPr>
        <w:t>pašinspekcijai</w:t>
      </w:r>
      <w:proofErr w:type="spellEnd"/>
      <w:r w:rsidRPr="00F1275C">
        <w:rPr>
          <w:sz w:val="24"/>
          <w:szCs w:val="24"/>
        </w:rPr>
        <w:t>, kuru veic tiešais darbu izpildītājs un iekšējām sistemātiskajām pārbaudēm, kuras veic būvdarbu veicējs, jāveic izvērstas pārbaudes saskaņā ar kvalitātes nodrošināšanas plānu. Piemēram, piesaistot akreditētas laboratorijas un/</w:t>
      </w:r>
      <w:r w:rsidR="00F22517">
        <w:rPr>
          <w:sz w:val="24"/>
          <w:szCs w:val="24"/>
        </w:rPr>
        <w:t xml:space="preserve"> </w:t>
      </w:r>
      <w:r w:rsidRPr="00F1275C">
        <w:rPr>
          <w:sz w:val="24"/>
          <w:szCs w:val="24"/>
        </w:rPr>
        <w:t>vai speciālistus</w:t>
      </w:r>
      <w:r w:rsidR="00792C9A" w:rsidRPr="00F1275C">
        <w:rPr>
          <w:sz w:val="24"/>
          <w:szCs w:val="24"/>
        </w:rPr>
        <w:t xml:space="preserve"> </w:t>
      </w:r>
      <w:r w:rsidRPr="00F1275C">
        <w:rPr>
          <w:sz w:val="24"/>
          <w:szCs w:val="24"/>
        </w:rPr>
        <w:t>-</w:t>
      </w:r>
      <w:r w:rsidR="00792C9A" w:rsidRPr="00F1275C">
        <w:rPr>
          <w:sz w:val="24"/>
          <w:szCs w:val="24"/>
        </w:rPr>
        <w:t xml:space="preserve"> </w:t>
      </w:r>
      <w:r w:rsidRPr="00F1275C">
        <w:rPr>
          <w:sz w:val="24"/>
          <w:szCs w:val="24"/>
        </w:rPr>
        <w:t>būvuzraugus, citus speciālistus standartos un specifikācijās noteiktā apjomā un noteiktos posmos saskaņā ar nacionālajiem noteikumiem un/</w:t>
      </w:r>
      <w:r w:rsidR="00F22517">
        <w:rPr>
          <w:sz w:val="24"/>
          <w:szCs w:val="24"/>
        </w:rPr>
        <w:t xml:space="preserve"> </w:t>
      </w:r>
      <w:r w:rsidRPr="00F1275C">
        <w:rPr>
          <w:sz w:val="24"/>
          <w:szCs w:val="24"/>
        </w:rPr>
        <w:t>vai darbu veikšanas specifikācijām, līgumu.</w:t>
      </w:r>
      <w:r w:rsidR="00F22517">
        <w:rPr>
          <w:sz w:val="24"/>
          <w:szCs w:val="24"/>
        </w:rPr>
        <w:t xml:space="preserve"> </w:t>
      </w:r>
    </w:p>
    <w:p w14:paraId="58B480DA" w14:textId="519B2070" w:rsidR="007373C7" w:rsidRPr="00F1275C" w:rsidRDefault="00F22517" w:rsidP="00CB1F08">
      <w:pPr>
        <w:pStyle w:val="ListParagraph"/>
        <w:numPr>
          <w:ilvl w:val="0"/>
          <w:numId w:val="39"/>
        </w:numPr>
        <w:spacing w:before="120" w:after="120" w:line="264" w:lineRule="auto"/>
        <w:ind w:left="426" w:hanging="426"/>
        <w:contextualSpacing w:val="0"/>
        <w:jc w:val="both"/>
        <w:rPr>
          <w:sz w:val="24"/>
          <w:szCs w:val="24"/>
        </w:rPr>
      </w:pPr>
      <w:r>
        <w:rPr>
          <w:sz w:val="24"/>
          <w:szCs w:val="24"/>
        </w:rPr>
        <w:lastRenderedPageBreak/>
        <w:t>K</w:t>
      </w:r>
      <w:r w:rsidR="00611D1E">
        <w:rPr>
          <w:sz w:val="24"/>
          <w:szCs w:val="24"/>
        </w:rPr>
        <w:t xml:space="preserve">valitātes nodrošināšanas plānā </w:t>
      </w:r>
      <w:r w:rsidR="007373C7" w:rsidRPr="00F1275C">
        <w:rPr>
          <w:sz w:val="24"/>
          <w:szCs w:val="24"/>
        </w:rPr>
        <w:t>būvdarbu veicējs paredz pārbaudes attiecībā uz personām ar īpašu kvalifikāciju, kas izriet no būvprojekta vai darbu izpildes un produktu standartos noteiktā, piemēram, metinātāju kvalifikācijas pārbaudes atbilstība EN ISO 9606-1, LVS EN 287-1 vai LVS EN ISO 14732, metināšanas inženiera atbilstības  pārbaude EN ISO 14731.</w:t>
      </w:r>
    </w:p>
    <w:p w14:paraId="1FC00A95" w14:textId="47384992" w:rsidR="007373C7" w:rsidRPr="00F1275C" w:rsidRDefault="007373C7" w:rsidP="00130147">
      <w:pPr>
        <w:pStyle w:val="ListParagraph"/>
        <w:numPr>
          <w:ilvl w:val="0"/>
          <w:numId w:val="39"/>
        </w:numPr>
        <w:spacing w:before="120" w:after="120" w:line="264" w:lineRule="auto"/>
        <w:ind w:left="426" w:hanging="426"/>
        <w:contextualSpacing w:val="0"/>
        <w:jc w:val="both"/>
        <w:rPr>
          <w:b/>
          <w:bCs/>
          <w:sz w:val="24"/>
          <w:szCs w:val="24"/>
        </w:rPr>
      </w:pPr>
      <w:r w:rsidRPr="00F1275C">
        <w:rPr>
          <w:sz w:val="24"/>
          <w:szCs w:val="24"/>
        </w:rPr>
        <w:t xml:space="preserve">Ja būvprojektā vai darbu izpildes un produktu standartos noteikts, tad </w:t>
      </w:r>
      <w:r w:rsidR="00611D1E">
        <w:rPr>
          <w:sz w:val="24"/>
          <w:szCs w:val="24"/>
        </w:rPr>
        <w:t>kvalitātes nodrošināšanas plānā</w:t>
      </w:r>
      <w:r w:rsidRPr="00F1275C">
        <w:rPr>
          <w:sz w:val="24"/>
          <w:szCs w:val="24"/>
        </w:rPr>
        <w:t xml:space="preserve"> būvdarbu veicējs paredz materiālu</w:t>
      </w:r>
      <w:r w:rsidR="00A43E68" w:rsidRPr="00F1275C">
        <w:rPr>
          <w:sz w:val="24"/>
          <w:szCs w:val="24"/>
        </w:rPr>
        <w:t xml:space="preserve"> </w:t>
      </w:r>
      <w:r w:rsidRPr="00F1275C">
        <w:rPr>
          <w:sz w:val="24"/>
          <w:szCs w:val="24"/>
        </w:rPr>
        <w:t>/ konstrukciju ražošanas un izbūves pielaižu kontroles pasākumus atbilstoši noteiktajam līmenim. Piemēram, tērauda konstrukciju montāžas pielaides uzmēra un salīdzina ar standarta LVS EN 1090-2.daļas par</w:t>
      </w:r>
      <w:r w:rsidR="00E27F8B" w:rsidRPr="00F1275C">
        <w:rPr>
          <w:sz w:val="24"/>
          <w:szCs w:val="24"/>
        </w:rPr>
        <w:t>a</w:t>
      </w:r>
      <w:r w:rsidRPr="00F1275C">
        <w:rPr>
          <w:sz w:val="24"/>
          <w:szCs w:val="24"/>
        </w:rPr>
        <w:t>grāfā D.20 minētajām pielaidēm un atspoguļo uzmērījumu protokolā. Dzelzsbetona konstrukciju montāžas ģeometriskās pielaides atrodamas standarta LVS EN 13670 pielikumos. Saliekamo dzelzsbetona konstrukciju izgatavošanas pielaides LVS EN 13369 pielikumos.</w:t>
      </w:r>
    </w:p>
    <w:p w14:paraId="60726586" w14:textId="6347D22B" w:rsidR="00033D03" w:rsidRPr="00F1275C" w:rsidRDefault="007373C7" w:rsidP="00425701">
      <w:pPr>
        <w:pStyle w:val="ListParagraph"/>
        <w:numPr>
          <w:ilvl w:val="0"/>
          <w:numId w:val="39"/>
        </w:numPr>
        <w:spacing w:before="120" w:after="120" w:line="264" w:lineRule="auto"/>
        <w:contextualSpacing w:val="0"/>
        <w:jc w:val="both"/>
        <w:rPr>
          <w:sz w:val="24"/>
          <w:szCs w:val="24"/>
        </w:rPr>
      </w:pPr>
      <w:r w:rsidRPr="00D53BAC">
        <w:rPr>
          <w:b/>
          <w:bCs/>
          <w:sz w:val="24"/>
          <w:szCs w:val="24"/>
        </w:rPr>
        <w:t>Nobeiguma galīgā pārbaude</w:t>
      </w:r>
      <w:r w:rsidR="00033D03" w:rsidRPr="00F1275C">
        <w:rPr>
          <w:sz w:val="24"/>
          <w:szCs w:val="24"/>
        </w:rPr>
        <w:t>:</w:t>
      </w:r>
    </w:p>
    <w:p w14:paraId="264115D0" w14:textId="534C7555" w:rsidR="00033D03" w:rsidRPr="00F1275C" w:rsidRDefault="00033D03"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p</w:t>
      </w:r>
      <w:r w:rsidR="007373C7" w:rsidRPr="00F1275C">
        <w:rPr>
          <w:sz w:val="24"/>
          <w:szCs w:val="24"/>
        </w:rPr>
        <w:t xml:space="preserve">ārbaudi </w:t>
      </w:r>
      <w:r w:rsidR="007F65E6" w:rsidRPr="00F1275C">
        <w:rPr>
          <w:sz w:val="24"/>
          <w:szCs w:val="24"/>
        </w:rPr>
        <w:t xml:space="preserve">parasti </w:t>
      </w:r>
      <w:r w:rsidR="007373C7" w:rsidRPr="00F1275C">
        <w:rPr>
          <w:sz w:val="24"/>
          <w:szCs w:val="24"/>
        </w:rPr>
        <w:t>veic būvdarbu vadītāja nozīmēta persona, kad fiziski visi attiecīgā būvdarbu veida darbi ir pabeigti</w:t>
      </w:r>
      <w:r w:rsidRPr="00F1275C">
        <w:rPr>
          <w:sz w:val="24"/>
          <w:szCs w:val="24"/>
        </w:rPr>
        <w:t>;</w:t>
      </w:r>
    </w:p>
    <w:p w14:paraId="56E01189" w14:textId="1A4D860F" w:rsidR="00033D03" w:rsidRPr="00F1275C" w:rsidRDefault="007373C7" w:rsidP="00CB1F08">
      <w:pPr>
        <w:pStyle w:val="ListParagraph"/>
        <w:numPr>
          <w:ilvl w:val="1"/>
          <w:numId w:val="39"/>
        </w:numPr>
        <w:spacing w:before="120" w:after="120" w:line="264" w:lineRule="auto"/>
        <w:ind w:left="851" w:hanging="482"/>
        <w:contextualSpacing w:val="0"/>
        <w:jc w:val="both"/>
        <w:rPr>
          <w:sz w:val="24"/>
          <w:szCs w:val="24"/>
        </w:rPr>
      </w:pPr>
      <w:r w:rsidRPr="00F1275C">
        <w:rPr>
          <w:sz w:val="24"/>
          <w:szCs w:val="24"/>
        </w:rPr>
        <w:t xml:space="preserve"> </w:t>
      </w:r>
      <w:r w:rsidR="00033D03" w:rsidRPr="00F1275C">
        <w:rPr>
          <w:sz w:val="24"/>
          <w:szCs w:val="24"/>
        </w:rPr>
        <w:t>p</w:t>
      </w:r>
      <w:r w:rsidRPr="00F1275C">
        <w:rPr>
          <w:sz w:val="24"/>
          <w:szCs w:val="24"/>
        </w:rPr>
        <w:t>ārbaudes ietvaros pārliecinās, vai ir sagatavota visa dokumentācija par pārbaužu programmā iekļautajiem būvdarbiem</w:t>
      </w:r>
      <w:r w:rsidR="00F22517">
        <w:rPr>
          <w:sz w:val="24"/>
          <w:szCs w:val="24"/>
        </w:rPr>
        <w:t>,</w:t>
      </w:r>
      <w:r w:rsidRPr="00F1275C">
        <w:rPr>
          <w:sz w:val="24"/>
          <w:szCs w:val="24"/>
        </w:rPr>
        <w:t xml:space="preserve"> un sagatavo pārbaužu programmas atskaiti (</w:t>
      </w:r>
      <w:r w:rsidRPr="00CB1F08">
        <w:rPr>
          <w:i/>
          <w:iCs/>
          <w:sz w:val="24"/>
          <w:szCs w:val="24"/>
        </w:rPr>
        <w:t xml:space="preserve">paraugs </w:t>
      </w:r>
      <w:r w:rsidR="00B939DB" w:rsidRPr="00CB1F08">
        <w:rPr>
          <w:i/>
          <w:iCs/>
          <w:sz w:val="24"/>
          <w:szCs w:val="24"/>
        </w:rPr>
        <w:t xml:space="preserve">- </w:t>
      </w:r>
      <w:r w:rsidRPr="00CB1F08">
        <w:rPr>
          <w:i/>
          <w:iCs/>
          <w:sz w:val="24"/>
          <w:szCs w:val="24"/>
        </w:rPr>
        <w:t>pielikums Nr.</w:t>
      </w:r>
      <w:r w:rsidR="00033D03" w:rsidRPr="00CB1F08">
        <w:rPr>
          <w:i/>
          <w:iCs/>
          <w:sz w:val="24"/>
          <w:szCs w:val="24"/>
        </w:rPr>
        <w:t>3</w:t>
      </w:r>
      <w:r w:rsidRPr="00F1275C">
        <w:rPr>
          <w:sz w:val="24"/>
          <w:szCs w:val="24"/>
        </w:rPr>
        <w:t>).</w:t>
      </w:r>
    </w:p>
    <w:p w14:paraId="02281185" w14:textId="5C9A1B34" w:rsidR="00155B6D" w:rsidRPr="00F1275C" w:rsidRDefault="00033D03" w:rsidP="00CB1F08">
      <w:pPr>
        <w:pStyle w:val="ListParagraph"/>
        <w:numPr>
          <w:ilvl w:val="1"/>
          <w:numId w:val="39"/>
        </w:numPr>
        <w:spacing w:before="120" w:after="120" w:line="264" w:lineRule="auto"/>
        <w:ind w:left="851" w:hanging="482"/>
        <w:contextualSpacing w:val="0"/>
        <w:jc w:val="both"/>
        <w:rPr>
          <w:b/>
          <w:bCs/>
          <w:szCs w:val="28"/>
        </w:rPr>
      </w:pPr>
      <w:r w:rsidRPr="00F1275C">
        <w:rPr>
          <w:sz w:val="24"/>
          <w:szCs w:val="24"/>
        </w:rPr>
        <w:t>p</w:t>
      </w:r>
      <w:r w:rsidR="007373C7" w:rsidRPr="00F1275C">
        <w:rPr>
          <w:sz w:val="24"/>
          <w:szCs w:val="24"/>
        </w:rPr>
        <w:t>ārbaužu programmas atskaiti būvdarbu veicējs var izmantot kā pierādījumu paredzēto prasību izpildei – būvprojektā, standartos, būvmateriālu ražotāju tehnoloģiskos aprakstos vai citos dokumentos minēto prasību izpildi, kā arī kā apliecinājumu labas prakses principu ievērošanai.</w:t>
      </w:r>
    </w:p>
    <w:p w14:paraId="32F93FEF" w14:textId="0A6F7FC5" w:rsidR="0043187D" w:rsidRPr="00A67453" w:rsidRDefault="0043187D" w:rsidP="008A79FF">
      <w:pPr>
        <w:pStyle w:val="ListParagraph"/>
        <w:spacing w:before="120" w:line="264" w:lineRule="auto"/>
        <w:ind w:left="851"/>
        <w:contextualSpacing w:val="0"/>
        <w:jc w:val="both"/>
        <w:rPr>
          <w:sz w:val="24"/>
          <w:szCs w:val="24"/>
        </w:rPr>
      </w:pPr>
    </w:p>
    <w:sectPr w:rsidR="0043187D" w:rsidRPr="00A67453" w:rsidSect="000441DE">
      <w:headerReference w:type="default" r:id="rId10"/>
      <w:footerReference w:type="first" r:id="rId11"/>
      <w:pgSz w:w="11906" w:h="16838"/>
      <w:pgMar w:top="1418" w:right="851"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400F" w16cex:dateUtc="2020-07-27T08:59:00Z"/>
  <w16cex:commentExtensible w16cex:durableId="22D66B62" w16cex:dateUtc="2020-08-06T08:43:00Z"/>
  <w16cex:commentExtensible w16cex:durableId="22C94098" w16cex:dateUtc="2020-07-27T09:01:00Z"/>
  <w16cex:commentExtensible w16cex:durableId="22C941A2" w16cex:dateUtc="2020-07-27T09:05:00Z"/>
  <w16cex:commentExtensible w16cex:durableId="22C940A6" w16cex:dateUtc="2020-07-27T09:01:00Z"/>
  <w16cex:commentExtensible w16cex:durableId="22C94252" w16cex:dateUtc="2020-07-27T09:08:00Z"/>
  <w16cex:commentExtensible w16cex:durableId="22D6AA28" w16cex:dateUtc="2020-08-06T13:11:00Z"/>
  <w16cex:commentExtensible w16cex:durableId="22C94564" w16cex:dateUtc="2020-07-27T09:21:00Z"/>
  <w16cex:commentExtensible w16cex:durableId="22C94413" w16cex:dateUtc="2020-07-27T09:16:00Z"/>
  <w16cex:commentExtensible w16cex:durableId="22C9450A" w16cex:dateUtc="2020-07-27T09:20:00Z"/>
  <w16cex:commentExtensible w16cex:durableId="22C94302" w16cex:dateUtc="2020-07-27T09:11:00Z"/>
  <w16cex:commentExtensible w16cex:durableId="22C949D2" w16cex:dateUtc="2020-07-27T09:40:00Z"/>
  <w16cex:commentExtensible w16cex:durableId="22C94679" w16cex:dateUtc="2020-07-27T09:26:00Z"/>
  <w16cex:commentExtensible w16cex:durableId="22C946D2" w16cex:dateUtc="2020-07-27T09:28:00Z"/>
  <w16cex:commentExtensible w16cex:durableId="22C9460B" w16cex:dateUtc="2020-07-27T09:24:00Z"/>
  <w16cex:commentExtensible w16cex:durableId="22C9475A" w16cex:dateUtc="2020-07-27T09:30:00Z"/>
  <w16cex:commentExtensible w16cex:durableId="22DF8F0D" w16cex:dateUtc="2020-07-27T09:33:00Z"/>
  <w16cex:commentExtensible w16cex:durableId="22C94830" w16cex:dateUtc="2020-07-27T09:33:00Z"/>
  <w16cex:commentExtensible w16cex:durableId="22C94A4D" w16cex:dateUtc="2020-07-27T09:42:00Z"/>
  <w16cex:commentExtensible w16cex:durableId="22C94B9B" w16cex:dateUtc="2020-07-27T09:48:00Z"/>
  <w16cex:commentExtensible w16cex:durableId="22C94B77" w16cex:dateUtc="2020-07-27T09:47:00Z"/>
  <w16cex:commentExtensible w16cex:durableId="22C94C39" w16cex:dateUtc="2020-07-27T09:51:00Z"/>
  <w16cex:commentExtensible w16cex:durableId="22DF8E61" w16cex:dateUtc="2020-08-13T07:03:00Z"/>
  <w16cex:commentExtensible w16cex:durableId="22C94C62" w16cex:dateUtc="2020-07-27T09:51:00Z"/>
  <w16cex:commentExtensible w16cex:durableId="22C948E0" w16cex:dateUtc="2020-07-27T09:33:00Z"/>
  <w16cex:commentExtensible w16cex:durableId="22C95817" w16cex:dateUtc="2020-07-27T10:41:00Z"/>
  <w16cex:commentExtensible w16cex:durableId="22C95593" w16cex:dateUtc="2020-07-27T10:30:00Z"/>
  <w16cex:commentExtensible w16cex:durableId="22C95603" w16cex:dateUtc="2020-07-27T10:32:00Z"/>
  <w16cex:commentExtensible w16cex:durableId="22C955C7" w16cex:dateUtc="2020-07-27T10:31:00Z"/>
  <w16cex:commentExtensible w16cex:durableId="22C957A4" w16cex:dateUtc="2020-07-27T10:39:00Z"/>
  <w16cex:commentExtensible w16cex:durableId="22C9567B" w16cex:dateUtc="2020-07-27T10:34:00Z"/>
  <w16cex:commentExtensible w16cex:durableId="22C95715" w16cex:dateUtc="2020-07-27T10:37:00Z"/>
  <w16cex:commentExtensible w16cex:durableId="22C956D2" w16cex:dateUtc="2020-07-27T10:36:00Z"/>
  <w16cex:commentExtensible w16cex:durableId="22DF9427" w16cex:dateUtc="2020-08-13T07:27:00Z"/>
  <w16cex:commentExtensible w16cex:durableId="22C95B1D" w16cex:dateUtc="2020-07-27T10:54:00Z"/>
  <w16cex:commentExtensible w16cex:durableId="22DF90ED" w16cex:dateUtc="2020-07-27T09:20:00Z"/>
  <w16cex:commentExtensible w16cex:durableId="22C95AC6" w16cex:dateUtc="2020-07-27T10:53:00Z"/>
  <w16cex:commentExtensible w16cex:durableId="22DF91C8" w16cex:dateUtc="2020-08-13T07:17:00Z"/>
  <w16cex:commentExtensible w16cex:durableId="22C9686C" w16cex:dateUtc="2020-07-27T11:51:00Z"/>
  <w16cex:commentExtensible w16cex:durableId="22C96936" w16cex:dateUtc="2020-07-27T11:54:00Z"/>
  <w16cex:commentExtensible w16cex:durableId="22C969E6" w16cex:dateUtc="2020-07-27T11:57:00Z"/>
  <w16cex:commentExtensible w16cex:durableId="22DEB30A" w16cex:dateUtc="2020-08-12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7D180" w14:textId="77777777" w:rsidR="009414FF" w:rsidRDefault="009414FF" w:rsidP="000441DE">
      <w:r>
        <w:separator/>
      </w:r>
    </w:p>
  </w:endnote>
  <w:endnote w:type="continuationSeparator" w:id="0">
    <w:p w14:paraId="75F9F200" w14:textId="77777777" w:rsidR="009414FF" w:rsidRDefault="009414FF" w:rsidP="0004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43E4" w14:textId="77777777" w:rsidR="00935FDE" w:rsidRPr="00D56E5D" w:rsidRDefault="00935FDE" w:rsidP="005E0002">
    <w:pPr>
      <w:pStyle w:val="Footer"/>
      <w:jc w:val="both"/>
      <w:rPr>
        <w:rFonts w:cs="Times New Roman"/>
        <w:color w:val="A6A6A6" w:themeColor="background1" w:themeShade="A6"/>
        <w:sz w:val="20"/>
        <w:szCs w:val="20"/>
      </w:rPr>
    </w:pPr>
    <w:r>
      <w:rPr>
        <w:rFonts w:cs="Times New Roman"/>
        <w:color w:val="A6A6A6" w:themeColor="background1" w:themeShade="A6"/>
        <w:sz w:val="20"/>
        <w:szCs w:val="20"/>
      </w:rPr>
      <w:t xml:space="preserve">* </w:t>
    </w:r>
    <w:r w:rsidRPr="00D56E5D">
      <w:rPr>
        <w:rFonts w:cs="Times New Roman"/>
        <w:color w:val="A6A6A6" w:themeColor="background1" w:themeShade="A6"/>
        <w:sz w:val="20"/>
        <w:szCs w:val="20"/>
      </w:rPr>
      <w:t>Šis dokuments nav oficiāla tiesību normu interpretācija, bet ir Būvniecības valsts kontroles biroja viedoklis par normatīvo aktu interpretāciju</w:t>
    </w:r>
  </w:p>
  <w:p w14:paraId="16242558" w14:textId="77777777" w:rsidR="00935FDE" w:rsidRDefault="0093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826F" w14:textId="77777777" w:rsidR="009414FF" w:rsidRDefault="009414FF" w:rsidP="000441DE">
      <w:r>
        <w:separator/>
      </w:r>
    </w:p>
  </w:footnote>
  <w:footnote w:type="continuationSeparator" w:id="0">
    <w:p w14:paraId="0F30C0A0" w14:textId="77777777" w:rsidR="009414FF" w:rsidRDefault="009414FF" w:rsidP="0004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809714"/>
      <w:docPartObj>
        <w:docPartGallery w:val="Page Numbers (Top of Page)"/>
        <w:docPartUnique/>
      </w:docPartObj>
    </w:sdtPr>
    <w:sdtEndPr>
      <w:rPr>
        <w:noProof/>
        <w:sz w:val="24"/>
        <w:szCs w:val="24"/>
      </w:rPr>
    </w:sdtEndPr>
    <w:sdtContent>
      <w:p w14:paraId="136C32A7" w14:textId="020C1C6D" w:rsidR="00935FDE" w:rsidRPr="00CB1F08" w:rsidRDefault="00935FDE">
        <w:pPr>
          <w:pStyle w:val="Header"/>
          <w:jc w:val="center"/>
          <w:rPr>
            <w:sz w:val="24"/>
            <w:szCs w:val="24"/>
          </w:rPr>
        </w:pPr>
        <w:r w:rsidRPr="00CB1F08">
          <w:rPr>
            <w:sz w:val="24"/>
            <w:szCs w:val="24"/>
          </w:rPr>
          <w:fldChar w:fldCharType="begin"/>
        </w:r>
        <w:r w:rsidRPr="00CB1F08">
          <w:rPr>
            <w:sz w:val="24"/>
            <w:szCs w:val="24"/>
          </w:rPr>
          <w:instrText xml:space="preserve"> PAGE   \* MERGEFORMAT </w:instrText>
        </w:r>
        <w:r w:rsidRPr="00CB1F08">
          <w:rPr>
            <w:sz w:val="24"/>
            <w:szCs w:val="24"/>
          </w:rPr>
          <w:fldChar w:fldCharType="separate"/>
        </w:r>
        <w:r w:rsidRPr="00CB1F08">
          <w:rPr>
            <w:noProof/>
            <w:sz w:val="24"/>
            <w:szCs w:val="24"/>
          </w:rPr>
          <w:t>2</w:t>
        </w:r>
        <w:r w:rsidRPr="00CB1F08">
          <w:rPr>
            <w:noProof/>
            <w:sz w:val="24"/>
            <w:szCs w:val="24"/>
          </w:rPr>
          <w:fldChar w:fldCharType="end"/>
        </w:r>
      </w:p>
    </w:sdtContent>
  </w:sdt>
  <w:p w14:paraId="1288F479" w14:textId="77777777" w:rsidR="00935FDE" w:rsidRDefault="0093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247"/>
    <w:multiLevelType w:val="multilevel"/>
    <w:tmpl w:val="956604F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1319A2"/>
    <w:multiLevelType w:val="multilevel"/>
    <w:tmpl w:val="3E86F7A4"/>
    <w:lvl w:ilvl="0">
      <w:start w:val="4"/>
      <w:numFmt w:val="decimal"/>
      <w:lvlText w:val="%1."/>
      <w:lvlJc w:val="left"/>
      <w:pPr>
        <w:ind w:left="435" w:hanging="435"/>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3CD702B"/>
    <w:multiLevelType w:val="multilevel"/>
    <w:tmpl w:val="F8DE13B2"/>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C01DB"/>
    <w:multiLevelType w:val="hybridMultilevel"/>
    <w:tmpl w:val="6E10E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DD56E4"/>
    <w:multiLevelType w:val="hybridMultilevel"/>
    <w:tmpl w:val="3276276A"/>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82167F"/>
    <w:multiLevelType w:val="multilevel"/>
    <w:tmpl w:val="5852B70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8038E"/>
    <w:multiLevelType w:val="hybridMultilevel"/>
    <w:tmpl w:val="0742D8DA"/>
    <w:lvl w:ilvl="0" w:tplc="CA9C5072">
      <w:start w:val="1"/>
      <w:numFmt w:val="bullet"/>
      <w:lvlText w:val="•"/>
      <w:lvlJc w:val="left"/>
      <w:pPr>
        <w:tabs>
          <w:tab w:val="num" w:pos="720"/>
        </w:tabs>
        <w:ind w:left="720" w:hanging="360"/>
      </w:pPr>
      <w:rPr>
        <w:rFonts w:ascii="Arial" w:hAnsi="Arial" w:hint="default"/>
      </w:rPr>
    </w:lvl>
    <w:lvl w:ilvl="1" w:tplc="8FA42200" w:tentative="1">
      <w:start w:val="1"/>
      <w:numFmt w:val="bullet"/>
      <w:lvlText w:val="•"/>
      <w:lvlJc w:val="left"/>
      <w:pPr>
        <w:tabs>
          <w:tab w:val="num" w:pos="1440"/>
        </w:tabs>
        <w:ind w:left="1440" w:hanging="360"/>
      </w:pPr>
      <w:rPr>
        <w:rFonts w:ascii="Arial" w:hAnsi="Arial" w:hint="default"/>
      </w:rPr>
    </w:lvl>
    <w:lvl w:ilvl="2" w:tplc="E5DA5F0E" w:tentative="1">
      <w:start w:val="1"/>
      <w:numFmt w:val="bullet"/>
      <w:lvlText w:val="•"/>
      <w:lvlJc w:val="left"/>
      <w:pPr>
        <w:tabs>
          <w:tab w:val="num" w:pos="2160"/>
        </w:tabs>
        <w:ind w:left="2160" w:hanging="360"/>
      </w:pPr>
      <w:rPr>
        <w:rFonts w:ascii="Arial" w:hAnsi="Arial" w:hint="default"/>
      </w:rPr>
    </w:lvl>
    <w:lvl w:ilvl="3" w:tplc="0AB08002" w:tentative="1">
      <w:start w:val="1"/>
      <w:numFmt w:val="bullet"/>
      <w:lvlText w:val="•"/>
      <w:lvlJc w:val="left"/>
      <w:pPr>
        <w:tabs>
          <w:tab w:val="num" w:pos="2880"/>
        </w:tabs>
        <w:ind w:left="2880" w:hanging="360"/>
      </w:pPr>
      <w:rPr>
        <w:rFonts w:ascii="Arial" w:hAnsi="Arial" w:hint="default"/>
      </w:rPr>
    </w:lvl>
    <w:lvl w:ilvl="4" w:tplc="308821A8" w:tentative="1">
      <w:start w:val="1"/>
      <w:numFmt w:val="bullet"/>
      <w:lvlText w:val="•"/>
      <w:lvlJc w:val="left"/>
      <w:pPr>
        <w:tabs>
          <w:tab w:val="num" w:pos="3600"/>
        </w:tabs>
        <w:ind w:left="3600" w:hanging="360"/>
      </w:pPr>
      <w:rPr>
        <w:rFonts w:ascii="Arial" w:hAnsi="Arial" w:hint="default"/>
      </w:rPr>
    </w:lvl>
    <w:lvl w:ilvl="5" w:tplc="95FC5D64" w:tentative="1">
      <w:start w:val="1"/>
      <w:numFmt w:val="bullet"/>
      <w:lvlText w:val="•"/>
      <w:lvlJc w:val="left"/>
      <w:pPr>
        <w:tabs>
          <w:tab w:val="num" w:pos="4320"/>
        </w:tabs>
        <w:ind w:left="4320" w:hanging="360"/>
      </w:pPr>
      <w:rPr>
        <w:rFonts w:ascii="Arial" w:hAnsi="Arial" w:hint="default"/>
      </w:rPr>
    </w:lvl>
    <w:lvl w:ilvl="6" w:tplc="6120A050" w:tentative="1">
      <w:start w:val="1"/>
      <w:numFmt w:val="bullet"/>
      <w:lvlText w:val="•"/>
      <w:lvlJc w:val="left"/>
      <w:pPr>
        <w:tabs>
          <w:tab w:val="num" w:pos="5040"/>
        </w:tabs>
        <w:ind w:left="5040" w:hanging="360"/>
      </w:pPr>
      <w:rPr>
        <w:rFonts w:ascii="Arial" w:hAnsi="Arial" w:hint="default"/>
      </w:rPr>
    </w:lvl>
    <w:lvl w:ilvl="7" w:tplc="BD867540" w:tentative="1">
      <w:start w:val="1"/>
      <w:numFmt w:val="bullet"/>
      <w:lvlText w:val="•"/>
      <w:lvlJc w:val="left"/>
      <w:pPr>
        <w:tabs>
          <w:tab w:val="num" w:pos="5760"/>
        </w:tabs>
        <w:ind w:left="5760" w:hanging="360"/>
      </w:pPr>
      <w:rPr>
        <w:rFonts w:ascii="Arial" w:hAnsi="Arial" w:hint="default"/>
      </w:rPr>
    </w:lvl>
    <w:lvl w:ilvl="8" w:tplc="9B129C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67A1F"/>
    <w:multiLevelType w:val="hybridMultilevel"/>
    <w:tmpl w:val="CF2C7CB4"/>
    <w:lvl w:ilvl="0" w:tplc="6B3093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2A87DFD"/>
    <w:multiLevelType w:val="multilevel"/>
    <w:tmpl w:val="17F0D1E8"/>
    <w:lvl w:ilvl="0">
      <w:start w:val="8"/>
      <w:numFmt w:val="decimal"/>
      <w:lvlText w:val="%1."/>
      <w:lvlJc w:val="left"/>
      <w:pPr>
        <w:ind w:left="360" w:hanging="360"/>
      </w:pPr>
      <w:rPr>
        <w:rFonts w:hint="default"/>
      </w:rPr>
    </w:lvl>
    <w:lvl w:ilvl="1">
      <w:start w:val="1"/>
      <w:numFmt w:val="decimal"/>
      <w:lvlText w:val="%1.%2."/>
      <w:lvlJc w:val="left"/>
      <w:pPr>
        <w:ind w:left="1584" w:hanging="360"/>
      </w:pPr>
      <w:rPr>
        <w:rFonts w:hint="default"/>
        <w:b w:val="0"/>
        <w:bCs w:val="0"/>
        <w:color w:val="auto"/>
      </w:rPr>
    </w:lvl>
    <w:lvl w:ilvl="2">
      <w:start w:val="1"/>
      <w:numFmt w:val="decimal"/>
      <w:lvlText w:val="%1.%2.%3."/>
      <w:lvlJc w:val="left"/>
      <w:pPr>
        <w:ind w:left="3168" w:hanging="720"/>
      </w:pPr>
      <w:rPr>
        <w:rFonts w:hint="default"/>
        <w:b w:val="0"/>
        <w:bCs w:val="0"/>
      </w:rPr>
    </w:lvl>
    <w:lvl w:ilvl="3">
      <w:start w:val="1"/>
      <w:numFmt w:val="decimal"/>
      <w:lvlText w:val="%1.%2.%3.%4."/>
      <w:lvlJc w:val="left"/>
      <w:pPr>
        <w:ind w:left="4392" w:hanging="720"/>
      </w:pPr>
      <w:rPr>
        <w:rFonts w:hint="default"/>
        <w:b w:val="0"/>
        <w:bCs w:val="0"/>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138043BC"/>
    <w:multiLevelType w:val="hybridMultilevel"/>
    <w:tmpl w:val="795AF5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0B26A5"/>
    <w:multiLevelType w:val="multilevel"/>
    <w:tmpl w:val="7EEC8F76"/>
    <w:lvl w:ilvl="0">
      <w:start w:val="20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B5419"/>
    <w:multiLevelType w:val="multilevel"/>
    <w:tmpl w:val="23ACD2A0"/>
    <w:lvl w:ilvl="0">
      <w:start w:val="4"/>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F1D5AA3"/>
    <w:multiLevelType w:val="hybridMultilevel"/>
    <w:tmpl w:val="B8308CA4"/>
    <w:lvl w:ilvl="0" w:tplc="374A85EE">
      <w:numFmt w:val="bullet"/>
      <w:lvlText w:val="-"/>
      <w:lvlJc w:val="left"/>
      <w:pPr>
        <w:ind w:left="2771" w:hanging="360"/>
      </w:pPr>
      <w:rPr>
        <w:rFonts w:ascii="Times New Roman" w:eastAsiaTheme="minorHAnsi" w:hAnsi="Times New Roman" w:cs="Times New Roman" w:hint="default"/>
      </w:rPr>
    </w:lvl>
    <w:lvl w:ilvl="1" w:tplc="04260003">
      <w:start w:val="1"/>
      <w:numFmt w:val="bullet"/>
      <w:lvlText w:val="o"/>
      <w:lvlJc w:val="left"/>
      <w:pPr>
        <w:ind w:left="3000" w:hanging="360"/>
      </w:pPr>
      <w:rPr>
        <w:rFonts w:ascii="Courier New" w:hAnsi="Courier New" w:cs="Courier New" w:hint="default"/>
      </w:rPr>
    </w:lvl>
    <w:lvl w:ilvl="2" w:tplc="04260005">
      <w:start w:val="1"/>
      <w:numFmt w:val="bullet"/>
      <w:lvlText w:val=""/>
      <w:lvlJc w:val="left"/>
      <w:pPr>
        <w:ind w:left="3720" w:hanging="360"/>
      </w:pPr>
      <w:rPr>
        <w:rFonts w:ascii="Wingdings" w:hAnsi="Wingdings" w:hint="default"/>
      </w:rPr>
    </w:lvl>
    <w:lvl w:ilvl="3" w:tplc="04260001">
      <w:start w:val="1"/>
      <w:numFmt w:val="bullet"/>
      <w:lvlText w:val=""/>
      <w:lvlJc w:val="left"/>
      <w:pPr>
        <w:ind w:left="4440" w:hanging="360"/>
      </w:pPr>
      <w:rPr>
        <w:rFonts w:ascii="Symbol" w:hAnsi="Symbol" w:hint="default"/>
      </w:rPr>
    </w:lvl>
    <w:lvl w:ilvl="4" w:tplc="04260003">
      <w:start w:val="1"/>
      <w:numFmt w:val="bullet"/>
      <w:lvlText w:val="o"/>
      <w:lvlJc w:val="left"/>
      <w:pPr>
        <w:ind w:left="5160" w:hanging="360"/>
      </w:pPr>
      <w:rPr>
        <w:rFonts w:ascii="Courier New" w:hAnsi="Courier New" w:cs="Courier New" w:hint="default"/>
      </w:rPr>
    </w:lvl>
    <w:lvl w:ilvl="5" w:tplc="04260005">
      <w:start w:val="1"/>
      <w:numFmt w:val="bullet"/>
      <w:lvlText w:val=""/>
      <w:lvlJc w:val="left"/>
      <w:pPr>
        <w:ind w:left="5880" w:hanging="360"/>
      </w:pPr>
      <w:rPr>
        <w:rFonts w:ascii="Wingdings" w:hAnsi="Wingdings" w:hint="default"/>
      </w:rPr>
    </w:lvl>
    <w:lvl w:ilvl="6" w:tplc="04260001">
      <w:start w:val="1"/>
      <w:numFmt w:val="bullet"/>
      <w:lvlText w:val=""/>
      <w:lvlJc w:val="left"/>
      <w:pPr>
        <w:ind w:left="6600" w:hanging="360"/>
      </w:pPr>
      <w:rPr>
        <w:rFonts w:ascii="Symbol" w:hAnsi="Symbol" w:hint="default"/>
      </w:rPr>
    </w:lvl>
    <w:lvl w:ilvl="7" w:tplc="04260003">
      <w:start w:val="1"/>
      <w:numFmt w:val="bullet"/>
      <w:lvlText w:val="o"/>
      <w:lvlJc w:val="left"/>
      <w:pPr>
        <w:ind w:left="7320" w:hanging="360"/>
      </w:pPr>
      <w:rPr>
        <w:rFonts w:ascii="Courier New" w:hAnsi="Courier New" w:cs="Courier New" w:hint="default"/>
      </w:rPr>
    </w:lvl>
    <w:lvl w:ilvl="8" w:tplc="04260005">
      <w:start w:val="1"/>
      <w:numFmt w:val="bullet"/>
      <w:lvlText w:val=""/>
      <w:lvlJc w:val="left"/>
      <w:pPr>
        <w:ind w:left="8040" w:hanging="360"/>
      </w:pPr>
      <w:rPr>
        <w:rFonts w:ascii="Wingdings" w:hAnsi="Wingdings" w:hint="default"/>
      </w:rPr>
    </w:lvl>
  </w:abstractNum>
  <w:abstractNum w:abstractNumId="13" w15:restartNumberingAfterBreak="0">
    <w:nsid w:val="222F13CC"/>
    <w:multiLevelType w:val="hybridMultilevel"/>
    <w:tmpl w:val="61404190"/>
    <w:lvl w:ilvl="0" w:tplc="397CC5FE">
      <w:start w:val="1"/>
      <w:numFmt w:val="decimal"/>
      <w:pStyle w:val="Heading2"/>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E822BD"/>
    <w:multiLevelType w:val="hybridMultilevel"/>
    <w:tmpl w:val="3CD62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897B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E3D1A"/>
    <w:multiLevelType w:val="hybridMultilevel"/>
    <w:tmpl w:val="B06A52EE"/>
    <w:lvl w:ilvl="0" w:tplc="C584DC58">
      <w:start w:val="16"/>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7" w15:restartNumberingAfterBreak="0">
    <w:nsid w:val="39F76B7D"/>
    <w:multiLevelType w:val="multilevel"/>
    <w:tmpl w:val="DF9AB09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656838"/>
    <w:multiLevelType w:val="hybridMultilevel"/>
    <w:tmpl w:val="0350693A"/>
    <w:lvl w:ilvl="0" w:tplc="4AFE6CD2">
      <w:start w:val="1"/>
      <w:numFmt w:val="bullet"/>
      <w:lvlText w:val="•"/>
      <w:lvlJc w:val="left"/>
      <w:pPr>
        <w:tabs>
          <w:tab w:val="num" w:pos="720"/>
        </w:tabs>
        <w:ind w:left="720" w:hanging="360"/>
      </w:pPr>
      <w:rPr>
        <w:rFonts w:ascii="Arial" w:hAnsi="Arial" w:hint="default"/>
      </w:rPr>
    </w:lvl>
    <w:lvl w:ilvl="1" w:tplc="4B6A6E74" w:tentative="1">
      <w:start w:val="1"/>
      <w:numFmt w:val="bullet"/>
      <w:lvlText w:val="•"/>
      <w:lvlJc w:val="left"/>
      <w:pPr>
        <w:tabs>
          <w:tab w:val="num" w:pos="1440"/>
        </w:tabs>
        <w:ind w:left="1440" w:hanging="360"/>
      </w:pPr>
      <w:rPr>
        <w:rFonts w:ascii="Arial" w:hAnsi="Arial" w:hint="default"/>
      </w:rPr>
    </w:lvl>
    <w:lvl w:ilvl="2" w:tplc="C02498EE" w:tentative="1">
      <w:start w:val="1"/>
      <w:numFmt w:val="bullet"/>
      <w:lvlText w:val="•"/>
      <w:lvlJc w:val="left"/>
      <w:pPr>
        <w:tabs>
          <w:tab w:val="num" w:pos="2160"/>
        </w:tabs>
        <w:ind w:left="2160" w:hanging="360"/>
      </w:pPr>
      <w:rPr>
        <w:rFonts w:ascii="Arial" w:hAnsi="Arial" w:hint="default"/>
      </w:rPr>
    </w:lvl>
    <w:lvl w:ilvl="3" w:tplc="8ED4BC1A" w:tentative="1">
      <w:start w:val="1"/>
      <w:numFmt w:val="bullet"/>
      <w:lvlText w:val="•"/>
      <w:lvlJc w:val="left"/>
      <w:pPr>
        <w:tabs>
          <w:tab w:val="num" w:pos="2880"/>
        </w:tabs>
        <w:ind w:left="2880" w:hanging="360"/>
      </w:pPr>
      <w:rPr>
        <w:rFonts w:ascii="Arial" w:hAnsi="Arial" w:hint="default"/>
      </w:rPr>
    </w:lvl>
    <w:lvl w:ilvl="4" w:tplc="DCD2F468" w:tentative="1">
      <w:start w:val="1"/>
      <w:numFmt w:val="bullet"/>
      <w:lvlText w:val="•"/>
      <w:lvlJc w:val="left"/>
      <w:pPr>
        <w:tabs>
          <w:tab w:val="num" w:pos="3600"/>
        </w:tabs>
        <w:ind w:left="3600" w:hanging="360"/>
      </w:pPr>
      <w:rPr>
        <w:rFonts w:ascii="Arial" w:hAnsi="Arial" w:hint="default"/>
      </w:rPr>
    </w:lvl>
    <w:lvl w:ilvl="5" w:tplc="DCFA14DE" w:tentative="1">
      <w:start w:val="1"/>
      <w:numFmt w:val="bullet"/>
      <w:lvlText w:val="•"/>
      <w:lvlJc w:val="left"/>
      <w:pPr>
        <w:tabs>
          <w:tab w:val="num" w:pos="4320"/>
        </w:tabs>
        <w:ind w:left="4320" w:hanging="360"/>
      </w:pPr>
      <w:rPr>
        <w:rFonts w:ascii="Arial" w:hAnsi="Arial" w:hint="default"/>
      </w:rPr>
    </w:lvl>
    <w:lvl w:ilvl="6" w:tplc="E71E2944" w:tentative="1">
      <w:start w:val="1"/>
      <w:numFmt w:val="bullet"/>
      <w:lvlText w:val="•"/>
      <w:lvlJc w:val="left"/>
      <w:pPr>
        <w:tabs>
          <w:tab w:val="num" w:pos="5040"/>
        </w:tabs>
        <w:ind w:left="5040" w:hanging="360"/>
      </w:pPr>
      <w:rPr>
        <w:rFonts w:ascii="Arial" w:hAnsi="Arial" w:hint="default"/>
      </w:rPr>
    </w:lvl>
    <w:lvl w:ilvl="7" w:tplc="89BA094C" w:tentative="1">
      <w:start w:val="1"/>
      <w:numFmt w:val="bullet"/>
      <w:lvlText w:val="•"/>
      <w:lvlJc w:val="left"/>
      <w:pPr>
        <w:tabs>
          <w:tab w:val="num" w:pos="5760"/>
        </w:tabs>
        <w:ind w:left="5760" w:hanging="360"/>
      </w:pPr>
      <w:rPr>
        <w:rFonts w:ascii="Arial" w:hAnsi="Arial" w:hint="default"/>
      </w:rPr>
    </w:lvl>
    <w:lvl w:ilvl="8" w:tplc="F7A419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BE37E8"/>
    <w:multiLevelType w:val="hybridMultilevel"/>
    <w:tmpl w:val="3E9C4094"/>
    <w:lvl w:ilvl="0" w:tplc="96D0510A">
      <w:start w:val="1"/>
      <w:numFmt w:val="upperRoman"/>
      <w:lvlText w:val="%1."/>
      <w:lvlJc w:val="left"/>
      <w:pPr>
        <w:ind w:left="1080" w:hanging="72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737D08"/>
    <w:multiLevelType w:val="hybridMultilevel"/>
    <w:tmpl w:val="52167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221B0F"/>
    <w:multiLevelType w:val="multilevel"/>
    <w:tmpl w:val="B7000E6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621BDE"/>
    <w:multiLevelType w:val="multilevel"/>
    <w:tmpl w:val="8C0E99C4"/>
    <w:lvl w:ilvl="0">
      <w:start w:val="9"/>
      <w:numFmt w:val="decimal"/>
      <w:lvlText w:val="%1."/>
      <w:lvlJc w:val="left"/>
      <w:pPr>
        <w:ind w:left="450" w:hanging="450"/>
      </w:pPr>
      <w:rPr>
        <w:rFonts w:hint="default"/>
      </w:rPr>
    </w:lvl>
    <w:lvl w:ilvl="1">
      <w:start w:val="1"/>
      <w:numFmt w:val="decimal"/>
      <w:lvlText w:val="%1.%2."/>
      <w:lvlJc w:val="left"/>
      <w:pPr>
        <w:ind w:left="2304" w:hanging="72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1304" w:hanging="1800"/>
      </w:pPr>
      <w:rPr>
        <w:rFonts w:hint="default"/>
      </w:rPr>
    </w:lvl>
    <w:lvl w:ilvl="7">
      <w:start w:val="1"/>
      <w:numFmt w:val="decimal"/>
      <w:lvlText w:val="%1.%2.%3.%4.%5.%6.%7.%8."/>
      <w:lvlJc w:val="left"/>
      <w:pPr>
        <w:ind w:left="12888" w:hanging="1800"/>
      </w:pPr>
      <w:rPr>
        <w:rFonts w:hint="default"/>
      </w:rPr>
    </w:lvl>
    <w:lvl w:ilvl="8">
      <w:start w:val="1"/>
      <w:numFmt w:val="decimal"/>
      <w:lvlText w:val="%1.%2.%3.%4.%5.%6.%7.%8.%9."/>
      <w:lvlJc w:val="left"/>
      <w:pPr>
        <w:ind w:left="14832" w:hanging="2160"/>
      </w:pPr>
      <w:rPr>
        <w:rFonts w:hint="default"/>
      </w:rPr>
    </w:lvl>
  </w:abstractNum>
  <w:abstractNum w:abstractNumId="23" w15:restartNumberingAfterBreak="0">
    <w:nsid w:val="3E4D47B7"/>
    <w:multiLevelType w:val="multilevel"/>
    <w:tmpl w:val="F65E3808"/>
    <w:lvl w:ilvl="0">
      <w:start w:val="9"/>
      <w:numFmt w:val="decimal"/>
      <w:lvlText w:val="%1."/>
      <w:lvlJc w:val="left"/>
      <w:pPr>
        <w:ind w:left="450" w:hanging="450"/>
      </w:pPr>
      <w:rPr>
        <w:rFonts w:hint="default"/>
      </w:rPr>
    </w:lvl>
    <w:lvl w:ilvl="1">
      <w:start w:val="5"/>
      <w:numFmt w:val="decimal"/>
      <w:lvlText w:val="%1.%2."/>
      <w:lvlJc w:val="left"/>
      <w:pPr>
        <w:ind w:left="3024" w:hanging="720"/>
      </w:pPr>
      <w:rPr>
        <w:rFonts w:hint="default"/>
      </w:rPr>
    </w:lvl>
    <w:lvl w:ilvl="2">
      <w:start w:val="1"/>
      <w:numFmt w:val="decimal"/>
      <w:lvlText w:val="%1.%2.%3."/>
      <w:lvlJc w:val="left"/>
      <w:pPr>
        <w:ind w:left="5328" w:hanging="720"/>
      </w:pPr>
      <w:rPr>
        <w:rFonts w:hint="default"/>
      </w:rPr>
    </w:lvl>
    <w:lvl w:ilvl="3">
      <w:start w:val="1"/>
      <w:numFmt w:val="decimal"/>
      <w:lvlText w:val="%1.%2.%3.%4."/>
      <w:lvlJc w:val="left"/>
      <w:pPr>
        <w:ind w:left="7992" w:hanging="1080"/>
      </w:pPr>
      <w:rPr>
        <w:rFonts w:hint="default"/>
      </w:rPr>
    </w:lvl>
    <w:lvl w:ilvl="4">
      <w:start w:val="1"/>
      <w:numFmt w:val="decimal"/>
      <w:lvlText w:val="%1.%2.%3.%4.%5."/>
      <w:lvlJc w:val="left"/>
      <w:pPr>
        <w:ind w:left="10296" w:hanging="1080"/>
      </w:pPr>
      <w:rPr>
        <w:rFonts w:hint="default"/>
      </w:rPr>
    </w:lvl>
    <w:lvl w:ilvl="5">
      <w:start w:val="1"/>
      <w:numFmt w:val="decimal"/>
      <w:lvlText w:val="%1.%2.%3.%4.%5.%6."/>
      <w:lvlJc w:val="left"/>
      <w:pPr>
        <w:ind w:left="12960" w:hanging="1440"/>
      </w:pPr>
      <w:rPr>
        <w:rFonts w:hint="default"/>
      </w:rPr>
    </w:lvl>
    <w:lvl w:ilvl="6">
      <w:start w:val="1"/>
      <w:numFmt w:val="decimal"/>
      <w:lvlText w:val="%1.%2.%3.%4.%5.%6.%7."/>
      <w:lvlJc w:val="left"/>
      <w:pPr>
        <w:ind w:left="15624" w:hanging="1800"/>
      </w:pPr>
      <w:rPr>
        <w:rFonts w:hint="default"/>
      </w:rPr>
    </w:lvl>
    <w:lvl w:ilvl="7">
      <w:start w:val="1"/>
      <w:numFmt w:val="decimal"/>
      <w:lvlText w:val="%1.%2.%3.%4.%5.%6.%7.%8."/>
      <w:lvlJc w:val="left"/>
      <w:pPr>
        <w:ind w:left="17928" w:hanging="1800"/>
      </w:pPr>
      <w:rPr>
        <w:rFonts w:hint="default"/>
      </w:rPr>
    </w:lvl>
    <w:lvl w:ilvl="8">
      <w:start w:val="1"/>
      <w:numFmt w:val="decimal"/>
      <w:lvlText w:val="%1.%2.%3.%4.%5.%6.%7.%8.%9."/>
      <w:lvlJc w:val="left"/>
      <w:pPr>
        <w:ind w:left="20592" w:hanging="2160"/>
      </w:pPr>
      <w:rPr>
        <w:rFonts w:hint="default"/>
      </w:rPr>
    </w:lvl>
  </w:abstractNum>
  <w:abstractNum w:abstractNumId="24" w15:restartNumberingAfterBreak="0">
    <w:nsid w:val="3EA04AA1"/>
    <w:multiLevelType w:val="hybridMultilevel"/>
    <w:tmpl w:val="30F49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AE6913"/>
    <w:multiLevelType w:val="hybridMultilevel"/>
    <w:tmpl w:val="82B86004"/>
    <w:lvl w:ilvl="0" w:tplc="EEBC27C0">
      <w:start w:val="1"/>
      <w:numFmt w:val="bullet"/>
      <w:lvlText w:val="•"/>
      <w:lvlJc w:val="left"/>
      <w:pPr>
        <w:tabs>
          <w:tab w:val="num" w:pos="720"/>
        </w:tabs>
        <w:ind w:left="720" w:hanging="360"/>
      </w:pPr>
      <w:rPr>
        <w:rFonts w:ascii="Arial" w:hAnsi="Arial" w:hint="default"/>
      </w:rPr>
    </w:lvl>
    <w:lvl w:ilvl="1" w:tplc="49A6FCE0" w:tentative="1">
      <w:start w:val="1"/>
      <w:numFmt w:val="bullet"/>
      <w:lvlText w:val="•"/>
      <w:lvlJc w:val="left"/>
      <w:pPr>
        <w:tabs>
          <w:tab w:val="num" w:pos="1440"/>
        </w:tabs>
        <w:ind w:left="1440" w:hanging="360"/>
      </w:pPr>
      <w:rPr>
        <w:rFonts w:ascii="Arial" w:hAnsi="Arial" w:hint="default"/>
      </w:rPr>
    </w:lvl>
    <w:lvl w:ilvl="2" w:tplc="BA0CDA7C" w:tentative="1">
      <w:start w:val="1"/>
      <w:numFmt w:val="bullet"/>
      <w:lvlText w:val="•"/>
      <w:lvlJc w:val="left"/>
      <w:pPr>
        <w:tabs>
          <w:tab w:val="num" w:pos="2160"/>
        </w:tabs>
        <w:ind w:left="2160" w:hanging="360"/>
      </w:pPr>
      <w:rPr>
        <w:rFonts w:ascii="Arial" w:hAnsi="Arial" w:hint="default"/>
      </w:rPr>
    </w:lvl>
    <w:lvl w:ilvl="3" w:tplc="7F348AE0" w:tentative="1">
      <w:start w:val="1"/>
      <w:numFmt w:val="bullet"/>
      <w:lvlText w:val="•"/>
      <w:lvlJc w:val="left"/>
      <w:pPr>
        <w:tabs>
          <w:tab w:val="num" w:pos="2880"/>
        </w:tabs>
        <w:ind w:left="2880" w:hanging="360"/>
      </w:pPr>
      <w:rPr>
        <w:rFonts w:ascii="Arial" w:hAnsi="Arial" w:hint="default"/>
      </w:rPr>
    </w:lvl>
    <w:lvl w:ilvl="4" w:tplc="3872D986" w:tentative="1">
      <w:start w:val="1"/>
      <w:numFmt w:val="bullet"/>
      <w:lvlText w:val="•"/>
      <w:lvlJc w:val="left"/>
      <w:pPr>
        <w:tabs>
          <w:tab w:val="num" w:pos="3600"/>
        </w:tabs>
        <w:ind w:left="3600" w:hanging="360"/>
      </w:pPr>
      <w:rPr>
        <w:rFonts w:ascii="Arial" w:hAnsi="Arial" w:hint="default"/>
      </w:rPr>
    </w:lvl>
    <w:lvl w:ilvl="5" w:tplc="78F015F6" w:tentative="1">
      <w:start w:val="1"/>
      <w:numFmt w:val="bullet"/>
      <w:lvlText w:val="•"/>
      <w:lvlJc w:val="left"/>
      <w:pPr>
        <w:tabs>
          <w:tab w:val="num" w:pos="4320"/>
        </w:tabs>
        <w:ind w:left="4320" w:hanging="360"/>
      </w:pPr>
      <w:rPr>
        <w:rFonts w:ascii="Arial" w:hAnsi="Arial" w:hint="default"/>
      </w:rPr>
    </w:lvl>
    <w:lvl w:ilvl="6" w:tplc="E39C54B6" w:tentative="1">
      <w:start w:val="1"/>
      <w:numFmt w:val="bullet"/>
      <w:lvlText w:val="•"/>
      <w:lvlJc w:val="left"/>
      <w:pPr>
        <w:tabs>
          <w:tab w:val="num" w:pos="5040"/>
        </w:tabs>
        <w:ind w:left="5040" w:hanging="360"/>
      </w:pPr>
      <w:rPr>
        <w:rFonts w:ascii="Arial" w:hAnsi="Arial" w:hint="default"/>
      </w:rPr>
    </w:lvl>
    <w:lvl w:ilvl="7" w:tplc="4BE2830A" w:tentative="1">
      <w:start w:val="1"/>
      <w:numFmt w:val="bullet"/>
      <w:lvlText w:val="•"/>
      <w:lvlJc w:val="left"/>
      <w:pPr>
        <w:tabs>
          <w:tab w:val="num" w:pos="5760"/>
        </w:tabs>
        <w:ind w:left="5760" w:hanging="360"/>
      </w:pPr>
      <w:rPr>
        <w:rFonts w:ascii="Arial" w:hAnsi="Arial" w:hint="default"/>
      </w:rPr>
    </w:lvl>
    <w:lvl w:ilvl="8" w:tplc="74C8B7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34309A"/>
    <w:multiLevelType w:val="hybridMultilevel"/>
    <w:tmpl w:val="D180CD38"/>
    <w:lvl w:ilvl="0" w:tplc="C63C99E8">
      <w:start w:val="9"/>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5521A74"/>
    <w:multiLevelType w:val="multilevel"/>
    <w:tmpl w:val="388838D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6D112E4"/>
    <w:multiLevelType w:val="hybridMultilevel"/>
    <w:tmpl w:val="F8464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3A59AD"/>
    <w:multiLevelType w:val="hybridMultilevel"/>
    <w:tmpl w:val="324ABE4A"/>
    <w:lvl w:ilvl="0" w:tplc="9E640278">
      <w:start w:val="1"/>
      <w:numFmt w:val="bullet"/>
      <w:lvlText w:val="•"/>
      <w:lvlJc w:val="left"/>
      <w:pPr>
        <w:tabs>
          <w:tab w:val="num" w:pos="720"/>
        </w:tabs>
        <w:ind w:left="720" w:hanging="360"/>
      </w:pPr>
      <w:rPr>
        <w:rFonts w:ascii="Arial" w:hAnsi="Arial" w:hint="default"/>
      </w:rPr>
    </w:lvl>
    <w:lvl w:ilvl="1" w:tplc="1F2422EC" w:tentative="1">
      <w:start w:val="1"/>
      <w:numFmt w:val="bullet"/>
      <w:lvlText w:val="•"/>
      <w:lvlJc w:val="left"/>
      <w:pPr>
        <w:tabs>
          <w:tab w:val="num" w:pos="1440"/>
        </w:tabs>
        <w:ind w:left="1440" w:hanging="360"/>
      </w:pPr>
      <w:rPr>
        <w:rFonts w:ascii="Arial" w:hAnsi="Arial" w:hint="default"/>
      </w:rPr>
    </w:lvl>
    <w:lvl w:ilvl="2" w:tplc="31E8D828" w:tentative="1">
      <w:start w:val="1"/>
      <w:numFmt w:val="bullet"/>
      <w:lvlText w:val="•"/>
      <w:lvlJc w:val="left"/>
      <w:pPr>
        <w:tabs>
          <w:tab w:val="num" w:pos="2160"/>
        </w:tabs>
        <w:ind w:left="2160" w:hanging="360"/>
      </w:pPr>
      <w:rPr>
        <w:rFonts w:ascii="Arial" w:hAnsi="Arial" w:hint="default"/>
      </w:rPr>
    </w:lvl>
    <w:lvl w:ilvl="3" w:tplc="08C01EA0" w:tentative="1">
      <w:start w:val="1"/>
      <w:numFmt w:val="bullet"/>
      <w:lvlText w:val="•"/>
      <w:lvlJc w:val="left"/>
      <w:pPr>
        <w:tabs>
          <w:tab w:val="num" w:pos="2880"/>
        </w:tabs>
        <w:ind w:left="2880" w:hanging="360"/>
      </w:pPr>
      <w:rPr>
        <w:rFonts w:ascii="Arial" w:hAnsi="Arial" w:hint="default"/>
      </w:rPr>
    </w:lvl>
    <w:lvl w:ilvl="4" w:tplc="5AB8C0B2" w:tentative="1">
      <w:start w:val="1"/>
      <w:numFmt w:val="bullet"/>
      <w:lvlText w:val="•"/>
      <w:lvlJc w:val="left"/>
      <w:pPr>
        <w:tabs>
          <w:tab w:val="num" w:pos="3600"/>
        </w:tabs>
        <w:ind w:left="3600" w:hanging="360"/>
      </w:pPr>
      <w:rPr>
        <w:rFonts w:ascii="Arial" w:hAnsi="Arial" w:hint="default"/>
      </w:rPr>
    </w:lvl>
    <w:lvl w:ilvl="5" w:tplc="0BB22062" w:tentative="1">
      <w:start w:val="1"/>
      <w:numFmt w:val="bullet"/>
      <w:lvlText w:val="•"/>
      <w:lvlJc w:val="left"/>
      <w:pPr>
        <w:tabs>
          <w:tab w:val="num" w:pos="4320"/>
        </w:tabs>
        <w:ind w:left="4320" w:hanging="360"/>
      </w:pPr>
      <w:rPr>
        <w:rFonts w:ascii="Arial" w:hAnsi="Arial" w:hint="default"/>
      </w:rPr>
    </w:lvl>
    <w:lvl w:ilvl="6" w:tplc="97D0A474" w:tentative="1">
      <w:start w:val="1"/>
      <w:numFmt w:val="bullet"/>
      <w:lvlText w:val="•"/>
      <w:lvlJc w:val="left"/>
      <w:pPr>
        <w:tabs>
          <w:tab w:val="num" w:pos="5040"/>
        </w:tabs>
        <w:ind w:left="5040" w:hanging="360"/>
      </w:pPr>
      <w:rPr>
        <w:rFonts w:ascii="Arial" w:hAnsi="Arial" w:hint="default"/>
      </w:rPr>
    </w:lvl>
    <w:lvl w:ilvl="7" w:tplc="7C7AC0E6" w:tentative="1">
      <w:start w:val="1"/>
      <w:numFmt w:val="bullet"/>
      <w:lvlText w:val="•"/>
      <w:lvlJc w:val="left"/>
      <w:pPr>
        <w:tabs>
          <w:tab w:val="num" w:pos="5760"/>
        </w:tabs>
        <w:ind w:left="5760" w:hanging="360"/>
      </w:pPr>
      <w:rPr>
        <w:rFonts w:ascii="Arial" w:hAnsi="Arial" w:hint="default"/>
      </w:rPr>
    </w:lvl>
    <w:lvl w:ilvl="8" w:tplc="AA4A79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59767F"/>
    <w:multiLevelType w:val="hybridMultilevel"/>
    <w:tmpl w:val="E8581A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270D4E"/>
    <w:multiLevelType w:val="multilevel"/>
    <w:tmpl w:val="2DE0721A"/>
    <w:lvl w:ilvl="0">
      <w:start w:val="10"/>
      <w:numFmt w:val="decimal"/>
      <w:lvlText w:val="%1."/>
      <w:lvlJc w:val="left"/>
      <w:pPr>
        <w:ind w:left="480" w:hanging="480"/>
      </w:pPr>
      <w:rPr>
        <w:rFonts w:hint="default"/>
        <w:b w:val="0"/>
        <w:bCs w:val="0"/>
      </w:rPr>
    </w:lvl>
    <w:lvl w:ilvl="1">
      <w:start w:val="1"/>
      <w:numFmt w:val="decimal"/>
      <w:lvlText w:val="%1.%2."/>
      <w:lvlJc w:val="left"/>
      <w:pPr>
        <w:ind w:left="2040" w:hanging="480"/>
      </w:pPr>
      <w:rPr>
        <w:rFonts w:hint="default"/>
        <w:b w:val="0"/>
        <w:bCs w:val="0"/>
      </w:rPr>
    </w:lvl>
    <w:lvl w:ilvl="2">
      <w:start w:val="1"/>
      <w:numFmt w:val="decimal"/>
      <w:lvlText w:val="%1.%2.%3."/>
      <w:lvlJc w:val="left"/>
      <w:pPr>
        <w:ind w:left="3168" w:hanging="720"/>
      </w:pPr>
      <w:rPr>
        <w:rFonts w:hint="default"/>
        <w:sz w:val="24"/>
        <w:szCs w:val="24"/>
      </w:rPr>
    </w:lvl>
    <w:lvl w:ilvl="3">
      <w:start w:val="1"/>
      <w:numFmt w:val="decimal"/>
      <w:lvlText w:val="%1.%2.%3.%4."/>
      <w:lvlJc w:val="left"/>
      <w:pPr>
        <w:ind w:left="2989"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50D07C4A"/>
    <w:multiLevelType w:val="hybridMultilevel"/>
    <w:tmpl w:val="8B2E0990"/>
    <w:lvl w:ilvl="0" w:tplc="BD90BBD6">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8E671E"/>
    <w:multiLevelType w:val="multilevel"/>
    <w:tmpl w:val="C102FED4"/>
    <w:lvl w:ilvl="0">
      <w:start w:val="1"/>
      <w:numFmt w:val="upperRoman"/>
      <w:pStyle w:val="Heading1"/>
      <w:lvlText w:val="%1."/>
      <w:lvlJc w:val="left"/>
      <w:pPr>
        <w:ind w:left="0" w:firstLine="0"/>
      </w:pPr>
    </w:lvl>
    <w:lvl w:ilvl="1">
      <w:start w:val="1"/>
      <w:numFmt w:val="upperRoman"/>
      <w:lvlText w:val="%2."/>
      <w:lvlJc w:val="righ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614C7C2D"/>
    <w:multiLevelType w:val="multilevel"/>
    <w:tmpl w:val="DBE0B428"/>
    <w:lvl w:ilvl="0">
      <w:start w:val="4"/>
      <w:numFmt w:val="decimal"/>
      <w:lvlText w:val="%1."/>
      <w:lvlJc w:val="left"/>
      <w:pPr>
        <w:ind w:left="360" w:hanging="360"/>
      </w:pPr>
      <w:rPr>
        <w:rFonts w:hint="default"/>
        <w:b w:val="0"/>
        <w:bCs w:val="0"/>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256542D"/>
    <w:multiLevelType w:val="hybridMultilevel"/>
    <w:tmpl w:val="47109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DD1AB6"/>
    <w:multiLevelType w:val="hybridMultilevel"/>
    <w:tmpl w:val="F55424B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7F62413"/>
    <w:multiLevelType w:val="hybridMultilevel"/>
    <w:tmpl w:val="552CFC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BE324EF"/>
    <w:multiLevelType w:val="hybridMultilevel"/>
    <w:tmpl w:val="1DAEEEB6"/>
    <w:lvl w:ilvl="0" w:tplc="04260011">
      <w:start w:val="1"/>
      <w:numFmt w:val="decimal"/>
      <w:lvlText w:val="%1)"/>
      <w:lvlJc w:val="left"/>
      <w:pPr>
        <w:ind w:left="3600" w:hanging="360"/>
      </w:pPr>
      <w:rPr>
        <w:rFonts w:hint="default"/>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39" w15:restartNumberingAfterBreak="0">
    <w:nsid w:val="6F14142A"/>
    <w:multiLevelType w:val="multilevel"/>
    <w:tmpl w:val="17F0D1E8"/>
    <w:lvl w:ilvl="0">
      <w:start w:val="8"/>
      <w:numFmt w:val="decimal"/>
      <w:lvlText w:val="%1."/>
      <w:lvlJc w:val="left"/>
      <w:pPr>
        <w:ind w:left="360" w:hanging="360"/>
      </w:pPr>
      <w:rPr>
        <w:rFonts w:hint="default"/>
      </w:rPr>
    </w:lvl>
    <w:lvl w:ilvl="1">
      <w:start w:val="1"/>
      <w:numFmt w:val="decimal"/>
      <w:lvlText w:val="%1.%2."/>
      <w:lvlJc w:val="left"/>
      <w:pPr>
        <w:ind w:left="1584" w:hanging="360"/>
      </w:pPr>
      <w:rPr>
        <w:rFonts w:hint="default"/>
        <w:b w:val="0"/>
        <w:bCs w:val="0"/>
        <w:color w:val="auto"/>
      </w:rPr>
    </w:lvl>
    <w:lvl w:ilvl="2">
      <w:start w:val="1"/>
      <w:numFmt w:val="decimal"/>
      <w:lvlText w:val="%1.%2.%3."/>
      <w:lvlJc w:val="left"/>
      <w:pPr>
        <w:ind w:left="3168" w:hanging="720"/>
      </w:pPr>
      <w:rPr>
        <w:rFonts w:hint="default"/>
        <w:b w:val="0"/>
        <w:bCs w:val="0"/>
      </w:rPr>
    </w:lvl>
    <w:lvl w:ilvl="3">
      <w:start w:val="1"/>
      <w:numFmt w:val="decimal"/>
      <w:lvlText w:val="%1.%2.%3.%4."/>
      <w:lvlJc w:val="left"/>
      <w:pPr>
        <w:ind w:left="4392" w:hanging="720"/>
      </w:pPr>
      <w:rPr>
        <w:rFonts w:hint="default"/>
        <w:b w:val="0"/>
        <w:bCs w:val="0"/>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0" w15:restartNumberingAfterBreak="0">
    <w:nsid w:val="722E30AD"/>
    <w:multiLevelType w:val="multilevel"/>
    <w:tmpl w:val="401285BE"/>
    <w:lvl w:ilvl="0">
      <w:start w:val="11"/>
      <w:numFmt w:val="decimal"/>
      <w:lvlText w:val="%1."/>
      <w:lvlJc w:val="left"/>
      <w:pPr>
        <w:ind w:left="480" w:hanging="480"/>
      </w:pPr>
      <w:rPr>
        <w:rFonts w:hint="default"/>
      </w:rPr>
    </w:lvl>
    <w:lvl w:ilvl="1">
      <w:start w:val="2"/>
      <w:numFmt w:val="decimal"/>
      <w:lvlText w:val="%1.%2."/>
      <w:lvlJc w:val="left"/>
      <w:pPr>
        <w:ind w:left="1704" w:hanging="48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1" w15:restartNumberingAfterBreak="0">
    <w:nsid w:val="74B87A51"/>
    <w:multiLevelType w:val="multilevel"/>
    <w:tmpl w:val="94061410"/>
    <w:lvl w:ilvl="0">
      <w:start w:val="4"/>
      <w:numFmt w:val="decimal"/>
      <w:lvlText w:val="%1."/>
      <w:lvlJc w:val="left"/>
      <w:pPr>
        <w:ind w:left="390" w:hanging="39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6D46992"/>
    <w:multiLevelType w:val="hybridMultilevel"/>
    <w:tmpl w:val="6FF0E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E974CF"/>
    <w:multiLevelType w:val="hybridMultilevel"/>
    <w:tmpl w:val="682017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0D40DC"/>
    <w:multiLevelType w:val="multilevel"/>
    <w:tmpl w:val="A28A0AC2"/>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b w:val="0"/>
        <w:bCs w:val="0"/>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abstractNumId w:val="19"/>
  </w:num>
  <w:num w:numId="2">
    <w:abstractNumId w:val="32"/>
  </w:num>
  <w:num w:numId="3">
    <w:abstractNumId w:val="42"/>
  </w:num>
  <w:num w:numId="4">
    <w:abstractNumId w:val="24"/>
  </w:num>
  <w:num w:numId="5">
    <w:abstractNumId w:val="15"/>
  </w:num>
  <w:num w:numId="6">
    <w:abstractNumId w:val="44"/>
  </w:num>
  <w:num w:numId="7">
    <w:abstractNumId w:val="29"/>
  </w:num>
  <w:num w:numId="8">
    <w:abstractNumId w:val="6"/>
  </w:num>
  <w:num w:numId="9">
    <w:abstractNumId w:val="18"/>
  </w:num>
  <w:num w:numId="10">
    <w:abstractNumId w:val="25"/>
  </w:num>
  <w:num w:numId="11">
    <w:abstractNumId w:val="39"/>
  </w:num>
  <w:num w:numId="12">
    <w:abstractNumId w:val="4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2"/>
  </w:num>
  <w:num w:numId="16">
    <w:abstractNumId w:val="37"/>
  </w:num>
  <w:num w:numId="17">
    <w:abstractNumId w:val="26"/>
  </w:num>
  <w:num w:numId="18">
    <w:abstractNumId w:val="8"/>
  </w:num>
  <w:num w:numId="19">
    <w:abstractNumId w:val="22"/>
  </w:num>
  <w:num w:numId="20">
    <w:abstractNumId w:val="23"/>
  </w:num>
  <w:num w:numId="21">
    <w:abstractNumId w:val="40"/>
  </w:num>
  <w:num w:numId="22">
    <w:abstractNumId w:val="31"/>
  </w:num>
  <w:num w:numId="23">
    <w:abstractNumId w:val="0"/>
  </w:num>
  <w:num w:numId="24">
    <w:abstractNumId w:val="21"/>
  </w:num>
  <w:num w:numId="25">
    <w:abstractNumId w:val="9"/>
  </w:num>
  <w:num w:numId="26">
    <w:abstractNumId w:val="5"/>
  </w:num>
  <w:num w:numId="27">
    <w:abstractNumId w:val="14"/>
  </w:num>
  <w:num w:numId="28">
    <w:abstractNumId w:val="38"/>
  </w:num>
  <w:num w:numId="29">
    <w:abstractNumId w:val="4"/>
  </w:num>
  <w:num w:numId="30">
    <w:abstractNumId w:val="33"/>
  </w:num>
  <w:num w:numId="31">
    <w:abstractNumId w:val="35"/>
  </w:num>
  <w:num w:numId="32">
    <w:abstractNumId w:val="20"/>
  </w:num>
  <w:num w:numId="33">
    <w:abstractNumId w:val="28"/>
  </w:num>
  <w:num w:numId="34">
    <w:abstractNumId w:val="3"/>
  </w:num>
  <w:num w:numId="35">
    <w:abstractNumId w:val="30"/>
  </w:num>
  <w:num w:numId="36">
    <w:abstractNumId w:val="10"/>
  </w:num>
  <w:num w:numId="37">
    <w:abstractNumId w:val="2"/>
  </w:num>
  <w:num w:numId="38">
    <w:abstractNumId w:val="43"/>
  </w:num>
  <w:num w:numId="39">
    <w:abstractNumId w:val="34"/>
  </w:num>
  <w:num w:numId="40">
    <w:abstractNumId w:val="36"/>
  </w:num>
  <w:num w:numId="41">
    <w:abstractNumId w:val="17"/>
  </w:num>
  <w:num w:numId="42">
    <w:abstractNumId w:val="11"/>
  </w:num>
  <w:num w:numId="43">
    <w:abstractNumId w:val="41"/>
  </w:num>
  <w:num w:numId="44">
    <w:abstractNumId w:val="16"/>
  </w:num>
  <w:num w:numId="45">
    <w:abstractNumId w:val="27"/>
  </w:num>
  <w:num w:numId="46">
    <w:abstractNumId w:val="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22"/>
    <w:rsid w:val="000061A5"/>
    <w:rsid w:val="00010370"/>
    <w:rsid w:val="00011B7A"/>
    <w:rsid w:val="00012CC5"/>
    <w:rsid w:val="00012D5B"/>
    <w:rsid w:val="00014105"/>
    <w:rsid w:val="000156AA"/>
    <w:rsid w:val="00017515"/>
    <w:rsid w:val="00033881"/>
    <w:rsid w:val="00033D03"/>
    <w:rsid w:val="000441DE"/>
    <w:rsid w:val="0004495E"/>
    <w:rsid w:val="00044F30"/>
    <w:rsid w:val="00051334"/>
    <w:rsid w:val="00051549"/>
    <w:rsid w:val="0007103A"/>
    <w:rsid w:val="00071FC2"/>
    <w:rsid w:val="00076A57"/>
    <w:rsid w:val="00077511"/>
    <w:rsid w:val="0008113F"/>
    <w:rsid w:val="000813DD"/>
    <w:rsid w:val="000853F3"/>
    <w:rsid w:val="00093EBA"/>
    <w:rsid w:val="00096A72"/>
    <w:rsid w:val="00096BA5"/>
    <w:rsid w:val="00097164"/>
    <w:rsid w:val="000A599C"/>
    <w:rsid w:val="000B1118"/>
    <w:rsid w:val="000B699A"/>
    <w:rsid w:val="000C1CEE"/>
    <w:rsid w:val="000D1167"/>
    <w:rsid w:val="000D5246"/>
    <w:rsid w:val="000D6ACC"/>
    <w:rsid w:val="00101612"/>
    <w:rsid w:val="00103894"/>
    <w:rsid w:val="001051FE"/>
    <w:rsid w:val="00105406"/>
    <w:rsid w:val="00111128"/>
    <w:rsid w:val="00112757"/>
    <w:rsid w:val="00113E8C"/>
    <w:rsid w:val="0011526B"/>
    <w:rsid w:val="001230F3"/>
    <w:rsid w:val="00130147"/>
    <w:rsid w:val="0013715D"/>
    <w:rsid w:val="001377FE"/>
    <w:rsid w:val="001402E3"/>
    <w:rsid w:val="00143707"/>
    <w:rsid w:val="00150132"/>
    <w:rsid w:val="00150BE1"/>
    <w:rsid w:val="001544B0"/>
    <w:rsid w:val="00155B6D"/>
    <w:rsid w:val="001621F2"/>
    <w:rsid w:val="0016306F"/>
    <w:rsid w:val="00167B62"/>
    <w:rsid w:val="00175F55"/>
    <w:rsid w:val="001935C7"/>
    <w:rsid w:val="001A1EC6"/>
    <w:rsid w:val="001A2987"/>
    <w:rsid w:val="001A313E"/>
    <w:rsid w:val="001A3CC8"/>
    <w:rsid w:val="001B1903"/>
    <w:rsid w:val="001B5B9F"/>
    <w:rsid w:val="001C449D"/>
    <w:rsid w:val="001E21C3"/>
    <w:rsid w:val="001E3100"/>
    <w:rsid w:val="001E394E"/>
    <w:rsid w:val="001E63EC"/>
    <w:rsid w:val="001E68B5"/>
    <w:rsid w:val="001F0BD9"/>
    <w:rsid w:val="001F10F7"/>
    <w:rsid w:val="001F275C"/>
    <w:rsid w:val="001F6597"/>
    <w:rsid w:val="00204869"/>
    <w:rsid w:val="002107E9"/>
    <w:rsid w:val="00211157"/>
    <w:rsid w:val="002125C5"/>
    <w:rsid w:val="00216DA2"/>
    <w:rsid w:val="002204BA"/>
    <w:rsid w:val="00222840"/>
    <w:rsid w:val="002236D6"/>
    <w:rsid w:val="0022624D"/>
    <w:rsid w:val="00226438"/>
    <w:rsid w:val="00226E91"/>
    <w:rsid w:val="00231255"/>
    <w:rsid w:val="00233C90"/>
    <w:rsid w:val="00240383"/>
    <w:rsid w:val="00241D4B"/>
    <w:rsid w:val="0024677D"/>
    <w:rsid w:val="00250623"/>
    <w:rsid w:val="0025147D"/>
    <w:rsid w:val="002517A5"/>
    <w:rsid w:val="00251EF5"/>
    <w:rsid w:val="00263C92"/>
    <w:rsid w:val="00267A21"/>
    <w:rsid w:val="00271A30"/>
    <w:rsid w:val="00272843"/>
    <w:rsid w:val="002762F6"/>
    <w:rsid w:val="002831EB"/>
    <w:rsid w:val="002831FE"/>
    <w:rsid w:val="002838A7"/>
    <w:rsid w:val="00290BA9"/>
    <w:rsid w:val="002911CE"/>
    <w:rsid w:val="00292155"/>
    <w:rsid w:val="00292EDE"/>
    <w:rsid w:val="00294432"/>
    <w:rsid w:val="00297DE0"/>
    <w:rsid w:val="002A0D81"/>
    <w:rsid w:val="002A1749"/>
    <w:rsid w:val="002A195D"/>
    <w:rsid w:val="002A250A"/>
    <w:rsid w:val="002B1590"/>
    <w:rsid w:val="002B632C"/>
    <w:rsid w:val="002B7667"/>
    <w:rsid w:val="002C1F93"/>
    <w:rsid w:val="002C322D"/>
    <w:rsid w:val="002D2CF1"/>
    <w:rsid w:val="002D3191"/>
    <w:rsid w:val="002D49AF"/>
    <w:rsid w:val="002D4B99"/>
    <w:rsid w:val="002D7216"/>
    <w:rsid w:val="002E0528"/>
    <w:rsid w:val="002F1853"/>
    <w:rsid w:val="00300774"/>
    <w:rsid w:val="003031FB"/>
    <w:rsid w:val="003110B4"/>
    <w:rsid w:val="003110E5"/>
    <w:rsid w:val="003137C6"/>
    <w:rsid w:val="0031487B"/>
    <w:rsid w:val="003164CA"/>
    <w:rsid w:val="003200B3"/>
    <w:rsid w:val="00327E2C"/>
    <w:rsid w:val="00330AE4"/>
    <w:rsid w:val="003317AD"/>
    <w:rsid w:val="00350749"/>
    <w:rsid w:val="00352702"/>
    <w:rsid w:val="003555F1"/>
    <w:rsid w:val="00357054"/>
    <w:rsid w:val="00367F4F"/>
    <w:rsid w:val="00371B45"/>
    <w:rsid w:val="00375488"/>
    <w:rsid w:val="0037749B"/>
    <w:rsid w:val="00380ECF"/>
    <w:rsid w:val="00381137"/>
    <w:rsid w:val="003843E2"/>
    <w:rsid w:val="003871F2"/>
    <w:rsid w:val="00392BE4"/>
    <w:rsid w:val="003962CC"/>
    <w:rsid w:val="0039729F"/>
    <w:rsid w:val="003A5B19"/>
    <w:rsid w:val="003A6B3B"/>
    <w:rsid w:val="003B09EB"/>
    <w:rsid w:val="003B1D07"/>
    <w:rsid w:val="003C0900"/>
    <w:rsid w:val="003D6D18"/>
    <w:rsid w:val="003E0C30"/>
    <w:rsid w:val="003E18FC"/>
    <w:rsid w:val="003E50B1"/>
    <w:rsid w:val="003E5266"/>
    <w:rsid w:val="003E6BC7"/>
    <w:rsid w:val="003E7718"/>
    <w:rsid w:val="003F13AC"/>
    <w:rsid w:val="003F1E01"/>
    <w:rsid w:val="003F4B3B"/>
    <w:rsid w:val="004012F0"/>
    <w:rsid w:val="00402152"/>
    <w:rsid w:val="004024FC"/>
    <w:rsid w:val="00405ED4"/>
    <w:rsid w:val="004148D6"/>
    <w:rsid w:val="00417432"/>
    <w:rsid w:val="00421794"/>
    <w:rsid w:val="00421E02"/>
    <w:rsid w:val="00422B43"/>
    <w:rsid w:val="00423B2B"/>
    <w:rsid w:val="00424294"/>
    <w:rsid w:val="00425701"/>
    <w:rsid w:val="00425937"/>
    <w:rsid w:val="004305F0"/>
    <w:rsid w:val="0043187D"/>
    <w:rsid w:val="004350C6"/>
    <w:rsid w:val="0043640D"/>
    <w:rsid w:val="00445D1B"/>
    <w:rsid w:val="0045371F"/>
    <w:rsid w:val="00461B69"/>
    <w:rsid w:val="004658E1"/>
    <w:rsid w:val="00472550"/>
    <w:rsid w:val="00473BBC"/>
    <w:rsid w:val="00475A69"/>
    <w:rsid w:val="004770CD"/>
    <w:rsid w:val="004801D6"/>
    <w:rsid w:val="00482F3F"/>
    <w:rsid w:val="00483BE6"/>
    <w:rsid w:val="00493797"/>
    <w:rsid w:val="004B1058"/>
    <w:rsid w:val="004C0064"/>
    <w:rsid w:val="004C3DBB"/>
    <w:rsid w:val="004D2BF6"/>
    <w:rsid w:val="004D3CEE"/>
    <w:rsid w:val="004D483F"/>
    <w:rsid w:val="004E44DC"/>
    <w:rsid w:val="004E690B"/>
    <w:rsid w:val="004E6E0A"/>
    <w:rsid w:val="004E70A9"/>
    <w:rsid w:val="004E7920"/>
    <w:rsid w:val="004F3199"/>
    <w:rsid w:val="004F3E34"/>
    <w:rsid w:val="0050220A"/>
    <w:rsid w:val="005056B8"/>
    <w:rsid w:val="005100D9"/>
    <w:rsid w:val="00516A97"/>
    <w:rsid w:val="005202EF"/>
    <w:rsid w:val="00521B39"/>
    <w:rsid w:val="00523563"/>
    <w:rsid w:val="00526B3D"/>
    <w:rsid w:val="00533A3E"/>
    <w:rsid w:val="00535363"/>
    <w:rsid w:val="005402F9"/>
    <w:rsid w:val="00540C5B"/>
    <w:rsid w:val="00543AA9"/>
    <w:rsid w:val="005444B6"/>
    <w:rsid w:val="005468D8"/>
    <w:rsid w:val="0055002B"/>
    <w:rsid w:val="005502CF"/>
    <w:rsid w:val="00550F66"/>
    <w:rsid w:val="00561C99"/>
    <w:rsid w:val="0057128A"/>
    <w:rsid w:val="00577804"/>
    <w:rsid w:val="00581223"/>
    <w:rsid w:val="005824F8"/>
    <w:rsid w:val="005923C1"/>
    <w:rsid w:val="005A2CBD"/>
    <w:rsid w:val="005A2CFE"/>
    <w:rsid w:val="005A557C"/>
    <w:rsid w:val="005B5148"/>
    <w:rsid w:val="005C62F6"/>
    <w:rsid w:val="005D13D7"/>
    <w:rsid w:val="005D16DC"/>
    <w:rsid w:val="005D3C7C"/>
    <w:rsid w:val="005D5256"/>
    <w:rsid w:val="005D6442"/>
    <w:rsid w:val="005E0002"/>
    <w:rsid w:val="005E0A07"/>
    <w:rsid w:val="005E62FE"/>
    <w:rsid w:val="005F2104"/>
    <w:rsid w:val="005F2170"/>
    <w:rsid w:val="005F6DD7"/>
    <w:rsid w:val="005F7591"/>
    <w:rsid w:val="00611D1E"/>
    <w:rsid w:val="00615F2C"/>
    <w:rsid w:val="00617681"/>
    <w:rsid w:val="00617B34"/>
    <w:rsid w:val="0062419C"/>
    <w:rsid w:val="00624800"/>
    <w:rsid w:val="00633D31"/>
    <w:rsid w:val="006362BC"/>
    <w:rsid w:val="00640A8C"/>
    <w:rsid w:val="00640DC3"/>
    <w:rsid w:val="00641A79"/>
    <w:rsid w:val="00650186"/>
    <w:rsid w:val="006624FF"/>
    <w:rsid w:val="006706A4"/>
    <w:rsid w:val="0067653C"/>
    <w:rsid w:val="00680CA5"/>
    <w:rsid w:val="006902BB"/>
    <w:rsid w:val="0069073B"/>
    <w:rsid w:val="00690DB8"/>
    <w:rsid w:val="00694160"/>
    <w:rsid w:val="00695C17"/>
    <w:rsid w:val="006A5BF6"/>
    <w:rsid w:val="006A7A12"/>
    <w:rsid w:val="006B76D3"/>
    <w:rsid w:val="006C2480"/>
    <w:rsid w:val="006D040F"/>
    <w:rsid w:val="006D679F"/>
    <w:rsid w:val="006D6FDE"/>
    <w:rsid w:val="006E2671"/>
    <w:rsid w:val="006E4239"/>
    <w:rsid w:val="006E7398"/>
    <w:rsid w:val="006F5E72"/>
    <w:rsid w:val="006F6D17"/>
    <w:rsid w:val="0070131D"/>
    <w:rsid w:val="007059AC"/>
    <w:rsid w:val="007061DC"/>
    <w:rsid w:val="0071503E"/>
    <w:rsid w:val="00715FD4"/>
    <w:rsid w:val="007214A4"/>
    <w:rsid w:val="007227D2"/>
    <w:rsid w:val="00723466"/>
    <w:rsid w:val="00724791"/>
    <w:rsid w:val="00725191"/>
    <w:rsid w:val="007266EC"/>
    <w:rsid w:val="007373C7"/>
    <w:rsid w:val="00743526"/>
    <w:rsid w:val="00743CF2"/>
    <w:rsid w:val="007462AD"/>
    <w:rsid w:val="0075091E"/>
    <w:rsid w:val="007571F0"/>
    <w:rsid w:val="0076398D"/>
    <w:rsid w:val="00770525"/>
    <w:rsid w:val="007710A4"/>
    <w:rsid w:val="00792C9A"/>
    <w:rsid w:val="007A38FD"/>
    <w:rsid w:val="007A7A69"/>
    <w:rsid w:val="007B0800"/>
    <w:rsid w:val="007B12BD"/>
    <w:rsid w:val="007B1CD2"/>
    <w:rsid w:val="007B23D5"/>
    <w:rsid w:val="007C194B"/>
    <w:rsid w:val="007D3FC2"/>
    <w:rsid w:val="007D68D3"/>
    <w:rsid w:val="007E22BF"/>
    <w:rsid w:val="007E31B7"/>
    <w:rsid w:val="007E5A51"/>
    <w:rsid w:val="007F3EC5"/>
    <w:rsid w:val="007F4CEA"/>
    <w:rsid w:val="007F5A90"/>
    <w:rsid w:val="007F6474"/>
    <w:rsid w:val="007F65E6"/>
    <w:rsid w:val="007F707F"/>
    <w:rsid w:val="00800F6D"/>
    <w:rsid w:val="008031A0"/>
    <w:rsid w:val="00803289"/>
    <w:rsid w:val="00813707"/>
    <w:rsid w:val="008137E7"/>
    <w:rsid w:val="00822769"/>
    <w:rsid w:val="008322F7"/>
    <w:rsid w:val="00833738"/>
    <w:rsid w:val="008375F2"/>
    <w:rsid w:val="00837A78"/>
    <w:rsid w:val="00841718"/>
    <w:rsid w:val="008421BB"/>
    <w:rsid w:val="00842D8E"/>
    <w:rsid w:val="0085225B"/>
    <w:rsid w:val="008526D0"/>
    <w:rsid w:val="00852FC1"/>
    <w:rsid w:val="00861E03"/>
    <w:rsid w:val="00862137"/>
    <w:rsid w:val="00867300"/>
    <w:rsid w:val="008701BF"/>
    <w:rsid w:val="008765D2"/>
    <w:rsid w:val="008921D1"/>
    <w:rsid w:val="008A35FC"/>
    <w:rsid w:val="008A73F9"/>
    <w:rsid w:val="008A79FF"/>
    <w:rsid w:val="008B4CE6"/>
    <w:rsid w:val="008B6754"/>
    <w:rsid w:val="008C2452"/>
    <w:rsid w:val="008C5851"/>
    <w:rsid w:val="008C77F9"/>
    <w:rsid w:val="008D66D1"/>
    <w:rsid w:val="008D7252"/>
    <w:rsid w:val="008E37EE"/>
    <w:rsid w:val="008E50A7"/>
    <w:rsid w:val="008E550C"/>
    <w:rsid w:val="008E634B"/>
    <w:rsid w:val="008F31AD"/>
    <w:rsid w:val="008F3DD8"/>
    <w:rsid w:val="008F69D8"/>
    <w:rsid w:val="009008D8"/>
    <w:rsid w:val="009100AE"/>
    <w:rsid w:val="009133A1"/>
    <w:rsid w:val="00917DDB"/>
    <w:rsid w:val="009342C4"/>
    <w:rsid w:val="00935CDD"/>
    <w:rsid w:val="00935FDE"/>
    <w:rsid w:val="00936E11"/>
    <w:rsid w:val="009414FF"/>
    <w:rsid w:val="00944E57"/>
    <w:rsid w:val="009465A9"/>
    <w:rsid w:val="00954B1F"/>
    <w:rsid w:val="009566D6"/>
    <w:rsid w:val="00956883"/>
    <w:rsid w:val="009575E3"/>
    <w:rsid w:val="00957C22"/>
    <w:rsid w:val="009675A8"/>
    <w:rsid w:val="0097181C"/>
    <w:rsid w:val="00983D93"/>
    <w:rsid w:val="009965DF"/>
    <w:rsid w:val="00997B18"/>
    <w:rsid w:val="009A3F5F"/>
    <w:rsid w:val="009B0F19"/>
    <w:rsid w:val="009B1087"/>
    <w:rsid w:val="009B26E9"/>
    <w:rsid w:val="009B5E51"/>
    <w:rsid w:val="009B6603"/>
    <w:rsid w:val="009C074D"/>
    <w:rsid w:val="009C169D"/>
    <w:rsid w:val="009C3CBF"/>
    <w:rsid w:val="009D0409"/>
    <w:rsid w:val="009E7E98"/>
    <w:rsid w:val="009F402B"/>
    <w:rsid w:val="00A02A9C"/>
    <w:rsid w:val="00A05850"/>
    <w:rsid w:val="00A11038"/>
    <w:rsid w:val="00A11721"/>
    <w:rsid w:val="00A11C36"/>
    <w:rsid w:val="00A138A8"/>
    <w:rsid w:val="00A13A8F"/>
    <w:rsid w:val="00A2742A"/>
    <w:rsid w:val="00A42C74"/>
    <w:rsid w:val="00A43E68"/>
    <w:rsid w:val="00A5207E"/>
    <w:rsid w:val="00A52809"/>
    <w:rsid w:val="00A558D3"/>
    <w:rsid w:val="00A5695D"/>
    <w:rsid w:val="00A67453"/>
    <w:rsid w:val="00A70765"/>
    <w:rsid w:val="00A71034"/>
    <w:rsid w:val="00A82241"/>
    <w:rsid w:val="00A85B28"/>
    <w:rsid w:val="00A94ADA"/>
    <w:rsid w:val="00A9556A"/>
    <w:rsid w:val="00A9654B"/>
    <w:rsid w:val="00A965E5"/>
    <w:rsid w:val="00A97C07"/>
    <w:rsid w:val="00AA289F"/>
    <w:rsid w:val="00AA360B"/>
    <w:rsid w:val="00AB3C84"/>
    <w:rsid w:val="00AB4408"/>
    <w:rsid w:val="00AD0D15"/>
    <w:rsid w:val="00AE2F06"/>
    <w:rsid w:val="00AE3A34"/>
    <w:rsid w:val="00AE474A"/>
    <w:rsid w:val="00AE5107"/>
    <w:rsid w:val="00AF45D6"/>
    <w:rsid w:val="00AF6BF0"/>
    <w:rsid w:val="00B0006E"/>
    <w:rsid w:val="00B11513"/>
    <w:rsid w:val="00B15B69"/>
    <w:rsid w:val="00B24385"/>
    <w:rsid w:val="00B272D5"/>
    <w:rsid w:val="00B320DB"/>
    <w:rsid w:val="00B40D08"/>
    <w:rsid w:val="00B440A0"/>
    <w:rsid w:val="00B46466"/>
    <w:rsid w:val="00B55DAE"/>
    <w:rsid w:val="00B55DB9"/>
    <w:rsid w:val="00B57423"/>
    <w:rsid w:val="00B61585"/>
    <w:rsid w:val="00B6394B"/>
    <w:rsid w:val="00B6443A"/>
    <w:rsid w:val="00B653B1"/>
    <w:rsid w:val="00B665EE"/>
    <w:rsid w:val="00B66CA2"/>
    <w:rsid w:val="00B70C14"/>
    <w:rsid w:val="00B7222C"/>
    <w:rsid w:val="00B734F6"/>
    <w:rsid w:val="00B775B1"/>
    <w:rsid w:val="00B77E8E"/>
    <w:rsid w:val="00B905C3"/>
    <w:rsid w:val="00B939DB"/>
    <w:rsid w:val="00BA1B76"/>
    <w:rsid w:val="00BA4F95"/>
    <w:rsid w:val="00BA64FF"/>
    <w:rsid w:val="00BA6A0C"/>
    <w:rsid w:val="00BB5BC6"/>
    <w:rsid w:val="00BB7852"/>
    <w:rsid w:val="00BC1E35"/>
    <w:rsid w:val="00BC3011"/>
    <w:rsid w:val="00BC586F"/>
    <w:rsid w:val="00BD2F69"/>
    <w:rsid w:val="00BD3148"/>
    <w:rsid w:val="00BD39CC"/>
    <w:rsid w:val="00BD7560"/>
    <w:rsid w:val="00BE059E"/>
    <w:rsid w:val="00BE13A9"/>
    <w:rsid w:val="00BE5087"/>
    <w:rsid w:val="00BF3033"/>
    <w:rsid w:val="00BF6EAD"/>
    <w:rsid w:val="00C00D81"/>
    <w:rsid w:val="00C037D4"/>
    <w:rsid w:val="00C1164D"/>
    <w:rsid w:val="00C1402B"/>
    <w:rsid w:val="00C1461B"/>
    <w:rsid w:val="00C1626B"/>
    <w:rsid w:val="00C17972"/>
    <w:rsid w:val="00C17C5A"/>
    <w:rsid w:val="00C21005"/>
    <w:rsid w:val="00C21806"/>
    <w:rsid w:val="00C22A50"/>
    <w:rsid w:val="00C23B4C"/>
    <w:rsid w:val="00C2583C"/>
    <w:rsid w:val="00C27BC9"/>
    <w:rsid w:val="00C3172D"/>
    <w:rsid w:val="00C32112"/>
    <w:rsid w:val="00C36C5B"/>
    <w:rsid w:val="00C37BAB"/>
    <w:rsid w:val="00C4034F"/>
    <w:rsid w:val="00C414B3"/>
    <w:rsid w:val="00C4792E"/>
    <w:rsid w:val="00C52DB2"/>
    <w:rsid w:val="00C569D6"/>
    <w:rsid w:val="00C56D6B"/>
    <w:rsid w:val="00C579AC"/>
    <w:rsid w:val="00C653AB"/>
    <w:rsid w:val="00C726AF"/>
    <w:rsid w:val="00C75DCB"/>
    <w:rsid w:val="00C76AA3"/>
    <w:rsid w:val="00C81B51"/>
    <w:rsid w:val="00C81DC1"/>
    <w:rsid w:val="00C83AB1"/>
    <w:rsid w:val="00C87C4D"/>
    <w:rsid w:val="00C91400"/>
    <w:rsid w:val="00C94735"/>
    <w:rsid w:val="00CA47D6"/>
    <w:rsid w:val="00CA5850"/>
    <w:rsid w:val="00CB1F08"/>
    <w:rsid w:val="00CB2D7D"/>
    <w:rsid w:val="00CB53F7"/>
    <w:rsid w:val="00CB5F11"/>
    <w:rsid w:val="00CC1516"/>
    <w:rsid w:val="00CC15C2"/>
    <w:rsid w:val="00CC668B"/>
    <w:rsid w:val="00CE0B6C"/>
    <w:rsid w:val="00CE6E66"/>
    <w:rsid w:val="00CE72A1"/>
    <w:rsid w:val="00D0038F"/>
    <w:rsid w:val="00D008A3"/>
    <w:rsid w:val="00D00BE9"/>
    <w:rsid w:val="00D029E7"/>
    <w:rsid w:val="00D1595C"/>
    <w:rsid w:val="00D17EB0"/>
    <w:rsid w:val="00D22E74"/>
    <w:rsid w:val="00D270E5"/>
    <w:rsid w:val="00D33A32"/>
    <w:rsid w:val="00D34315"/>
    <w:rsid w:val="00D3643D"/>
    <w:rsid w:val="00D413CC"/>
    <w:rsid w:val="00D452B3"/>
    <w:rsid w:val="00D45786"/>
    <w:rsid w:val="00D53BAC"/>
    <w:rsid w:val="00D56D42"/>
    <w:rsid w:val="00D57A84"/>
    <w:rsid w:val="00D66264"/>
    <w:rsid w:val="00D70707"/>
    <w:rsid w:val="00D77787"/>
    <w:rsid w:val="00D86621"/>
    <w:rsid w:val="00D95C02"/>
    <w:rsid w:val="00DA0E75"/>
    <w:rsid w:val="00DA4E15"/>
    <w:rsid w:val="00DA5F9D"/>
    <w:rsid w:val="00DA6610"/>
    <w:rsid w:val="00DB0B6B"/>
    <w:rsid w:val="00DB234E"/>
    <w:rsid w:val="00DB2E1B"/>
    <w:rsid w:val="00DB3207"/>
    <w:rsid w:val="00DB3665"/>
    <w:rsid w:val="00DB3AF5"/>
    <w:rsid w:val="00DB461F"/>
    <w:rsid w:val="00DC2C1D"/>
    <w:rsid w:val="00DC4282"/>
    <w:rsid w:val="00DC65FD"/>
    <w:rsid w:val="00DD11BE"/>
    <w:rsid w:val="00DD3E19"/>
    <w:rsid w:val="00DD4B6B"/>
    <w:rsid w:val="00DE125B"/>
    <w:rsid w:val="00DE159F"/>
    <w:rsid w:val="00DE50A6"/>
    <w:rsid w:val="00DE5AEC"/>
    <w:rsid w:val="00DE74D6"/>
    <w:rsid w:val="00DF1DED"/>
    <w:rsid w:val="00DF2ACF"/>
    <w:rsid w:val="00E0111A"/>
    <w:rsid w:val="00E022F1"/>
    <w:rsid w:val="00E22F93"/>
    <w:rsid w:val="00E26512"/>
    <w:rsid w:val="00E27C43"/>
    <w:rsid w:val="00E27F8B"/>
    <w:rsid w:val="00E32097"/>
    <w:rsid w:val="00E35A51"/>
    <w:rsid w:val="00E367D4"/>
    <w:rsid w:val="00E42784"/>
    <w:rsid w:val="00E45505"/>
    <w:rsid w:val="00E45655"/>
    <w:rsid w:val="00E47460"/>
    <w:rsid w:val="00E47EA3"/>
    <w:rsid w:val="00E51AC0"/>
    <w:rsid w:val="00E52355"/>
    <w:rsid w:val="00E56342"/>
    <w:rsid w:val="00E61394"/>
    <w:rsid w:val="00E61D75"/>
    <w:rsid w:val="00E64947"/>
    <w:rsid w:val="00E70591"/>
    <w:rsid w:val="00E7091E"/>
    <w:rsid w:val="00E76FDA"/>
    <w:rsid w:val="00E832A2"/>
    <w:rsid w:val="00E87614"/>
    <w:rsid w:val="00EA1EA9"/>
    <w:rsid w:val="00EA2182"/>
    <w:rsid w:val="00EB1A2B"/>
    <w:rsid w:val="00EC0F8F"/>
    <w:rsid w:val="00EC11B4"/>
    <w:rsid w:val="00EC4A9D"/>
    <w:rsid w:val="00EC550D"/>
    <w:rsid w:val="00ED213F"/>
    <w:rsid w:val="00EE0760"/>
    <w:rsid w:val="00EE2C4E"/>
    <w:rsid w:val="00EE3552"/>
    <w:rsid w:val="00F007A8"/>
    <w:rsid w:val="00F07766"/>
    <w:rsid w:val="00F10C4B"/>
    <w:rsid w:val="00F10E03"/>
    <w:rsid w:val="00F1275C"/>
    <w:rsid w:val="00F20593"/>
    <w:rsid w:val="00F22517"/>
    <w:rsid w:val="00F24349"/>
    <w:rsid w:val="00F309A3"/>
    <w:rsid w:val="00F32300"/>
    <w:rsid w:val="00F32C5C"/>
    <w:rsid w:val="00F32CF6"/>
    <w:rsid w:val="00F32E84"/>
    <w:rsid w:val="00F406B0"/>
    <w:rsid w:val="00F436F8"/>
    <w:rsid w:val="00F47810"/>
    <w:rsid w:val="00F50571"/>
    <w:rsid w:val="00F52CF0"/>
    <w:rsid w:val="00F54F4D"/>
    <w:rsid w:val="00F550C3"/>
    <w:rsid w:val="00F555AD"/>
    <w:rsid w:val="00F636EC"/>
    <w:rsid w:val="00F6689F"/>
    <w:rsid w:val="00F71C42"/>
    <w:rsid w:val="00F7647C"/>
    <w:rsid w:val="00F77E86"/>
    <w:rsid w:val="00F83CF5"/>
    <w:rsid w:val="00F84809"/>
    <w:rsid w:val="00F90C69"/>
    <w:rsid w:val="00F9313B"/>
    <w:rsid w:val="00F96AA1"/>
    <w:rsid w:val="00FA1401"/>
    <w:rsid w:val="00FA485F"/>
    <w:rsid w:val="00FB0906"/>
    <w:rsid w:val="00FB2E40"/>
    <w:rsid w:val="00FB6152"/>
    <w:rsid w:val="00FC55C2"/>
    <w:rsid w:val="00FD0886"/>
    <w:rsid w:val="00FD7B23"/>
    <w:rsid w:val="00FE2EEF"/>
    <w:rsid w:val="00FF12D8"/>
    <w:rsid w:val="00FF2D6E"/>
    <w:rsid w:val="00FF4474"/>
    <w:rsid w:val="00FF6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615A"/>
  <w15:chartTrackingRefBased/>
  <w15:docId w15:val="{93D0126F-CDFE-48DF-8565-8F0E7EF8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CEE"/>
    <w:pPr>
      <w:keepNext/>
      <w:keepLines/>
      <w:numPr>
        <w:numId w:val="3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0147"/>
    <w:pPr>
      <w:keepNext/>
      <w:keepLines/>
      <w:numPr>
        <w:numId w:val="47"/>
      </w:numPr>
      <w:spacing w:before="40"/>
      <w:ind w:left="0" w:firstLine="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2A250A"/>
    <w:pPr>
      <w:keepNext/>
      <w:keepLines/>
      <w:numPr>
        <w:ilvl w:val="2"/>
        <w:numId w:val="3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A250A"/>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250A"/>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A250A"/>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A250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250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250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CE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1CEE"/>
    <w:pPr>
      <w:numPr>
        <w:numId w:val="0"/>
      </w:numPr>
      <w:spacing w:line="259" w:lineRule="auto"/>
      <w:outlineLvl w:val="9"/>
    </w:pPr>
    <w:rPr>
      <w:lang w:eastAsia="lv-LV"/>
    </w:rPr>
  </w:style>
  <w:style w:type="paragraph" w:styleId="ListParagraph">
    <w:name w:val="List Paragraph"/>
    <w:basedOn w:val="Normal"/>
    <w:uiPriority w:val="34"/>
    <w:qFormat/>
    <w:rsid w:val="007D3FC2"/>
    <w:pPr>
      <w:ind w:left="720"/>
      <w:contextualSpacing/>
    </w:pPr>
  </w:style>
  <w:style w:type="paragraph" w:styleId="BalloonText">
    <w:name w:val="Balloon Text"/>
    <w:basedOn w:val="Normal"/>
    <w:link w:val="BalloonTextChar"/>
    <w:uiPriority w:val="99"/>
    <w:semiHidden/>
    <w:unhideWhenUsed/>
    <w:rsid w:val="00FE2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EF"/>
    <w:rPr>
      <w:rFonts w:ascii="Segoe UI" w:hAnsi="Segoe UI" w:cs="Segoe UI"/>
      <w:sz w:val="18"/>
      <w:szCs w:val="18"/>
    </w:rPr>
  </w:style>
  <w:style w:type="character" w:styleId="CommentReference">
    <w:name w:val="annotation reference"/>
    <w:basedOn w:val="DefaultParagraphFont"/>
    <w:uiPriority w:val="99"/>
    <w:semiHidden/>
    <w:unhideWhenUsed/>
    <w:rsid w:val="00F54F4D"/>
    <w:rPr>
      <w:sz w:val="16"/>
      <w:szCs w:val="16"/>
    </w:rPr>
  </w:style>
  <w:style w:type="paragraph" w:styleId="CommentText">
    <w:name w:val="annotation text"/>
    <w:basedOn w:val="Normal"/>
    <w:link w:val="CommentTextChar"/>
    <w:uiPriority w:val="99"/>
    <w:semiHidden/>
    <w:unhideWhenUsed/>
    <w:rsid w:val="00F54F4D"/>
    <w:rPr>
      <w:sz w:val="20"/>
      <w:szCs w:val="20"/>
    </w:rPr>
  </w:style>
  <w:style w:type="character" w:customStyle="1" w:styleId="CommentTextChar">
    <w:name w:val="Comment Text Char"/>
    <w:basedOn w:val="DefaultParagraphFont"/>
    <w:link w:val="CommentText"/>
    <w:uiPriority w:val="99"/>
    <w:semiHidden/>
    <w:rsid w:val="00F54F4D"/>
    <w:rPr>
      <w:sz w:val="20"/>
      <w:szCs w:val="20"/>
    </w:rPr>
  </w:style>
  <w:style w:type="paragraph" w:styleId="CommentSubject">
    <w:name w:val="annotation subject"/>
    <w:basedOn w:val="CommentText"/>
    <w:next w:val="CommentText"/>
    <w:link w:val="CommentSubjectChar"/>
    <w:uiPriority w:val="99"/>
    <w:semiHidden/>
    <w:unhideWhenUsed/>
    <w:rsid w:val="00F54F4D"/>
    <w:rPr>
      <w:b/>
      <w:bCs/>
    </w:rPr>
  </w:style>
  <w:style w:type="character" w:customStyle="1" w:styleId="CommentSubjectChar">
    <w:name w:val="Comment Subject Char"/>
    <w:basedOn w:val="CommentTextChar"/>
    <w:link w:val="CommentSubject"/>
    <w:uiPriority w:val="99"/>
    <w:semiHidden/>
    <w:rsid w:val="00F54F4D"/>
    <w:rPr>
      <w:b/>
      <w:bCs/>
      <w:sz w:val="20"/>
      <w:szCs w:val="20"/>
    </w:rPr>
  </w:style>
  <w:style w:type="paragraph" w:styleId="Header">
    <w:name w:val="header"/>
    <w:basedOn w:val="Normal"/>
    <w:link w:val="HeaderChar"/>
    <w:uiPriority w:val="99"/>
    <w:unhideWhenUsed/>
    <w:rsid w:val="000441DE"/>
    <w:pPr>
      <w:tabs>
        <w:tab w:val="center" w:pos="4153"/>
        <w:tab w:val="right" w:pos="8306"/>
      </w:tabs>
    </w:pPr>
  </w:style>
  <w:style w:type="character" w:customStyle="1" w:styleId="HeaderChar">
    <w:name w:val="Header Char"/>
    <w:basedOn w:val="DefaultParagraphFont"/>
    <w:link w:val="Header"/>
    <w:uiPriority w:val="99"/>
    <w:rsid w:val="000441DE"/>
  </w:style>
  <w:style w:type="paragraph" w:styleId="Footer">
    <w:name w:val="footer"/>
    <w:basedOn w:val="Normal"/>
    <w:link w:val="FooterChar"/>
    <w:uiPriority w:val="99"/>
    <w:unhideWhenUsed/>
    <w:rsid w:val="000441DE"/>
    <w:pPr>
      <w:tabs>
        <w:tab w:val="center" w:pos="4153"/>
        <w:tab w:val="right" w:pos="8306"/>
      </w:tabs>
    </w:pPr>
  </w:style>
  <w:style w:type="character" w:customStyle="1" w:styleId="FooterChar">
    <w:name w:val="Footer Char"/>
    <w:basedOn w:val="DefaultParagraphFont"/>
    <w:link w:val="Footer"/>
    <w:uiPriority w:val="99"/>
    <w:rsid w:val="000441DE"/>
  </w:style>
  <w:style w:type="character" w:customStyle="1" w:styleId="Heading2Char">
    <w:name w:val="Heading 2 Char"/>
    <w:basedOn w:val="DefaultParagraphFont"/>
    <w:link w:val="Heading2"/>
    <w:uiPriority w:val="9"/>
    <w:rsid w:val="0013014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2A25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A25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A25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A250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A250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A25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250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F1DED"/>
    <w:pPr>
      <w:spacing w:after="100"/>
    </w:pPr>
  </w:style>
  <w:style w:type="character" w:styleId="Hyperlink">
    <w:name w:val="Hyperlink"/>
    <w:basedOn w:val="DefaultParagraphFont"/>
    <w:uiPriority w:val="99"/>
    <w:unhideWhenUsed/>
    <w:rsid w:val="00DF1DED"/>
    <w:rPr>
      <w:color w:val="0563C1" w:themeColor="hyperlink"/>
      <w:u w:val="single"/>
    </w:rPr>
  </w:style>
  <w:style w:type="paragraph" w:customStyle="1" w:styleId="tv213">
    <w:name w:val="tv213"/>
    <w:basedOn w:val="Normal"/>
    <w:rsid w:val="002204BA"/>
    <w:pPr>
      <w:spacing w:before="100" w:beforeAutospacing="1" w:after="100" w:afterAutospacing="1"/>
    </w:pPr>
    <w:rPr>
      <w:rFonts w:eastAsia="Times New Roman" w:cs="Times New Roman"/>
      <w:sz w:val="24"/>
      <w:szCs w:val="24"/>
      <w:lang w:eastAsia="lv-LV"/>
    </w:rPr>
  </w:style>
  <w:style w:type="paragraph" w:styleId="TOC2">
    <w:name w:val="toc 2"/>
    <w:basedOn w:val="Normal"/>
    <w:next w:val="Normal"/>
    <w:autoRedefine/>
    <w:uiPriority w:val="39"/>
    <w:unhideWhenUsed/>
    <w:rsid w:val="00D53BAC"/>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3032">
      <w:bodyDiv w:val="1"/>
      <w:marLeft w:val="0"/>
      <w:marRight w:val="0"/>
      <w:marTop w:val="0"/>
      <w:marBottom w:val="0"/>
      <w:divBdr>
        <w:top w:val="none" w:sz="0" w:space="0" w:color="auto"/>
        <w:left w:val="none" w:sz="0" w:space="0" w:color="auto"/>
        <w:bottom w:val="none" w:sz="0" w:space="0" w:color="auto"/>
        <w:right w:val="none" w:sz="0" w:space="0" w:color="auto"/>
      </w:divBdr>
      <w:divsChild>
        <w:div w:id="1327514327">
          <w:marLeft w:val="547"/>
          <w:marRight w:val="0"/>
          <w:marTop w:val="0"/>
          <w:marBottom w:val="0"/>
          <w:divBdr>
            <w:top w:val="none" w:sz="0" w:space="0" w:color="auto"/>
            <w:left w:val="none" w:sz="0" w:space="0" w:color="auto"/>
            <w:bottom w:val="none" w:sz="0" w:space="0" w:color="auto"/>
            <w:right w:val="none" w:sz="0" w:space="0" w:color="auto"/>
          </w:divBdr>
        </w:div>
        <w:div w:id="509486860">
          <w:marLeft w:val="547"/>
          <w:marRight w:val="0"/>
          <w:marTop w:val="0"/>
          <w:marBottom w:val="0"/>
          <w:divBdr>
            <w:top w:val="none" w:sz="0" w:space="0" w:color="auto"/>
            <w:left w:val="none" w:sz="0" w:space="0" w:color="auto"/>
            <w:bottom w:val="none" w:sz="0" w:space="0" w:color="auto"/>
            <w:right w:val="none" w:sz="0" w:space="0" w:color="auto"/>
          </w:divBdr>
        </w:div>
        <w:div w:id="1127890965">
          <w:marLeft w:val="547"/>
          <w:marRight w:val="0"/>
          <w:marTop w:val="0"/>
          <w:marBottom w:val="0"/>
          <w:divBdr>
            <w:top w:val="none" w:sz="0" w:space="0" w:color="auto"/>
            <w:left w:val="none" w:sz="0" w:space="0" w:color="auto"/>
            <w:bottom w:val="none" w:sz="0" w:space="0" w:color="auto"/>
            <w:right w:val="none" w:sz="0" w:space="0" w:color="auto"/>
          </w:divBdr>
        </w:div>
        <w:div w:id="1748961371">
          <w:marLeft w:val="547"/>
          <w:marRight w:val="0"/>
          <w:marTop w:val="0"/>
          <w:marBottom w:val="0"/>
          <w:divBdr>
            <w:top w:val="none" w:sz="0" w:space="0" w:color="auto"/>
            <w:left w:val="none" w:sz="0" w:space="0" w:color="auto"/>
            <w:bottom w:val="none" w:sz="0" w:space="0" w:color="auto"/>
            <w:right w:val="none" w:sz="0" w:space="0" w:color="auto"/>
          </w:divBdr>
        </w:div>
      </w:divsChild>
    </w:div>
    <w:div w:id="145050514">
      <w:bodyDiv w:val="1"/>
      <w:marLeft w:val="0"/>
      <w:marRight w:val="0"/>
      <w:marTop w:val="0"/>
      <w:marBottom w:val="0"/>
      <w:divBdr>
        <w:top w:val="none" w:sz="0" w:space="0" w:color="auto"/>
        <w:left w:val="none" w:sz="0" w:space="0" w:color="auto"/>
        <w:bottom w:val="none" w:sz="0" w:space="0" w:color="auto"/>
        <w:right w:val="none" w:sz="0" w:space="0" w:color="auto"/>
      </w:divBdr>
    </w:div>
    <w:div w:id="710959976">
      <w:bodyDiv w:val="1"/>
      <w:marLeft w:val="0"/>
      <w:marRight w:val="0"/>
      <w:marTop w:val="0"/>
      <w:marBottom w:val="0"/>
      <w:divBdr>
        <w:top w:val="none" w:sz="0" w:space="0" w:color="auto"/>
        <w:left w:val="none" w:sz="0" w:space="0" w:color="auto"/>
        <w:bottom w:val="none" w:sz="0" w:space="0" w:color="auto"/>
        <w:right w:val="none" w:sz="0" w:space="0" w:color="auto"/>
      </w:divBdr>
    </w:div>
    <w:div w:id="1189178868">
      <w:bodyDiv w:val="1"/>
      <w:marLeft w:val="0"/>
      <w:marRight w:val="0"/>
      <w:marTop w:val="0"/>
      <w:marBottom w:val="0"/>
      <w:divBdr>
        <w:top w:val="none" w:sz="0" w:space="0" w:color="auto"/>
        <w:left w:val="none" w:sz="0" w:space="0" w:color="auto"/>
        <w:bottom w:val="none" w:sz="0" w:space="0" w:color="auto"/>
        <w:right w:val="none" w:sz="0" w:space="0" w:color="auto"/>
      </w:divBdr>
    </w:div>
    <w:div w:id="1304117938">
      <w:bodyDiv w:val="1"/>
      <w:marLeft w:val="0"/>
      <w:marRight w:val="0"/>
      <w:marTop w:val="0"/>
      <w:marBottom w:val="0"/>
      <w:divBdr>
        <w:top w:val="none" w:sz="0" w:space="0" w:color="auto"/>
        <w:left w:val="none" w:sz="0" w:space="0" w:color="auto"/>
        <w:bottom w:val="none" w:sz="0" w:space="0" w:color="auto"/>
        <w:right w:val="none" w:sz="0" w:space="0" w:color="auto"/>
      </w:divBdr>
    </w:div>
    <w:div w:id="1390421579">
      <w:bodyDiv w:val="1"/>
      <w:marLeft w:val="0"/>
      <w:marRight w:val="0"/>
      <w:marTop w:val="0"/>
      <w:marBottom w:val="0"/>
      <w:divBdr>
        <w:top w:val="none" w:sz="0" w:space="0" w:color="auto"/>
        <w:left w:val="none" w:sz="0" w:space="0" w:color="auto"/>
        <w:bottom w:val="none" w:sz="0" w:space="0" w:color="auto"/>
        <w:right w:val="none" w:sz="0" w:space="0" w:color="auto"/>
      </w:divBdr>
      <w:divsChild>
        <w:div w:id="643193754">
          <w:marLeft w:val="547"/>
          <w:marRight w:val="0"/>
          <w:marTop w:val="0"/>
          <w:marBottom w:val="0"/>
          <w:divBdr>
            <w:top w:val="none" w:sz="0" w:space="0" w:color="auto"/>
            <w:left w:val="none" w:sz="0" w:space="0" w:color="auto"/>
            <w:bottom w:val="none" w:sz="0" w:space="0" w:color="auto"/>
            <w:right w:val="none" w:sz="0" w:space="0" w:color="auto"/>
          </w:divBdr>
        </w:div>
      </w:divsChild>
    </w:div>
    <w:div w:id="1846747102">
      <w:bodyDiv w:val="1"/>
      <w:marLeft w:val="0"/>
      <w:marRight w:val="0"/>
      <w:marTop w:val="0"/>
      <w:marBottom w:val="0"/>
      <w:divBdr>
        <w:top w:val="none" w:sz="0" w:space="0" w:color="auto"/>
        <w:left w:val="none" w:sz="0" w:space="0" w:color="auto"/>
        <w:bottom w:val="none" w:sz="0" w:space="0" w:color="auto"/>
        <w:right w:val="none" w:sz="0" w:space="0" w:color="auto"/>
      </w:divBdr>
    </w:div>
    <w:div w:id="1853689641">
      <w:bodyDiv w:val="1"/>
      <w:marLeft w:val="0"/>
      <w:marRight w:val="0"/>
      <w:marTop w:val="0"/>
      <w:marBottom w:val="0"/>
      <w:divBdr>
        <w:top w:val="none" w:sz="0" w:space="0" w:color="auto"/>
        <w:left w:val="none" w:sz="0" w:space="0" w:color="auto"/>
        <w:bottom w:val="none" w:sz="0" w:space="0" w:color="auto"/>
        <w:right w:val="none" w:sz="0" w:space="0" w:color="auto"/>
      </w:divBdr>
    </w:div>
    <w:div w:id="1883320819">
      <w:bodyDiv w:val="1"/>
      <w:marLeft w:val="0"/>
      <w:marRight w:val="0"/>
      <w:marTop w:val="0"/>
      <w:marBottom w:val="0"/>
      <w:divBdr>
        <w:top w:val="none" w:sz="0" w:space="0" w:color="auto"/>
        <w:left w:val="none" w:sz="0" w:space="0" w:color="auto"/>
        <w:bottom w:val="none" w:sz="0" w:space="0" w:color="auto"/>
        <w:right w:val="none" w:sz="0" w:space="0" w:color="auto"/>
      </w:divBdr>
      <w:divsChild>
        <w:div w:id="1128665993">
          <w:marLeft w:val="547"/>
          <w:marRight w:val="0"/>
          <w:marTop w:val="0"/>
          <w:marBottom w:val="0"/>
          <w:divBdr>
            <w:top w:val="none" w:sz="0" w:space="0" w:color="auto"/>
            <w:left w:val="none" w:sz="0" w:space="0" w:color="auto"/>
            <w:bottom w:val="none" w:sz="0" w:space="0" w:color="auto"/>
            <w:right w:val="none" w:sz="0" w:space="0" w:color="auto"/>
          </w:divBdr>
        </w:div>
      </w:divsChild>
    </w:div>
    <w:div w:id="2056419512">
      <w:bodyDiv w:val="1"/>
      <w:marLeft w:val="0"/>
      <w:marRight w:val="0"/>
      <w:marTop w:val="0"/>
      <w:marBottom w:val="0"/>
      <w:divBdr>
        <w:top w:val="none" w:sz="0" w:space="0" w:color="auto"/>
        <w:left w:val="none" w:sz="0" w:space="0" w:color="auto"/>
        <w:bottom w:val="none" w:sz="0" w:space="0" w:color="auto"/>
        <w:right w:val="none" w:sz="0" w:space="0" w:color="auto"/>
      </w:divBdr>
      <w:divsChild>
        <w:div w:id="14398339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A85DB-362A-428B-81BB-FA7270D6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25721</Words>
  <Characters>14661</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 Jaščenoks</dc:creator>
  <cp:keywords/>
  <dc:description/>
  <cp:lastModifiedBy>Elīna Balgalve</cp:lastModifiedBy>
  <cp:revision>2</cp:revision>
  <cp:lastPrinted>2020-05-22T07:20:00Z</cp:lastPrinted>
  <dcterms:created xsi:type="dcterms:W3CDTF">2020-11-09T12:35:00Z</dcterms:created>
  <dcterms:modified xsi:type="dcterms:W3CDTF">2020-11-09T12:35:00Z</dcterms:modified>
</cp:coreProperties>
</file>