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8B" w:rsidRDefault="00011AD5">
      <w:pPr>
        <w:spacing w:after="0"/>
        <w:jc w:val="center"/>
        <w:rPr>
          <w:sz w:val="24"/>
          <w:szCs w:val="24"/>
        </w:rPr>
      </w:pPr>
      <w:r>
        <w:rPr>
          <w:sz w:val="24"/>
          <w:szCs w:val="24"/>
        </w:rPr>
        <w:t>ZIŅOJUMS</w:t>
      </w:r>
    </w:p>
    <w:p w:rsidR="00717C8B" w:rsidRDefault="00011AD5">
      <w:pPr>
        <w:spacing w:after="0"/>
        <w:ind w:right="-313"/>
        <w:jc w:val="center"/>
      </w:pPr>
      <w:r>
        <w:rPr>
          <w:sz w:val="24"/>
          <w:szCs w:val="24"/>
        </w:rPr>
        <w:t>Sarunu procedūrai “</w:t>
      </w:r>
      <w:r w:rsidR="0018535A" w:rsidRPr="0018535A">
        <w:rPr>
          <w:sz w:val="24"/>
          <w:szCs w:val="24"/>
        </w:rPr>
        <w:t>Ķirurģisko instrumentu apkopes un remonts</w:t>
      </w:r>
      <w:r>
        <w:rPr>
          <w:sz w:val="24"/>
          <w:szCs w:val="24"/>
        </w:rPr>
        <w:t xml:space="preserve">”, </w:t>
      </w:r>
    </w:p>
    <w:p w:rsidR="00717C8B" w:rsidRDefault="0018535A">
      <w:pPr>
        <w:spacing w:after="0"/>
        <w:jc w:val="center"/>
        <w:rPr>
          <w:sz w:val="24"/>
          <w:szCs w:val="24"/>
        </w:rPr>
      </w:pPr>
      <w:r>
        <w:rPr>
          <w:sz w:val="24"/>
          <w:szCs w:val="24"/>
        </w:rPr>
        <w:t>ID Nr. PSKUS 2018/147</w:t>
      </w:r>
    </w:p>
    <w:p w:rsidR="00717C8B" w:rsidRDefault="00011AD5">
      <w:pPr>
        <w:suppressAutoHyphens w:val="0"/>
        <w:spacing w:after="0"/>
        <w:jc w:val="center"/>
        <w:textAlignment w:val="auto"/>
      </w:pPr>
      <w:r>
        <w:rPr>
          <w:rFonts w:eastAsia="Times New Roman"/>
          <w:i/>
          <w:sz w:val="24"/>
          <w:szCs w:val="24"/>
          <w:lang w:eastAsia="lv-LV"/>
        </w:rPr>
        <w:t xml:space="preserve">Iepirkums tiek rīkots </w:t>
      </w:r>
      <w:r>
        <w:rPr>
          <w:i/>
          <w:sz w:val="24"/>
          <w:szCs w:val="24"/>
        </w:rPr>
        <w:t>Publisko iepirkumu likuma (turpmāk – PIL) 8.panta septītās daļas kārtībā</w:t>
      </w:r>
    </w:p>
    <w:tbl>
      <w:tblPr>
        <w:tblW w:w="9209" w:type="dxa"/>
        <w:tblLayout w:type="fixed"/>
        <w:tblCellMar>
          <w:left w:w="10" w:type="dxa"/>
          <w:right w:w="10" w:type="dxa"/>
        </w:tblCellMar>
        <w:tblLook w:val="0000" w:firstRow="0" w:lastRow="0" w:firstColumn="0" w:lastColumn="0" w:noHBand="0" w:noVBand="0"/>
      </w:tblPr>
      <w:tblGrid>
        <w:gridCol w:w="73"/>
        <w:gridCol w:w="3466"/>
        <w:gridCol w:w="2886"/>
        <w:gridCol w:w="2784"/>
      </w:tblGrid>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Pasūtītāja nosaukums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VSIA “Paula Stradiņa klīniskā universitātes slimnīca”</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Pasūtītāja adrese</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Pilsoņu iela 13, Rīga</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Iepirkuma identifikācijas numurs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Pr="00C23927" w:rsidRDefault="0018535A">
            <w:pPr>
              <w:spacing w:after="0"/>
              <w:jc w:val="both"/>
              <w:rPr>
                <w:sz w:val="24"/>
                <w:szCs w:val="24"/>
              </w:rPr>
            </w:pPr>
            <w:r w:rsidRPr="00C23927">
              <w:rPr>
                <w:sz w:val="24"/>
                <w:szCs w:val="24"/>
              </w:rPr>
              <w:t>PSKUS 2018/147</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Iepirkuma procedūras veids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Sarunu procedūra</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Iepirkuma priekšmets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18535A" w:rsidP="0018535A">
            <w:pPr>
              <w:spacing w:after="0"/>
              <w:jc w:val="both"/>
              <w:rPr>
                <w:b/>
                <w:sz w:val="24"/>
                <w:szCs w:val="24"/>
              </w:rPr>
            </w:pPr>
            <w:r w:rsidRPr="0018535A">
              <w:rPr>
                <w:sz w:val="24"/>
                <w:szCs w:val="24"/>
              </w:rPr>
              <w:t>Ķirurģisko instrumentu apkopes un rem</w:t>
            </w:r>
            <w:bookmarkStart w:id="0" w:name="_GoBack"/>
            <w:bookmarkEnd w:id="0"/>
            <w:r w:rsidRPr="0018535A">
              <w:rPr>
                <w:sz w:val="24"/>
                <w:szCs w:val="24"/>
              </w:rPr>
              <w:t>onts</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Datums, kad paziņojums par līgumu publicēts Eiropas Savienības Oficiālajā Vēstnesī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Nav </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Datums, kad paziņojums par līgumu publicēts Iepirkumu uzraudzības biroja tīmekļvietnē</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Bez sākotnējās publikācijas  </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Iepirkuma komisijas sastāvs un tās izveidošanas pamatojums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Iepirkuma komisija, izveidota ar VSIA “Paula Stradiņa klīniskā universitātes slimnīca</w:t>
            </w:r>
            <w:r w:rsidRPr="00E92D18">
              <w:rPr>
                <w:sz w:val="24"/>
                <w:szCs w:val="24"/>
              </w:rPr>
              <w:t xml:space="preserve">” 2018.gada </w:t>
            </w:r>
            <w:r w:rsidR="0018535A" w:rsidRPr="00E92D18">
              <w:rPr>
                <w:sz w:val="24"/>
                <w:szCs w:val="24"/>
              </w:rPr>
              <w:t>3.oktobra rīkojumu Nr.11-10/132</w:t>
            </w:r>
            <w:r w:rsidRPr="00E92D18">
              <w:rPr>
                <w:sz w:val="24"/>
                <w:szCs w:val="24"/>
              </w:rPr>
              <w:t xml:space="preserve"> „Par</w:t>
            </w:r>
            <w:r>
              <w:rPr>
                <w:sz w:val="24"/>
                <w:szCs w:val="24"/>
              </w:rPr>
              <w:t xml:space="preserve"> iepirkuma komisijas izveidi iepirkumam “</w:t>
            </w:r>
            <w:r w:rsidR="0018535A" w:rsidRPr="0018535A">
              <w:rPr>
                <w:sz w:val="24"/>
                <w:szCs w:val="24"/>
              </w:rPr>
              <w:t>Ķirurģisko instrumentu apkopes un remonts</w:t>
            </w:r>
            <w:r>
              <w:rPr>
                <w:sz w:val="24"/>
                <w:szCs w:val="24"/>
              </w:rPr>
              <w:t>”.</w:t>
            </w:r>
          </w:p>
          <w:p w:rsidR="00717C8B" w:rsidRDefault="00011AD5">
            <w:pPr>
              <w:spacing w:after="0"/>
              <w:jc w:val="both"/>
              <w:rPr>
                <w:b/>
                <w:sz w:val="24"/>
                <w:szCs w:val="24"/>
              </w:rPr>
            </w:pPr>
            <w:r>
              <w:rPr>
                <w:sz w:val="24"/>
                <w:szCs w:val="24"/>
              </w:rPr>
              <w:t>Komisijas sastāvs:</w:t>
            </w:r>
          </w:p>
          <w:p w:rsidR="00717C8B" w:rsidRDefault="00011AD5">
            <w:pPr>
              <w:spacing w:after="0"/>
              <w:jc w:val="both"/>
              <w:rPr>
                <w:b/>
                <w:sz w:val="24"/>
                <w:szCs w:val="24"/>
              </w:rPr>
            </w:pPr>
            <w:r>
              <w:rPr>
                <w:sz w:val="24"/>
                <w:szCs w:val="24"/>
              </w:rPr>
              <w:t>Komisijas priekšsēdētājs:</w:t>
            </w:r>
            <w:r>
              <w:rPr>
                <w:sz w:val="24"/>
                <w:szCs w:val="24"/>
              </w:rPr>
              <w:tab/>
              <w:t>Toms Bērziņš,</w:t>
            </w:r>
          </w:p>
          <w:p w:rsidR="00717C8B" w:rsidRPr="00E92D18" w:rsidRDefault="00011AD5">
            <w:pPr>
              <w:spacing w:after="0"/>
              <w:jc w:val="both"/>
              <w:rPr>
                <w:sz w:val="24"/>
                <w:szCs w:val="24"/>
              </w:rPr>
            </w:pPr>
            <w:r w:rsidRPr="00E92D18">
              <w:rPr>
                <w:sz w:val="24"/>
                <w:szCs w:val="24"/>
              </w:rPr>
              <w:t xml:space="preserve">Medicīnas tehnoloģiju </w:t>
            </w:r>
            <w:r w:rsidR="0018535A" w:rsidRPr="00E92D18">
              <w:rPr>
                <w:sz w:val="24"/>
                <w:szCs w:val="24"/>
              </w:rPr>
              <w:t>uzturēšanas nodaļas</w:t>
            </w:r>
            <w:r w:rsidRPr="00E92D18">
              <w:rPr>
                <w:sz w:val="24"/>
                <w:szCs w:val="24"/>
              </w:rPr>
              <w:t xml:space="preserve"> vadītājs.</w:t>
            </w:r>
          </w:p>
          <w:p w:rsidR="00717C8B" w:rsidRPr="00E92D18" w:rsidRDefault="00011AD5">
            <w:pPr>
              <w:spacing w:after="0"/>
              <w:jc w:val="both"/>
              <w:rPr>
                <w:sz w:val="24"/>
                <w:szCs w:val="24"/>
              </w:rPr>
            </w:pPr>
            <w:r w:rsidRPr="00E92D18">
              <w:rPr>
                <w:sz w:val="24"/>
                <w:szCs w:val="24"/>
              </w:rPr>
              <w:t>Komisijas locekļi:</w:t>
            </w:r>
            <w:r w:rsidRPr="00E92D18">
              <w:rPr>
                <w:sz w:val="24"/>
                <w:szCs w:val="24"/>
              </w:rPr>
              <w:tab/>
            </w:r>
            <w:r w:rsidR="0018535A" w:rsidRPr="00E92D18">
              <w:rPr>
                <w:sz w:val="24"/>
                <w:szCs w:val="24"/>
              </w:rPr>
              <w:t>Elīna Rostoka</w:t>
            </w:r>
            <w:r w:rsidRPr="00E92D18">
              <w:rPr>
                <w:sz w:val="24"/>
                <w:szCs w:val="24"/>
              </w:rPr>
              <w:t>,</w:t>
            </w:r>
          </w:p>
          <w:p w:rsidR="0018535A" w:rsidRPr="00E92D18" w:rsidRDefault="0018535A">
            <w:pPr>
              <w:spacing w:after="0"/>
              <w:jc w:val="both"/>
              <w:rPr>
                <w:sz w:val="24"/>
                <w:szCs w:val="24"/>
              </w:rPr>
            </w:pPr>
            <w:r w:rsidRPr="00E92D18">
              <w:rPr>
                <w:sz w:val="24"/>
                <w:szCs w:val="24"/>
              </w:rPr>
              <w:t>Vecākā medicīnas ierīču speciāliste/fiziķe</w:t>
            </w:r>
          </w:p>
          <w:p w:rsidR="00717C8B" w:rsidRPr="00E92D18" w:rsidRDefault="0018535A">
            <w:pPr>
              <w:spacing w:after="0"/>
              <w:jc w:val="both"/>
              <w:rPr>
                <w:sz w:val="24"/>
                <w:szCs w:val="24"/>
              </w:rPr>
            </w:pPr>
            <w:r w:rsidRPr="00E92D18">
              <w:rPr>
                <w:sz w:val="24"/>
                <w:szCs w:val="24"/>
              </w:rPr>
              <w:t>Zanda Brante</w:t>
            </w:r>
            <w:r w:rsidR="00011AD5" w:rsidRPr="00E92D18">
              <w:rPr>
                <w:sz w:val="24"/>
                <w:szCs w:val="24"/>
              </w:rPr>
              <w:t>,</w:t>
            </w:r>
          </w:p>
          <w:p w:rsidR="00717C8B" w:rsidRDefault="00011AD5">
            <w:pPr>
              <w:spacing w:after="0"/>
              <w:jc w:val="both"/>
              <w:rPr>
                <w:b/>
                <w:sz w:val="24"/>
                <w:szCs w:val="24"/>
              </w:rPr>
            </w:pPr>
            <w:r>
              <w:rPr>
                <w:sz w:val="24"/>
                <w:szCs w:val="24"/>
              </w:rPr>
              <w:t>Iepirkumu daļas iepirkumu procesu koordinatore.</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Iepirkuma procedūras dokumentu sagatavotāji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18535A">
            <w:pPr>
              <w:spacing w:after="0"/>
              <w:jc w:val="both"/>
              <w:rPr>
                <w:b/>
                <w:sz w:val="24"/>
                <w:szCs w:val="24"/>
              </w:rPr>
            </w:pPr>
            <w:r w:rsidRPr="00E92D18">
              <w:rPr>
                <w:sz w:val="24"/>
                <w:szCs w:val="24"/>
              </w:rPr>
              <w:t>Zanda Brante</w:t>
            </w:r>
            <w:r w:rsidR="00011AD5" w:rsidRPr="00E92D18">
              <w:rPr>
                <w:sz w:val="24"/>
                <w:szCs w:val="24"/>
              </w:rPr>
              <w:t xml:space="preserve"> – Iepirkumu</w:t>
            </w:r>
            <w:r w:rsidR="00011AD5">
              <w:rPr>
                <w:sz w:val="24"/>
                <w:szCs w:val="24"/>
              </w:rPr>
              <w:t xml:space="preserve"> daļa (nolikums)</w:t>
            </w:r>
          </w:p>
          <w:p w:rsidR="00717C8B" w:rsidRDefault="00717C8B">
            <w:pPr>
              <w:spacing w:after="0"/>
              <w:jc w:val="both"/>
              <w:rPr>
                <w:b/>
                <w:sz w:val="24"/>
                <w:szCs w:val="24"/>
              </w:rPr>
            </w:pP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Iepirkuma pieaicinātie eksperti</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Pr="00E92D18" w:rsidRDefault="0018535A">
            <w:pPr>
              <w:spacing w:after="0"/>
              <w:jc w:val="both"/>
              <w:rPr>
                <w:sz w:val="24"/>
                <w:szCs w:val="24"/>
              </w:rPr>
            </w:pPr>
            <w:r w:rsidRPr="00E92D18">
              <w:rPr>
                <w:sz w:val="24"/>
                <w:szCs w:val="24"/>
              </w:rPr>
              <w:t>Zane Bredriha - PSKUS Medicīnas iekārtu uzturēšanas nodaļas medicīnas  ierīču speciāliste/fiziķe;</w:t>
            </w:r>
          </w:p>
          <w:p w:rsidR="0018535A" w:rsidRDefault="0018535A">
            <w:pPr>
              <w:spacing w:after="0"/>
              <w:jc w:val="both"/>
            </w:pPr>
            <w:r w:rsidRPr="00E92D18">
              <w:rPr>
                <w:sz w:val="24"/>
                <w:szCs w:val="24"/>
              </w:rPr>
              <w:t>Gundars Lācis – PSKUS Sterilizācijas</w:t>
            </w:r>
            <w:r w:rsidRPr="0018535A">
              <w:rPr>
                <w:sz w:val="24"/>
                <w:szCs w:val="24"/>
              </w:rPr>
              <w:t xml:space="preserve"> nodaļas vadītājs</w:t>
            </w:r>
            <w:r>
              <w:rPr>
                <w:b/>
                <w:sz w:val="24"/>
                <w:szCs w:val="24"/>
              </w:rPr>
              <w:t>.</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Piedāvājumu iesniegšanas termiņš</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Līdz 2018.</w:t>
            </w:r>
            <w:r w:rsidRPr="00E92D18">
              <w:rPr>
                <w:sz w:val="24"/>
                <w:szCs w:val="24"/>
              </w:rPr>
              <w:t xml:space="preserve">gada </w:t>
            </w:r>
            <w:r w:rsidR="00A42454" w:rsidRPr="00E92D18">
              <w:rPr>
                <w:sz w:val="24"/>
                <w:szCs w:val="24"/>
              </w:rPr>
              <w:t>22</w:t>
            </w:r>
            <w:r w:rsidRPr="00E92D18">
              <w:rPr>
                <w:sz w:val="24"/>
                <w:szCs w:val="24"/>
              </w:rPr>
              <w:t>.novembra</w:t>
            </w:r>
            <w:r>
              <w:rPr>
                <w:sz w:val="24"/>
                <w:szCs w:val="24"/>
              </w:rPr>
              <w:t xml:space="preserve"> plkst.10:00</w:t>
            </w:r>
          </w:p>
        </w:tc>
      </w:tr>
      <w:tr w:rsidR="00015B1C" w:rsidTr="00015B1C">
        <w:trPr>
          <w:trHeight w:val="1563"/>
        </w:trPr>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rsidP="00FF671B">
            <w:pPr>
              <w:spacing w:after="0"/>
              <w:jc w:val="both"/>
              <w:rPr>
                <w:b/>
                <w:sz w:val="24"/>
                <w:szCs w:val="24"/>
              </w:rPr>
            </w:pPr>
            <w:r>
              <w:rPr>
                <w:sz w:val="24"/>
                <w:szCs w:val="24"/>
              </w:rPr>
              <w:t>Piegādātāju nosaukumi, kuri ir iesnieguši piedāvājumus, kā arī piedāvātās cenas</w:t>
            </w:r>
            <w:r w:rsidR="00344216">
              <w:rPr>
                <w:sz w:val="24"/>
                <w:szCs w:val="24"/>
              </w:rPr>
              <w:t xml:space="preserve"> </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7290" w:type="dxa"/>
              <w:tblInd w:w="78" w:type="dxa"/>
              <w:tblLayout w:type="fixed"/>
              <w:tblLook w:val="0000" w:firstRow="0" w:lastRow="0" w:firstColumn="0" w:lastColumn="0" w:noHBand="0" w:noVBand="0"/>
            </w:tblPr>
            <w:tblGrid>
              <w:gridCol w:w="6352"/>
              <w:gridCol w:w="938"/>
            </w:tblGrid>
            <w:tr w:rsidR="00344216" w:rsidRPr="0006266E" w:rsidTr="00344216">
              <w:trPr>
                <w:trHeight w:val="290"/>
              </w:trPr>
              <w:tc>
                <w:tcPr>
                  <w:tcW w:w="6352" w:type="dxa"/>
                  <w:tcBorders>
                    <w:top w:val="nil"/>
                    <w:left w:val="nil"/>
                    <w:bottom w:val="nil"/>
                    <w:right w:val="nil"/>
                  </w:tcBorders>
                </w:tcPr>
                <w:p w:rsidR="0006266E" w:rsidRPr="0006266E" w:rsidRDefault="00FF671B" w:rsidP="00FF671B">
                  <w:pPr>
                    <w:suppressAutoHyphens w:val="0"/>
                    <w:autoSpaceDE w:val="0"/>
                    <w:adjustRightInd w:val="0"/>
                    <w:spacing w:after="0"/>
                    <w:textAlignment w:val="auto"/>
                    <w:rPr>
                      <w:rFonts w:ascii="Calibri" w:hAnsi="Calibri" w:cs="Calibri"/>
                      <w:color w:val="000000"/>
                      <w:sz w:val="22"/>
                      <w:szCs w:val="22"/>
                      <w:lang w:eastAsia="lv-LV"/>
                    </w:rPr>
                  </w:pPr>
                  <w:r>
                    <w:rPr>
                      <w:rFonts w:ascii="Calibri" w:hAnsi="Calibri" w:cs="Calibri"/>
                      <w:color w:val="000000"/>
                      <w:sz w:val="22"/>
                      <w:szCs w:val="22"/>
                      <w:lang w:eastAsia="lv-LV"/>
                    </w:rPr>
                    <w:t>*</w:t>
                  </w:r>
                </w:p>
              </w:tc>
              <w:tc>
                <w:tcPr>
                  <w:tcW w:w="938" w:type="dxa"/>
                  <w:tcBorders>
                    <w:top w:val="nil"/>
                    <w:left w:val="nil"/>
                    <w:bottom w:val="nil"/>
                    <w:right w:val="nil"/>
                  </w:tcBorders>
                </w:tcPr>
                <w:p w:rsidR="0006266E" w:rsidRPr="0006266E" w:rsidRDefault="0006266E" w:rsidP="0006266E">
                  <w:pPr>
                    <w:suppressAutoHyphens w:val="0"/>
                    <w:autoSpaceDE w:val="0"/>
                    <w:adjustRightInd w:val="0"/>
                    <w:spacing w:after="0"/>
                    <w:jc w:val="right"/>
                    <w:textAlignment w:val="auto"/>
                    <w:rPr>
                      <w:rFonts w:ascii="Calibri" w:hAnsi="Calibri" w:cs="Calibri"/>
                      <w:color w:val="000000"/>
                      <w:sz w:val="22"/>
                      <w:szCs w:val="22"/>
                      <w:lang w:eastAsia="lv-LV"/>
                    </w:rPr>
                  </w:pPr>
                </w:p>
              </w:tc>
            </w:tr>
            <w:tr w:rsidR="00FF671B" w:rsidRPr="0006266E" w:rsidTr="00344216">
              <w:trPr>
                <w:trHeight w:val="290"/>
              </w:trPr>
              <w:tc>
                <w:tcPr>
                  <w:tcW w:w="6352" w:type="dxa"/>
                  <w:tcBorders>
                    <w:top w:val="nil"/>
                    <w:left w:val="nil"/>
                    <w:bottom w:val="nil"/>
                    <w:right w:val="nil"/>
                  </w:tcBorders>
                </w:tcPr>
                <w:p w:rsidR="00FF671B" w:rsidRPr="0006266E" w:rsidRDefault="00FF671B" w:rsidP="0006266E">
                  <w:pPr>
                    <w:suppressAutoHyphens w:val="0"/>
                    <w:autoSpaceDE w:val="0"/>
                    <w:adjustRightInd w:val="0"/>
                    <w:spacing w:after="0"/>
                    <w:jc w:val="right"/>
                    <w:textAlignment w:val="auto"/>
                    <w:rPr>
                      <w:rFonts w:ascii="Calibri" w:hAnsi="Calibri" w:cs="Calibri"/>
                      <w:color w:val="000000"/>
                      <w:sz w:val="22"/>
                      <w:szCs w:val="22"/>
                      <w:lang w:eastAsia="lv-LV"/>
                    </w:rPr>
                  </w:pPr>
                </w:p>
              </w:tc>
              <w:tc>
                <w:tcPr>
                  <w:tcW w:w="938" w:type="dxa"/>
                  <w:tcBorders>
                    <w:top w:val="nil"/>
                    <w:left w:val="nil"/>
                    <w:bottom w:val="nil"/>
                    <w:right w:val="nil"/>
                  </w:tcBorders>
                </w:tcPr>
                <w:p w:rsidR="00FF671B" w:rsidRPr="0006266E" w:rsidRDefault="00FF671B" w:rsidP="0006266E">
                  <w:pPr>
                    <w:suppressAutoHyphens w:val="0"/>
                    <w:autoSpaceDE w:val="0"/>
                    <w:adjustRightInd w:val="0"/>
                    <w:spacing w:after="0"/>
                    <w:jc w:val="right"/>
                    <w:textAlignment w:val="auto"/>
                    <w:rPr>
                      <w:rFonts w:ascii="Calibri" w:hAnsi="Calibri" w:cs="Calibri"/>
                      <w:color w:val="000000"/>
                      <w:sz w:val="22"/>
                      <w:szCs w:val="22"/>
                      <w:lang w:eastAsia="lv-LV"/>
                    </w:rPr>
                  </w:pPr>
                </w:p>
              </w:tc>
            </w:tr>
            <w:tr w:rsidR="00344216" w:rsidRPr="0006266E" w:rsidTr="00344216">
              <w:trPr>
                <w:trHeight w:val="290"/>
              </w:trPr>
              <w:tc>
                <w:tcPr>
                  <w:tcW w:w="6352" w:type="dxa"/>
                  <w:tcBorders>
                    <w:top w:val="nil"/>
                    <w:left w:val="nil"/>
                    <w:bottom w:val="nil"/>
                    <w:right w:val="nil"/>
                  </w:tcBorders>
                </w:tcPr>
                <w:p w:rsidR="0006266E" w:rsidRPr="0006266E" w:rsidRDefault="0006266E" w:rsidP="0006266E">
                  <w:pPr>
                    <w:suppressAutoHyphens w:val="0"/>
                    <w:autoSpaceDE w:val="0"/>
                    <w:adjustRightInd w:val="0"/>
                    <w:spacing w:after="0"/>
                    <w:jc w:val="right"/>
                    <w:textAlignment w:val="auto"/>
                    <w:rPr>
                      <w:rFonts w:ascii="Calibri" w:hAnsi="Calibri" w:cs="Calibri"/>
                      <w:color w:val="000000"/>
                      <w:sz w:val="22"/>
                      <w:szCs w:val="22"/>
                      <w:lang w:eastAsia="lv-LV"/>
                    </w:rPr>
                  </w:pPr>
                </w:p>
              </w:tc>
              <w:tc>
                <w:tcPr>
                  <w:tcW w:w="938" w:type="dxa"/>
                  <w:tcBorders>
                    <w:top w:val="nil"/>
                    <w:left w:val="nil"/>
                    <w:bottom w:val="nil"/>
                    <w:right w:val="nil"/>
                  </w:tcBorders>
                </w:tcPr>
                <w:p w:rsidR="0006266E" w:rsidRPr="0006266E" w:rsidRDefault="0006266E" w:rsidP="0006266E">
                  <w:pPr>
                    <w:suppressAutoHyphens w:val="0"/>
                    <w:autoSpaceDE w:val="0"/>
                    <w:adjustRightInd w:val="0"/>
                    <w:spacing w:after="0"/>
                    <w:jc w:val="right"/>
                    <w:textAlignment w:val="auto"/>
                    <w:rPr>
                      <w:rFonts w:ascii="Calibri" w:hAnsi="Calibri" w:cs="Calibri"/>
                      <w:color w:val="000000"/>
                      <w:sz w:val="22"/>
                      <w:szCs w:val="22"/>
                      <w:lang w:eastAsia="lv-LV"/>
                    </w:rPr>
                  </w:pPr>
                </w:p>
              </w:tc>
            </w:tr>
            <w:tr w:rsidR="00344216" w:rsidRPr="0006266E" w:rsidTr="00344216">
              <w:trPr>
                <w:trHeight w:val="290"/>
              </w:trPr>
              <w:tc>
                <w:tcPr>
                  <w:tcW w:w="6352" w:type="dxa"/>
                  <w:tcBorders>
                    <w:top w:val="nil"/>
                    <w:left w:val="nil"/>
                    <w:bottom w:val="nil"/>
                    <w:right w:val="nil"/>
                  </w:tcBorders>
                </w:tcPr>
                <w:p w:rsidR="0006266E" w:rsidRPr="0006266E" w:rsidRDefault="0006266E" w:rsidP="0006266E">
                  <w:pPr>
                    <w:suppressAutoHyphens w:val="0"/>
                    <w:autoSpaceDE w:val="0"/>
                    <w:adjustRightInd w:val="0"/>
                    <w:spacing w:after="0"/>
                    <w:jc w:val="right"/>
                    <w:textAlignment w:val="auto"/>
                    <w:rPr>
                      <w:rFonts w:ascii="Calibri" w:hAnsi="Calibri" w:cs="Calibri"/>
                      <w:color w:val="000000"/>
                      <w:sz w:val="22"/>
                      <w:szCs w:val="22"/>
                      <w:lang w:eastAsia="lv-LV"/>
                    </w:rPr>
                  </w:pPr>
                </w:p>
              </w:tc>
              <w:tc>
                <w:tcPr>
                  <w:tcW w:w="938" w:type="dxa"/>
                  <w:tcBorders>
                    <w:top w:val="nil"/>
                    <w:left w:val="nil"/>
                    <w:bottom w:val="nil"/>
                    <w:right w:val="nil"/>
                  </w:tcBorders>
                </w:tcPr>
                <w:p w:rsidR="0006266E" w:rsidRPr="0006266E" w:rsidRDefault="0006266E" w:rsidP="0006266E">
                  <w:pPr>
                    <w:suppressAutoHyphens w:val="0"/>
                    <w:autoSpaceDE w:val="0"/>
                    <w:adjustRightInd w:val="0"/>
                    <w:spacing w:after="0"/>
                    <w:jc w:val="right"/>
                    <w:textAlignment w:val="auto"/>
                    <w:rPr>
                      <w:rFonts w:ascii="Calibri" w:hAnsi="Calibri" w:cs="Calibri"/>
                      <w:color w:val="000000"/>
                      <w:sz w:val="22"/>
                      <w:szCs w:val="22"/>
                      <w:lang w:eastAsia="lv-LV"/>
                    </w:rPr>
                  </w:pPr>
                </w:p>
              </w:tc>
            </w:tr>
            <w:tr w:rsidR="00344216" w:rsidRPr="0006266E" w:rsidTr="00344216">
              <w:trPr>
                <w:trHeight w:val="290"/>
              </w:trPr>
              <w:tc>
                <w:tcPr>
                  <w:tcW w:w="6352" w:type="dxa"/>
                  <w:tcBorders>
                    <w:top w:val="nil"/>
                    <w:left w:val="nil"/>
                    <w:bottom w:val="nil"/>
                    <w:right w:val="nil"/>
                  </w:tcBorders>
                </w:tcPr>
                <w:p w:rsidR="0006266E" w:rsidRPr="0006266E" w:rsidRDefault="0006266E" w:rsidP="0006266E">
                  <w:pPr>
                    <w:suppressAutoHyphens w:val="0"/>
                    <w:autoSpaceDE w:val="0"/>
                    <w:adjustRightInd w:val="0"/>
                    <w:spacing w:after="0"/>
                    <w:textAlignment w:val="auto"/>
                    <w:rPr>
                      <w:rFonts w:ascii="Calibri" w:hAnsi="Calibri" w:cs="Calibri"/>
                      <w:color w:val="000000"/>
                      <w:sz w:val="22"/>
                      <w:szCs w:val="22"/>
                      <w:lang w:eastAsia="lv-LV"/>
                    </w:rPr>
                  </w:pPr>
                </w:p>
              </w:tc>
              <w:tc>
                <w:tcPr>
                  <w:tcW w:w="938" w:type="dxa"/>
                  <w:tcBorders>
                    <w:top w:val="nil"/>
                    <w:left w:val="nil"/>
                    <w:bottom w:val="nil"/>
                    <w:right w:val="nil"/>
                  </w:tcBorders>
                </w:tcPr>
                <w:p w:rsidR="0006266E" w:rsidRPr="0006266E" w:rsidRDefault="0006266E" w:rsidP="0006266E">
                  <w:pPr>
                    <w:suppressAutoHyphens w:val="0"/>
                    <w:autoSpaceDE w:val="0"/>
                    <w:adjustRightInd w:val="0"/>
                    <w:spacing w:after="0"/>
                    <w:jc w:val="right"/>
                    <w:textAlignment w:val="auto"/>
                    <w:rPr>
                      <w:rFonts w:ascii="Calibri" w:hAnsi="Calibri" w:cs="Calibri"/>
                      <w:color w:val="000000"/>
                      <w:sz w:val="22"/>
                      <w:szCs w:val="22"/>
                      <w:lang w:eastAsia="lv-LV"/>
                    </w:rPr>
                  </w:pPr>
                </w:p>
              </w:tc>
            </w:tr>
          </w:tbl>
          <w:p w:rsidR="00717C8B" w:rsidRDefault="00717C8B">
            <w:pPr>
              <w:spacing w:after="0"/>
              <w:jc w:val="both"/>
            </w:pP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Piedāvājumu atvēršanas vieta, datums un laiks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Nav paredzēta </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Pretendenta (vai pretendentu) nosaukums, kuram (vai kuriem) piešķirtas iepirkuma līguma slēgšanas tiesības, piedāvātā līgumcena</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740" w:rsidRPr="00E92D18" w:rsidRDefault="00D75740" w:rsidP="00D75740">
            <w:pPr>
              <w:spacing w:after="0"/>
              <w:ind w:right="-28"/>
              <w:jc w:val="both"/>
              <w:rPr>
                <w:sz w:val="24"/>
                <w:szCs w:val="24"/>
              </w:rPr>
            </w:pPr>
            <w:r w:rsidRPr="00E92D18">
              <w:rPr>
                <w:sz w:val="24"/>
                <w:szCs w:val="24"/>
              </w:rPr>
              <w:t>Iepirkuma komisija 06.12.2018. nolēma:</w:t>
            </w:r>
          </w:p>
          <w:p w:rsidR="00D75740" w:rsidRPr="00E92D18" w:rsidRDefault="00D75740" w:rsidP="00D75740">
            <w:pPr>
              <w:spacing w:after="0"/>
              <w:ind w:right="-28"/>
              <w:jc w:val="both"/>
              <w:rPr>
                <w:sz w:val="24"/>
                <w:szCs w:val="24"/>
              </w:rPr>
            </w:pPr>
            <w:r w:rsidRPr="00E92D18">
              <w:rPr>
                <w:sz w:val="24"/>
                <w:szCs w:val="24"/>
              </w:rPr>
              <w:t xml:space="preserve">1) </w:t>
            </w:r>
            <w:r w:rsidRPr="00E92D18">
              <w:rPr>
                <w:sz w:val="24"/>
                <w:szCs w:val="24"/>
              </w:rPr>
              <w:t xml:space="preserve">vispārīgās vienošanās slēgšanas tiesības uz 36 (trīsdesmit seši) mēnešiem par summu 120 000,00 EUR bez PVN piešķirt: iepirkuma priekšmeta 1.daļā  - SIA “Amerikas Baltijas Tehnoloģiju Korporācija” (Geister instrumentu servisa pakalpojumi), iepirkuma priekšmeta 2.daļā - SIA “Tradintek” (Karl Storz instrumentu servisa pakalpojumi), iepirkuma priekšmeta 3.daļā - SIA “Arbor Medical Korporācija” (Erbe, Pentax, Pro-Med, Richard Wolf instrumentu servisa pakalpojumi), iepirkuma priekšmeta 4.daļā - SIA “B.Braun Medical” (Aesculap </w:t>
            </w:r>
            <w:r w:rsidRPr="00E92D18">
              <w:rPr>
                <w:sz w:val="24"/>
                <w:szCs w:val="24"/>
              </w:rPr>
              <w:lastRenderedPageBreak/>
              <w:t>instrumentu servisa pakalpojumi), iepirkuma priekšmeta 6.daļā - SIA “Latvijas Amerikas acu centrs” (Katalyst instrumentu servisa pakalpojumi), iepirkuma priekšmeta 7.daļā - SIA “DM Premium” (Optico instrumentu servisa pakalpojumi).</w:t>
            </w:r>
          </w:p>
          <w:p w:rsidR="00717C8B" w:rsidRPr="00D75740" w:rsidRDefault="00D75740">
            <w:pPr>
              <w:spacing w:after="0"/>
              <w:ind w:right="-28"/>
              <w:jc w:val="both"/>
              <w:rPr>
                <w:b/>
                <w:sz w:val="24"/>
                <w:szCs w:val="24"/>
              </w:rPr>
            </w:pPr>
            <w:r w:rsidRPr="00E92D18">
              <w:rPr>
                <w:sz w:val="24"/>
                <w:szCs w:val="24"/>
              </w:rPr>
              <w:t>2)</w:t>
            </w:r>
            <w:r w:rsidRPr="00E92D18">
              <w:rPr>
                <w:sz w:val="24"/>
                <w:szCs w:val="24"/>
              </w:rPr>
              <w:tab/>
              <w:t>izbeigt sarunu procedūru iepirkuma priekšmeta 5.daļā (Spiggle un Theis instrumentu serv</w:t>
            </w:r>
            <w:r w:rsidRPr="00E92D18">
              <w:rPr>
                <w:sz w:val="24"/>
                <w:szCs w:val="24"/>
              </w:rPr>
              <w:t>isa pakalpojumi) bez rezultāta (SIA “R.A.L.” neiesniedza piedāvājumu iepirkuma 5.daļā).</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lastRenderedPageBreak/>
              <w:t>Piedāvājumu izvērtēšanas kopsavilkums un piedāvājuma izvēles pamatojums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Sarunu procedūra ar konkrētu pakalpojuma sniedzēju </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Informācija (ja tā ir zināma) par to iepirkuma līguma daļu, kuru izraudzītais pretendents plānojis nodot apakšuzņēmējiem, kā arī apakšuzņēmēju nosaukumi</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Nav </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Pamatojums lēmumam par katru noraidīto pretendentu, kā arī par katru iepirkuma procedūras dokumentiem neatbilstošu piedāvājumu</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Nav </w:t>
            </w:r>
          </w:p>
        </w:tc>
      </w:tr>
      <w:tr w:rsidR="00015B1C" w:rsidTr="00015B1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pPr>
            <w:r>
              <w:rPr>
                <w:sz w:val="24"/>
                <w:szCs w:val="24"/>
              </w:rPr>
              <w:t>Ja piedāvājumu iesniedzis tikai viens piegādātājs, – pamatojums iepirkuma procedūras nepārtraukšanai saskaņā ar MK 28.02.2017. noteikumu Nr. 107 “</w:t>
            </w:r>
            <w:r>
              <w:rPr>
                <w:bCs/>
                <w:sz w:val="24"/>
                <w:szCs w:val="24"/>
              </w:rPr>
              <w:t>Iepirkuma procedūru un metu konkursu norises kārtība”</w:t>
            </w:r>
            <w:r>
              <w:rPr>
                <w:sz w:val="24"/>
                <w:szCs w:val="24"/>
              </w:rPr>
              <w:t> </w:t>
            </w:r>
            <w:hyperlink r:id="rId7" w:anchor="p19" w:history="1">
              <w:r>
                <w:rPr>
                  <w:rStyle w:val="Hyperlink"/>
                  <w:sz w:val="24"/>
                  <w:szCs w:val="24"/>
                </w:rPr>
                <w:t>19. punktu</w:t>
              </w:r>
            </w:hyperlink>
            <w:r>
              <w:rPr>
                <w:sz w:val="24"/>
                <w:szCs w:val="24"/>
              </w:rPr>
              <w:t>;</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7C8B" w:rsidRDefault="00011AD5">
            <w:pPr>
              <w:spacing w:after="0"/>
              <w:jc w:val="both"/>
              <w:rPr>
                <w:b/>
                <w:sz w:val="24"/>
                <w:szCs w:val="24"/>
              </w:rPr>
            </w:pPr>
            <w:r>
              <w:rPr>
                <w:sz w:val="24"/>
                <w:szCs w:val="24"/>
              </w:rPr>
              <w:t xml:space="preserve">Nav attiecināms </w:t>
            </w:r>
          </w:p>
        </w:tc>
      </w:tr>
      <w:tr w:rsidR="00344216" w:rsidRPr="0006266E" w:rsidTr="00015B1C">
        <w:tblPrEx>
          <w:tblCellMar>
            <w:left w:w="108" w:type="dxa"/>
            <w:right w:w="108" w:type="dxa"/>
          </w:tblCellMar>
        </w:tblPrEx>
        <w:trPr>
          <w:gridBefore w:val="1"/>
          <w:wBefore w:w="73" w:type="dxa"/>
          <w:trHeight w:val="362"/>
        </w:trPr>
        <w:tc>
          <w:tcPr>
            <w:tcW w:w="9136" w:type="dxa"/>
            <w:gridSpan w:val="3"/>
            <w:tcBorders>
              <w:top w:val="nil"/>
              <w:left w:val="nil"/>
              <w:bottom w:val="nil"/>
              <w:right w:val="nil"/>
            </w:tcBorders>
          </w:tcPr>
          <w:p w:rsidR="00E92D18" w:rsidRPr="00FF671B" w:rsidRDefault="00E92D18" w:rsidP="00E92D18">
            <w:pPr>
              <w:pStyle w:val="ListParagraph"/>
              <w:tabs>
                <w:tab w:val="left" w:pos="256"/>
              </w:tabs>
              <w:autoSpaceDE w:val="0"/>
              <w:adjustRightInd w:val="0"/>
              <w:spacing w:after="0"/>
              <w:ind w:left="-28"/>
              <w:rPr>
                <w:rFonts w:ascii="Times New Roman" w:hAnsi="Times New Roman"/>
                <w:color w:val="000000"/>
                <w:sz w:val="24"/>
                <w:szCs w:val="24"/>
                <w:lang w:eastAsia="lv-LV"/>
              </w:rPr>
            </w:pPr>
          </w:p>
          <w:p w:rsidR="00E92D18" w:rsidRPr="00FF671B" w:rsidRDefault="00E92D18" w:rsidP="00E92D18">
            <w:pPr>
              <w:pStyle w:val="ListParagraph"/>
              <w:tabs>
                <w:tab w:val="left" w:pos="256"/>
              </w:tabs>
              <w:autoSpaceDE w:val="0"/>
              <w:adjustRightInd w:val="0"/>
              <w:spacing w:after="0"/>
              <w:ind w:left="-28"/>
              <w:rPr>
                <w:rFonts w:ascii="Times New Roman" w:hAnsi="Times New Roman"/>
                <w:b w:val="0"/>
                <w:color w:val="000000"/>
                <w:sz w:val="24"/>
                <w:szCs w:val="24"/>
                <w:lang w:eastAsia="lv-LV"/>
              </w:rPr>
            </w:pPr>
            <w:r w:rsidRPr="00FF671B">
              <w:rPr>
                <w:rFonts w:ascii="Times New Roman" w:hAnsi="Times New Roman"/>
                <w:b w:val="0"/>
                <w:color w:val="000000"/>
                <w:sz w:val="24"/>
                <w:szCs w:val="24"/>
                <w:lang w:eastAsia="lv-LV"/>
              </w:rPr>
              <w:t>*</w:t>
            </w:r>
          </w:p>
          <w:p w:rsidR="00344216" w:rsidRPr="00FF671B" w:rsidRDefault="00344216" w:rsidP="00E92D18">
            <w:pPr>
              <w:pStyle w:val="ListParagraph"/>
              <w:numPr>
                <w:ilvl w:val="0"/>
                <w:numId w:val="4"/>
              </w:numPr>
              <w:tabs>
                <w:tab w:val="left" w:pos="256"/>
              </w:tabs>
              <w:autoSpaceDE w:val="0"/>
              <w:adjustRightInd w:val="0"/>
              <w:spacing w:after="0"/>
              <w:rPr>
                <w:rFonts w:ascii="Times New Roman" w:hAnsi="Times New Roman"/>
                <w:bCs/>
                <w:color w:val="000000"/>
                <w:sz w:val="24"/>
                <w:szCs w:val="24"/>
                <w:lang w:eastAsia="lv-LV"/>
              </w:rPr>
            </w:pPr>
            <w:r w:rsidRPr="00FF671B">
              <w:rPr>
                <w:rFonts w:ascii="Times New Roman" w:hAnsi="Times New Roman"/>
                <w:color w:val="000000"/>
                <w:sz w:val="24"/>
                <w:szCs w:val="24"/>
                <w:lang w:eastAsia="lv-LV"/>
              </w:rPr>
              <w:t>Iepirkuma 1.daļa SIA "Amerikas Baltijas Tehnoloģiju Korporācija"  (</w:t>
            </w:r>
            <w:r w:rsidRPr="00FF671B">
              <w:rPr>
                <w:rFonts w:ascii="Times New Roman" w:hAnsi="Times New Roman"/>
                <w:bCs/>
                <w:color w:val="000000"/>
                <w:sz w:val="24"/>
                <w:szCs w:val="24"/>
                <w:lang w:eastAsia="lv-LV"/>
              </w:rPr>
              <w:t>GEISTER instrumentu servisa pakalpojumi).</w:t>
            </w:r>
          </w:p>
          <w:p w:rsidR="00344216" w:rsidRPr="00FF671B" w:rsidRDefault="00344216" w:rsidP="00FE2673">
            <w:pPr>
              <w:tabs>
                <w:tab w:val="left" w:pos="256"/>
              </w:tabs>
              <w:autoSpaceDE w:val="0"/>
              <w:adjustRightInd w:val="0"/>
              <w:spacing w:after="0"/>
              <w:ind w:left="-28"/>
              <w:rPr>
                <w:bCs/>
                <w:color w:val="000000"/>
                <w:sz w:val="24"/>
                <w:szCs w:val="24"/>
                <w:lang w:eastAsia="lv-LV"/>
              </w:rPr>
            </w:pPr>
            <w:r w:rsidRPr="00FF671B">
              <w:rPr>
                <w:bCs/>
                <w:color w:val="000000"/>
                <w:sz w:val="24"/>
                <w:szCs w:val="24"/>
                <w:lang w:eastAsia="lv-LV"/>
              </w:rPr>
              <w:t>SIA "Amerikas Baltijas Tehnoloģiju Korporācija" norāda, ka GEISTER instrumentu remontu veic ražotājs GEISTER MEDI-ZINTECHNIK GmbH savās servisa telpās Vācijā.</w:t>
            </w:r>
          </w:p>
        </w:tc>
      </w:tr>
      <w:tr w:rsidR="00344216" w:rsidRPr="0006266E" w:rsidTr="00015B1C">
        <w:tblPrEx>
          <w:tblCellMar>
            <w:left w:w="108" w:type="dxa"/>
            <w:right w:w="108" w:type="dxa"/>
          </w:tblCellMar>
        </w:tblPrEx>
        <w:trPr>
          <w:gridBefore w:val="1"/>
          <w:wBefore w:w="73" w:type="dxa"/>
          <w:trHeight w:val="330"/>
        </w:trPr>
        <w:tc>
          <w:tcPr>
            <w:tcW w:w="6352" w:type="dxa"/>
            <w:gridSpan w:val="2"/>
            <w:tcBorders>
              <w:top w:val="single" w:sz="6" w:space="0" w:color="auto"/>
              <w:left w:val="single" w:sz="6" w:space="0" w:color="auto"/>
              <w:bottom w:val="single" w:sz="6" w:space="0" w:color="auto"/>
              <w:right w:val="single" w:sz="6" w:space="0" w:color="auto"/>
            </w:tcBorders>
            <w:shd w:val="clear" w:color="auto" w:fill="auto"/>
          </w:tcPr>
          <w:p w:rsidR="00344216" w:rsidRPr="0006266E" w:rsidRDefault="00344216" w:rsidP="00FE2673">
            <w:pPr>
              <w:suppressAutoHyphens w:val="0"/>
              <w:autoSpaceDE w:val="0"/>
              <w:adjustRightInd w:val="0"/>
              <w:spacing w:after="0"/>
              <w:ind w:left="-28"/>
              <w:textAlignment w:val="auto"/>
              <w:rPr>
                <w:b/>
                <w:bCs/>
                <w:iCs/>
                <w:color w:val="000000"/>
                <w:sz w:val="22"/>
                <w:szCs w:val="22"/>
                <w:lang w:eastAsia="lv-LV"/>
              </w:rPr>
            </w:pPr>
            <w:r w:rsidRPr="0006266E">
              <w:rPr>
                <w:b/>
                <w:bCs/>
                <w:iCs/>
                <w:color w:val="000000"/>
                <w:sz w:val="22"/>
                <w:szCs w:val="22"/>
                <w:lang w:eastAsia="lv-LV"/>
              </w:rPr>
              <w:t>Apkopes un remonta darba stundas izmaksas (EUR bez PVN)</w:t>
            </w:r>
          </w:p>
        </w:tc>
        <w:tc>
          <w:tcPr>
            <w:tcW w:w="2784" w:type="dxa"/>
            <w:tcBorders>
              <w:top w:val="single" w:sz="6" w:space="0" w:color="auto"/>
              <w:left w:val="single" w:sz="6" w:space="0" w:color="auto"/>
              <w:bottom w:val="single" w:sz="6" w:space="0" w:color="auto"/>
              <w:right w:val="single" w:sz="6" w:space="0" w:color="auto"/>
            </w:tcBorders>
            <w:shd w:val="clear" w:color="auto" w:fill="auto"/>
          </w:tcPr>
          <w:p w:rsidR="00344216" w:rsidRPr="0006266E" w:rsidRDefault="00344216" w:rsidP="00FE2673">
            <w:pPr>
              <w:suppressAutoHyphens w:val="0"/>
              <w:autoSpaceDE w:val="0"/>
              <w:adjustRightInd w:val="0"/>
              <w:spacing w:after="0"/>
              <w:jc w:val="center"/>
              <w:textAlignment w:val="auto"/>
              <w:rPr>
                <w:b/>
                <w:bCs/>
                <w:color w:val="000000"/>
                <w:sz w:val="22"/>
                <w:szCs w:val="22"/>
                <w:lang w:eastAsia="lv-LV"/>
              </w:rPr>
            </w:pPr>
            <w:r w:rsidRPr="0006266E">
              <w:rPr>
                <w:b/>
                <w:bCs/>
                <w:color w:val="000000"/>
                <w:sz w:val="22"/>
                <w:szCs w:val="22"/>
                <w:lang w:eastAsia="lv-LV"/>
              </w:rPr>
              <w:t>60.00</w:t>
            </w:r>
          </w:p>
        </w:tc>
      </w:tr>
      <w:tr w:rsidR="00344216" w:rsidRPr="00BE7C00" w:rsidTr="00015B1C">
        <w:tblPrEx>
          <w:tblCellMar>
            <w:left w:w="108" w:type="dxa"/>
            <w:right w:w="108" w:type="dxa"/>
          </w:tblCellMar>
        </w:tblPrEx>
        <w:trPr>
          <w:gridBefore w:val="1"/>
          <w:wBefore w:w="73" w:type="dxa"/>
          <w:trHeight w:val="290"/>
        </w:trPr>
        <w:tc>
          <w:tcPr>
            <w:tcW w:w="9136" w:type="dxa"/>
            <w:gridSpan w:val="3"/>
            <w:tcBorders>
              <w:top w:val="nil"/>
              <w:left w:val="nil"/>
              <w:bottom w:val="nil"/>
            </w:tcBorders>
          </w:tcPr>
          <w:p w:rsidR="00344216" w:rsidRPr="00015B1C" w:rsidRDefault="00344216" w:rsidP="00015B1C">
            <w:pPr>
              <w:tabs>
                <w:tab w:val="left" w:pos="366"/>
              </w:tabs>
              <w:autoSpaceDE w:val="0"/>
              <w:adjustRightInd w:val="0"/>
              <w:spacing w:after="0"/>
              <w:rPr>
                <w:bCs/>
                <w:color w:val="000000"/>
                <w:sz w:val="24"/>
                <w:szCs w:val="24"/>
                <w:lang w:eastAsia="lv-LV"/>
              </w:rPr>
            </w:pPr>
          </w:p>
          <w:p w:rsidR="00344216" w:rsidRPr="00015B1C" w:rsidRDefault="00344216" w:rsidP="00E92D18">
            <w:pPr>
              <w:pStyle w:val="ListParagraph"/>
              <w:numPr>
                <w:ilvl w:val="0"/>
                <w:numId w:val="4"/>
              </w:numPr>
              <w:tabs>
                <w:tab w:val="left" w:pos="366"/>
              </w:tabs>
              <w:autoSpaceDE w:val="0"/>
              <w:adjustRightInd w:val="0"/>
              <w:spacing w:after="0"/>
              <w:rPr>
                <w:rFonts w:ascii="Times New Roman" w:hAnsi="Times New Roman"/>
                <w:bCs/>
                <w:color w:val="000000"/>
                <w:sz w:val="24"/>
                <w:szCs w:val="24"/>
                <w:lang w:eastAsia="lv-LV"/>
              </w:rPr>
            </w:pPr>
            <w:r w:rsidRPr="00E92D18">
              <w:rPr>
                <w:rFonts w:ascii="Times New Roman" w:hAnsi="Times New Roman"/>
                <w:color w:val="000000"/>
                <w:sz w:val="24"/>
                <w:szCs w:val="24"/>
                <w:lang w:eastAsia="lv-LV"/>
              </w:rPr>
              <w:t>Iepirkuma 2.daļa SIA "</w:t>
            </w:r>
            <w:r w:rsidRPr="00E92D18">
              <w:rPr>
                <w:rFonts w:ascii="Times New Roman" w:hAnsi="Times New Roman"/>
                <w:sz w:val="24"/>
                <w:szCs w:val="24"/>
              </w:rPr>
              <w:t xml:space="preserve"> SIA “Tradintek </w:t>
            </w:r>
            <w:r w:rsidRPr="00E92D18">
              <w:rPr>
                <w:rFonts w:ascii="Times New Roman" w:hAnsi="Times New Roman"/>
                <w:color w:val="000000"/>
                <w:sz w:val="24"/>
                <w:szCs w:val="24"/>
                <w:lang w:eastAsia="lv-LV"/>
              </w:rPr>
              <w:t xml:space="preserve">"  - </w:t>
            </w:r>
            <w:r w:rsidRPr="00E92D18">
              <w:rPr>
                <w:rFonts w:ascii="Times New Roman" w:hAnsi="Times New Roman"/>
                <w:sz w:val="24"/>
                <w:szCs w:val="24"/>
              </w:rPr>
              <w:t>(Karl Storz instrumentu servisa pakalpojumi)</w:t>
            </w:r>
          </w:p>
          <w:p w:rsidR="00015B1C" w:rsidRPr="00E92D18" w:rsidRDefault="00015B1C" w:rsidP="00015B1C">
            <w:pPr>
              <w:pStyle w:val="ListParagraph"/>
              <w:tabs>
                <w:tab w:val="left" w:pos="366"/>
              </w:tabs>
              <w:autoSpaceDE w:val="0"/>
              <w:adjustRightInd w:val="0"/>
              <w:spacing w:after="0"/>
              <w:ind w:left="332"/>
              <w:rPr>
                <w:rFonts w:ascii="Times New Roman" w:hAnsi="Times New Roman"/>
                <w:bCs/>
                <w:color w:val="000000"/>
                <w:sz w:val="24"/>
                <w:szCs w:val="24"/>
                <w:lang w:eastAsia="lv-LV"/>
              </w:rPr>
            </w:pPr>
          </w:p>
          <w:tbl>
            <w:tblPr>
              <w:tblW w:w="9312" w:type="dxa"/>
              <w:tblLayout w:type="fixed"/>
              <w:tblLook w:val="04A0" w:firstRow="1" w:lastRow="0" w:firstColumn="1" w:lastColumn="0" w:noHBand="0" w:noVBand="1"/>
            </w:tblPr>
            <w:tblGrid>
              <w:gridCol w:w="3783"/>
              <w:gridCol w:w="255"/>
              <w:gridCol w:w="1020"/>
              <w:gridCol w:w="93"/>
              <w:gridCol w:w="1092"/>
              <w:gridCol w:w="517"/>
              <w:gridCol w:w="425"/>
              <w:gridCol w:w="78"/>
              <w:gridCol w:w="1765"/>
              <w:gridCol w:w="284"/>
            </w:tblGrid>
            <w:tr w:rsidR="00E92D18" w:rsidRPr="00FF53C2" w:rsidTr="00015B1C">
              <w:trPr>
                <w:trHeight w:val="420"/>
              </w:trPr>
              <w:tc>
                <w:tcPr>
                  <w:tcW w:w="3783" w:type="dxa"/>
                  <w:tcBorders>
                    <w:top w:val="single" w:sz="4" w:space="0" w:color="auto"/>
                    <w:left w:val="single" w:sz="4" w:space="0" w:color="auto"/>
                    <w:bottom w:val="single" w:sz="4" w:space="0" w:color="auto"/>
                    <w:right w:val="single" w:sz="4" w:space="0" w:color="auto"/>
                  </w:tcBorders>
                  <w:shd w:val="clear" w:color="F8F8F8" w:fill="F8F8F8"/>
                  <w:hideMark/>
                </w:tcPr>
                <w:p w:rsidR="00E92D18" w:rsidRPr="00FF53C2" w:rsidRDefault="00E92D18" w:rsidP="00FE2673">
                  <w:pPr>
                    <w:spacing w:after="0"/>
                    <w:rPr>
                      <w:rFonts w:eastAsia="Times New Roman"/>
                      <w:bCs/>
                      <w:color w:val="3B3B3B"/>
                      <w:sz w:val="24"/>
                      <w:szCs w:val="24"/>
                      <w:lang w:eastAsia="lv-LV"/>
                    </w:rPr>
                  </w:pPr>
                  <w:r w:rsidRPr="00FF53C2">
                    <w:rPr>
                      <w:rFonts w:eastAsia="Times New Roman"/>
                      <w:bCs/>
                      <w:color w:val="3B3B3B"/>
                      <w:sz w:val="24"/>
                      <w:szCs w:val="24"/>
                      <w:lang w:eastAsia="lv-LV"/>
                    </w:rPr>
                    <w:t>Nosaukums</w:t>
                  </w:r>
                </w:p>
              </w:tc>
              <w:tc>
                <w:tcPr>
                  <w:tcW w:w="1275" w:type="dxa"/>
                  <w:gridSpan w:val="2"/>
                  <w:tcBorders>
                    <w:top w:val="single" w:sz="4" w:space="0" w:color="auto"/>
                    <w:left w:val="single" w:sz="4" w:space="0" w:color="auto"/>
                    <w:bottom w:val="single" w:sz="4" w:space="0" w:color="auto"/>
                    <w:right w:val="single" w:sz="4" w:space="0" w:color="auto"/>
                  </w:tcBorders>
                  <w:shd w:val="clear" w:color="F8F8F8" w:fill="F8F8F8"/>
                  <w:hideMark/>
                </w:tcPr>
                <w:p w:rsidR="00E92D18" w:rsidRPr="00FF53C2" w:rsidRDefault="00E92D18" w:rsidP="00FE2673">
                  <w:pPr>
                    <w:spacing w:after="0"/>
                    <w:jc w:val="center"/>
                    <w:rPr>
                      <w:rFonts w:eastAsia="Times New Roman"/>
                      <w:bCs/>
                      <w:color w:val="3B3B3B"/>
                      <w:sz w:val="24"/>
                      <w:szCs w:val="24"/>
                      <w:lang w:eastAsia="lv-LV"/>
                    </w:rPr>
                  </w:pPr>
                  <w:r w:rsidRPr="00FF53C2">
                    <w:rPr>
                      <w:rFonts w:eastAsia="Times New Roman"/>
                      <w:bCs/>
                      <w:color w:val="3B3B3B"/>
                      <w:sz w:val="24"/>
                      <w:szCs w:val="24"/>
                      <w:lang w:eastAsia="lv-LV"/>
                    </w:rPr>
                    <w:t>Katalogs</w:t>
                  </w:r>
                </w:p>
              </w:tc>
              <w:tc>
                <w:tcPr>
                  <w:tcW w:w="2127" w:type="dxa"/>
                  <w:gridSpan w:val="4"/>
                  <w:tcBorders>
                    <w:top w:val="single" w:sz="4" w:space="0" w:color="auto"/>
                    <w:left w:val="single" w:sz="4" w:space="0" w:color="auto"/>
                    <w:bottom w:val="single" w:sz="4" w:space="0" w:color="auto"/>
                    <w:right w:val="single" w:sz="4" w:space="0" w:color="auto"/>
                  </w:tcBorders>
                  <w:shd w:val="clear" w:color="F8F8F8" w:fill="F8F8F8"/>
                  <w:hideMark/>
                </w:tcPr>
                <w:p w:rsidR="00E92D18" w:rsidRPr="00FF53C2" w:rsidRDefault="00E92D18" w:rsidP="00FE2673">
                  <w:pPr>
                    <w:spacing w:after="0"/>
                    <w:jc w:val="center"/>
                    <w:rPr>
                      <w:rFonts w:eastAsia="Times New Roman"/>
                      <w:bCs/>
                      <w:color w:val="3B3B3B"/>
                      <w:sz w:val="24"/>
                      <w:szCs w:val="24"/>
                      <w:lang w:eastAsia="lv-LV"/>
                    </w:rPr>
                  </w:pPr>
                  <w:r w:rsidRPr="00FF53C2">
                    <w:rPr>
                      <w:rFonts w:eastAsia="Times New Roman"/>
                      <w:bCs/>
                      <w:color w:val="3B3B3B"/>
                      <w:sz w:val="24"/>
                      <w:szCs w:val="24"/>
                      <w:lang w:eastAsia="lv-LV"/>
                    </w:rPr>
                    <w:t>Numurs katalogā</w:t>
                  </w:r>
                </w:p>
              </w:tc>
              <w:tc>
                <w:tcPr>
                  <w:tcW w:w="1843" w:type="dxa"/>
                  <w:gridSpan w:val="2"/>
                  <w:tcBorders>
                    <w:top w:val="single" w:sz="4" w:space="0" w:color="auto"/>
                    <w:left w:val="single" w:sz="4" w:space="0" w:color="auto"/>
                    <w:bottom w:val="single" w:sz="4" w:space="0" w:color="auto"/>
                    <w:right w:val="single" w:sz="4" w:space="0" w:color="000000"/>
                  </w:tcBorders>
                  <w:shd w:val="clear" w:color="F8F8F8" w:fill="F8F8F8"/>
                  <w:hideMark/>
                </w:tcPr>
                <w:p w:rsidR="00E92D18" w:rsidRPr="00FF53C2" w:rsidRDefault="00E92D18" w:rsidP="00FE2673">
                  <w:pPr>
                    <w:spacing w:after="0"/>
                    <w:jc w:val="center"/>
                    <w:rPr>
                      <w:rFonts w:eastAsia="Times New Roman"/>
                      <w:bCs/>
                      <w:color w:val="3B3B3B"/>
                      <w:sz w:val="24"/>
                      <w:szCs w:val="24"/>
                      <w:lang w:eastAsia="lv-LV"/>
                    </w:rPr>
                  </w:pPr>
                  <w:r w:rsidRPr="00FF53C2">
                    <w:rPr>
                      <w:rFonts w:eastAsia="Times New Roman"/>
                      <w:bCs/>
                      <w:color w:val="3B3B3B"/>
                      <w:sz w:val="24"/>
                      <w:szCs w:val="24"/>
                      <w:lang w:eastAsia="lv-LV"/>
                    </w:rPr>
                    <w:t>Vienas apkopes cena</w:t>
                  </w:r>
                </w:p>
              </w:tc>
              <w:tc>
                <w:tcPr>
                  <w:tcW w:w="284" w:type="dxa"/>
                  <w:vMerge w:val="restart"/>
                  <w:tcBorders>
                    <w:left w:val="single" w:sz="4" w:space="0" w:color="000000"/>
                  </w:tcBorders>
                  <w:shd w:val="clear" w:color="F8F8F8" w:fill="F8F8F8"/>
                </w:tcPr>
                <w:p w:rsidR="00E92D18" w:rsidRPr="00FF53C2" w:rsidRDefault="00E92D18" w:rsidP="00E92D18">
                  <w:pPr>
                    <w:spacing w:after="0"/>
                    <w:rPr>
                      <w:rFonts w:eastAsia="Times New Roman"/>
                      <w:bCs/>
                      <w:color w:val="3B3B3B"/>
                      <w:sz w:val="24"/>
                      <w:szCs w:val="24"/>
                      <w:lang w:eastAsia="lv-LV"/>
                    </w:rPr>
                  </w:pPr>
                </w:p>
              </w:tc>
            </w:tr>
            <w:tr w:rsidR="00E92D18" w:rsidRPr="00FF53C2" w:rsidTr="00015B1C">
              <w:trPr>
                <w:trHeight w:val="285"/>
              </w:trPr>
              <w:tc>
                <w:tcPr>
                  <w:tcW w:w="3783" w:type="dxa"/>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Fibro-bronhoskops (KARL STORZ 11009BC1) SN.2220055</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KARL STORZ</w:t>
                  </w:r>
                </w:p>
              </w:tc>
              <w:tc>
                <w:tcPr>
                  <w:tcW w:w="2127"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11009BC1</w:t>
                  </w:r>
                </w:p>
              </w:tc>
              <w:tc>
                <w:tcPr>
                  <w:tcW w:w="1843" w:type="dxa"/>
                  <w:gridSpan w:val="2"/>
                  <w:tcBorders>
                    <w:top w:val="single" w:sz="4" w:space="0" w:color="auto"/>
                    <w:left w:val="single" w:sz="4" w:space="0" w:color="auto"/>
                    <w:bottom w:val="single" w:sz="4" w:space="0" w:color="auto"/>
                    <w:right w:val="single" w:sz="4" w:space="0" w:color="000000"/>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 3450 eur+pvn</w:t>
                  </w:r>
                </w:p>
              </w:tc>
              <w:tc>
                <w:tcPr>
                  <w:tcW w:w="284" w:type="dxa"/>
                  <w:vMerge/>
                  <w:tcBorders>
                    <w:left w:val="single" w:sz="4" w:space="0" w:color="000000"/>
                  </w:tcBorders>
                  <w:shd w:val="clear" w:color="FFFFFF" w:fill="FFFFFF"/>
                </w:tcPr>
                <w:p w:rsidR="00E92D18" w:rsidRPr="00FF53C2" w:rsidRDefault="00E92D18" w:rsidP="00FE2673">
                  <w:pPr>
                    <w:spacing w:after="0"/>
                    <w:rPr>
                      <w:rFonts w:eastAsia="Times New Roman"/>
                      <w:color w:val="3B3B3B"/>
                      <w:sz w:val="24"/>
                      <w:szCs w:val="24"/>
                      <w:lang w:eastAsia="lv-LV"/>
                    </w:rPr>
                  </w:pPr>
                </w:p>
              </w:tc>
            </w:tr>
            <w:tr w:rsidR="00E92D18" w:rsidRPr="00FF53C2" w:rsidTr="00015B1C">
              <w:trPr>
                <w:trHeight w:val="285"/>
              </w:trPr>
              <w:tc>
                <w:tcPr>
                  <w:tcW w:w="3783" w:type="dxa"/>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Fibro-bronhoskops (KARL STORZ 11009BC1) SN.2222449, inv.2309116</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KARL STORZ</w:t>
                  </w:r>
                </w:p>
              </w:tc>
              <w:tc>
                <w:tcPr>
                  <w:tcW w:w="2127"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11009BC1</w:t>
                  </w:r>
                </w:p>
              </w:tc>
              <w:tc>
                <w:tcPr>
                  <w:tcW w:w="1843" w:type="dxa"/>
                  <w:gridSpan w:val="2"/>
                  <w:tcBorders>
                    <w:top w:val="single" w:sz="4" w:space="0" w:color="auto"/>
                    <w:left w:val="single" w:sz="4" w:space="0" w:color="auto"/>
                    <w:bottom w:val="single" w:sz="4" w:space="0" w:color="auto"/>
                    <w:right w:val="single" w:sz="4" w:space="0" w:color="000000"/>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 3450 eur+pvn</w:t>
                  </w:r>
                </w:p>
              </w:tc>
              <w:tc>
                <w:tcPr>
                  <w:tcW w:w="284" w:type="dxa"/>
                  <w:vMerge/>
                  <w:tcBorders>
                    <w:left w:val="single" w:sz="4" w:space="0" w:color="000000"/>
                  </w:tcBorders>
                  <w:shd w:val="clear" w:color="FFFFFF" w:fill="FFFFFF"/>
                </w:tcPr>
                <w:p w:rsidR="00E92D18" w:rsidRPr="00FF53C2" w:rsidRDefault="00E92D18" w:rsidP="00FE2673">
                  <w:pPr>
                    <w:spacing w:after="0"/>
                    <w:rPr>
                      <w:rFonts w:eastAsia="Times New Roman"/>
                      <w:color w:val="3B3B3B"/>
                      <w:sz w:val="24"/>
                      <w:szCs w:val="24"/>
                      <w:lang w:eastAsia="lv-LV"/>
                    </w:rPr>
                  </w:pPr>
                </w:p>
              </w:tc>
            </w:tr>
            <w:tr w:rsidR="00E92D18" w:rsidRPr="00FF53C2" w:rsidTr="00015B1C">
              <w:trPr>
                <w:trHeight w:val="285"/>
              </w:trPr>
              <w:tc>
                <w:tcPr>
                  <w:tcW w:w="3783" w:type="dxa"/>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Fibro-bronhoskops (KARL STORZ 11009BC1) SN.2226077</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KARL STORZ</w:t>
                  </w:r>
                </w:p>
              </w:tc>
              <w:tc>
                <w:tcPr>
                  <w:tcW w:w="2127"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11009BC1</w:t>
                  </w:r>
                </w:p>
              </w:tc>
              <w:tc>
                <w:tcPr>
                  <w:tcW w:w="1843" w:type="dxa"/>
                  <w:gridSpan w:val="2"/>
                  <w:tcBorders>
                    <w:top w:val="single" w:sz="4" w:space="0" w:color="auto"/>
                    <w:left w:val="single" w:sz="4" w:space="0" w:color="auto"/>
                    <w:bottom w:val="single" w:sz="4" w:space="0" w:color="auto"/>
                    <w:right w:val="single" w:sz="4" w:space="0" w:color="000000"/>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 3450 eur+pvn</w:t>
                  </w:r>
                </w:p>
              </w:tc>
              <w:tc>
                <w:tcPr>
                  <w:tcW w:w="284" w:type="dxa"/>
                  <w:vMerge/>
                  <w:tcBorders>
                    <w:left w:val="single" w:sz="4" w:space="0" w:color="000000"/>
                    <w:bottom w:val="single" w:sz="4" w:space="0" w:color="auto"/>
                  </w:tcBorders>
                  <w:shd w:val="clear" w:color="FFFFFF" w:fill="FFFFFF"/>
                </w:tcPr>
                <w:p w:rsidR="00E92D18" w:rsidRPr="00FF53C2" w:rsidRDefault="00E92D18" w:rsidP="00FE2673">
                  <w:pPr>
                    <w:spacing w:after="0"/>
                    <w:rPr>
                      <w:rFonts w:eastAsia="Times New Roman"/>
                      <w:color w:val="3B3B3B"/>
                      <w:sz w:val="24"/>
                      <w:szCs w:val="24"/>
                      <w:lang w:eastAsia="lv-LV"/>
                    </w:rPr>
                  </w:pPr>
                </w:p>
              </w:tc>
            </w:tr>
            <w:tr w:rsidR="00E92D18" w:rsidRPr="00FF53C2" w:rsidTr="00015B1C">
              <w:trPr>
                <w:trHeight w:val="285"/>
              </w:trPr>
              <w:tc>
                <w:tcPr>
                  <w:tcW w:w="3783" w:type="dxa"/>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lastRenderedPageBreak/>
                    <w:t>Fibro-bronhoskops (KARL STORZ 11009BC1) SN.2228983, inv.2309115</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KARL STORZ</w:t>
                  </w:r>
                </w:p>
              </w:tc>
              <w:tc>
                <w:tcPr>
                  <w:tcW w:w="2127"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11009BC1</w:t>
                  </w:r>
                </w:p>
              </w:tc>
              <w:tc>
                <w:tcPr>
                  <w:tcW w:w="1843" w:type="dxa"/>
                  <w:gridSpan w:val="2"/>
                  <w:tcBorders>
                    <w:top w:val="single" w:sz="4" w:space="0" w:color="auto"/>
                    <w:left w:val="single" w:sz="4" w:space="0" w:color="auto"/>
                    <w:bottom w:val="single" w:sz="4" w:space="0" w:color="auto"/>
                    <w:right w:val="single" w:sz="4" w:space="0" w:color="000000"/>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 3450 eur +pvn</w:t>
                  </w:r>
                </w:p>
              </w:tc>
              <w:tc>
                <w:tcPr>
                  <w:tcW w:w="284" w:type="dxa"/>
                  <w:vMerge w:val="restart"/>
                  <w:tcBorders>
                    <w:top w:val="single" w:sz="4" w:space="0" w:color="auto"/>
                    <w:left w:val="single" w:sz="4" w:space="0" w:color="000000"/>
                  </w:tcBorders>
                  <w:shd w:val="clear" w:color="FFFFFF" w:fill="FFFFFF"/>
                </w:tcPr>
                <w:p w:rsidR="00E92D18" w:rsidRPr="00FF53C2" w:rsidRDefault="00E92D18" w:rsidP="00FE2673">
                  <w:pPr>
                    <w:spacing w:after="0"/>
                    <w:rPr>
                      <w:rFonts w:eastAsia="Times New Roman"/>
                      <w:color w:val="3B3B3B"/>
                      <w:sz w:val="24"/>
                      <w:szCs w:val="24"/>
                      <w:lang w:eastAsia="lv-LV"/>
                    </w:rPr>
                  </w:pPr>
                </w:p>
              </w:tc>
            </w:tr>
            <w:tr w:rsidR="00E92D18" w:rsidRPr="00FF53C2" w:rsidTr="00015B1C">
              <w:trPr>
                <w:trHeight w:val="285"/>
              </w:trPr>
              <w:tc>
                <w:tcPr>
                  <w:tcW w:w="3783" w:type="dxa"/>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Fibro-bronhoskops (KARL STORZ 11009BC1) SN.2230494</w:t>
                  </w:r>
                </w:p>
              </w:tc>
              <w:tc>
                <w:tcPr>
                  <w:tcW w:w="1275"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KARL STORZ</w:t>
                  </w:r>
                </w:p>
              </w:tc>
              <w:tc>
                <w:tcPr>
                  <w:tcW w:w="2127"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11009BC1</w:t>
                  </w:r>
                </w:p>
              </w:tc>
              <w:tc>
                <w:tcPr>
                  <w:tcW w:w="1843" w:type="dxa"/>
                  <w:gridSpan w:val="2"/>
                  <w:tcBorders>
                    <w:top w:val="single" w:sz="4" w:space="0" w:color="auto"/>
                    <w:left w:val="single" w:sz="4" w:space="0" w:color="auto"/>
                    <w:bottom w:val="single" w:sz="4" w:space="0" w:color="auto"/>
                    <w:right w:val="single" w:sz="4" w:space="0" w:color="auto"/>
                  </w:tcBorders>
                  <w:shd w:val="clear" w:color="FFFFFF" w:fill="FFFFFF"/>
                  <w:hideMark/>
                </w:tcPr>
                <w:p w:rsidR="00E92D18" w:rsidRPr="00FF53C2" w:rsidRDefault="00E92D18" w:rsidP="00FE2673">
                  <w:pPr>
                    <w:spacing w:after="0"/>
                    <w:rPr>
                      <w:rFonts w:eastAsia="Times New Roman"/>
                      <w:color w:val="3B3B3B"/>
                      <w:sz w:val="24"/>
                      <w:szCs w:val="24"/>
                      <w:lang w:eastAsia="lv-LV"/>
                    </w:rPr>
                  </w:pPr>
                  <w:r w:rsidRPr="00FF53C2">
                    <w:rPr>
                      <w:rFonts w:eastAsia="Times New Roman"/>
                      <w:color w:val="3B3B3B"/>
                      <w:sz w:val="24"/>
                      <w:szCs w:val="24"/>
                      <w:lang w:eastAsia="lv-LV"/>
                    </w:rPr>
                    <w:t xml:space="preserve"> 3450 eur +pvn </w:t>
                  </w:r>
                </w:p>
              </w:tc>
              <w:tc>
                <w:tcPr>
                  <w:tcW w:w="284" w:type="dxa"/>
                  <w:vMerge/>
                  <w:tcBorders>
                    <w:left w:val="single" w:sz="4" w:space="0" w:color="auto"/>
                    <w:bottom w:val="single" w:sz="4" w:space="0" w:color="auto"/>
                  </w:tcBorders>
                  <w:shd w:val="clear" w:color="FFFFFF" w:fill="FFFFFF"/>
                </w:tcPr>
                <w:p w:rsidR="00E92D18" w:rsidRPr="00FF53C2" w:rsidRDefault="00E92D18" w:rsidP="00FE2673">
                  <w:pPr>
                    <w:spacing w:after="0"/>
                    <w:rPr>
                      <w:rFonts w:eastAsia="Times New Roman"/>
                      <w:color w:val="3B3B3B"/>
                      <w:sz w:val="24"/>
                      <w:szCs w:val="24"/>
                      <w:lang w:eastAsia="lv-LV"/>
                    </w:rPr>
                  </w:pPr>
                </w:p>
              </w:tc>
            </w:tr>
            <w:tr w:rsidR="00344216" w:rsidRPr="00FF53C2" w:rsidTr="00E92D18">
              <w:trPr>
                <w:gridAfter w:val="5"/>
                <w:wAfter w:w="3069" w:type="dxa"/>
                <w:trHeight w:val="285"/>
              </w:trPr>
              <w:tc>
                <w:tcPr>
                  <w:tcW w:w="3783" w:type="dxa"/>
                  <w:tcBorders>
                    <w:top w:val="single" w:sz="4" w:space="0" w:color="auto"/>
                    <w:left w:val="nil"/>
                    <w:bottom w:val="nil"/>
                    <w:right w:val="nil"/>
                  </w:tcBorders>
                  <w:shd w:val="clear" w:color="FFFFFF" w:fill="FFFFFF"/>
                  <w:hideMark/>
                </w:tcPr>
                <w:p w:rsidR="00344216" w:rsidRPr="00FF53C2" w:rsidRDefault="00344216" w:rsidP="00FE2673">
                  <w:pPr>
                    <w:spacing w:after="0"/>
                    <w:rPr>
                      <w:rFonts w:eastAsia="Times New Roman"/>
                      <w:color w:val="989898"/>
                      <w:sz w:val="24"/>
                      <w:szCs w:val="24"/>
                      <w:lang w:eastAsia="lv-LV"/>
                    </w:rPr>
                  </w:pPr>
                </w:p>
                <w:p w:rsidR="00344216" w:rsidRPr="00FF53C2" w:rsidRDefault="00344216" w:rsidP="00FE2673">
                  <w:pPr>
                    <w:spacing w:after="0"/>
                    <w:jc w:val="both"/>
                    <w:rPr>
                      <w:rFonts w:eastAsia="Times New Roman"/>
                      <w:sz w:val="24"/>
                      <w:szCs w:val="24"/>
                      <w:lang w:eastAsia="lv-LV"/>
                    </w:rPr>
                  </w:pPr>
                  <w:r w:rsidRPr="00FF53C2">
                    <w:rPr>
                      <w:rFonts w:eastAsia="Times New Roman"/>
                      <w:sz w:val="24"/>
                      <w:szCs w:val="24"/>
                      <w:lang w:eastAsia="lv-LV"/>
                    </w:rPr>
                    <w:t>*speciāla apkope fibroskopiem nav paredzēta, cena norādīta instrumenta remonta nomaiņai/apmaiņai rūpnīcā</w:t>
                  </w:r>
                </w:p>
              </w:tc>
              <w:tc>
                <w:tcPr>
                  <w:tcW w:w="255" w:type="dxa"/>
                  <w:tcBorders>
                    <w:top w:val="single" w:sz="4" w:space="0" w:color="auto"/>
                    <w:left w:val="nil"/>
                    <w:bottom w:val="nil"/>
                    <w:right w:val="nil"/>
                  </w:tcBorders>
                  <w:shd w:val="clear" w:color="FFFFFF" w:fill="FFFFFF"/>
                  <w:hideMark/>
                </w:tcPr>
                <w:p w:rsidR="00344216" w:rsidRPr="00FF53C2" w:rsidRDefault="00344216" w:rsidP="00FE2673">
                  <w:pPr>
                    <w:spacing w:after="0"/>
                    <w:rPr>
                      <w:rFonts w:eastAsia="Times New Roman"/>
                      <w:color w:val="989898"/>
                      <w:sz w:val="24"/>
                      <w:szCs w:val="24"/>
                      <w:lang w:eastAsia="lv-LV"/>
                    </w:rPr>
                  </w:pPr>
                  <w:r w:rsidRPr="00FF53C2">
                    <w:rPr>
                      <w:rFonts w:eastAsia="Times New Roman"/>
                      <w:color w:val="989898"/>
                      <w:sz w:val="24"/>
                      <w:szCs w:val="24"/>
                      <w:lang w:eastAsia="lv-LV"/>
                    </w:rPr>
                    <w:t> </w:t>
                  </w:r>
                </w:p>
              </w:tc>
              <w:tc>
                <w:tcPr>
                  <w:tcW w:w="1113" w:type="dxa"/>
                  <w:gridSpan w:val="2"/>
                  <w:tcBorders>
                    <w:top w:val="single" w:sz="4" w:space="0" w:color="auto"/>
                    <w:left w:val="nil"/>
                    <w:bottom w:val="nil"/>
                    <w:right w:val="nil"/>
                  </w:tcBorders>
                  <w:shd w:val="clear" w:color="FFFFFF" w:fill="FFFFFF"/>
                  <w:hideMark/>
                </w:tcPr>
                <w:p w:rsidR="00344216" w:rsidRPr="00FF53C2" w:rsidRDefault="00344216" w:rsidP="00FE2673">
                  <w:pPr>
                    <w:spacing w:after="0"/>
                    <w:rPr>
                      <w:rFonts w:eastAsia="Times New Roman"/>
                      <w:color w:val="989898"/>
                      <w:sz w:val="24"/>
                      <w:szCs w:val="24"/>
                      <w:lang w:eastAsia="lv-LV"/>
                    </w:rPr>
                  </w:pPr>
                  <w:r w:rsidRPr="00FF53C2">
                    <w:rPr>
                      <w:rFonts w:eastAsia="Times New Roman"/>
                      <w:color w:val="989898"/>
                      <w:sz w:val="24"/>
                      <w:szCs w:val="24"/>
                      <w:lang w:eastAsia="lv-LV"/>
                    </w:rPr>
                    <w:t> </w:t>
                  </w:r>
                </w:p>
              </w:tc>
              <w:tc>
                <w:tcPr>
                  <w:tcW w:w="1092" w:type="dxa"/>
                  <w:tcBorders>
                    <w:top w:val="single" w:sz="4" w:space="0" w:color="auto"/>
                    <w:left w:val="nil"/>
                    <w:bottom w:val="nil"/>
                    <w:right w:val="nil"/>
                  </w:tcBorders>
                  <w:shd w:val="clear" w:color="FFFFFF" w:fill="FFFFFF"/>
                  <w:hideMark/>
                </w:tcPr>
                <w:p w:rsidR="00344216" w:rsidRPr="00FF53C2" w:rsidRDefault="00344216" w:rsidP="00FE2673">
                  <w:pPr>
                    <w:spacing w:after="0"/>
                    <w:rPr>
                      <w:rFonts w:eastAsia="Times New Roman"/>
                      <w:color w:val="989898"/>
                      <w:sz w:val="24"/>
                      <w:szCs w:val="24"/>
                      <w:lang w:eastAsia="lv-LV"/>
                    </w:rPr>
                  </w:pPr>
                  <w:r w:rsidRPr="00FF53C2">
                    <w:rPr>
                      <w:rFonts w:eastAsia="Times New Roman"/>
                      <w:color w:val="989898"/>
                      <w:sz w:val="24"/>
                      <w:szCs w:val="24"/>
                      <w:lang w:eastAsia="lv-LV"/>
                    </w:rPr>
                    <w:t> </w:t>
                  </w:r>
                </w:p>
              </w:tc>
            </w:tr>
            <w:tr w:rsidR="00344216" w:rsidRPr="00FF53C2" w:rsidTr="00E92D18">
              <w:trPr>
                <w:gridAfter w:val="2"/>
                <w:wAfter w:w="2049" w:type="dxa"/>
                <w:trHeight w:val="735"/>
              </w:trPr>
              <w:tc>
                <w:tcPr>
                  <w:tcW w:w="3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FF53C2" w:rsidRDefault="00344216" w:rsidP="00FE2673">
                  <w:pPr>
                    <w:spacing w:after="0"/>
                    <w:rPr>
                      <w:rFonts w:eastAsia="Times New Roman"/>
                      <w:bCs/>
                      <w:i/>
                      <w:iCs/>
                      <w:sz w:val="24"/>
                      <w:szCs w:val="24"/>
                      <w:lang w:eastAsia="lv-LV"/>
                    </w:rPr>
                  </w:pPr>
                  <w:r w:rsidRPr="00FF53C2">
                    <w:rPr>
                      <w:rFonts w:eastAsia="Times New Roman"/>
                      <w:bCs/>
                      <w:i/>
                      <w:iCs/>
                      <w:sz w:val="24"/>
                      <w:szCs w:val="24"/>
                      <w:lang w:eastAsia="lv-LV"/>
                    </w:rPr>
                    <w:t>Inženiera remonta darba stundas izmaksas (ja remonts tiek veikts Latvijā) eur bez PVN</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344216" w:rsidRPr="00FF53C2" w:rsidRDefault="00344216" w:rsidP="00FE2673">
                  <w:pPr>
                    <w:spacing w:after="0"/>
                    <w:rPr>
                      <w:rFonts w:eastAsia="Times New Roman"/>
                      <w:sz w:val="24"/>
                      <w:szCs w:val="24"/>
                      <w:lang w:eastAsia="lv-LV"/>
                    </w:rPr>
                  </w:pPr>
                  <w:r w:rsidRPr="00FF53C2">
                    <w:rPr>
                      <w:rFonts w:eastAsia="Times New Roman"/>
                      <w:sz w:val="24"/>
                      <w:szCs w:val="24"/>
                      <w:lang w:eastAsia="lv-LV"/>
                    </w:rPr>
                    <w:t> 49,80</w:t>
                  </w:r>
                </w:p>
              </w:tc>
              <w:tc>
                <w:tcPr>
                  <w:tcW w:w="1702" w:type="dxa"/>
                  <w:gridSpan w:val="3"/>
                  <w:tcBorders>
                    <w:top w:val="nil"/>
                    <w:left w:val="nil"/>
                    <w:bottom w:val="nil"/>
                    <w:right w:val="nil"/>
                  </w:tcBorders>
                  <w:shd w:val="clear" w:color="FFFFFF" w:fill="FFFFFF"/>
                  <w:hideMark/>
                </w:tcPr>
                <w:p w:rsidR="00344216" w:rsidRPr="00FF53C2" w:rsidRDefault="00344216" w:rsidP="00FE2673">
                  <w:pPr>
                    <w:spacing w:after="0"/>
                    <w:rPr>
                      <w:rFonts w:eastAsia="Times New Roman"/>
                      <w:color w:val="989898"/>
                      <w:sz w:val="24"/>
                      <w:szCs w:val="24"/>
                      <w:lang w:eastAsia="lv-LV"/>
                    </w:rPr>
                  </w:pPr>
                  <w:r w:rsidRPr="00FF53C2">
                    <w:rPr>
                      <w:rFonts w:eastAsia="Times New Roman"/>
                      <w:color w:val="989898"/>
                      <w:sz w:val="24"/>
                      <w:szCs w:val="24"/>
                      <w:lang w:eastAsia="lv-LV"/>
                    </w:rPr>
                    <w:t> </w:t>
                  </w:r>
                </w:p>
              </w:tc>
              <w:tc>
                <w:tcPr>
                  <w:tcW w:w="503" w:type="dxa"/>
                  <w:gridSpan w:val="2"/>
                  <w:tcBorders>
                    <w:top w:val="nil"/>
                    <w:left w:val="nil"/>
                    <w:bottom w:val="nil"/>
                    <w:right w:val="nil"/>
                  </w:tcBorders>
                  <w:shd w:val="clear" w:color="FFFFFF" w:fill="FFFFFF"/>
                  <w:hideMark/>
                </w:tcPr>
                <w:p w:rsidR="00344216" w:rsidRPr="00FF53C2" w:rsidRDefault="00344216" w:rsidP="00FE2673">
                  <w:pPr>
                    <w:spacing w:after="0"/>
                    <w:rPr>
                      <w:rFonts w:eastAsia="Times New Roman"/>
                      <w:color w:val="989898"/>
                      <w:sz w:val="24"/>
                      <w:szCs w:val="24"/>
                      <w:lang w:eastAsia="lv-LV"/>
                    </w:rPr>
                  </w:pPr>
                  <w:r w:rsidRPr="00FF53C2">
                    <w:rPr>
                      <w:rFonts w:eastAsia="Times New Roman"/>
                      <w:color w:val="989898"/>
                      <w:sz w:val="24"/>
                      <w:szCs w:val="24"/>
                      <w:lang w:eastAsia="lv-LV"/>
                    </w:rPr>
                    <w:t> </w:t>
                  </w:r>
                </w:p>
              </w:tc>
            </w:tr>
          </w:tbl>
          <w:p w:rsidR="00344216" w:rsidRPr="00FF53C2" w:rsidRDefault="00344216" w:rsidP="00FE2673">
            <w:pPr>
              <w:tabs>
                <w:tab w:val="left" w:pos="630"/>
                <w:tab w:val="right" w:pos="5818"/>
              </w:tabs>
              <w:suppressAutoHyphens w:val="0"/>
              <w:autoSpaceDE w:val="0"/>
              <w:adjustRightInd w:val="0"/>
              <w:spacing w:after="0"/>
              <w:textAlignment w:val="auto"/>
              <w:rPr>
                <w:bCs/>
                <w:color w:val="000000"/>
                <w:sz w:val="24"/>
                <w:szCs w:val="24"/>
                <w:lang w:eastAsia="lv-LV"/>
              </w:rPr>
            </w:pPr>
          </w:p>
          <w:p w:rsidR="00344216" w:rsidRPr="00344216" w:rsidRDefault="00344216" w:rsidP="00E92D18">
            <w:pPr>
              <w:pStyle w:val="ListParagraph"/>
              <w:numPr>
                <w:ilvl w:val="0"/>
                <w:numId w:val="4"/>
              </w:numPr>
              <w:tabs>
                <w:tab w:val="left" w:pos="413"/>
              </w:tabs>
              <w:autoSpaceDE w:val="0"/>
              <w:adjustRightInd w:val="0"/>
              <w:spacing w:after="0"/>
              <w:ind w:left="0" w:firstLine="0"/>
              <w:rPr>
                <w:rFonts w:ascii="Times New Roman" w:hAnsi="Times New Roman"/>
                <w:bCs/>
                <w:color w:val="000000"/>
                <w:sz w:val="24"/>
                <w:szCs w:val="24"/>
                <w:lang w:eastAsia="lv-LV"/>
              </w:rPr>
            </w:pPr>
            <w:r w:rsidRPr="00344216">
              <w:rPr>
                <w:rFonts w:ascii="Times New Roman" w:hAnsi="Times New Roman"/>
                <w:color w:val="000000"/>
                <w:sz w:val="24"/>
                <w:szCs w:val="24"/>
                <w:lang w:eastAsia="lv-LV"/>
              </w:rPr>
              <w:t xml:space="preserve">Iepirkuma 3.daļa SIA </w:t>
            </w:r>
            <w:r w:rsidRPr="00344216">
              <w:rPr>
                <w:rFonts w:ascii="Times New Roman" w:hAnsi="Times New Roman"/>
                <w:sz w:val="24"/>
                <w:szCs w:val="24"/>
              </w:rPr>
              <w:t xml:space="preserve"> “Arbor Medical Korporācija </w:t>
            </w:r>
            <w:r w:rsidRPr="00344216">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 xml:space="preserve"> </w:t>
            </w:r>
            <w:r w:rsidRPr="00344216">
              <w:rPr>
                <w:rFonts w:ascii="Times New Roman" w:hAnsi="Times New Roman"/>
                <w:sz w:val="24"/>
                <w:szCs w:val="24"/>
              </w:rPr>
              <w:t>(Erbe, Pentax, Pro-Med, Richard Wolf instrumentu servisa pakalpojumi)</w:t>
            </w:r>
          </w:p>
          <w:p w:rsidR="00344216" w:rsidRDefault="00344216" w:rsidP="00FE2673">
            <w:pPr>
              <w:tabs>
                <w:tab w:val="left" w:pos="630"/>
                <w:tab w:val="right" w:pos="5818"/>
              </w:tabs>
              <w:suppressAutoHyphens w:val="0"/>
              <w:autoSpaceDE w:val="0"/>
              <w:adjustRightInd w:val="0"/>
              <w:spacing w:after="0"/>
              <w:textAlignment w:val="auto"/>
              <w:rPr>
                <w:b/>
                <w:bCs/>
                <w:color w:val="000000"/>
                <w:sz w:val="24"/>
                <w:szCs w:val="24"/>
                <w:lang w:eastAsia="lv-LV"/>
              </w:rPr>
            </w:pPr>
            <w:r>
              <w:rPr>
                <w:b/>
                <w:bCs/>
                <w:color w:val="000000"/>
                <w:sz w:val="24"/>
                <w:szCs w:val="24"/>
                <w:lang w:eastAsia="lv-LV"/>
              </w:rPr>
              <w:tab/>
            </w:r>
          </w:p>
          <w:tbl>
            <w:tblPr>
              <w:tblW w:w="12186" w:type="dxa"/>
              <w:tblLayout w:type="fixed"/>
              <w:tblLook w:val="04A0" w:firstRow="1" w:lastRow="0" w:firstColumn="1" w:lastColumn="0" w:noHBand="0" w:noVBand="1"/>
            </w:tblPr>
            <w:tblGrid>
              <w:gridCol w:w="3399"/>
              <w:gridCol w:w="807"/>
              <w:gridCol w:w="822"/>
              <w:gridCol w:w="2011"/>
              <w:gridCol w:w="236"/>
              <w:gridCol w:w="1606"/>
              <w:gridCol w:w="236"/>
              <w:gridCol w:w="190"/>
              <w:gridCol w:w="236"/>
              <w:gridCol w:w="2407"/>
              <w:gridCol w:w="236"/>
            </w:tblGrid>
            <w:tr w:rsidR="00344216" w:rsidRPr="00BE7C00" w:rsidTr="00015B1C">
              <w:trPr>
                <w:gridAfter w:val="5"/>
                <w:wAfter w:w="3305" w:type="dxa"/>
                <w:trHeight w:val="450"/>
              </w:trPr>
              <w:tc>
                <w:tcPr>
                  <w:tcW w:w="3399" w:type="dxa"/>
                  <w:tcBorders>
                    <w:top w:val="single" w:sz="4" w:space="0" w:color="A0A0A0"/>
                    <w:left w:val="single" w:sz="4" w:space="0" w:color="A0A0A0"/>
                    <w:bottom w:val="single" w:sz="4" w:space="0" w:color="A0A0A0"/>
                    <w:right w:val="single" w:sz="4" w:space="0" w:color="A0A0A0"/>
                  </w:tcBorders>
                  <w:shd w:val="clear" w:color="F8F8F8" w:fill="F8F8F8"/>
                  <w:hideMark/>
                </w:tcPr>
                <w:p w:rsidR="00344216" w:rsidRPr="00BE7C00" w:rsidRDefault="00344216" w:rsidP="00FE2673">
                  <w:pPr>
                    <w:suppressAutoHyphens w:val="0"/>
                    <w:autoSpaceDN/>
                    <w:spacing w:after="0"/>
                    <w:textAlignment w:val="auto"/>
                    <w:rPr>
                      <w:rFonts w:ascii="Calibri" w:eastAsia="Times New Roman" w:hAnsi="Calibri"/>
                      <w:bCs/>
                      <w:color w:val="3B3B3B"/>
                      <w:sz w:val="16"/>
                      <w:szCs w:val="16"/>
                      <w:lang w:eastAsia="lv-LV"/>
                    </w:rPr>
                  </w:pPr>
                  <w:r w:rsidRPr="00BE7C00">
                    <w:rPr>
                      <w:rFonts w:ascii="Calibri" w:eastAsia="Times New Roman" w:hAnsi="Calibri"/>
                      <w:bCs/>
                      <w:color w:val="3B3B3B"/>
                      <w:sz w:val="16"/>
                      <w:szCs w:val="16"/>
                      <w:lang w:eastAsia="lv-LV"/>
                    </w:rPr>
                    <w:t>Nosaukums</w:t>
                  </w:r>
                </w:p>
              </w:tc>
              <w:tc>
                <w:tcPr>
                  <w:tcW w:w="807" w:type="dxa"/>
                  <w:tcBorders>
                    <w:top w:val="single" w:sz="4" w:space="0" w:color="A0A0A0"/>
                    <w:left w:val="single" w:sz="4" w:space="0" w:color="A0A0A0"/>
                    <w:bottom w:val="single" w:sz="4" w:space="0" w:color="A0A0A0"/>
                    <w:right w:val="single" w:sz="4" w:space="0" w:color="A0A0A0"/>
                  </w:tcBorders>
                  <w:shd w:val="clear" w:color="F8F8F8" w:fill="F8F8F8"/>
                  <w:hideMark/>
                </w:tcPr>
                <w:p w:rsidR="00344216" w:rsidRPr="00BE7C00" w:rsidRDefault="00344216" w:rsidP="00FE2673">
                  <w:pPr>
                    <w:suppressAutoHyphens w:val="0"/>
                    <w:autoSpaceDN/>
                    <w:spacing w:after="0"/>
                    <w:jc w:val="center"/>
                    <w:textAlignment w:val="auto"/>
                    <w:rPr>
                      <w:rFonts w:ascii="Calibri" w:eastAsia="Times New Roman" w:hAnsi="Calibri"/>
                      <w:bCs/>
                      <w:color w:val="3B3B3B"/>
                      <w:sz w:val="16"/>
                      <w:szCs w:val="16"/>
                      <w:lang w:eastAsia="lv-LV"/>
                    </w:rPr>
                  </w:pPr>
                  <w:r w:rsidRPr="00BE7C00">
                    <w:rPr>
                      <w:rFonts w:ascii="Calibri" w:eastAsia="Times New Roman" w:hAnsi="Calibri"/>
                      <w:bCs/>
                      <w:color w:val="3B3B3B"/>
                      <w:sz w:val="16"/>
                      <w:szCs w:val="16"/>
                      <w:lang w:eastAsia="lv-LV"/>
                    </w:rPr>
                    <w:t>Katalogs</w:t>
                  </w:r>
                </w:p>
              </w:tc>
              <w:tc>
                <w:tcPr>
                  <w:tcW w:w="822" w:type="dxa"/>
                  <w:tcBorders>
                    <w:top w:val="single" w:sz="4" w:space="0" w:color="A0A0A0"/>
                    <w:left w:val="single" w:sz="4" w:space="0" w:color="A0A0A0"/>
                    <w:bottom w:val="single" w:sz="4" w:space="0" w:color="A0A0A0"/>
                    <w:right w:val="single" w:sz="4" w:space="0" w:color="A0A0A0"/>
                  </w:tcBorders>
                  <w:shd w:val="clear" w:color="F8F8F8" w:fill="F8F8F8"/>
                  <w:hideMark/>
                </w:tcPr>
                <w:p w:rsidR="00344216" w:rsidRPr="00BE7C00" w:rsidRDefault="00344216" w:rsidP="00FE2673">
                  <w:pPr>
                    <w:suppressAutoHyphens w:val="0"/>
                    <w:autoSpaceDN/>
                    <w:spacing w:after="0"/>
                    <w:jc w:val="center"/>
                    <w:textAlignment w:val="auto"/>
                    <w:rPr>
                      <w:rFonts w:ascii="Calibri" w:eastAsia="Times New Roman" w:hAnsi="Calibri"/>
                      <w:bCs/>
                      <w:color w:val="3B3B3B"/>
                      <w:sz w:val="16"/>
                      <w:szCs w:val="16"/>
                      <w:lang w:eastAsia="lv-LV"/>
                    </w:rPr>
                  </w:pPr>
                  <w:r w:rsidRPr="00BE7C00">
                    <w:rPr>
                      <w:rFonts w:ascii="Calibri" w:eastAsia="Times New Roman" w:hAnsi="Calibri"/>
                      <w:bCs/>
                      <w:color w:val="3B3B3B"/>
                      <w:sz w:val="16"/>
                      <w:szCs w:val="16"/>
                      <w:lang w:eastAsia="lv-LV"/>
                    </w:rPr>
                    <w:t>Numurs katalogā</w:t>
                  </w:r>
                </w:p>
              </w:tc>
              <w:tc>
                <w:tcPr>
                  <w:tcW w:w="3853" w:type="dxa"/>
                  <w:gridSpan w:val="3"/>
                  <w:tcBorders>
                    <w:top w:val="single" w:sz="4" w:space="0" w:color="A0A0A0"/>
                    <w:left w:val="single" w:sz="4" w:space="0" w:color="A0A0A0"/>
                    <w:bottom w:val="single" w:sz="4" w:space="0" w:color="A0A0A0"/>
                    <w:right w:val="single" w:sz="4" w:space="0" w:color="A0A0A0"/>
                  </w:tcBorders>
                  <w:shd w:val="clear" w:color="F8F8F8" w:fill="F8F8F8"/>
                  <w:hideMark/>
                </w:tcPr>
                <w:p w:rsidR="00344216" w:rsidRPr="00BE7C00" w:rsidRDefault="00344216" w:rsidP="00FE2673">
                  <w:pPr>
                    <w:suppressAutoHyphens w:val="0"/>
                    <w:autoSpaceDN/>
                    <w:spacing w:after="0"/>
                    <w:jc w:val="center"/>
                    <w:textAlignment w:val="auto"/>
                    <w:rPr>
                      <w:rFonts w:ascii="Calibri" w:eastAsia="Times New Roman" w:hAnsi="Calibri"/>
                      <w:bCs/>
                      <w:color w:val="3B3B3B"/>
                      <w:sz w:val="16"/>
                      <w:szCs w:val="16"/>
                      <w:lang w:eastAsia="lv-LV"/>
                    </w:rPr>
                  </w:pPr>
                  <w:r w:rsidRPr="00BE7C00">
                    <w:rPr>
                      <w:rFonts w:ascii="Calibri" w:eastAsia="Times New Roman" w:hAnsi="Calibri"/>
                      <w:bCs/>
                      <w:color w:val="3B3B3B"/>
                      <w:sz w:val="16"/>
                      <w:szCs w:val="16"/>
                      <w:lang w:eastAsia="lv-LV"/>
                    </w:rPr>
                    <w:t>Vienas apkopes cena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Fibro-bronhoskops (PENTAX FB-15BS) SN.A01406, inv.2309101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FB-15BS</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Fibro-bronhoskops (PENTAX FI-16RBS) SN.H111577</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FI-16RBS</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Fibro-bronhoskops (PENTAX FI-16RBS) SN.K110019</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FI-16RBS</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Fibro-bronhoskops (PENTAX FI-16RBS) SN.K110024</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FI-16RBS</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Fibro-bronhoskops (PENTAX FI-16RBS) SN.K110025</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FI-16RBS</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Fibro-bronhoskops (PENTAX FI-16RBS) SN.K110026</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FI-16RBS</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nazofaringolaringoskops SN.H120539 (PENTAX 1570STK)</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PENTAX</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1570STK</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lastRenderedPageBreak/>
                    <w:t>Video uretero-renoskops SN5000372652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SN5000372653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SN5000372655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SN5000379351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SN5000382265 (RICHARD WOLF 7356071)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7356071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SN5000382302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SN5000382306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SN5000388568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SN5000395108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344216" w:rsidRPr="00BE7C00" w:rsidTr="00015B1C">
              <w:trPr>
                <w:gridAfter w:val="5"/>
                <w:wAfter w:w="3305" w:type="dxa"/>
                <w:trHeight w:val="1350"/>
              </w:trPr>
              <w:tc>
                <w:tcPr>
                  <w:tcW w:w="3399"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Video uretero-renoskops SN5000395118 (RICHARD WOLF 7355071)</w:t>
                  </w:r>
                </w:p>
              </w:tc>
              <w:tc>
                <w:tcPr>
                  <w:tcW w:w="807"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RICHARD WOLF</w:t>
                  </w:r>
                </w:p>
              </w:tc>
              <w:tc>
                <w:tcPr>
                  <w:tcW w:w="822" w:type="dxa"/>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7355071</w:t>
                  </w:r>
                </w:p>
              </w:tc>
              <w:tc>
                <w:tcPr>
                  <w:tcW w:w="3853" w:type="dxa"/>
                  <w:gridSpan w:val="3"/>
                  <w:tcBorders>
                    <w:top w:val="single" w:sz="4" w:space="0" w:color="A0A0A0"/>
                    <w:left w:val="single" w:sz="4" w:space="0" w:color="A0A0A0"/>
                    <w:bottom w:val="single" w:sz="4" w:space="0" w:color="A0A0A0"/>
                    <w:right w:val="single" w:sz="4" w:space="0" w:color="A0A0A0"/>
                  </w:tcBorders>
                  <w:shd w:val="clear" w:color="FFFFFF" w:fill="FFFFFF"/>
                  <w:hideMark/>
                </w:tcPr>
                <w:p w:rsidR="00344216" w:rsidRPr="00BE7C00" w:rsidRDefault="00344216" w:rsidP="00FE2673">
                  <w:pPr>
                    <w:suppressAutoHyphens w:val="0"/>
                    <w:autoSpaceDN/>
                    <w:spacing w:after="0"/>
                    <w:jc w:val="center"/>
                    <w:textAlignment w:val="auto"/>
                    <w:rPr>
                      <w:rFonts w:ascii="Calibri" w:eastAsia="Times New Roman" w:hAnsi="Calibri"/>
                      <w:color w:val="3B3B3B"/>
                      <w:sz w:val="16"/>
                      <w:szCs w:val="16"/>
                      <w:lang w:eastAsia="lv-LV"/>
                    </w:rPr>
                  </w:pPr>
                  <w:r w:rsidRPr="00BE7C00">
                    <w:rPr>
                      <w:rFonts w:ascii="Calibri" w:eastAsia="Times New Roman" w:hAnsi="Calibri"/>
                      <w:color w:val="3B3B3B"/>
                      <w:sz w:val="16"/>
                      <w:szCs w:val="16"/>
                      <w:lang w:eastAsia="lv-LV"/>
                    </w:rPr>
                    <w:t>Ražotājs nav paredzējis veikt šai iekārtai regulāru tehnisko apkopi, bet SIA "Arbor Medical Korporācija" var nodrošināt preventīvu instrumentu pārbaudi un remontu atbilstoši zemāk norādītajai tāmei pēc slimnīcas pieprasījuma.</w:t>
                  </w:r>
                </w:p>
              </w:tc>
            </w:tr>
            <w:tr w:rsidR="00981586" w:rsidRPr="00BE7C00" w:rsidTr="00015B1C">
              <w:trPr>
                <w:gridAfter w:val="4"/>
                <w:wAfter w:w="3069" w:type="dxa"/>
                <w:trHeight w:val="69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textAlignment w:val="auto"/>
                    <w:rPr>
                      <w:rFonts w:ascii="Calibri" w:eastAsia="Times New Roman" w:hAnsi="Calibri"/>
                      <w:bCs/>
                      <w:i/>
                      <w:iCs/>
                      <w:sz w:val="22"/>
                      <w:szCs w:val="22"/>
                      <w:lang w:eastAsia="lv-LV"/>
                    </w:rPr>
                  </w:pPr>
                  <w:r w:rsidRPr="00BE7C00">
                    <w:rPr>
                      <w:rFonts w:ascii="Calibri" w:eastAsia="Times New Roman" w:hAnsi="Calibri"/>
                      <w:bCs/>
                      <w:i/>
                      <w:iCs/>
                      <w:sz w:val="22"/>
                      <w:szCs w:val="22"/>
                      <w:lang w:eastAsia="lv-LV"/>
                    </w:rPr>
                    <w:t>Inženiera remonta darba stundas izmaksas (ja remonts tiek veikts Latvijā), EUR bez PVN</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45,00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344216" w:rsidRPr="00BE7C00" w:rsidTr="00015B1C">
              <w:trPr>
                <w:gridAfter w:val="4"/>
                <w:wAfter w:w="3069" w:type="dxa"/>
                <w:trHeight w:val="300"/>
              </w:trPr>
              <w:tc>
                <w:tcPr>
                  <w:tcW w:w="88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jc w:val="center"/>
                    <w:textAlignment w:val="auto"/>
                    <w:rPr>
                      <w:rFonts w:ascii="Calibri" w:eastAsia="Times New Roman" w:hAnsi="Calibri"/>
                      <w:bCs/>
                      <w:i/>
                      <w:iCs/>
                      <w:sz w:val="22"/>
                      <w:szCs w:val="22"/>
                      <w:lang w:eastAsia="lv-LV"/>
                    </w:rPr>
                  </w:pPr>
                  <w:r w:rsidRPr="00BE7C00">
                    <w:rPr>
                      <w:rFonts w:ascii="Calibri" w:eastAsia="Times New Roman" w:hAnsi="Calibri"/>
                      <w:bCs/>
                      <w:i/>
                      <w:iCs/>
                      <w:sz w:val="22"/>
                      <w:szCs w:val="22"/>
                      <w:lang w:eastAsia="lv-LV"/>
                    </w:rPr>
                    <w:lastRenderedPageBreak/>
                    <w:t>Visbiežāk uzskaitīto endoskopu remontos izmantoto rezerves daļu uzskaitījums:</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344216" w:rsidRPr="00BE7C00" w:rsidTr="00015B1C">
              <w:trPr>
                <w:gridAfter w:val="4"/>
                <w:wAfter w:w="3069" w:type="dxa"/>
                <w:trHeight w:val="285"/>
              </w:trPr>
              <w:tc>
                <w:tcPr>
                  <w:tcW w:w="88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jc w:val="center"/>
                    <w:textAlignment w:val="auto"/>
                    <w:rPr>
                      <w:rFonts w:ascii="Calibri" w:eastAsia="Times New Roman" w:hAnsi="Calibri"/>
                      <w:bCs/>
                      <w:i/>
                      <w:iCs/>
                      <w:lang w:eastAsia="lv-LV"/>
                    </w:rPr>
                  </w:pPr>
                  <w:r w:rsidRPr="00BE7C00">
                    <w:rPr>
                      <w:rFonts w:ascii="Calibri" w:eastAsia="Times New Roman" w:hAnsi="Calibri"/>
                      <w:bCs/>
                      <w:i/>
                      <w:iCs/>
                      <w:lang w:eastAsia="lv-LV"/>
                    </w:rPr>
                    <w:t>Ražotāja Pentax Fibroendoskopu servisa detaļu izmaksas:</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120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Distālā gala gumija Pentax fibro-endoskopiem, ražotājs rekomendē mainīt pie redzama distālās gumijas nolietojuma, vai bojājumiem, EUR, bez PVN, maiņa Latvijā, bez darba izmaksām (proviszoriskais remonta ilgums 2 h-4h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175.00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344216" w:rsidRPr="00BE7C00" w:rsidTr="00015B1C">
              <w:trPr>
                <w:gridAfter w:val="4"/>
                <w:wAfter w:w="3069" w:type="dxa"/>
                <w:trHeight w:val="255"/>
              </w:trPr>
              <w:tc>
                <w:tcPr>
                  <w:tcW w:w="888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jc w:val="center"/>
                    <w:textAlignment w:val="auto"/>
                    <w:rPr>
                      <w:rFonts w:ascii="Calibri" w:eastAsia="Times New Roman" w:hAnsi="Calibri"/>
                      <w:bCs/>
                      <w:i/>
                      <w:iCs/>
                      <w:lang w:eastAsia="lv-LV"/>
                    </w:rPr>
                  </w:pPr>
                  <w:r w:rsidRPr="00BE7C00">
                    <w:rPr>
                      <w:rFonts w:ascii="Calibri" w:eastAsia="Times New Roman" w:hAnsi="Calibri"/>
                      <w:bCs/>
                      <w:i/>
                      <w:iCs/>
                      <w:lang w:eastAsia="lv-LV"/>
                    </w:rPr>
                    <w:t>Ražotāja R.Wolf video uretero-renoskopu servisa daļu izmaksas:</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118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 xml:space="preserve">Remonta komplekts endoskopa savienotājvadam ar kameras vadības bloku (ražotāja identifikācijas nummurs: 64300090), remonts Latvijā, bez darba izmaksām (provizoriskais remonta ilgums 2 h)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1560.00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117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 xml:space="preserve">Remonta komplekts endoskopa kontaktspraudnim ar kameras vadības bloku (ražotāja identifikācijas nummurs: 64300094), remonts Latvijā, bez darba izmaksām (provizoriskais remonta ilgums 2 h)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792.00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120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Distālā gala gumijas nomaiņa R.Wolf ureterorenoskopiem, ražotājs rekomendē mainīt pie redzama distālās gumijas nolietojuma vai bojājumiem, maiņu veic ražotāja rūpnīcā, maiņas izmaksas EUR, bez PVN:</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940.00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90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44216" w:rsidRPr="00BE7C00" w:rsidRDefault="00344216" w:rsidP="00FE2673">
                  <w:pPr>
                    <w:suppressAutoHyphens w:val="0"/>
                    <w:autoSpaceDN/>
                    <w:spacing w:after="0"/>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R.Wolf video uretero-renoskopa remonta apmaiņas izmaksas mainot pret Boa vision endoskopu ražotāja identifikācijas nummurs: 7355071, EUR bez PVN:</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9200.00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344216" w:rsidRPr="00BE7C00" w:rsidTr="00015B1C">
              <w:trPr>
                <w:trHeight w:val="285"/>
              </w:trPr>
              <w:tc>
                <w:tcPr>
                  <w:tcW w:w="7039"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236" w:type="dxa"/>
                  <w:tcBorders>
                    <w:top w:val="single" w:sz="4" w:space="0" w:color="auto"/>
                    <w:left w:val="single" w:sz="4" w:space="0" w:color="auto"/>
                    <w:bottom w:val="single" w:sz="4" w:space="0" w:color="auto"/>
                    <w:right w:val="single" w:sz="4" w:space="0" w:color="auto"/>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4675" w:type="dxa"/>
                  <w:gridSpan w:val="5"/>
                  <w:tcBorders>
                    <w:top w:val="single" w:sz="4" w:space="0" w:color="auto"/>
                    <w:left w:val="single" w:sz="4" w:space="0" w:color="auto"/>
                    <w:bottom w:val="single" w:sz="4" w:space="0" w:color="auto"/>
                    <w:right w:val="single" w:sz="4" w:space="0" w:color="auto"/>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87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bCs/>
                      <w:sz w:val="22"/>
                      <w:szCs w:val="22"/>
                      <w:lang w:eastAsia="lv-LV"/>
                    </w:rPr>
                  </w:pPr>
                  <w:r w:rsidRPr="00BE7C00">
                    <w:rPr>
                      <w:rFonts w:ascii="Calibri" w:eastAsia="Times New Roman" w:hAnsi="Calibri"/>
                      <w:bCs/>
                      <w:sz w:val="22"/>
                      <w:szCs w:val="22"/>
                      <w:lang w:eastAsia="lv-LV"/>
                    </w:rPr>
                    <w:t xml:space="preserve">Finanšu piedāvājums PRO-MED instrumentu servisa pakalpojumiem, kurus Arbor neveic uz vietas, instrumenti tiek sūtīti uz apkopi/ remontu pie ražotāja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bCs/>
                      <w:sz w:val="22"/>
                      <w:szCs w:val="22"/>
                      <w:lang w:eastAsia="lv-LV"/>
                    </w:rPr>
                  </w:pPr>
                  <w:r w:rsidRPr="00BE7C00">
                    <w:rPr>
                      <w:rFonts w:ascii="Calibri" w:eastAsia="Times New Roman" w:hAnsi="Calibri"/>
                      <w:bCs/>
                      <w:sz w:val="22"/>
                      <w:szCs w:val="22"/>
                      <w:lang w:eastAsia="lv-LV"/>
                    </w:rPr>
                    <w:t>Cena Eur, bez PVN</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43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Ķirurģiskā instrumenta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8.50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Rūsas noņemšana no ķirurģiskā instrumenta, pleķu noņemšana, pasivācija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12.80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Īso šķēru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6.70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Garo šķēru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7.30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TC īso šķēru pulēšana, atjaunošana, asināšana, rokturu apzeltīšana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8.50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TC garo šķēru pulēšana, atjaunošana, asināšana, rokturu apzeltīšana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Atsperu šķēru pulēšana, atjaunošana, asināšana,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12.50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SUPERCUT šķēru pulēšana, atjaunošana, asināšana, zobiņu atjaunošana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Plaster tipa šķēru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16.70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TC plaster tipa šķēru pulēšana, atjaunošana, asināšana, apzeltīšana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28.90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Bipolāro šķēru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60.30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Mikrošķēru pulēšana, atjaunošana, asināšana,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41.20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lastRenderedPageBreak/>
                    <w:t>TC adatu turētāja pulēšana, atjaunošana, rokturu apzeltīšana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16.80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TC adatu turētāja pulēšana, atjaunošana, rokturu apzeltīšana, jauni TC ieliktņi</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63.90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Adatu turētāja ar dimantu pārklājumu pulēšana, atjaunošana, diamntu pārklājuma atjaunošana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115.00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Adatu turētāja pulēšana, atjaunošana, rievojuma atjaunošana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10.60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TC adatu turētāja pulēšana, atjaunošana, rievojuma atjaunošana, TC ieliktņu nomaiņa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64.80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Mikro adatu turētāja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22.50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CASTROVIEJO adatu turētāja pulēšana, atjaunošana, pielāgošana, jauns slēdzējs, jauni TC ieliktņi, apzeltījuma atjaunošana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97.60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Hemostātiskās standziņas, īsās,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9.20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Hemostātiskās standziņas, garās,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Atraumatisko klemmju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15.20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Bulldog tipa klemmju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9.60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Chiesel tipa osteotoma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8.60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Asās kiretes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10.40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Dubultās kiretes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14.70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Raspatora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8.60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Dubulto galu raspatora pulēšana, atjaunošana, asināšana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14.50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Atsūkšanas caurulītes pulēšana, atjaunošana, plūsmas kontrole</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14.30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Ausu standziņu (mikro) pulēšana, atjaunošana,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35.00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Kaulu rongeur tipa standziņu pulēšana, atjaunošana, asināšana,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60.00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Dubultartikulētu kaulu rongeur tipa standziņu pulēšana, atjaunošana, asināšana,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73.50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Kaulu griešanas standziņu pulēšana, atjaunošana, asināšana, pielāgošana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60.00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2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Striepļu nokniebšanas standziņu  pulēšana, atjaunošana, apzeltīšana, jaunu TC ieliktņu ievietošana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70.50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225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Ja instrumentu nav ekonomiski pamatoti remontēt, piedāvājam remonta apmaiņas nosacījumus: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Cenu veido: jauna instrumenta tirgus vērtības cena - 10% atlaide + 30 EUR ceļa izduvumiem,kas nav atkarīgi no nosūtīto instrumentu daudzuma</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344216" w:rsidRPr="00BE7C00" w:rsidTr="00015B1C">
              <w:trPr>
                <w:trHeight w:val="285"/>
              </w:trPr>
              <w:tc>
                <w:tcPr>
                  <w:tcW w:w="7039" w:type="dxa"/>
                  <w:gridSpan w:val="4"/>
                  <w:tcBorders>
                    <w:top w:val="single" w:sz="4" w:space="0" w:color="auto"/>
                    <w:left w:val="single" w:sz="4" w:space="0" w:color="auto"/>
                    <w:bottom w:val="single" w:sz="4" w:space="0" w:color="auto"/>
                    <w:right w:val="single" w:sz="4" w:space="0" w:color="auto"/>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lastRenderedPageBreak/>
                    <w:t> </w:t>
                  </w:r>
                </w:p>
              </w:tc>
              <w:tc>
                <w:tcPr>
                  <w:tcW w:w="236" w:type="dxa"/>
                  <w:tcBorders>
                    <w:top w:val="single" w:sz="4" w:space="0" w:color="auto"/>
                    <w:left w:val="single" w:sz="4" w:space="0" w:color="auto"/>
                    <w:bottom w:val="single" w:sz="4" w:space="0" w:color="auto"/>
                    <w:right w:val="single" w:sz="4" w:space="0" w:color="auto"/>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4675" w:type="dxa"/>
                  <w:gridSpan w:val="5"/>
                  <w:tcBorders>
                    <w:top w:val="single" w:sz="4" w:space="0" w:color="auto"/>
                    <w:left w:val="single" w:sz="4" w:space="0" w:color="auto"/>
                    <w:bottom w:val="single" w:sz="4" w:space="0" w:color="auto"/>
                    <w:right w:val="single" w:sz="4" w:space="0" w:color="auto"/>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8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bCs/>
                      <w:sz w:val="22"/>
                      <w:szCs w:val="22"/>
                      <w:lang w:eastAsia="lv-LV"/>
                    </w:rPr>
                  </w:pPr>
                  <w:r w:rsidRPr="00BE7C00">
                    <w:rPr>
                      <w:rFonts w:ascii="Calibri" w:eastAsia="Times New Roman" w:hAnsi="Calibri"/>
                      <w:bCs/>
                      <w:sz w:val="22"/>
                      <w:szCs w:val="22"/>
                      <w:lang w:eastAsia="lv-LV"/>
                    </w:rPr>
                    <w:t>Finanšu piedāvājums Erbe instrumentu servisa pakalpojumiem</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bCs/>
                      <w:sz w:val="22"/>
                      <w:szCs w:val="22"/>
                      <w:lang w:eastAsia="lv-LV"/>
                    </w:rPr>
                  </w:pPr>
                  <w:r w:rsidRPr="00BE7C00">
                    <w:rPr>
                      <w:rFonts w:ascii="Calibri" w:eastAsia="Times New Roman" w:hAnsi="Calibri"/>
                      <w:bCs/>
                      <w:sz w:val="22"/>
                      <w:szCs w:val="22"/>
                      <w:lang w:eastAsia="lv-LV"/>
                    </w:rPr>
                    <w:t>Cena Eur, bez PVN</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54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Arbor speciālista instrumenta vizuāla inspekcija un funkciju novērtējums pie klienta (vienas darba stundas izmaksas)</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45.00</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1005"/>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Instrumenta sūtīšana uz pārbaudi/remontu vai apkopi pie ražotāja</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 xml:space="preserve">Cenu veido: 30.00 Eur ceļa izdevumi plus ražotāja tāme par remonta apkopi </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981586" w:rsidRPr="00BE7C00" w:rsidTr="00015B1C">
              <w:trPr>
                <w:gridAfter w:val="4"/>
                <w:wAfter w:w="3069" w:type="dxa"/>
                <w:trHeight w:val="1200"/>
              </w:trPr>
              <w:tc>
                <w:tcPr>
                  <w:tcW w:w="70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Ja instrumentu nav ekonomiski pamatoti remontēt, piedāvājam remonta apmaiņas nosacījumus (neattiecas uz vienreizlietojamām precēm, instrumentiem, kuru nolietojums pārsniedz ražotāja noteikto kalpošanas ilgumu):</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4216" w:rsidRPr="00BE7C00" w:rsidRDefault="00344216" w:rsidP="00FE2673">
                  <w:pPr>
                    <w:suppressAutoHyphens w:val="0"/>
                    <w:autoSpaceDN/>
                    <w:spacing w:after="0"/>
                    <w:jc w:val="center"/>
                    <w:textAlignment w:val="auto"/>
                    <w:rPr>
                      <w:rFonts w:ascii="Calibri" w:eastAsia="Times New Roman" w:hAnsi="Calibri"/>
                      <w:sz w:val="22"/>
                      <w:szCs w:val="22"/>
                      <w:lang w:eastAsia="lv-LV"/>
                    </w:rPr>
                  </w:pPr>
                  <w:r w:rsidRPr="00BE7C00">
                    <w:rPr>
                      <w:rFonts w:ascii="Calibri" w:eastAsia="Times New Roman" w:hAnsi="Calibri"/>
                      <w:sz w:val="22"/>
                      <w:szCs w:val="22"/>
                      <w:lang w:eastAsia="lv-LV"/>
                    </w:rPr>
                    <w:t>Tirgus vērtības cena - 10% atlaide</w:t>
                  </w:r>
                </w:p>
              </w:tc>
              <w:tc>
                <w:tcPr>
                  <w:tcW w:w="236" w:type="dxa"/>
                  <w:tcBorders>
                    <w:top w:val="nil"/>
                    <w:left w:val="single" w:sz="4" w:space="0" w:color="auto"/>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r w:rsidR="00344216" w:rsidRPr="00BE7C00" w:rsidTr="00015B1C">
              <w:trPr>
                <w:gridAfter w:val="2"/>
                <w:wAfter w:w="2643" w:type="dxa"/>
                <w:trHeight w:val="285"/>
              </w:trPr>
              <w:tc>
                <w:tcPr>
                  <w:tcW w:w="3399" w:type="dxa"/>
                  <w:tcBorders>
                    <w:top w:val="single" w:sz="4" w:space="0" w:color="auto"/>
                    <w:left w:val="nil"/>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807" w:type="dxa"/>
                  <w:tcBorders>
                    <w:top w:val="single" w:sz="4" w:space="0" w:color="auto"/>
                    <w:left w:val="nil"/>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5101" w:type="dxa"/>
                  <w:gridSpan w:val="6"/>
                  <w:tcBorders>
                    <w:top w:val="single" w:sz="4" w:space="0" w:color="auto"/>
                    <w:left w:val="nil"/>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c>
                <w:tcPr>
                  <w:tcW w:w="236" w:type="dxa"/>
                  <w:tcBorders>
                    <w:top w:val="nil"/>
                    <w:left w:val="nil"/>
                    <w:bottom w:val="nil"/>
                    <w:right w:val="nil"/>
                  </w:tcBorders>
                  <w:shd w:val="clear" w:color="FFFFFF" w:fill="FFFFFF"/>
                  <w:hideMark/>
                </w:tcPr>
                <w:p w:rsidR="00344216" w:rsidRPr="00BE7C00" w:rsidRDefault="00344216" w:rsidP="00FE2673">
                  <w:pPr>
                    <w:suppressAutoHyphens w:val="0"/>
                    <w:autoSpaceDN/>
                    <w:spacing w:after="0"/>
                    <w:textAlignment w:val="auto"/>
                    <w:rPr>
                      <w:rFonts w:ascii="Calibri" w:eastAsia="Times New Roman" w:hAnsi="Calibri"/>
                      <w:color w:val="989898"/>
                      <w:sz w:val="16"/>
                      <w:szCs w:val="16"/>
                      <w:lang w:eastAsia="lv-LV"/>
                    </w:rPr>
                  </w:pPr>
                  <w:r w:rsidRPr="00BE7C00">
                    <w:rPr>
                      <w:rFonts w:ascii="Calibri" w:eastAsia="Times New Roman" w:hAnsi="Calibri"/>
                      <w:color w:val="989898"/>
                      <w:sz w:val="16"/>
                      <w:szCs w:val="16"/>
                      <w:lang w:eastAsia="lv-LV"/>
                    </w:rPr>
                    <w:t> </w:t>
                  </w:r>
                </w:p>
              </w:tc>
            </w:tr>
          </w:tbl>
          <w:p w:rsidR="00344216" w:rsidRDefault="00344216" w:rsidP="00FE2673">
            <w:pPr>
              <w:tabs>
                <w:tab w:val="left" w:pos="630"/>
                <w:tab w:val="right" w:pos="5818"/>
              </w:tabs>
              <w:suppressAutoHyphens w:val="0"/>
              <w:autoSpaceDE w:val="0"/>
              <w:adjustRightInd w:val="0"/>
              <w:spacing w:after="0"/>
              <w:textAlignment w:val="auto"/>
              <w:rPr>
                <w:b/>
                <w:bCs/>
                <w:color w:val="000000"/>
                <w:sz w:val="24"/>
                <w:szCs w:val="24"/>
                <w:lang w:eastAsia="lv-LV"/>
              </w:rPr>
            </w:pPr>
          </w:p>
          <w:p w:rsidR="00344216" w:rsidRPr="003B3DE1" w:rsidRDefault="00344216" w:rsidP="00E92D18">
            <w:pPr>
              <w:pStyle w:val="ListParagraph"/>
              <w:numPr>
                <w:ilvl w:val="0"/>
                <w:numId w:val="4"/>
              </w:numPr>
              <w:tabs>
                <w:tab w:val="left" w:pos="303"/>
              </w:tabs>
              <w:autoSpaceDE w:val="0"/>
              <w:adjustRightInd w:val="0"/>
              <w:spacing w:after="0"/>
              <w:ind w:left="0" w:firstLine="20"/>
              <w:rPr>
                <w:rFonts w:ascii="Times New Roman" w:hAnsi="Times New Roman"/>
                <w:color w:val="000000"/>
                <w:sz w:val="24"/>
                <w:szCs w:val="24"/>
                <w:lang w:eastAsia="lv-LV"/>
              </w:rPr>
            </w:pPr>
            <w:r w:rsidRPr="003B3DE1">
              <w:rPr>
                <w:rFonts w:ascii="Times New Roman" w:hAnsi="Times New Roman"/>
                <w:color w:val="000000"/>
                <w:sz w:val="24"/>
                <w:szCs w:val="24"/>
                <w:lang w:eastAsia="lv-LV"/>
              </w:rPr>
              <w:t xml:space="preserve">Iepirkuma </w:t>
            </w:r>
            <w:r w:rsidRPr="003B3DE1">
              <w:rPr>
                <w:rFonts w:ascii="Times New Roman" w:hAnsi="Times New Roman"/>
                <w:sz w:val="24"/>
                <w:szCs w:val="24"/>
              </w:rPr>
              <w:t>4.daļa  - SIA “B.Braun Medical” (Aesculap instrumentu servisa pakalpojumi)</w:t>
            </w:r>
            <w:r w:rsidRPr="003B3DE1">
              <w:rPr>
                <w:rFonts w:ascii="Times New Roman" w:hAnsi="Times New Roman"/>
                <w:bCs/>
                <w:color w:val="000000"/>
                <w:sz w:val="24"/>
                <w:szCs w:val="24"/>
                <w:lang w:eastAsia="lv-LV"/>
              </w:rPr>
              <w:tab/>
              <w:t xml:space="preserve"> </w:t>
            </w:r>
          </w:p>
          <w:tbl>
            <w:tblPr>
              <w:tblW w:w="8800" w:type="dxa"/>
              <w:tblInd w:w="78" w:type="dxa"/>
              <w:tblLayout w:type="fixed"/>
              <w:tblLook w:val="0000" w:firstRow="0" w:lastRow="0" w:firstColumn="0" w:lastColumn="0" w:noHBand="0" w:noVBand="0"/>
            </w:tblPr>
            <w:tblGrid>
              <w:gridCol w:w="7099"/>
              <w:gridCol w:w="1701"/>
            </w:tblGrid>
            <w:tr w:rsidR="00344216" w:rsidTr="00015B1C">
              <w:trPr>
                <w:trHeight w:val="653"/>
              </w:trPr>
              <w:tc>
                <w:tcPr>
                  <w:tcW w:w="7099" w:type="dxa"/>
                  <w:tcBorders>
                    <w:top w:val="single" w:sz="6" w:space="0" w:color="auto"/>
                    <w:left w:val="single" w:sz="6" w:space="0" w:color="auto"/>
                    <w:bottom w:val="single" w:sz="6" w:space="0" w:color="auto"/>
                    <w:right w:val="single" w:sz="6" w:space="0" w:color="auto"/>
                  </w:tcBorders>
                  <w:shd w:val="clear" w:color="auto" w:fill="auto"/>
                </w:tcPr>
                <w:p w:rsidR="00344216" w:rsidRPr="00BE7C00" w:rsidRDefault="00344216" w:rsidP="00FE2673">
                  <w:pPr>
                    <w:autoSpaceDE w:val="0"/>
                    <w:adjustRightInd w:val="0"/>
                    <w:spacing w:after="0"/>
                    <w:rPr>
                      <w:rFonts w:cs="Calibri"/>
                      <w:b/>
                      <w:bCs/>
                      <w:i/>
                      <w:iCs/>
                      <w:color w:val="000000"/>
                      <w:lang w:eastAsia="lv-LV"/>
                    </w:rPr>
                  </w:pPr>
                  <w:r w:rsidRPr="00BE7C00">
                    <w:rPr>
                      <w:rFonts w:cs="Calibri"/>
                      <w:b/>
                      <w:bCs/>
                      <w:i/>
                      <w:iCs/>
                      <w:color w:val="000000"/>
                      <w:lang w:eastAsia="lv-LV"/>
                    </w:rPr>
                    <w:t>Inženiera remonta darba stundas izmaksas (ja remonts tiek veikts Latvijā)  (EUR bez PVN)</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4216" w:rsidRPr="00BE7C00" w:rsidRDefault="00344216" w:rsidP="00FE2673">
                  <w:pPr>
                    <w:autoSpaceDE w:val="0"/>
                    <w:adjustRightInd w:val="0"/>
                    <w:spacing w:after="0"/>
                    <w:jc w:val="center"/>
                    <w:rPr>
                      <w:rFonts w:cs="Calibri"/>
                      <w:b/>
                      <w:bCs/>
                      <w:color w:val="000000"/>
                      <w:lang w:eastAsia="lv-LV"/>
                    </w:rPr>
                  </w:pPr>
                </w:p>
                <w:p w:rsidR="00344216" w:rsidRPr="00BE7C00" w:rsidRDefault="00344216" w:rsidP="00FE2673">
                  <w:pPr>
                    <w:autoSpaceDE w:val="0"/>
                    <w:adjustRightInd w:val="0"/>
                    <w:spacing w:after="0"/>
                    <w:jc w:val="center"/>
                    <w:rPr>
                      <w:rFonts w:cs="Calibri"/>
                      <w:b/>
                      <w:bCs/>
                      <w:color w:val="000000"/>
                      <w:lang w:eastAsia="lv-LV"/>
                    </w:rPr>
                  </w:pPr>
                  <w:r w:rsidRPr="00BE7C00">
                    <w:rPr>
                      <w:rFonts w:cs="Calibri"/>
                      <w:b/>
                      <w:bCs/>
                      <w:color w:val="000000"/>
                      <w:lang w:eastAsia="lv-LV"/>
                    </w:rPr>
                    <w:t>35,00</w:t>
                  </w:r>
                </w:p>
              </w:tc>
            </w:tr>
          </w:tbl>
          <w:p w:rsidR="00344216" w:rsidRPr="00BE7C00" w:rsidRDefault="00344216" w:rsidP="00FE2673">
            <w:pPr>
              <w:pStyle w:val="ListParagraph"/>
              <w:autoSpaceDE w:val="0"/>
              <w:adjustRightInd w:val="0"/>
              <w:spacing w:after="0"/>
              <w:rPr>
                <w:rFonts w:ascii="Times New Roman" w:hAnsi="Times New Roman"/>
                <w:b w:val="0"/>
                <w:color w:val="000000"/>
                <w:sz w:val="24"/>
                <w:szCs w:val="24"/>
                <w:lang w:eastAsia="lv-LV"/>
              </w:rPr>
            </w:pPr>
          </w:p>
        </w:tc>
      </w:tr>
      <w:tr w:rsidR="00344216" w:rsidRPr="0006266E" w:rsidTr="00015B1C">
        <w:tblPrEx>
          <w:tblCellMar>
            <w:left w:w="108" w:type="dxa"/>
            <w:right w:w="108" w:type="dxa"/>
          </w:tblCellMar>
        </w:tblPrEx>
        <w:trPr>
          <w:gridBefore w:val="1"/>
          <w:wBefore w:w="73" w:type="dxa"/>
          <w:trHeight w:val="290"/>
        </w:trPr>
        <w:tc>
          <w:tcPr>
            <w:tcW w:w="9136" w:type="dxa"/>
            <w:gridSpan w:val="3"/>
            <w:tcBorders>
              <w:top w:val="nil"/>
              <w:left w:val="nil"/>
              <w:bottom w:val="nil"/>
            </w:tcBorders>
          </w:tcPr>
          <w:p w:rsidR="00344216" w:rsidRPr="003B3DE1" w:rsidRDefault="00344216" w:rsidP="00FE2673">
            <w:pPr>
              <w:tabs>
                <w:tab w:val="left" w:pos="303"/>
              </w:tabs>
              <w:suppressAutoHyphens w:val="0"/>
              <w:autoSpaceDE w:val="0"/>
              <w:adjustRightInd w:val="0"/>
              <w:spacing w:after="0"/>
              <w:textAlignment w:val="auto"/>
              <w:rPr>
                <w:b/>
                <w:color w:val="000000"/>
                <w:sz w:val="24"/>
                <w:szCs w:val="24"/>
                <w:lang w:eastAsia="lv-LV"/>
              </w:rPr>
            </w:pPr>
          </w:p>
          <w:p w:rsidR="00344216" w:rsidRPr="00962364" w:rsidRDefault="00344216" w:rsidP="009B57F5">
            <w:pPr>
              <w:pStyle w:val="ListParagraph"/>
              <w:numPr>
                <w:ilvl w:val="0"/>
                <w:numId w:val="6"/>
              </w:numPr>
              <w:autoSpaceDE w:val="0"/>
              <w:adjustRightInd w:val="0"/>
              <w:spacing w:after="0"/>
              <w:rPr>
                <w:rFonts w:ascii="Times New Roman" w:hAnsi="Times New Roman"/>
                <w:color w:val="000000"/>
                <w:lang w:eastAsia="lv-LV"/>
              </w:rPr>
            </w:pPr>
            <w:r w:rsidRPr="00962364">
              <w:rPr>
                <w:rFonts w:ascii="Times New Roman" w:hAnsi="Times New Roman"/>
                <w:color w:val="000000"/>
                <w:sz w:val="24"/>
                <w:szCs w:val="24"/>
                <w:lang w:eastAsia="lv-LV"/>
              </w:rPr>
              <w:t xml:space="preserve">Iepirkuma </w:t>
            </w:r>
            <w:r w:rsidRPr="00962364">
              <w:rPr>
                <w:rFonts w:ascii="Times New Roman" w:hAnsi="Times New Roman"/>
                <w:sz w:val="24"/>
                <w:szCs w:val="24"/>
              </w:rPr>
              <w:t>6 .daļa</w:t>
            </w:r>
            <w:r w:rsidRPr="00962364">
              <w:rPr>
                <w:rFonts w:ascii="Times New Roman" w:hAnsi="Times New Roman"/>
              </w:rPr>
              <w:t xml:space="preserve"> </w:t>
            </w:r>
            <w:r w:rsidRPr="00962364">
              <w:rPr>
                <w:rFonts w:ascii="Times New Roman" w:hAnsi="Times New Roman"/>
                <w:sz w:val="24"/>
                <w:szCs w:val="24"/>
              </w:rPr>
              <w:t>SIA “Latvijas Amerikas acu centrs” (Katalyst instrumentu servisa pakalpojumi)</w:t>
            </w:r>
          </w:p>
          <w:tbl>
            <w:tblPr>
              <w:tblW w:w="9307" w:type="dxa"/>
              <w:tblInd w:w="12" w:type="dxa"/>
              <w:tblLayout w:type="fixed"/>
              <w:tblLook w:val="0000" w:firstRow="0" w:lastRow="0" w:firstColumn="0" w:lastColumn="0" w:noHBand="0" w:noVBand="0"/>
            </w:tblPr>
            <w:tblGrid>
              <w:gridCol w:w="7165"/>
              <w:gridCol w:w="1843"/>
              <w:gridCol w:w="299"/>
            </w:tblGrid>
            <w:tr w:rsidR="00497618" w:rsidRPr="004E7091" w:rsidTr="00015B1C">
              <w:trPr>
                <w:trHeight w:val="653"/>
              </w:trPr>
              <w:tc>
                <w:tcPr>
                  <w:tcW w:w="7165" w:type="dxa"/>
                  <w:tcBorders>
                    <w:top w:val="single" w:sz="6" w:space="0" w:color="auto"/>
                    <w:left w:val="single" w:sz="6" w:space="0" w:color="auto"/>
                    <w:bottom w:val="single" w:sz="6" w:space="0" w:color="auto"/>
                    <w:right w:val="single" w:sz="6" w:space="0" w:color="auto"/>
                  </w:tcBorders>
                  <w:shd w:val="clear" w:color="auto" w:fill="auto"/>
                </w:tcPr>
                <w:p w:rsidR="00497618" w:rsidRPr="004E7091" w:rsidRDefault="00497618" w:rsidP="00FE2673">
                  <w:pPr>
                    <w:suppressAutoHyphens w:val="0"/>
                    <w:autoSpaceDE w:val="0"/>
                    <w:adjustRightInd w:val="0"/>
                    <w:spacing w:after="0"/>
                    <w:textAlignment w:val="auto"/>
                    <w:rPr>
                      <w:bCs/>
                      <w:iCs/>
                      <w:color w:val="000000"/>
                      <w:sz w:val="24"/>
                      <w:szCs w:val="24"/>
                      <w:lang w:eastAsia="lv-LV"/>
                    </w:rPr>
                  </w:pPr>
                  <w:r w:rsidRPr="004E7091">
                    <w:rPr>
                      <w:bCs/>
                      <w:iCs/>
                      <w:color w:val="000000"/>
                      <w:sz w:val="24"/>
                      <w:szCs w:val="24"/>
                      <w:lang w:eastAsia="lv-LV"/>
                    </w:rPr>
                    <w:t>Apkopes un remonta darba stundas izmaksas (ja remonts tiek veikts Latvijā)  (EUR bez PVN)</w:t>
                  </w:r>
                </w:p>
              </w:tc>
              <w:tc>
                <w:tcPr>
                  <w:tcW w:w="1843" w:type="dxa"/>
                  <w:tcBorders>
                    <w:top w:val="single" w:sz="6" w:space="0" w:color="auto"/>
                    <w:left w:val="single" w:sz="6" w:space="0" w:color="auto"/>
                    <w:bottom w:val="single" w:sz="6" w:space="0" w:color="auto"/>
                    <w:right w:val="single" w:sz="4" w:space="0" w:color="auto"/>
                  </w:tcBorders>
                  <w:shd w:val="clear" w:color="auto" w:fill="auto"/>
                </w:tcPr>
                <w:p w:rsidR="00497618" w:rsidRPr="004E7091" w:rsidRDefault="00497618" w:rsidP="00015B1C">
                  <w:pPr>
                    <w:suppressAutoHyphens w:val="0"/>
                    <w:autoSpaceDE w:val="0"/>
                    <w:adjustRightInd w:val="0"/>
                    <w:spacing w:after="0"/>
                    <w:ind w:right="34"/>
                    <w:jc w:val="center"/>
                    <w:textAlignment w:val="auto"/>
                    <w:rPr>
                      <w:bCs/>
                      <w:color w:val="000000"/>
                      <w:sz w:val="24"/>
                      <w:szCs w:val="24"/>
                      <w:lang w:eastAsia="lv-LV"/>
                    </w:rPr>
                  </w:pPr>
                  <w:r w:rsidRPr="004E7091">
                    <w:rPr>
                      <w:bCs/>
                      <w:color w:val="000000"/>
                      <w:sz w:val="24"/>
                      <w:szCs w:val="24"/>
                      <w:lang w:eastAsia="lv-LV"/>
                    </w:rPr>
                    <w:t>50.00</w:t>
                  </w:r>
                </w:p>
              </w:tc>
              <w:tc>
                <w:tcPr>
                  <w:tcW w:w="299" w:type="dxa"/>
                  <w:tcBorders>
                    <w:top w:val="nil"/>
                    <w:left w:val="single" w:sz="4" w:space="0" w:color="auto"/>
                    <w:bottom w:val="single" w:sz="6" w:space="0" w:color="auto"/>
                  </w:tcBorders>
                  <w:shd w:val="clear" w:color="auto" w:fill="auto"/>
                </w:tcPr>
                <w:p w:rsidR="00497618" w:rsidRPr="004E7091" w:rsidRDefault="00497618" w:rsidP="00497618">
                  <w:pPr>
                    <w:suppressAutoHyphens w:val="0"/>
                    <w:autoSpaceDE w:val="0"/>
                    <w:adjustRightInd w:val="0"/>
                    <w:spacing w:after="0"/>
                    <w:textAlignment w:val="auto"/>
                    <w:rPr>
                      <w:rFonts w:ascii="Calibri" w:hAnsi="Calibri" w:cs="Calibri"/>
                      <w:bCs/>
                      <w:color w:val="000000"/>
                      <w:sz w:val="22"/>
                      <w:szCs w:val="22"/>
                      <w:lang w:eastAsia="lv-LV"/>
                    </w:rPr>
                  </w:pPr>
                </w:p>
              </w:tc>
            </w:tr>
            <w:tr w:rsidR="00344216" w:rsidRPr="004E7091" w:rsidTr="00015B1C">
              <w:trPr>
                <w:gridAfter w:val="2"/>
                <w:wAfter w:w="2142" w:type="dxa"/>
                <w:trHeight w:val="123"/>
              </w:trPr>
              <w:tc>
                <w:tcPr>
                  <w:tcW w:w="7165" w:type="dxa"/>
                  <w:tcBorders>
                    <w:top w:val="nil"/>
                    <w:left w:val="nil"/>
                    <w:bottom w:val="nil"/>
                    <w:right w:val="nil"/>
                  </w:tcBorders>
                </w:tcPr>
                <w:p w:rsidR="00344216" w:rsidRPr="004E7091" w:rsidRDefault="00344216" w:rsidP="00FE2673">
                  <w:pPr>
                    <w:suppressAutoHyphens w:val="0"/>
                    <w:autoSpaceDE w:val="0"/>
                    <w:adjustRightInd w:val="0"/>
                    <w:spacing w:after="0"/>
                    <w:jc w:val="right"/>
                    <w:textAlignment w:val="auto"/>
                    <w:rPr>
                      <w:rFonts w:ascii="Calibri" w:hAnsi="Calibri" w:cs="Calibri"/>
                      <w:color w:val="000000"/>
                      <w:sz w:val="22"/>
                      <w:szCs w:val="22"/>
                      <w:lang w:eastAsia="lv-LV"/>
                    </w:rPr>
                  </w:pPr>
                </w:p>
              </w:tc>
            </w:tr>
            <w:tr w:rsidR="00344216" w:rsidRPr="004E7091" w:rsidTr="00015B1C">
              <w:trPr>
                <w:gridAfter w:val="2"/>
                <w:wAfter w:w="2142" w:type="dxa"/>
                <w:trHeight w:val="290"/>
              </w:trPr>
              <w:tc>
                <w:tcPr>
                  <w:tcW w:w="7165" w:type="dxa"/>
                  <w:tcBorders>
                    <w:top w:val="nil"/>
                    <w:left w:val="nil"/>
                    <w:bottom w:val="nil"/>
                    <w:right w:val="nil"/>
                  </w:tcBorders>
                </w:tcPr>
                <w:p w:rsidR="00344216" w:rsidRDefault="00344216" w:rsidP="00FE2673">
                  <w:pPr>
                    <w:suppressAutoHyphens w:val="0"/>
                    <w:autoSpaceDE w:val="0"/>
                    <w:adjustRightInd w:val="0"/>
                    <w:spacing w:after="0"/>
                    <w:jc w:val="both"/>
                    <w:textAlignment w:val="auto"/>
                    <w:rPr>
                      <w:rFonts w:ascii="Calibri" w:hAnsi="Calibri" w:cs="Calibri"/>
                      <w:b/>
                      <w:color w:val="000000"/>
                      <w:sz w:val="24"/>
                      <w:szCs w:val="24"/>
                      <w:lang w:eastAsia="lv-LV"/>
                    </w:rPr>
                  </w:pPr>
                  <w:r w:rsidRPr="004E0F7D">
                    <w:rPr>
                      <w:rFonts w:cs="Calibri"/>
                      <w:color w:val="000000"/>
                      <w:sz w:val="24"/>
                      <w:szCs w:val="24"/>
                      <w:lang w:eastAsia="lv-LV"/>
                    </w:rPr>
                    <w:t>Katalyst instrumenti tiek apkopti un remontēti ražotāja laboratorijā Katalyst Surgical, 754 Goddard Ave, Chesterfield, MO 63005 United States.</w:t>
                  </w:r>
                </w:p>
                <w:p w:rsidR="00015B1C" w:rsidRDefault="00015B1C" w:rsidP="00FE2673">
                  <w:pPr>
                    <w:suppressAutoHyphens w:val="0"/>
                    <w:autoSpaceDE w:val="0"/>
                    <w:adjustRightInd w:val="0"/>
                    <w:spacing w:after="0"/>
                    <w:jc w:val="both"/>
                    <w:textAlignment w:val="auto"/>
                    <w:rPr>
                      <w:rFonts w:ascii="Calibri" w:hAnsi="Calibri" w:cs="Calibri"/>
                      <w:b/>
                      <w:color w:val="000000"/>
                      <w:sz w:val="24"/>
                      <w:szCs w:val="24"/>
                      <w:lang w:eastAsia="lv-LV"/>
                    </w:rPr>
                  </w:pPr>
                </w:p>
                <w:p w:rsidR="00015B1C" w:rsidRPr="004E0F7D" w:rsidRDefault="00015B1C" w:rsidP="00FE2673">
                  <w:pPr>
                    <w:suppressAutoHyphens w:val="0"/>
                    <w:autoSpaceDE w:val="0"/>
                    <w:adjustRightInd w:val="0"/>
                    <w:spacing w:after="0"/>
                    <w:jc w:val="both"/>
                    <w:textAlignment w:val="auto"/>
                    <w:rPr>
                      <w:rFonts w:ascii="Calibri" w:hAnsi="Calibri" w:cs="Calibri"/>
                      <w:b/>
                      <w:color w:val="000000"/>
                      <w:sz w:val="24"/>
                      <w:szCs w:val="24"/>
                      <w:lang w:eastAsia="lv-LV"/>
                    </w:rPr>
                  </w:pPr>
                </w:p>
                <w:p w:rsidR="00344216" w:rsidRPr="003B3DE1" w:rsidRDefault="00344216" w:rsidP="00962364">
                  <w:pPr>
                    <w:pStyle w:val="ListParagraph"/>
                    <w:numPr>
                      <w:ilvl w:val="0"/>
                      <w:numId w:val="5"/>
                    </w:numPr>
                    <w:tabs>
                      <w:tab w:val="left" w:pos="186"/>
                    </w:tabs>
                    <w:autoSpaceDE w:val="0"/>
                    <w:adjustRightInd w:val="0"/>
                    <w:spacing w:after="0"/>
                    <w:rPr>
                      <w:rFonts w:ascii="Times New Roman" w:hAnsi="Times New Roman"/>
                      <w:color w:val="000000"/>
                      <w:lang w:eastAsia="lv-LV"/>
                    </w:rPr>
                  </w:pPr>
                  <w:r w:rsidRPr="003B3DE1">
                    <w:rPr>
                      <w:rFonts w:ascii="Times New Roman" w:hAnsi="Times New Roman"/>
                      <w:color w:val="000000"/>
                      <w:sz w:val="24"/>
                      <w:szCs w:val="24"/>
                      <w:lang w:eastAsia="lv-LV"/>
                    </w:rPr>
                    <w:t xml:space="preserve">Iepirkuma </w:t>
                  </w:r>
                  <w:r>
                    <w:rPr>
                      <w:rFonts w:ascii="Times New Roman" w:hAnsi="Times New Roman"/>
                      <w:sz w:val="24"/>
                      <w:szCs w:val="24"/>
                    </w:rPr>
                    <w:t>7</w:t>
                  </w:r>
                  <w:r w:rsidRPr="003B3DE1">
                    <w:rPr>
                      <w:rFonts w:ascii="Times New Roman" w:hAnsi="Times New Roman"/>
                      <w:sz w:val="24"/>
                      <w:szCs w:val="24"/>
                    </w:rPr>
                    <w:t xml:space="preserve"> .daļa</w:t>
                  </w:r>
                  <w:r w:rsidRPr="003B3DE1">
                    <w:rPr>
                      <w:rFonts w:ascii="Times New Roman" w:hAnsi="Times New Roman"/>
                    </w:rPr>
                    <w:t xml:space="preserve"> </w:t>
                  </w:r>
                  <w:r w:rsidRPr="00344216">
                    <w:rPr>
                      <w:rFonts w:ascii="Times New Roman" w:hAnsi="Times New Roman"/>
                    </w:rPr>
                    <w:t>SIA “DM Premium” (Optico instrumentu servisa pakalpojumi)</w:t>
                  </w:r>
                </w:p>
                <w:tbl>
                  <w:tblPr>
                    <w:tblW w:w="8345" w:type="dxa"/>
                    <w:tblInd w:w="78" w:type="dxa"/>
                    <w:tblLayout w:type="fixed"/>
                    <w:tblLook w:val="0000" w:firstRow="0" w:lastRow="0" w:firstColumn="0" w:lastColumn="0" w:noHBand="0" w:noVBand="0"/>
                  </w:tblPr>
                  <w:tblGrid>
                    <w:gridCol w:w="5979"/>
                    <w:gridCol w:w="850"/>
                    <w:gridCol w:w="142"/>
                    <w:gridCol w:w="1374"/>
                  </w:tblGrid>
                  <w:tr w:rsidR="00344216" w:rsidTr="00015B1C">
                    <w:trPr>
                      <w:gridAfter w:val="2"/>
                      <w:wAfter w:w="1516" w:type="dxa"/>
                      <w:trHeight w:val="653"/>
                    </w:trPr>
                    <w:tc>
                      <w:tcPr>
                        <w:tcW w:w="5979" w:type="dxa"/>
                        <w:tcBorders>
                          <w:top w:val="single" w:sz="6" w:space="0" w:color="auto"/>
                          <w:left w:val="single" w:sz="6" w:space="0" w:color="auto"/>
                          <w:bottom w:val="single" w:sz="6" w:space="0" w:color="auto"/>
                          <w:right w:val="single" w:sz="6" w:space="0" w:color="auto"/>
                        </w:tcBorders>
                        <w:shd w:val="clear" w:color="auto" w:fill="auto"/>
                      </w:tcPr>
                      <w:p w:rsidR="00344216" w:rsidRDefault="00344216" w:rsidP="00FE2673">
                        <w:pPr>
                          <w:autoSpaceDE w:val="0"/>
                          <w:adjustRightInd w:val="0"/>
                          <w:spacing w:after="0"/>
                          <w:rPr>
                            <w:rFonts w:cs="Calibri"/>
                            <w:b/>
                            <w:bCs/>
                            <w:i/>
                            <w:iCs/>
                            <w:color w:val="000000"/>
                            <w:lang w:eastAsia="lv-LV"/>
                          </w:rPr>
                        </w:pPr>
                        <w:r>
                          <w:rPr>
                            <w:rFonts w:cs="Calibri"/>
                            <w:b/>
                            <w:bCs/>
                            <w:i/>
                            <w:iCs/>
                            <w:color w:val="000000"/>
                            <w:lang w:eastAsia="lv-LV"/>
                          </w:rPr>
                          <w:t>Inženiera remonta stundas izmaksas (ja remonts tiek veikts Latvijā) (EUR bez PVN)</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4216" w:rsidRDefault="00344216" w:rsidP="00FE2673">
                        <w:pPr>
                          <w:autoSpaceDE w:val="0"/>
                          <w:adjustRightInd w:val="0"/>
                          <w:spacing w:after="0"/>
                          <w:jc w:val="center"/>
                          <w:rPr>
                            <w:rFonts w:cs="Calibri"/>
                            <w:b/>
                            <w:bCs/>
                            <w:color w:val="000000"/>
                            <w:lang w:eastAsia="lv-LV"/>
                          </w:rPr>
                        </w:pPr>
                        <w:r>
                          <w:rPr>
                            <w:rFonts w:cs="Calibri"/>
                            <w:b/>
                            <w:bCs/>
                            <w:color w:val="000000"/>
                            <w:lang w:eastAsia="lv-LV"/>
                          </w:rPr>
                          <w:t>29,99</w:t>
                        </w:r>
                      </w:p>
                    </w:tc>
                  </w:tr>
                  <w:tr w:rsidR="00344216" w:rsidTr="00015B1C">
                    <w:trPr>
                      <w:trHeight w:val="290"/>
                    </w:trPr>
                    <w:tc>
                      <w:tcPr>
                        <w:tcW w:w="6971" w:type="dxa"/>
                        <w:gridSpan w:val="3"/>
                        <w:tcBorders>
                          <w:top w:val="nil"/>
                          <w:left w:val="nil"/>
                          <w:bottom w:val="nil"/>
                          <w:right w:val="nil"/>
                        </w:tcBorders>
                      </w:tcPr>
                      <w:p w:rsidR="00344216" w:rsidRDefault="00344216" w:rsidP="00FE2673">
                        <w:pPr>
                          <w:autoSpaceDE w:val="0"/>
                          <w:adjustRightInd w:val="0"/>
                          <w:spacing w:after="0"/>
                          <w:jc w:val="both"/>
                          <w:rPr>
                            <w:rFonts w:cs="Calibri"/>
                            <w:color w:val="000000"/>
                            <w:lang w:eastAsia="lv-LV"/>
                          </w:rPr>
                        </w:pPr>
                        <w:r w:rsidRPr="00962364">
                          <w:rPr>
                            <w:rFonts w:cs="Calibri"/>
                            <w:color w:val="000000"/>
                            <w:sz w:val="24"/>
                            <w:szCs w:val="24"/>
                            <w:lang w:eastAsia="lv-LV"/>
                          </w:rPr>
                          <w:t>SIA “DM Premium” apliecina, ka Optico instrumentu apkope un remonts tiks veikts ražotāja sertificētā uzņēmumā un to veiks sertificēti darbinieki, kas specializējušies oftalmoloģisko instrumentu apkopē un remontu darbos.</w:t>
                        </w:r>
                        <w:r>
                          <w:rPr>
                            <w:rFonts w:cs="Calibri"/>
                            <w:color w:val="000000"/>
                            <w:lang w:eastAsia="lv-LV"/>
                          </w:rPr>
                          <w:t xml:space="preserve"> </w:t>
                        </w:r>
                      </w:p>
                    </w:tc>
                    <w:tc>
                      <w:tcPr>
                        <w:tcW w:w="1374" w:type="dxa"/>
                        <w:tcBorders>
                          <w:top w:val="nil"/>
                          <w:left w:val="nil"/>
                          <w:bottom w:val="nil"/>
                          <w:right w:val="nil"/>
                        </w:tcBorders>
                      </w:tcPr>
                      <w:p w:rsidR="00344216" w:rsidRDefault="00344216" w:rsidP="00FE2673">
                        <w:pPr>
                          <w:autoSpaceDE w:val="0"/>
                          <w:adjustRightInd w:val="0"/>
                          <w:spacing w:after="0"/>
                          <w:jc w:val="right"/>
                          <w:rPr>
                            <w:rFonts w:cs="Calibri"/>
                            <w:color w:val="000000"/>
                            <w:lang w:eastAsia="lv-LV"/>
                          </w:rPr>
                        </w:pPr>
                      </w:p>
                    </w:tc>
                  </w:tr>
                </w:tbl>
                <w:p w:rsidR="00344216" w:rsidRPr="004E7091" w:rsidRDefault="00344216" w:rsidP="00FE2673">
                  <w:pPr>
                    <w:suppressAutoHyphens w:val="0"/>
                    <w:autoSpaceDE w:val="0"/>
                    <w:adjustRightInd w:val="0"/>
                    <w:spacing w:after="0"/>
                    <w:jc w:val="both"/>
                    <w:textAlignment w:val="auto"/>
                    <w:rPr>
                      <w:rFonts w:ascii="Calibri" w:hAnsi="Calibri" w:cs="Calibri"/>
                      <w:color w:val="000000"/>
                      <w:sz w:val="22"/>
                      <w:szCs w:val="22"/>
                      <w:lang w:eastAsia="lv-LV"/>
                    </w:rPr>
                  </w:pPr>
                </w:p>
              </w:tc>
            </w:tr>
          </w:tbl>
          <w:p w:rsidR="00344216" w:rsidRPr="0006266E" w:rsidRDefault="00344216" w:rsidP="00FE2673">
            <w:pPr>
              <w:suppressAutoHyphens w:val="0"/>
              <w:autoSpaceDE w:val="0"/>
              <w:adjustRightInd w:val="0"/>
              <w:spacing w:after="0"/>
              <w:jc w:val="right"/>
              <w:textAlignment w:val="auto"/>
              <w:rPr>
                <w:rFonts w:ascii="Calibri" w:hAnsi="Calibri" w:cs="Calibri"/>
                <w:b/>
                <w:color w:val="000000"/>
                <w:sz w:val="22"/>
                <w:szCs w:val="22"/>
                <w:lang w:eastAsia="lv-LV"/>
              </w:rPr>
            </w:pPr>
          </w:p>
        </w:tc>
      </w:tr>
    </w:tbl>
    <w:p w:rsidR="00DE3AAD" w:rsidRPr="00DE3AAD" w:rsidRDefault="00DE3AAD" w:rsidP="00DE3AAD">
      <w:pPr>
        <w:ind w:right="-1"/>
        <w:jc w:val="both"/>
        <w:rPr>
          <w:iCs/>
          <w:sz w:val="24"/>
          <w:szCs w:val="24"/>
        </w:rPr>
      </w:pPr>
    </w:p>
    <w:p w:rsidR="00DE3AAD" w:rsidRPr="00DE3AAD" w:rsidRDefault="00DE3AAD" w:rsidP="00DE3AAD">
      <w:pPr>
        <w:spacing w:after="0"/>
        <w:ind w:right="-1" w:firstLine="567"/>
        <w:jc w:val="both"/>
        <w:rPr>
          <w:iCs/>
          <w:sz w:val="24"/>
          <w:szCs w:val="24"/>
        </w:rPr>
      </w:pPr>
      <w:r w:rsidRPr="00DE3AAD">
        <w:rPr>
          <w:iCs/>
          <w:sz w:val="24"/>
          <w:szCs w:val="24"/>
        </w:rPr>
        <w:t>Ņemot vērā medicīnas iekārtu (ķirurģisko instrumentu) specifiku, kā arī, lai nodrošinātu to drošu un pareizu darbību -  apkopi un remontu var nodrošināt tikai ražotāja pilnvarots pārstāvis un tā apmācīti speciālisti, kā arī atsevišķos sarežģītākajos gadījumos pats ražotājs. Ražotāja pilnvarojums un sertifikācija apliecina, ka iekārtu ražotājs ir pārliecinājies par pārstāvja un tā speciālistu kompetenci, kā arī apliecina to spējas sniegt nepieciešamos pakalpojumus.  Lai nodrošinātu ķirurģisko instrumentu drošu un pareizu darbību, to apkopei un remontam var izmantot tikai instrumentu ražotāja oriģinālas rezerves daļas, kuras izplatīt Latvijā, kā arī nodrošināt ķirurģisko instrumentu apkopi un remontu, ražotāji ir pilnvarojuši veikt tikai vienam pārstāvim:</w:t>
      </w:r>
      <w:r w:rsidRPr="00DE3AAD">
        <w:rPr>
          <w:sz w:val="24"/>
          <w:szCs w:val="24"/>
        </w:rPr>
        <w:t xml:space="preserve"> </w:t>
      </w:r>
      <w:r w:rsidRPr="00DE3AAD">
        <w:rPr>
          <w:iCs/>
          <w:sz w:val="24"/>
          <w:szCs w:val="24"/>
        </w:rPr>
        <w:t xml:space="preserve">SIA “Amerikas Baltijas Tehnoloģiju Korporācija” - Geister instrumentu servisa pakalpojumi; SIA </w:t>
      </w:r>
      <w:r w:rsidRPr="00DE3AAD">
        <w:rPr>
          <w:iCs/>
          <w:sz w:val="24"/>
          <w:szCs w:val="24"/>
        </w:rPr>
        <w:lastRenderedPageBreak/>
        <w:t>“Tradintek” - Karl Storz instrumentu servisa pakalpojumi; SIA “Arbor Medical Korporācija - Erbe, Pentax, Pro-Med, Richard Wolf instrumentu servisa pakalpojumi; SIA “B.Braun Medical” - Aesculap instrumentu servisa pakalpojumi; SIA “R.A.L.” - Spiggle un Theis instrumentu servisa pakalpojumi; SIA “Latvijas Amerikas acu centrs” -  Katalyst instrumentu servisa pakalpojumi; SIA “DM Premium”  - Optico instrumentu servisa pakalpojumi</w:t>
      </w:r>
      <w:r w:rsidRPr="00DE3AAD">
        <w:rPr>
          <w:iCs/>
          <w:sz w:val="24"/>
          <w:szCs w:val="24"/>
        </w:rPr>
        <w:t xml:space="preserve">.  </w:t>
      </w:r>
    </w:p>
    <w:p w:rsidR="00DE3AAD" w:rsidRPr="00DE3AAD" w:rsidRDefault="00DE3AAD" w:rsidP="00DE3AAD">
      <w:pPr>
        <w:spacing w:after="0"/>
        <w:ind w:right="-1" w:firstLine="567"/>
        <w:jc w:val="both"/>
        <w:rPr>
          <w:iCs/>
          <w:sz w:val="24"/>
          <w:szCs w:val="24"/>
        </w:rPr>
      </w:pPr>
      <w:r w:rsidRPr="00DE3AAD">
        <w:rPr>
          <w:iCs/>
          <w:sz w:val="24"/>
          <w:szCs w:val="24"/>
        </w:rPr>
        <w:t>Atsevišķos gadījumos ķirurģisko instrumentu remonts nav iespējams, bet lai nodrošinātu nepārtrauktu slimnīcas darbu instruments ir jāaizvieto ar identisku (attiecīgā ražotāja un identisku REF). Analogas ierīces izmantot nav droši, jo pats instruments ir daļa no ķirurģiskā komplekta, kura sastāvs ir stingri reglamentēts, lai nepieļautu cilvēciskās kļūdas komplektācijas procesā, kā rezultātā var rasties bīstamas situācijas operāciju laikā.</w:t>
      </w:r>
      <w:r w:rsidRPr="00DE3AAD">
        <w:rPr>
          <w:iCs/>
          <w:sz w:val="24"/>
          <w:szCs w:val="24"/>
        </w:rPr>
        <w:t xml:space="preserve"> </w:t>
      </w:r>
      <w:r w:rsidRPr="00DE3AAD">
        <w:rPr>
          <w:iCs/>
          <w:sz w:val="24"/>
          <w:szCs w:val="24"/>
        </w:rPr>
        <w:t xml:space="preserve">Ražotāja pilnvarojums un sertifikācija apliecina, ka instrumentu ražotājs ir pārliecinājies par pārstāvja un tā speciālistu kompetenci, kā arī apliecina to spējas sniegt nepieciešamos pakalpojumus.  </w:t>
      </w:r>
    </w:p>
    <w:p w:rsidR="00717C8B" w:rsidRPr="00DE3AAD" w:rsidRDefault="00717C8B" w:rsidP="00DE3AAD">
      <w:pPr>
        <w:ind w:right="-1"/>
        <w:jc w:val="both"/>
        <w:rPr>
          <w:b/>
          <w:sz w:val="24"/>
          <w:szCs w:val="24"/>
        </w:rPr>
      </w:pPr>
    </w:p>
    <w:p w:rsidR="00717C8B" w:rsidRPr="00DE3AAD" w:rsidRDefault="00011AD5" w:rsidP="00DE3AAD">
      <w:pPr>
        <w:ind w:right="-1"/>
        <w:jc w:val="both"/>
        <w:rPr>
          <w:sz w:val="24"/>
          <w:szCs w:val="24"/>
        </w:rPr>
      </w:pPr>
      <w:r w:rsidRPr="00DE3AAD">
        <w:rPr>
          <w:sz w:val="24"/>
          <w:szCs w:val="24"/>
        </w:rPr>
        <w:t xml:space="preserve">Komisijas locekle                                                                      </w:t>
      </w:r>
      <w:r w:rsidR="00DE3AAD" w:rsidRPr="00DE3AAD">
        <w:rPr>
          <w:sz w:val="24"/>
          <w:szCs w:val="24"/>
        </w:rPr>
        <w:t xml:space="preserve">                      Z.Brante</w:t>
      </w:r>
    </w:p>
    <w:sectPr w:rsidR="00717C8B" w:rsidRPr="00DE3AAD" w:rsidSect="00015B1C">
      <w:pgSz w:w="11906" w:h="16838"/>
      <w:pgMar w:top="1134" w:right="7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B5" w:rsidRDefault="00011AD5">
      <w:pPr>
        <w:spacing w:after="0"/>
      </w:pPr>
      <w:r>
        <w:separator/>
      </w:r>
    </w:p>
  </w:endnote>
  <w:endnote w:type="continuationSeparator" w:id="0">
    <w:p w:rsidR="006236B5" w:rsidRDefault="00011A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B5" w:rsidRDefault="00011AD5">
      <w:pPr>
        <w:spacing w:after="0"/>
      </w:pPr>
      <w:r>
        <w:rPr>
          <w:color w:val="000000"/>
        </w:rPr>
        <w:separator/>
      </w:r>
    </w:p>
  </w:footnote>
  <w:footnote w:type="continuationSeparator" w:id="0">
    <w:p w:rsidR="006236B5" w:rsidRDefault="00011A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917C3"/>
    <w:multiLevelType w:val="hybridMultilevel"/>
    <w:tmpl w:val="50F2C952"/>
    <w:lvl w:ilvl="0" w:tplc="5686D3A2">
      <w:start w:val="6"/>
      <w:numFmt w:val="decimal"/>
      <w:lvlText w:val="%1."/>
      <w:lvlJc w:val="left"/>
      <w:pPr>
        <w:ind w:left="1080" w:hanging="360"/>
      </w:pPr>
      <w:rPr>
        <w:rFonts w:cs="Times New Roman"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1B0366B"/>
    <w:multiLevelType w:val="hybridMultilevel"/>
    <w:tmpl w:val="944CD040"/>
    <w:lvl w:ilvl="0" w:tplc="4E64D2F8">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0B7503"/>
    <w:multiLevelType w:val="hybridMultilevel"/>
    <w:tmpl w:val="AE42A4D0"/>
    <w:lvl w:ilvl="0" w:tplc="4E64D2F8">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B72930"/>
    <w:multiLevelType w:val="hybridMultilevel"/>
    <w:tmpl w:val="F5AC6EAC"/>
    <w:lvl w:ilvl="0" w:tplc="F04881C6">
      <w:start w:val="6"/>
      <w:numFmt w:val="decimal"/>
      <w:lvlText w:val="%1)"/>
      <w:lvlJc w:val="left"/>
      <w:pPr>
        <w:ind w:left="692" w:hanging="360"/>
      </w:pPr>
      <w:rPr>
        <w:rFonts w:hint="default"/>
        <w:sz w:val="24"/>
      </w:rPr>
    </w:lvl>
    <w:lvl w:ilvl="1" w:tplc="04260019" w:tentative="1">
      <w:start w:val="1"/>
      <w:numFmt w:val="lowerLetter"/>
      <w:lvlText w:val="%2."/>
      <w:lvlJc w:val="left"/>
      <w:pPr>
        <w:ind w:left="1412" w:hanging="360"/>
      </w:pPr>
    </w:lvl>
    <w:lvl w:ilvl="2" w:tplc="0426001B" w:tentative="1">
      <w:start w:val="1"/>
      <w:numFmt w:val="lowerRoman"/>
      <w:lvlText w:val="%3."/>
      <w:lvlJc w:val="right"/>
      <w:pPr>
        <w:ind w:left="2132" w:hanging="180"/>
      </w:pPr>
    </w:lvl>
    <w:lvl w:ilvl="3" w:tplc="0426000F" w:tentative="1">
      <w:start w:val="1"/>
      <w:numFmt w:val="decimal"/>
      <w:lvlText w:val="%4."/>
      <w:lvlJc w:val="left"/>
      <w:pPr>
        <w:ind w:left="2852" w:hanging="360"/>
      </w:pPr>
    </w:lvl>
    <w:lvl w:ilvl="4" w:tplc="04260019" w:tentative="1">
      <w:start w:val="1"/>
      <w:numFmt w:val="lowerLetter"/>
      <w:lvlText w:val="%5."/>
      <w:lvlJc w:val="left"/>
      <w:pPr>
        <w:ind w:left="3572" w:hanging="360"/>
      </w:pPr>
    </w:lvl>
    <w:lvl w:ilvl="5" w:tplc="0426001B" w:tentative="1">
      <w:start w:val="1"/>
      <w:numFmt w:val="lowerRoman"/>
      <w:lvlText w:val="%6."/>
      <w:lvlJc w:val="right"/>
      <w:pPr>
        <w:ind w:left="4292" w:hanging="180"/>
      </w:pPr>
    </w:lvl>
    <w:lvl w:ilvl="6" w:tplc="0426000F" w:tentative="1">
      <w:start w:val="1"/>
      <w:numFmt w:val="decimal"/>
      <w:lvlText w:val="%7."/>
      <w:lvlJc w:val="left"/>
      <w:pPr>
        <w:ind w:left="5012" w:hanging="360"/>
      </w:pPr>
    </w:lvl>
    <w:lvl w:ilvl="7" w:tplc="04260019" w:tentative="1">
      <w:start w:val="1"/>
      <w:numFmt w:val="lowerLetter"/>
      <w:lvlText w:val="%8."/>
      <w:lvlJc w:val="left"/>
      <w:pPr>
        <w:ind w:left="5732" w:hanging="360"/>
      </w:pPr>
    </w:lvl>
    <w:lvl w:ilvl="8" w:tplc="0426001B" w:tentative="1">
      <w:start w:val="1"/>
      <w:numFmt w:val="lowerRoman"/>
      <w:lvlText w:val="%9."/>
      <w:lvlJc w:val="right"/>
      <w:pPr>
        <w:ind w:left="6452" w:hanging="180"/>
      </w:pPr>
    </w:lvl>
  </w:abstractNum>
  <w:abstractNum w:abstractNumId="4" w15:restartNumberingAfterBreak="0">
    <w:nsid w:val="2F922784"/>
    <w:multiLevelType w:val="hybridMultilevel"/>
    <w:tmpl w:val="678E2276"/>
    <w:lvl w:ilvl="0" w:tplc="CF9E675A">
      <w:start w:val="1"/>
      <w:numFmt w:val="decimal"/>
      <w:lvlText w:val="%1)"/>
      <w:lvlJc w:val="left"/>
      <w:pPr>
        <w:ind w:left="332" w:hanging="360"/>
      </w:pPr>
      <w:rPr>
        <w:rFonts w:hint="default"/>
      </w:rPr>
    </w:lvl>
    <w:lvl w:ilvl="1" w:tplc="04260019" w:tentative="1">
      <w:start w:val="1"/>
      <w:numFmt w:val="lowerLetter"/>
      <w:lvlText w:val="%2."/>
      <w:lvlJc w:val="left"/>
      <w:pPr>
        <w:ind w:left="1052" w:hanging="360"/>
      </w:pPr>
    </w:lvl>
    <w:lvl w:ilvl="2" w:tplc="0426001B" w:tentative="1">
      <w:start w:val="1"/>
      <w:numFmt w:val="lowerRoman"/>
      <w:lvlText w:val="%3."/>
      <w:lvlJc w:val="right"/>
      <w:pPr>
        <w:ind w:left="1772" w:hanging="180"/>
      </w:pPr>
    </w:lvl>
    <w:lvl w:ilvl="3" w:tplc="0426000F" w:tentative="1">
      <w:start w:val="1"/>
      <w:numFmt w:val="decimal"/>
      <w:lvlText w:val="%4."/>
      <w:lvlJc w:val="left"/>
      <w:pPr>
        <w:ind w:left="2492" w:hanging="360"/>
      </w:pPr>
    </w:lvl>
    <w:lvl w:ilvl="4" w:tplc="04260019" w:tentative="1">
      <w:start w:val="1"/>
      <w:numFmt w:val="lowerLetter"/>
      <w:lvlText w:val="%5."/>
      <w:lvlJc w:val="left"/>
      <w:pPr>
        <w:ind w:left="3212" w:hanging="360"/>
      </w:pPr>
    </w:lvl>
    <w:lvl w:ilvl="5" w:tplc="0426001B" w:tentative="1">
      <w:start w:val="1"/>
      <w:numFmt w:val="lowerRoman"/>
      <w:lvlText w:val="%6."/>
      <w:lvlJc w:val="right"/>
      <w:pPr>
        <w:ind w:left="3932" w:hanging="180"/>
      </w:pPr>
    </w:lvl>
    <w:lvl w:ilvl="6" w:tplc="0426000F" w:tentative="1">
      <w:start w:val="1"/>
      <w:numFmt w:val="decimal"/>
      <w:lvlText w:val="%7."/>
      <w:lvlJc w:val="left"/>
      <w:pPr>
        <w:ind w:left="4652" w:hanging="360"/>
      </w:pPr>
    </w:lvl>
    <w:lvl w:ilvl="7" w:tplc="04260019" w:tentative="1">
      <w:start w:val="1"/>
      <w:numFmt w:val="lowerLetter"/>
      <w:lvlText w:val="%8."/>
      <w:lvlJc w:val="left"/>
      <w:pPr>
        <w:ind w:left="5372" w:hanging="360"/>
      </w:pPr>
    </w:lvl>
    <w:lvl w:ilvl="8" w:tplc="0426001B" w:tentative="1">
      <w:start w:val="1"/>
      <w:numFmt w:val="lowerRoman"/>
      <w:lvlText w:val="%9."/>
      <w:lvlJc w:val="right"/>
      <w:pPr>
        <w:ind w:left="6092" w:hanging="180"/>
      </w:pPr>
    </w:lvl>
  </w:abstractNum>
  <w:abstractNum w:abstractNumId="5" w15:restartNumberingAfterBreak="0">
    <w:nsid w:val="67F01E24"/>
    <w:multiLevelType w:val="hybridMultilevel"/>
    <w:tmpl w:val="20860484"/>
    <w:lvl w:ilvl="0" w:tplc="22BE3518">
      <w:start w:val="7"/>
      <w:numFmt w:val="decimal"/>
      <w:lvlText w:val="%1)"/>
      <w:lvlJc w:val="left"/>
      <w:pPr>
        <w:ind w:left="404" w:hanging="360"/>
      </w:pPr>
      <w:rPr>
        <w:rFonts w:hint="default"/>
        <w:sz w:val="24"/>
      </w:rPr>
    </w:lvl>
    <w:lvl w:ilvl="1" w:tplc="04260019" w:tentative="1">
      <w:start w:val="1"/>
      <w:numFmt w:val="lowerLetter"/>
      <w:lvlText w:val="%2."/>
      <w:lvlJc w:val="left"/>
      <w:pPr>
        <w:ind w:left="1124" w:hanging="360"/>
      </w:pPr>
    </w:lvl>
    <w:lvl w:ilvl="2" w:tplc="0426001B" w:tentative="1">
      <w:start w:val="1"/>
      <w:numFmt w:val="lowerRoman"/>
      <w:lvlText w:val="%3."/>
      <w:lvlJc w:val="right"/>
      <w:pPr>
        <w:ind w:left="1844" w:hanging="180"/>
      </w:pPr>
    </w:lvl>
    <w:lvl w:ilvl="3" w:tplc="0426000F" w:tentative="1">
      <w:start w:val="1"/>
      <w:numFmt w:val="decimal"/>
      <w:lvlText w:val="%4."/>
      <w:lvlJc w:val="left"/>
      <w:pPr>
        <w:ind w:left="2564" w:hanging="360"/>
      </w:pPr>
    </w:lvl>
    <w:lvl w:ilvl="4" w:tplc="04260019" w:tentative="1">
      <w:start w:val="1"/>
      <w:numFmt w:val="lowerLetter"/>
      <w:lvlText w:val="%5."/>
      <w:lvlJc w:val="left"/>
      <w:pPr>
        <w:ind w:left="3284" w:hanging="360"/>
      </w:pPr>
    </w:lvl>
    <w:lvl w:ilvl="5" w:tplc="0426001B" w:tentative="1">
      <w:start w:val="1"/>
      <w:numFmt w:val="lowerRoman"/>
      <w:lvlText w:val="%6."/>
      <w:lvlJc w:val="right"/>
      <w:pPr>
        <w:ind w:left="4004" w:hanging="180"/>
      </w:pPr>
    </w:lvl>
    <w:lvl w:ilvl="6" w:tplc="0426000F" w:tentative="1">
      <w:start w:val="1"/>
      <w:numFmt w:val="decimal"/>
      <w:lvlText w:val="%7."/>
      <w:lvlJc w:val="left"/>
      <w:pPr>
        <w:ind w:left="4724" w:hanging="360"/>
      </w:pPr>
    </w:lvl>
    <w:lvl w:ilvl="7" w:tplc="04260019" w:tentative="1">
      <w:start w:val="1"/>
      <w:numFmt w:val="lowerLetter"/>
      <w:lvlText w:val="%8."/>
      <w:lvlJc w:val="left"/>
      <w:pPr>
        <w:ind w:left="5444" w:hanging="360"/>
      </w:pPr>
    </w:lvl>
    <w:lvl w:ilvl="8" w:tplc="0426001B" w:tentative="1">
      <w:start w:val="1"/>
      <w:numFmt w:val="lowerRoman"/>
      <w:lvlText w:val="%9."/>
      <w:lvlJc w:val="right"/>
      <w:pPr>
        <w:ind w:left="6164"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8B"/>
    <w:rsid w:val="00011AD5"/>
    <w:rsid w:val="00015B1C"/>
    <w:rsid w:val="0006266E"/>
    <w:rsid w:val="0018535A"/>
    <w:rsid w:val="00197587"/>
    <w:rsid w:val="002E5496"/>
    <w:rsid w:val="00344216"/>
    <w:rsid w:val="003B3DE1"/>
    <w:rsid w:val="00497618"/>
    <w:rsid w:val="004E0F7D"/>
    <w:rsid w:val="004E7091"/>
    <w:rsid w:val="006236B5"/>
    <w:rsid w:val="00717C8B"/>
    <w:rsid w:val="00962364"/>
    <w:rsid w:val="00981586"/>
    <w:rsid w:val="009B57F5"/>
    <w:rsid w:val="00A42454"/>
    <w:rsid w:val="00BE7C00"/>
    <w:rsid w:val="00C23927"/>
    <w:rsid w:val="00D75740"/>
    <w:rsid w:val="00DE3AAD"/>
    <w:rsid w:val="00E92D18"/>
    <w:rsid w:val="00FF53C2"/>
    <w:rsid w:val="00FF67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66CD2-21B7-4755-9A5B-764E8ECC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trike/>
        <w:lang w:val="lv-LV"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trike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rPr>
      <w:strike w:val="0"/>
      <w:dstrike w:val="0"/>
      <w:color w:val="5A5A5A"/>
    </w:rPr>
  </w:style>
  <w:style w:type="character" w:styleId="SubtleEmphasis">
    <w:name w:val="Subtle Emphasis"/>
    <w:basedOn w:val="DefaultParagraphFont"/>
    <w:rPr>
      <w:i/>
      <w:iCs/>
      <w:strike w:val="0"/>
      <w:dstrike w:val="0"/>
      <w:color w:val="404040"/>
    </w:rPr>
  </w:style>
  <w:style w:type="character" w:styleId="Emphasis">
    <w:name w:val="Emphasis"/>
    <w:basedOn w:val="DefaultParagraphFont"/>
    <w:rPr>
      <w:i/>
      <w:iCs/>
      <w:strike w:val="0"/>
      <w:dstrike w:val="0"/>
    </w:rPr>
  </w:style>
  <w:style w:type="character" w:styleId="IntenseEmphasis">
    <w:name w:val="Intense Emphasis"/>
    <w:basedOn w:val="DefaultParagraphFont"/>
    <w:rPr>
      <w:i/>
      <w:iCs/>
      <w:strike w:val="0"/>
      <w:dstrike w:val="0"/>
      <w:color w:val="5B9BD5"/>
    </w:rPr>
  </w:style>
  <w:style w:type="character" w:styleId="Strong">
    <w:name w:val="Strong"/>
    <w:basedOn w:val="DefaultParagraphFont"/>
    <w:rPr>
      <w:b/>
      <w:bCs/>
      <w:strike w:val="0"/>
      <w:dstrike w:val="0"/>
    </w:rPr>
  </w:style>
  <w:style w:type="character" w:styleId="IntenseReference">
    <w:name w:val="Intense Reference"/>
    <w:basedOn w:val="DefaultParagraphFont"/>
    <w:rPr>
      <w:b/>
      <w:bCs/>
      <w:strike w:val="0"/>
      <w:dstrike w:val="0"/>
      <w:color w:val="5B9BD5"/>
      <w:spacing w:val="5"/>
    </w:rPr>
  </w:style>
  <w:style w:type="character" w:styleId="BookTitle">
    <w:name w:val="Book Title"/>
    <w:basedOn w:val="DefaultParagraphFont"/>
    <w:rPr>
      <w:b/>
      <w:bCs/>
      <w:i/>
      <w:iCs/>
      <w:strike w:val="0"/>
      <w:dstrike w:val="0"/>
      <w:spacing w:val="5"/>
    </w:rPr>
  </w:style>
  <w:style w:type="character" w:styleId="Hyperlink">
    <w:name w:val="Hyperlink"/>
    <w:basedOn w:val="DefaultParagraphFont"/>
    <w:rPr>
      <w:color w:val="0563C1"/>
      <w:u w:val="single"/>
    </w:rPr>
  </w:style>
  <w:style w:type="paragraph" w:styleId="ListParagraph">
    <w:name w:val="List Paragraph"/>
    <w:basedOn w:val="Normal"/>
    <w:pPr>
      <w:suppressAutoHyphens w:val="0"/>
      <w:spacing w:after="200" w:line="276" w:lineRule="auto"/>
      <w:ind w:left="720"/>
      <w:textAlignment w:val="auto"/>
    </w:pPr>
    <w:rPr>
      <w:rFonts w:ascii="Calibri" w:hAnsi="Calibri"/>
      <w:b/>
      <w:sz w:val="22"/>
      <w:szCs w:val="22"/>
    </w:rPr>
  </w:style>
  <w:style w:type="character" w:customStyle="1" w:styleId="ListParagraphChar">
    <w:name w:val="List Paragraph Char"/>
    <w:rPr>
      <w:rFonts w:ascii="Calibri" w:hAnsi="Calibri"/>
      <w:b/>
      <w:strike w:val="0"/>
      <w:dstrike w:val="0"/>
      <w:sz w:val="22"/>
      <w:szCs w:val="22"/>
    </w:rPr>
  </w:style>
  <w:style w:type="paragraph" w:styleId="BalloonText">
    <w:name w:val="Balloon Text"/>
    <w:basedOn w:val="Normal"/>
    <w:link w:val="BalloonTextChar"/>
    <w:uiPriority w:val="99"/>
    <w:semiHidden/>
    <w:unhideWhenUsed/>
    <w:rsid w:val="00C239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27"/>
    <w:rPr>
      <w:rFonts w:ascii="Segoe UI" w:hAnsi="Segoe UI" w:cs="Segoe UI"/>
      <w: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272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89086-iepirkuma-proceduru-un-metu-konkursu-norise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11354</Words>
  <Characters>6472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Briede</dc:creator>
  <dc:description/>
  <cp:lastModifiedBy>Zanda Brante</cp:lastModifiedBy>
  <cp:revision>20</cp:revision>
  <cp:lastPrinted>2018-12-10T08:53:00Z</cp:lastPrinted>
  <dcterms:created xsi:type="dcterms:W3CDTF">2018-12-10T06:53:00Z</dcterms:created>
  <dcterms:modified xsi:type="dcterms:W3CDTF">2018-12-10T08:55:00Z</dcterms:modified>
</cp:coreProperties>
</file>