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65" w:rsidRDefault="00760372">
      <w:pPr>
        <w:jc w:val="center"/>
      </w:pPr>
      <w:r>
        <w:t>ZIŅOJUMS</w:t>
      </w:r>
    </w:p>
    <w:p w:rsidR="00240C65" w:rsidRDefault="00760372">
      <w:pPr>
        <w:jc w:val="center"/>
      </w:pPr>
      <w:r>
        <w:t>Atklāta konkursa “</w:t>
      </w:r>
      <w:r w:rsidR="00564DD1" w:rsidRPr="00564DD1">
        <w:rPr>
          <w:b/>
          <w:bCs/>
        </w:rPr>
        <w:t xml:space="preserve">Vienreizlietojamo </w:t>
      </w:r>
      <w:proofErr w:type="spellStart"/>
      <w:r w:rsidR="00564DD1" w:rsidRPr="00564DD1">
        <w:rPr>
          <w:b/>
          <w:bCs/>
        </w:rPr>
        <w:t>neiroķirurģisko</w:t>
      </w:r>
      <w:proofErr w:type="spellEnd"/>
      <w:r w:rsidR="00564DD1" w:rsidRPr="00564DD1">
        <w:rPr>
          <w:b/>
          <w:bCs/>
        </w:rPr>
        <w:t xml:space="preserve"> materiālu piegāde</w:t>
      </w:r>
      <w:r w:rsidR="00564DD1">
        <w:t>”, ID Nr. PSKUS 2018/129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5947"/>
      </w:tblGrid>
      <w:tr w:rsidR="00240C65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65" w:rsidRDefault="00760372">
            <w:pPr>
              <w:spacing w:after="0" w:line="240" w:lineRule="auto"/>
              <w:jc w:val="both"/>
            </w:pPr>
            <w:r>
              <w:t xml:space="preserve">Pasūtītāja nosaukums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65" w:rsidRDefault="0076037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VSIA “Paula Stradiņa klīniskā universitātes </w:t>
            </w:r>
            <w:r>
              <w:rPr>
                <w:b/>
              </w:rPr>
              <w:t>slimnīca”</w:t>
            </w:r>
          </w:p>
        </w:tc>
      </w:tr>
      <w:tr w:rsidR="00240C65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65" w:rsidRDefault="00760372">
            <w:pPr>
              <w:spacing w:after="0" w:line="240" w:lineRule="auto"/>
              <w:jc w:val="both"/>
            </w:pPr>
            <w:r>
              <w:t>Pasūtītāja adrese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65" w:rsidRDefault="0076037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Pilsoņu iela 13, Rīga</w:t>
            </w:r>
          </w:p>
        </w:tc>
      </w:tr>
      <w:tr w:rsidR="00240C65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65" w:rsidRDefault="00760372">
            <w:pPr>
              <w:spacing w:after="0" w:line="240" w:lineRule="auto"/>
              <w:jc w:val="both"/>
            </w:pPr>
            <w:r>
              <w:t>Iepirkuma identifikācijas numurs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65" w:rsidRDefault="00564DD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PSKUS 2018/129</w:t>
            </w:r>
          </w:p>
        </w:tc>
      </w:tr>
      <w:tr w:rsidR="00240C65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65" w:rsidRDefault="00760372">
            <w:pPr>
              <w:spacing w:after="0" w:line="240" w:lineRule="auto"/>
              <w:jc w:val="both"/>
            </w:pPr>
            <w:r>
              <w:t>Iepirkuma procedūras veids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65" w:rsidRDefault="0076037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Atklāts konkurss</w:t>
            </w:r>
          </w:p>
        </w:tc>
      </w:tr>
      <w:tr w:rsidR="00240C65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65" w:rsidRDefault="00760372">
            <w:pPr>
              <w:spacing w:after="0" w:line="240" w:lineRule="auto"/>
              <w:jc w:val="both"/>
            </w:pPr>
            <w:r>
              <w:t>Iepirkuma priekšmets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65" w:rsidRDefault="00564DD1">
            <w:pPr>
              <w:spacing w:after="0" w:line="240" w:lineRule="auto"/>
              <w:jc w:val="both"/>
              <w:rPr>
                <w:b/>
                <w:bCs/>
              </w:rPr>
            </w:pPr>
            <w:r w:rsidRPr="00564DD1">
              <w:rPr>
                <w:b/>
                <w:bCs/>
              </w:rPr>
              <w:t xml:space="preserve">Vienreizlietojamo </w:t>
            </w:r>
            <w:proofErr w:type="spellStart"/>
            <w:r w:rsidRPr="00564DD1">
              <w:rPr>
                <w:b/>
                <w:bCs/>
              </w:rPr>
              <w:t>neiroķirurģisko</w:t>
            </w:r>
            <w:proofErr w:type="spellEnd"/>
            <w:r w:rsidRPr="00564DD1">
              <w:rPr>
                <w:b/>
                <w:bCs/>
              </w:rPr>
              <w:t xml:space="preserve"> materiālu piegāde</w:t>
            </w:r>
          </w:p>
        </w:tc>
      </w:tr>
      <w:tr w:rsidR="00240C65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65" w:rsidRDefault="00760372">
            <w:pPr>
              <w:spacing w:after="0" w:line="240" w:lineRule="auto"/>
              <w:jc w:val="both"/>
            </w:pPr>
            <w:r>
              <w:t xml:space="preserve">Datums, kad paziņojums par </w:t>
            </w:r>
            <w:r>
              <w:t>līgumu publicēts Iepirkumu uzraudzības biroja tīmekļvietnē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65" w:rsidRDefault="00564DD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25/10</w:t>
            </w:r>
            <w:r w:rsidR="00760372">
              <w:rPr>
                <w:b/>
              </w:rPr>
              <w:t>/2018</w:t>
            </w:r>
          </w:p>
        </w:tc>
      </w:tr>
      <w:tr w:rsidR="00240C65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65" w:rsidRDefault="00760372">
            <w:pPr>
              <w:spacing w:after="0" w:line="240" w:lineRule="auto"/>
              <w:jc w:val="both"/>
            </w:pPr>
            <w:r>
              <w:t>Iepirkuma komisijas sastāvs un tās izveidošanas pamatojums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65" w:rsidRDefault="00760372">
            <w:pPr>
              <w:suppressAutoHyphens w:val="0"/>
              <w:spacing w:after="0" w:line="240" w:lineRule="auto"/>
              <w:jc w:val="both"/>
              <w:textAlignment w:val="auto"/>
            </w:pPr>
            <w:r>
              <w:rPr>
                <w:rFonts w:eastAsia="Times New Roman"/>
                <w:sz w:val="24"/>
                <w:szCs w:val="24"/>
                <w:lang w:eastAsia="lv-LV"/>
              </w:rPr>
              <w:t>Iepirkuma komisija izveidota ar VSIA “Paula Stradiņa klīniskā universitātes slimnīca” (turpmāk – Slimnīca) valdes 2018.gada 23</w:t>
            </w:r>
            <w:r w:rsidR="00564DD1">
              <w:rPr>
                <w:rFonts w:eastAsia="Times New Roman"/>
                <w:sz w:val="24"/>
                <w:szCs w:val="24"/>
                <w:lang w:eastAsia="lv-LV"/>
              </w:rPr>
              <w:t>.augusta rīkojumu Nr.11-10/121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 “Par iepirkuma komisijas izveidi iepirkumam </w:t>
            </w:r>
            <w:r>
              <w:rPr>
                <w:rFonts w:eastAsia="Times New Roman"/>
                <w:bCs/>
                <w:sz w:val="24"/>
                <w:szCs w:val="24"/>
                <w:lang w:eastAsia="lv-LV"/>
              </w:rPr>
              <w:t>„</w:t>
            </w:r>
            <w:r w:rsidR="00564DD1" w:rsidRPr="00564DD1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Vienreizlietojamo </w:t>
            </w:r>
            <w:proofErr w:type="spellStart"/>
            <w:r w:rsidR="00564DD1" w:rsidRPr="00564DD1">
              <w:rPr>
                <w:rFonts w:eastAsia="Times New Roman"/>
                <w:bCs/>
                <w:sz w:val="24"/>
                <w:szCs w:val="24"/>
                <w:lang w:eastAsia="lv-LV"/>
              </w:rPr>
              <w:t>neiroķirurģisko</w:t>
            </w:r>
            <w:proofErr w:type="spellEnd"/>
            <w:r w:rsidR="00564DD1" w:rsidRPr="00564DD1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 materiālu piegāde</w:t>
            </w:r>
            <w:r>
              <w:rPr>
                <w:rFonts w:eastAsia="Times New Roman"/>
                <w:bCs/>
                <w:sz w:val="24"/>
                <w:szCs w:val="24"/>
                <w:lang w:eastAsia="lv-LV"/>
              </w:rPr>
              <w:t>”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”.</w:t>
            </w:r>
          </w:p>
          <w:tbl>
            <w:tblPr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1656"/>
              <w:gridCol w:w="3825"/>
            </w:tblGrid>
            <w:tr w:rsidR="00564DD1" w:rsidRPr="001D70FD" w:rsidTr="00D23ED8">
              <w:tc>
                <w:tcPr>
                  <w:tcW w:w="2584" w:type="dxa"/>
                  <w:shd w:val="clear" w:color="auto" w:fill="auto"/>
                </w:tcPr>
                <w:p w:rsidR="00564DD1" w:rsidRPr="00AA1215" w:rsidRDefault="00564DD1" w:rsidP="00564DD1">
                  <w:pPr>
                    <w:tabs>
                      <w:tab w:val="left" w:pos="3828"/>
                      <w:tab w:val="left" w:pos="4111"/>
                    </w:tabs>
                    <w:suppressAutoHyphens w:val="0"/>
                    <w:spacing w:after="0"/>
                  </w:pPr>
                  <w:r w:rsidRPr="00AA1215">
                    <w:t>Komisijas priekšsēdētājs:</w:t>
                  </w:r>
                </w:p>
              </w:tc>
              <w:tc>
                <w:tcPr>
                  <w:tcW w:w="6735" w:type="dxa"/>
                  <w:shd w:val="clear" w:color="auto" w:fill="auto"/>
                </w:tcPr>
                <w:p w:rsidR="00564DD1" w:rsidRDefault="00564DD1" w:rsidP="00564DD1">
                  <w:pPr>
                    <w:suppressAutoHyphens w:val="0"/>
                    <w:spacing w:after="0"/>
                    <w:rPr>
                      <w:b/>
                    </w:rPr>
                  </w:pPr>
                  <w:r w:rsidRPr="001D70FD">
                    <w:rPr>
                      <w:b/>
                    </w:rPr>
                    <w:t>Andrejs Kanapuhins</w:t>
                  </w:r>
                  <w:r>
                    <w:rPr>
                      <w:b/>
                    </w:rPr>
                    <w:t>,</w:t>
                  </w:r>
                </w:p>
                <w:p w:rsidR="00564DD1" w:rsidRPr="001D70FD" w:rsidRDefault="00564DD1" w:rsidP="00564DD1">
                  <w:pPr>
                    <w:suppressAutoHyphens w:val="0"/>
                    <w:spacing w:after="0"/>
                  </w:pPr>
                  <w:r w:rsidRPr="001D70FD">
                    <w:t>Aptiekas vadītājs.</w:t>
                  </w:r>
                </w:p>
              </w:tc>
            </w:tr>
            <w:tr w:rsidR="00564DD1" w:rsidRPr="0045230E" w:rsidTr="00D23ED8">
              <w:tc>
                <w:tcPr>
                  <w:tcW w:w="2584" w:type="dxa"/>
                  <w:shd w:val="clear" w:color="auto" w:fill="auto"/>
                </w:tcPr>
                <w:p w:rsidR="00564DD1" w:rsidRPr="00AA1215" w:rsidRDefault="00564DD1" w:rsidP="00564DD1">
                  <w:pPr>
                    <w:tabs>
                      <w:tab w:val="left" w:pos="3828"/>
                      <w:tab w:val="left" w:pos="4111"/>
                    </w:tabs>
                    <w:suppressAutoHyphens w:val="0"/>
                    <w:spacing w:after="0"/>
                  </w:pPr>
                  <w:r w:rsidRPr="00AA1215">
                    <w:t>Komisijas locekļi:</w:t>
                  </w:r>
                </w:p>
              </w:tc>
              <w:tc>
                <w:tcPr>
                  <w:tcW w:w="6735" w:type="dxa"/>
                  <w:shd w:val="clear" w:color="auto" w:fill="auto"/>
                </w:tcPr>
                <w:p w:rsidR="00564DD1" w:rsidRDefault="00564DD1" w:rsidP="00564DD1">
                  <w:pPr>
                    <w:spacing w:after="0"/>
                    <w:rPr>
                      <w:b/>
                    </w:rPr>
                  </w:pPr>
                  <w:r w:rsidRPr="0045230E">
                    <w:rPr>
                      <w:b/>
                    </w:rPr>
                    <w:t>Aiga Lasmane</w:t>
                  </w:r>
                  <w:r>
                    <w:rPr>
                      <w:b/>
                    </w:rPr>
                    <w:t>,</w:t>
                  </w:r>
                </w:p>
                <w:p w:rsidR="00564DD1" w:rsidRDefault="00564DD1" w:rsidP="00564DD1">
                  <w:pPr>
                    <w:spacing w:after="0"/>
                  </w:pPr>
                  <w:r w:rsidRPr="0045230E">
                    <w:t>klīniskā virsmāsa;</w:t>
                  </w:r>
                </w:p>
                <w:p w:rsidR="00564DD1" w:rsidRPr="0045230E" w:rsidRDefault="00564DD1" w:rsidP="00564DD1">
                  <w:pPr>
                    <w:spacing w:after="0"/>
                  </w:pPr>
                  <w:r w:rsidRPr="0045230E">
                    <w:rPr>
                      <w:b/>
                    </w:rPr>
                    <w:t>Jānis Vilmanis,</w:t>
                  </w:r>
                  <w:r w:rsidRPr="0045230E">
                    <w:rPr>
                      <w:b/>
                    </w:rPr>
                    <w:br/>
                  </w:r>
                  <w:r w:rsidRPr="0045230E">
                    <w:t>Galvenā ārsta vietnieks</w:t>
                  </w:r>
                  <w:r>
                    <w:t>;</w:t>
                  </w:r>
                </w:p>
                <w:p w:rsidR="00564DD1" w:rsidRPr="0045230E" w:rsidRDefault="00564DD1" w:rsidP="00564DD1">
                  <w:pPr>
                    <w:suppressAutoHyphens w:val="0"/>
                    <w:spacing w:after="0"/>
                    <w:rPr>
                      <w:rFonts w:eastAsia="Times New Roman"/>
                      <w:lang w:eastAsia="lv-LV"/>
                    </w:rPr>
                  </w:pPr>
                  <w:r w:rsidRPr="0045230E">
                    <w:rPr>
                      <w:b/>
                    </w:rPr>
                    <w:t>Gunta Bitāne,</w:t>
                  </w:r>
                  <w:r w:rsidRPr="0045230E">
                    <w:rPr>
                      <w:b/>
                    </w:rPr>
                    <w:br/>
                  </w:r>
                  <w:r>
                    <w:t>Galvenā grāmatvede;</w:t>
                  </w:r>
                </w:p>
              </w:tc>
            </w:tr>
            <w:tr w:rsidR="00564DD1" w:rsidRPr="00A74DF3" w:rsidTr="00D23ED8">
              <w:tc>
                <w:tcPr>
                  <w:tcW w:w="2584" w:type="dxa"/>
                  <w:shd w:val="clear" w:color="auto" w:fill="auto"/>
                </w:tcPr>
                <w:p w:rsidR="00564DD1" w:rsidRPr="00AA1215" w:rsidRDefault="00564DD1" w:rsidP="00564DD1">
                  <w:pPr>
                    <w:tabs>
                      <w:tab w:val="left" w:pos="3828"/>
                      <w:tab w:val="left" w:pos="4111"/>
                    </w:tabs>
                    <w:suppressAutoHyphens w:val="0"/>
                    <w:spacing w:after="0"/>
                  </w:pPr>
                </w:p>
              </w:tc>
              <w:tc>
                <w:tcPr>
                  <w:tcW w:w="6735" w:type="dxa"/>
                  <w:shd w:val="clear" w:color="auto" w:fill="auto"/>
                </w:tcPr>
                <w:p w:rsidR="00564DD1" w:rsidRPr="00B81857" w:rsidRDefault="00564DD1" w:rsidP="00564DD1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Sanita Briede</w:t>
                  </w:r>
                  <w:r w:rsidRPr="00B81857">
                    <w:rPr>
                      <w:b/>
                    </w:rPr>
                    <w:t>,</w:t>
                  </w:r>
                </w:p>
                <w:p w:rsidR="00564DD1" w:rsidRPr="00A74DF3" w:rsidRDefault="00564DD1" w:rsidP="00564DD1">
                  <w:pPr>
                    <w:spacing w:after="0"/>
                  </w:pPr>
                  <w:r w:rsidRPr="00B81857">
                    <w:t xml:space="preserve">Iepirkumu daļas </w:t>
                  </w:r>
                  <w:r>
                    <w:t>vadītāja</w:t>
                  </w:r>
                  <w:r w:rsidRPr="00B81857">
                    <w:t>.</w:t>
                  </w:r>
                </w:p>
              </w:tc>
            </w:tr>
          </w:tbl>
          <w:p w:rsidR="00240C65" w:rsidRDefault="00240C65">
            <w:pPr>
              <w:spacing w:after="0" w:line="240" w:lineRule="auto"/>
              <w:jc w:val="both"/>
            </w:pPr>
          </w:p>
        </w:tc>
      </w:tr>
      <w:tr w:rsidR="00240C65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65" w:rsidRDefault="00760372">
            <w:pPr>
              <w:spacing w:after="0" w:line="240" w:lineRule="auto"/>
              <w:jc w:val="both"/>
            </w:pPr>
            <w:r>
              <w:t xml:space="preserve">Iepirkuma procedūras dokumentu sagatavotāji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65" w:rsidRDefault="00760372">
            <w:pPr>
              <w:spacing w:after="0" w:line="240" w:lineRule="auto"/>
              <w:jc w:val="both"/>
            </w:pPr>
            <w:r>
              <w:t>Nav</w:t>
            </w:r>
          </w:p>
        </w:tc>
      </w:tr>
      <w:tr w:rsidR="00240C65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65" w:rsidRDefault="00760372">
            <w:pPr>
              <w:spacing w:after="0" w:line="240" w:lineRule="auto"/>
              <w:jc w:val="both"/>
            </w:pPr>
            <w:r>
              <w:t>Iepirkuma pieaicinātie eksperti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65" w:rsidRDefault="00564DD1">
            <w:pPr>
              <w:spacing w:after="0" w:line="240" w:lineRule="auto"/>
              <w:jc w:val="both"/>
            </w:pPr>
            <w:proofErr w:type="spellStart"/>
            <w:r>
              <w:t>E.Valeinis</w:t>
            </w:r>
            <w:proofErr w:type="spellEnd"/>
          </w:p>
        </w:tc>
      </w:tr>
      <w:tr w:rsidR="00240C65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65" w:rsidRDefault="00760372">
            <w:pPr>
              <w:spacing w:after="0" w:line="240" w:lineRule="auto"/>
              <w:jc w:val="both"/>
            </w:pPr>
            <w:r>
              <w:t>Piedāvājumu iesniegšanas termiņš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65" w:rsidRDefault="00564DD1">
            <w:pPr>
              <w:spacing w:after="0" w:line="240" w:lineRule="auto"/>
              <w:jc w:val="both"/>
            </w:pPr>
            <w:r>
              <w:t>14/11</w:t>
            </w:r>
            <w:r w:rsidR="00760372">
              <w:t>/2018</w:t>
            </w:r>
          </w:p>
        </w:tc>
      </w:tr>
      <w:tr w:rsidR="00240C65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65" w:rsidRDefault="00760372">
            <w:pPr>
              <w:spacing w:after="0" w:line="240" w:lineRule="auto"/>
              <w:jc w:val="both"/>
            </w:pPr>
            <w:r>
              <w:t>Piegādātāju nosaukumi, kuri ir iesnieguši piedāvājumus, kā arī piedāvātās cenas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65" w:rsidRDefault="00760372">
            <w:pPr>
              <w:spacing w:after="0" w:line="240" w:lineRule="auto"/>
              <w:jc w:val="both"/>
            </w:pPr>
            <w:r>
              <w:t>Pielikumā</w:t>
            </w:r>
          </w:p>
        </w:tc>
      </w:tr>
      <w:tr w:rsidR="00240C65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65" w:rsidRDefault="00760372">
            <w:pPr>
              <w:spacing w:after="0" w:line="240" w:lineRule="auto"/>
              <w:jc w:val="both"/>
            </w:pPr>
            <w:r>
              <w:t>Piedāvājumu atvēršanas vieta, datums un laiks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65" w:rsidRDefault="00564DD1" w:rsidP="00564DD1">
            <w:pPr>
              <w:spacing w:after="0" w:line="240" w:lineRule="auto"/>
              <w:jc w:val="both"/>
            </w:pPr>
            <w:r>
              <w:t>2018.gada 14</w:t>
            </w:r>
            <w:r w:rsidR="00760372">
              <w:t>.</w:t>
            </w:r>
            <w:r>
              <w:t>novembrī</w:t>
            </w:r>
            <w:r w:rsidR="00760372">
              <w:t xml:space="preserve"> plkst.10.00, EIS e-konkursu apakšsistēmā</w:t>
            </w:r>
          </w:p>
        </w:tc>
      </w:tr>
      <w:tr w:rsidR="00240C65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65" w:rsidRDefault="00760372">
            <w:pPr>
              <w:spacing w:after="0" w:line="240" w:lineRule="auto"/>
              <w:jc w:val="both"/>
            </w:pPr>
            <w:r>
              <w:t>Pretendenta (vai pretendentu) nosaukums, k</w:t>
            </w:r>
            <w:r>
              <w:t>uram (vai kuriem) piešķirtas iepirkuma līguma slēgšanas tiesības, piedāvātā līgumcena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65" w:rsidRDefault="00760372">
            <w:pPr>
              <w:spacing w:after="0" w:line="240" w:lineRule="auto"/>
              <w:jc w:val="both"/>
            </w:pPr>
            <w:r>
              <w:t>Pielikumā</w:t>
            </w:r>
          </w:p>
        </w:tc>
      </w:tr>
      <w:tr w:rsidR="00240C65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65" w:rsidRDefault="00760372">
            <w:pPr>
              <w:spacing w:after="0" w:line="240" w:lineRule="auto"/>
              <w:jc w:val="both"/>
            </w:pPr>
            <w:r>
              <w:t>Piedāvājumu izvērtēšanas kopsavilkums un piedāvājuma izvēles pamatojums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65" w:rsidRDefault="00760372" w:rsidP="00564DD1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Saskaņā ar PIL 51.panta ceturto daļu piedāvājums ar viszemāko cenu EUR bez PVN. </w:t>
            </w:r>
            <w:r>
              <w:rPr>
                <w:bCs/>
              </w:rPr>
              <w:t xml:space="preserve">Iepirkuma komisija saskaņā ar nolikuma noteikumiem noteica pretendentus, ar kuriem tiks slēgta </w:t>
            </w:r>
            <w:r w:rsidR="00564DD1">
              <w:rPr>
                <w:bCs/>
              </w:rPr>
              <w:t>Vispārīgā vienošanās</w:t>
            </w:r>
            <w:r>
              <w:rPr>
                <w:bCs/>
              </w:rPr>
              <w:t xml:space="preserve"> un Līgums </w:t>
            </w:r>
            <w:r w:rsidR="00564DD1">
              <w:rPr>
                <w:bCs/>
              </w:rPr>
              <w:t>Vispārīgās v</w:t>
            </w:r>
            <w:r>
              <w:rPr>
                <w:bCs/>
              </w:rPr>
              <w:t xml:space="preserve">ienošanās ietvaros par kopējo summu </w:t>
            </w:r>
            <w:r w:rsidR="00564DD1">
              <w:rPr>
                <w:bCs/>
              </w:rPr>
              <w:t xml:space="preserve">1 139 800.00 </w:t>
            </w:r>
            <w:proofErr w:type="spellStart"/>
            <w:r>
              <w:rPr>
                <w:bCs/>
              </w:rPr>
              <w:t>euro</w:t>
            </w:r>
            <w:proofErr w:type="spellEnd"/>
            <w:r>
              <w:rPr>
                <w:bCs/>
              </w:rPr>
              <w:t xml:space="preserve"> bez PVN. </w:t>
            </w:r>
          </w:p>
        </w:tc>
      </w:tr>
      <w:tr w:rsidR="00240C65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65" w:rsidRDefault="00760372">
            <w:pPr>
              <w:spacing w:after="0" w:line="240" w:lineRule="auto"/>
              <w:jc w:val="both"/>
            </w:pPr>
            <w:r>
              <w:t>Informācija (ja tā ir zināma) par to iepirkuma līguma daļu, kuru izraudzītai</w:t>
            </w:r>
            <w:r>
              <w:t>s pretendents plānojis nodot apakšuzņēmējiem, kā arī apakšuzņēmēju nosaukumi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65" w:rsidRDefault="00760372">
            <w:pPr>
              <w:spacing w:after="0" w:line="240" w:lineRule="auto"/>
              <w:jc w:val="both"/>
            </w:pPr>
            <w:r>
              <w:t>Nav</w:t>
            </w:r>
          </w:p>
        </w:tc>
      </w:tr>
      <w:tr w:rsidR="00240C65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65" w:rsidRDefault="00760372">
            <w:pPr>
              <w:spacing w:after="0" w:line="240" w:lineRule="auto"/>
              <w:jc w:val="both"/>
            </w:pPr>
            <w:r>
              <w:t>Pamatojums lēmumam par katru noraidīto pretendentu, kā arī par katru iepirkuma procedūras dokumentiem neatbilstošu piedāvājumu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65" w:rsidRDefault="00760372">
            <w:pPr>
              <w:suppressAutoHyphens w:val="0"/>
              <w:spacing w:before="120" w:after="0" w:line="240" w:lineRule="auto"/>
              <w:ind w:left="284"/>
              <w:jc w:val="both"/>
              <w:textAlignment w:val="auto"/>
            </w:pPr>
            <w:r>
              <w:t>Komisija pieņem lēmumu norādīt šādu pretendentu</w:t>
            </w:r>
            <w:r>
              <w:t xml:space="preserve"> iesniegtos piedāvājumus, jo tie nav atbilstoši šādās Konkursa pozīcijās:</w:t>
            </w:r>
          </w:p>
          <w:p w:rsidR="00240C65" w:rsidRDefault="00564DD1" w:rsidP="00564DD1">
            <w:r w:rsidRPr="00564DD1">
              <w:t>"</w:t>
            </w:r>
            <w:proofErr w:type="spellStart"/>
            <w:r w:rsidRPr="00564DD1">
              <w:t>Medeksperts</w:t>
            </w:r>
            <w:proofErr w:type="spellEnd"/>
            <w:r w:rsidRPr="00564DD1">
              <w:t>" SIA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6"/>
              <w:gridCol w:w="2168"/>
              <w:gridCol w:w="2349"/>
            </w:tblGrid>
            <w:tr w:rsidR="00564DD1" w:rsidRPr="00191019" w:rsidTr="00D23ED8">
              <w:tc>
                <w:tcPr>
                  <w:tcW w:w="1418" w:type="dxa"/>
                  <w:shd w:val="clear" w:color="auto" w:fill="auto"/>
                </w:tcPr>
                <w:p w:rsidR="00564DD1" w:rsidRPr="00191019" w:rsidRDefault="00564DD1" w:rsidP="00564DD1">
                  <w:pPr>
                    <w:spacing w:before="120"/>
                    <w:jc w:val="both"/>
                    <w:rPr>
                      <w:bCs/>
                    </w:rPr>
                  </w:pPr>
                  <w:r w:rsidRPr="00191019">
                    <w:rPr>
                      <w:b/>
                      <w:bCs/>
                    </w:rPr>
                    <w:t>Pozīcijas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191019">
                    <w:rPr>
                      <w:b/>
                      <w:bCs/>
                    </w:rPr>
                    <w:t>Nr.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564DD1" w:rsidRPr="00191019" w:rsidRDefault="00564DD1" w:rsidP="00564DD1">
                  <w:pPr>
                    <w:spacing w:before="120"/>
                    <w:jc w:val="both"/>
                    <w:rPr>
                      <w:bCs/>
                    </w:rPr>
                  </w:pPr>
                  <w:r w:rsidRPr="00191019">
                    <w:rPr>
                      <w:b/>
                      <w:bCs/>
                    </w:rPr>
                    <w:t>Prece/iepirkuma priekšmeta pozīcijas nosaukums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564DD1" w:rsidRPr="00191019" w:rsidRDefault="00564DD1" w:rsidP="00564DD1">
                  <w:pPr>
                    <w:spacing w:before="120"/>
                    <w:jc w:val="both"/>
                    <w:rPr>
                      <w:b/>
                      <w:bCs/>
                    </w:rPr>
                  </w:pPr>
                  <w:r w:rsidRPr="00191019">
                    <w:rPr>
                      <w:b/>
                      <w:bCs/>
                    </w:rPr>
                    <w:t>Neatbilstība</w:t>
                  </w:r>
                </w:p>
              </w:tc>
            </w:tr>
            <w:tr w:rsidR="00564DD1" w:rsidRPr="00191019" w:rsidTr="00D23ED8">
              <w:tc>
                <w:tcPr>
                  <w:tcW w:w="1418" w:type="dxa"/>
                  <w:shd w:val="clear" w:color="auto" w:fill="auto"/>
                </w:tcPr>
                <w:p w:rsidR="00564DD1" w:rsidRPr="00191019" w:rsidRDefault="00564DD1" w:rsidP="00564DD1">
                  <w:pPr>
                    <w:spacing w:before="12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14.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564DD1" w:rsidRPr="00405694" w:rsidRDefault="00564DD1" w:rsidP="00564DD1">
                  <w:pPr>
                    <w:spacing w:before="120"/>
                    <w:jc w:val="both"/>
                    <w:rPr>
                      <w:bCs/>
                    </w:rPr>
                  </w:pPr>
                  <w:r w:rsidRPr="00405694">
                    <w:rPr>
                      <w:bCs/>
                    </w:rPr>
                    <w:t xml:space="preserve">Ādas </w:t>
                  </w:r>
                  <w:proofErr w:type="spellStart"/>
                  <w:r w:rsidRPr="00405694">
                    <w:rPr>
                      <w:bCs/>
                    </w:rPr>
                    <w:t>skavotājs</w:t>
                  </w:r>
                  <w:proofErr w:type="spellEnd"/>
                </w:p>
              </w:tc>
              <w:tc>
                <w:tcPr>
                  <w:tcW w:w="5103" w:type="dxa"/>
                  <w:shd w:val="clear" w:color="auto" w:fill="auto"/>
                </w:tcPr>
                <w:p w:rsidR="00564DD1" w:rsidRPr="00191019" w:rsidRDefault="00564DD1" w:rsidP="00564DD1">
                  <w:pPr>
                    <w:spacing w:before="12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Pamatojoties uz eksperta </w:t>
                  </w:r>
                  <w:proofErr w:type="spellStart"/>
                  <w:r>
                    <w:rPr>
                      <w:bCs/>
                    </w:rPr>
                    <w:t>E.Valeiņa</w:t>
                  </w:r>
                  <w:proofErr w:type="spellEnd"/>
                  <w:r>
                    <w:rPr>
                      <w:bCs/>
                    </w:rPr>
                    <w:t xml:space="preserve"> sniegto atzinumu par iesniegtā </w:t>
                  </w:r>
                  <w:r>
                    <w:rPr>
                      <w:bCs/>
                    </w:rPr>
                    <w:lastRenderedPageBreak/>
                    <w:t xml:space="preserve">parauga aprobāciju, ir konstatēts, ka skavas </w:t>
                  </w:r>
                  <w:r w:rsidRPr="00191019">
                    <w:rPr>
                      <w:bCs/>
                      <w:lang w:val="x-none"/>
                    </w:rPr>
                    <w:t xml:space="preserve">nenodrošina </w:t>
                  </w:r>
                  <w:r w:rsidRPr="00191019">
                    <w:rPr>
                      <w:bCs/>
                    </w:rPr>
                    <w:t xml:space="preserve">ārstniecības procesam </w:t>
                  </w:r>
                  <w:r w:rsidRPr="00191019">
                    <w:rPr>
                      <w:bCs/>
                      <w:lang w:val="x-none"/>
                    </w:rPr>
                    <w:t>atbilstošu kvalitāti</w:t>
                  </w:r>
                  <w:r>
                    <w:rPr>
                      <w:bCs/>
                    </w:rPr>
                    <w:t>. Metāls ir ciets un nekvalitatīvs, ir apgrūtināta skavu noņemšana, kas var sekmēt ārstniecības procesa neatbilstošu norisi.</w:t>
                  </w:r>
                </w:p>
              </w:tc>
            </w:tr>
          </w:tbl>
          <w:p w:rsidR="00564DD1" w:rsidRDefault="00564DD1" w:rsidP="00564DD1">
            <w:pPr>
              <w:ind w:left="360"/>
            </w:pPr>
          </w:p>
          <w:p w:rsidR="00564DD1" w:rsidRDefault="00564DD1" w:rsidP="00564DD1">
            <w:pPr>
              <w:suppressAutoHyphens w:val="0"/>
              <w:autoSpaceDN/>
              <w:spacing w:after="0" w:line="240" w:lineRule="auto"/>
              <w:jc w:val="both"/>
              <w:textAlignment w:val="auto"/>
            </w:pPr>
            <w:proofErr w:type="spellStart"/>
            <w:r w:rsidRPr="00AC7783">
              <w:t>Vessa</w:t>
            </w:r>
            <w:proofErr w:type="spellEnd"/>
            <w:r w:rsidRPr="00AC7783">
              <w:t xml:space="preserve"> </w:t>
            </w:r>
            <w:proofErr w:type="spellStart"/>
            <w:r w:rsidRPr="00AC7783">
              <w:t>Medical</w:t>
            </w:r>
            <w:proofErr w:type="spellEnd"/>
            <w:r w:rsidRPr="00AC7783">
              <w:t xml:space="preserve"> OU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5"/>
              <w:gridCol w:w="2164"/>
              <w:gridCol w:w="2354"/>
            </w:tblGrid>
            <w:tr w:rsidR="00564DD1" w:rsidRPr="00191019" w:rsidTr="00D23ED8">
              <w:tc>
                <w:tcPr>
                  <w:tcW w:w="1418" w:type="dxa"/>
                  <w:shd w:val="clear" w:color="auto" w:fill="auto"/>
                </w:tcPr>
                <w:p w:rsidR="00564DD1" w:rsidRPr="00191019" w:rsidRDefault="00564DD1" w:rsidP="00564DD1">
                  <w:pPr>
                    <w:spacing w:before="120"/>
                    <w:jc w:val="both"/>
                    <w:rPr>
                      <w:bCs/>
                    </w:rPr>
                  </w:pPr>
                  <w:r w:rsidRPr="00191019">
                    <w:rPr>
                      <w:b/>
                      <w:bCs/>
                    </w:rPr>
                    <w:t>Pozīcijas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191019">
                    <w:rPr>
                      <w:b/>
                      <w:bCs/>
                    </w:rPr>
                    <w:t>Nr.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564DD1" w:rsidRPr="00191019" w:rsidRDefault="00564DD1" w:rsidP="00564DD1">
                  <w:pPr>
                    <w:spacing w:before="120"/>
                    <w:jc w:val="both"/>
                    <w:rPr>
                      <w:bCs/>
                    </w:rPr>
                  </w:pPr>
                  <w:r w:rsidRPr="00191019">
                    <w:rPr>
                      <w:b/>
                      <w:bCs/>
                    </w:rPr>
                    <w:t>Prece/iepirkuma priekšmeta pozīcijas nosaukums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564DD1" w:rsidRPr="00191019" w:rsidRDefault="00564DD1" w:rsidP="00564DD1">
                  <w:pPr>
                    <w:spacing w:before="120"/>
                    <w:jc w:val="both"/>
                    <w:rPr>
                      <w:b/>
                      <w:bCs/>
                    </w:rPr>
                  </w:pPr>
                  <w:r w:rsidRPr="00191019">
                    <w:rPr>
                      <w:b/>
                      <w:bCs/>
                    </w:rPr>
                    <w:t>Neatbilstība</w:t>
                  </w:r>
                </w:p>
              </w:tc>
            </w:tr>
            <w:tr w:rsidR="00564DD1" w:rsidRPr="00191019" w:rsidTr="00D23ED8">
              <w:tc>
                <w:tcPr>
                  <w:tcW w:w="1418" w:type="dxa"/>
                  <w:shd w:val="clear" w:color="auto" w:fill="auto"/>
                </w:tcPr>
                <w:p w:rsidR="00564DD1" w:rsidRPr="00191019" w:rsidRDefault="00564DD1" w:rsidP="00564DD1">
                  <w:pPr>
                    <w:spacing w:before="12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13.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564DD1" w:rsidRPr="00405694" w:rsidRDefault="00564DD1" w:rsidP="00564DD1">
                  <w:pPr>
                    <w:spacing w:before="120"/>
                    <w:jc w:val="both"/>
                    <w:rPr>
                      <w:bCs/>
                    </w:rPr>
                  </w:pPr>
                  <w:r w:rsidRPr="00405694">
                    <w:rPr>
                      <w:bCs/>
                    </w:rPr>
                    <w:t>Cietā apvalka substitūts defektu slēgšanai</w:t>
                  </w:r>
                </w:p>
                <w:p w:rsidR="00564DD1" w:rsidRPr="00191019" w:rsidRDefault="00564DD1" w:rsidP="00564DD1">
                  <w:pPr>
                    <w:spacing w:before="12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564DD1" w:rsidRPr="00191019" w:rsidRDefault="00564DD1" w:rsidP="00564DD1">
                  <w:pPr>
                    <w:spacing w:before="12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Pamatojoties uz eksperta </w:t>
                  </w:r>
                  <w:proofErr w:type="spellStart"/>
                  <w:r>
                    <w:rPr>
                      <w:bCs/>
                    </w:rPr>
                    <w:t>E.Valeiņa</w:t>
                  </w:r>
                  <w:proofErr w:type="spellEnd"/>
                  <w:r>
                    <w:rPr>
                      <w:bCs/>
                    </w:rPr>
                    <w:t xml:space="preserve"> sniegto atzinumu par iesniegtā parauga aprobāciju, ir konstatēts, ka cietā apvalka substitūts </w:t>
                  </w:r>
                  <w:r w:rsidRPr="00191019">
                    <w:rPr>
                      <w:bCs/>
                      <w:lang w:val="x-none"/>
                    </w:rPr>
                    <w:t xml:space="preserve">nenodrošina </w:t>
                  </w:r>
                  <w:r w:rsidRPr="00191019">
                    <w:rPr>
                      <w:bCs/>
                    </w:rPr>
                    <w:t xml:space="preserve">ārstniecības procesam </w:t>
                  </w:r>
                  <w:r w:rsidRPr="00191019">
                    <w:rPr>
                      <w:bCs/>
                      <w:lang w:val="x-none"/>
                    </w:rPr>
                    <w:t>atbilstošu kvalitāti</w:t>
                  </w:r>
                  <w:r>
                    <w:rPr>
                      <w:bCs/>
                    </w:rPr>
                    <w:t xml:space="preserve"> (4.protokols). </w:t>
                  </w:r>
                </w:p>
              </w:tc>
            </w:tr>
          </w:tbl>
          <w:p w:rsidR="00240C65" w:rsidRDefault="00240C65">
            <w:pPr>
              <w:spacing w:after="0" w:line="240" w:lineRule="auto"/>
              <w:jc w:val="both"/>
              <w:rPr>
                <w:iCs/>
              </w:rPr>
            </w:pPr>
          </w:p>
        </w:tc>
      </w:tr>
      <w:tr w:rsidR="00240C65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65" w:rsidRDefault="00760372">
            <w:pPr>
              <w:spacing w:after="0" w:line="240" w:lineRule="auto"/>
              <w:jc w:val="both"/>
            </w:pPr>
            <w:r>
              <w:lastRenderedPageBreak/>
              <w:t>Ja piedāvājumu iesniedzis tikai viens piegādātājs, – pamatojums iepirkuma procedūras nepārtraukšanai saskaņā ar MK 28.02.2017. noteikumu Nr. 107 “</w:t>
            </w:r>
            <w:r>
              <w:rPr>
                <w:bCs/>
              </w:rPr>
              <w:t>Iepirkuma procedūru un metu</w:t>
            </w:r>
            <w:r>
              <w:rPr>
                <w:bCs/>
              </w:rPr>
              <w:t xml:space="preserve"> konkursu norises kārtība”</w:t>
            </w:r>
            <w:r>
              <w:t> </w:t>
            </w:r>
            <w:hyperlink r:id="rId7" w:history="1">
              <w:r>
                <w:rPr>
                  <w:rStyle w:val="Hyperlink"/>
                </w:rPr>
                <w:t>19. punktu</w:t>
              </w:r>
            </w:hyperlink>
            <w:r>
              <w:t>;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65" w:rsidRDefault="00760372">
            <w:pPr>
              <w:spacing w:after="0" w:line="240" w:lineRule="auto"/>
              <w:jc w:val="both"/>
            </w:pPr>
            <w:r>
              <w:t>Nav attiecināms</w:t>
            </w:r>
          </w:p>
        </w:tc>
      </w:tr>
      <w:tr w:rsidR="00240C65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65" w:rsidRDefault="00760372">
            <w:pPr>
              <w:spacing w:after="0" w:line="240" w:lineRule="auto"/>
              <w:jc w:val="both"/>
            </w:pPr>
            <w:r>
              <w:t>Lēmuma pamatojums par iepirkuma procedūras izbeigšanu vai pārraukšanu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DD1" w:rsidRPr="00564DD1" w:rsidRDefault="00564DD1" w:rsidP="00564DD1">
            <w:pPr>
              <w:spacing w:after="0" w:line="240" w:lineRule="auto"/>
              <w:jc w:val="both"/>
              <w:rPr>
                <w:iCs/>
              </w:rPr>
            </w:pPr>
            <w:r w:rsidRPr="00564DD1">
              <w:rPr>
                <w:iCs/>
              </w:rPr>
              <w:t>2.</w:t>
            </w:r>
            <w:r w:rsidRPr="00564DD1">
              <w:rPr>
                <w:iCs/>
              </w:rPr>
              <w:tab/>
              <w:t>Komisija pieņem lēmumu izbeigt bez rezultāta šādas Konkursa pozīcijas, jo nav iesniegti piedāvājumi:</w:t>
            </w:r>
          </w:p>
          <w:p w:rsidR="00564DD1" w:rsidRPr="00564DD1" w:rsidRDefault="00564DD1" w:rsidP="00564DD1">
            <w:pPr>
              <w:spacing w:after="0" w:line="240" w:lineRule="auto"/>
              <w:jc w:val="both"/>
              <w:rPr>
                <w:iCs/>
              </w:rPr>
            </w:pPr>
            <w:r w:rsidRPr="00564DD1">
              <w:rPr>
                <w:iCs/>
              </w:rPr>
              <w:t>Pozīcijas Nr.</w:t>
            </w:r>
            <w:r w:rsidRPr="00564DD1">
              <w:rPr>
                <w:iCs/>
              </w:rPr>
              <w:tab/>
              <w:t>Prece/iepirkuma priekšmeta pozīcijas nosaukums</w:t>
            </w:r>
          </w:p>
          <w:p w:rsidR="00564DD1" w:rsidRPr="00564DD1" w:rsidRDefault="00564DD1" w:rsidP="00564DD1">
            <w:pPr>
              <w:spacing w:after="0" w:line="240" w:lineRule="auto"/>
              <w:jc w:val="both"/>
              <w:rPr>
                <w:iCs/>
              </w:rPr>
            </w:pPr>
            <w:r w:rsidRPr="00564DD1">
              <w:rPr>
                <w:iCs/>
              </w:rPr>
              <w:t>15.</w:t>
            </w:r>
            <w:r w:rsidRPr="00564DD1">
              <w:rPr>
                <w:iCs/>
              </w:rPr>
              <w:tab/>
              <w:t>Trauciņi histoloģiskā materiāla ievietošanai operācijas laikā</w:t>
            </w:r>
          </w:p>
          <w:p w:rsidR="00240C65" w:rsidRDefault="00564DD1" w:rsidP="00564DD1">
            <w:pPr>
              <w:spacing w:after="0" w:line="240" w:lineRule="auto"/>
              <w:jc w:val="both"/>
              <w:rPr>
                <w:iCs/>
              </w:rPr>
            </w:pPr>
            <w:r w:rsidRPr="00564DD1">
              <w:rPr>
                <w:iCs/>
              </w:rPr>
              <w:t>18.</w:t>
            </w:r>
            <w:r w:rsidRPr="00564DD1">
              <w:rPr>
                <w:iCs/>
              </w:rPr>
              <w:tab/>
            </w:r>
            <w:proofErr w:type="spellStart"/>
            <w:r w:rsidRPr="00564DD1">
              <w:rPr>
                <w:iCs/>
              </w:rPr>
              <w:t>Neirostimulators</w:t>
            </w:r>
            <w:proofErr w:type="spellEnd"/>
            <w:r w:rsidRPr="00564DD1">
              <w:rPr>
                <w:iCs/>
              </w:rPr>
              <w:t xml:space="preserve"> un tā baterija</w:t>
            </w:r>
            <w:r w:rsidRPr="00564DD1">
              <w:rPr>
                <w:iCs/>
              </w:rPr>
              <w:tab/>
            </w:r>
          </w:p>
        </w:tc>
      </w:tr>
    </w:tbl>
    <w:p w:rsidR="00240C65" w:rsidRDefault="00240C65">
      <w:pPr>
        <w:jc w:val="both"/>
      </w:pPr>
    </w:p>
    <w:p w:rsidR="00240C65" w:rsidRDefault="00240C65">
      <w:pPr>
        <w:sectPr w:rsidR="00240C65">
          <w:footerReference w:type="default" r:id="rId8"/>
          <w:footerReference w:type="first" r:id="rId9"/>
          <w:pgSz w:w="11906" w:h="16838"/>
          <w:pgMar w:top="1134" w:right="567" w:bottom="1134" w:left="1701" w:header="720" w:footer="720" w:gutter="0"/>
          <w:cols w:space="720"/>
        </w:sectPr>
      </w:pPr>
    </w:p>
    <w:p w:rsidR="00240C65" w:rsidRDefault="00760372">
      <w:pPr>
        <w:jc w:val="right"/>
      </w:pPr>
      <w:r>
        <w:lastRenderedPageBreak/>
        <w:t>Pielikums</w:t>
      </w:r>
    </w:p>
    <w:p w:rsidR="00240C65" w:rsidRDefault="00760372">
      <w:pPr>
        <w:jc w:val="right"/>
      </w:pPr>
      <w:r>
        <w:t>Ziņojumam par atklātu konkursu ID Nr. PSKUS 2018/</w:t>
      </w:r>
      <w:r w:rsidR="002E2D2B">
        <w:t>129</w:t>
      </w:r>
    </w:p>
    <w:p w:rsidR="00240C65" w:rsidRDefault="00760372">
      <w:pPr>
        <w:pStyle w:val="ListParagraph"/>
        <w:numPr>
          <w:ilvl w:val="0"/>
          <w:numId w:val="2"/>
        </w:numPr>
        <w:ind w:left="284" w:hanging="284"/>
        <w:jc w:val="both"/>
      </w:pPr>
      <w:r>
        <w:t>Piegādātāju nosaukumi, kuri ir iesnieguši piedāvājumus, kā arī piedāvātās cenas: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577"/>
        <w:gridCol w:w="753"/>
        <w:gridCol w:w="621"/>
        <w:gridCol w:w="513"/>
        <w:gridCol w:w="541"/>
        <w:gridCol w:w="691"/>
        <w:gridCol w:w="522"/>
        <w:gridCol w:w="686"/>
        <w:gridCol w:w="691"/>
        <w:gridCol w:w="514"/>
        <w:gridCol w:w="691"/>
        <w:gridCol w:w="614"/>
        <w:gridCol w:w="831"/>
        <w:gridCol w:w="614"/>
        <w:gridCol w:w="691"/>
        <w:gridCol w:w="514"/>
        <w:gridCol w:w="691"/>
        <w:gridCol w:w="514"/>
        <w:gridCol w:w="691"/>
        <w:gridCol w:w="614"/>
        <w:gridCol w:w="691"/>
        <w:gridCol w:w="614"/>
        <w:gridCol w:w="691"/>
      </w:tblGrid>
      <w:tr w:rsidR="002E2D2B" w:rsidRPr="002E2D2B" w:rsidTr="002E2D2B">
        <w:trPr>
          <w:trHeight w:val="690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trike/>
                <w:sz w:val="16"/>
                <w:szCs w:val="16"/>
                <w:lang w:eastAsia="lv-LV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1.Syntrade OU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2.DM PREMIUM SIA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3.Johnson&amp;Johnson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4. ABTK SIA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5.B.Braun </w:t>
            </w:r>
            <w:proofErr w:type="spellStart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Medical</w:t>
            </w:r>
            <w:proofErr w:type="spellEnd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SIA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6.Medeksperts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7.Interlux SIA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8.Sveikatos </w:t>
            </w:r>
            <w:proofErr w:type="spellStart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tehnologijos</w:t>
            </w:r>
            <w:proofErr w:type="spellEnd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UAB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1A0C7"/>
            <w:noWrap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9.Vessa </w:t>
            </w:r>
            <w:proofErr w:type="spellStart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medical</w:t>
            </w:r>
            <w:proofErr w:type="spellEnd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OU</w:t>
            </w:r>
          </w:p>
        </w:tc>
      </w:tr>
      <w:tr w:rsidR="002E2D2B" w:rsidRPr="002E2D2B" w:rsidTr="002E2D2B">
        <w:trPr>
          <w:trHeight w:val="1020"/>
        </w:trPr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extDirection w:val="btLr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Daļas Nr.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Prece/iepirkuma priekšmeta daļas nosaukums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Mērvienība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Plānotais apjoms 36 mēnešiem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1 vienības cena bez PVN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Summa par kopējo plānoto daudzumu bez PVN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Vērtējums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1 vienības cena bez PVN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Summa par kopējo plānoto daudzumu bez PVN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1 vienības cena bez PVN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Summa par kopējo plānoto daudzumu bez PVN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1 vienības cena bez PVN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Summa par kopējo plānoto daudzumu bez PVN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1 vienības cena bez PVN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Summa par kopējo plānoto daudzumu bez PVN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1 vienības cena bez PVN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Summa par kopējo plānoto daudzumu bez PVN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1 vienības cena bez PVN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Summa par kopējo plānoto daudzumu bez PVN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1 vienības cena bez PVN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Summa par kopējo plānoto daudzumu bez PVN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1 vienības cena bez PVN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Summa par kopējo plānoto daudzumu bez PVN</w:t>
            </w:r>
          </w:p>
        </w:tc>
      </w:tr>
      <w:tr w:rsidR="002E2D2B" w:rsidRPr="002E2D2B" w:rsidTr="002E2D2B">
        <w:trPr>
          <w:trHeight w:val="51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1.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Cusa</w:t>
            </w:r>
            <w:proofErr w:type="spellEnd"/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Excell</w:t>
            </w:r>
            <w:proofErr w:type="spellEnd"/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 xml:space="preserve"> iekārtas vienreizlietojamais aprīkojums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</w:tr>
      <w:tr w:rsidR="002E2D2B" w:rsidRPr="002E2D2B" w:rsidTr="002E2D2B">
        <w:trPr>
          <w:trHeight w:val="765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1.1.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 xml:space="preserve">Sistēmas </w:t>
            </w:r>
            <w:proofErr w:type="spellStart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>savācējcaurulītes</w:t>
            </w:r>
            <w:proofErr w:type="spellEnd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>Cusa</w:t>
            </w:r>
            <w:proofErr w:type="spellEnd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>Excell</w:t>
            </w:r>
            <w:proofErr w:type="spellEnd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 xml:space="preserve"> iekārtai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400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130.00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52 000.00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735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1.2.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 xml:space="preserve">Aspirācijas iekārtas sistēmas </w:t>
            </w:r>
            <w:proofErr w:type="spellStart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>aizsargfiltri</w:t>
            </w:r>
            <w:proofErr w:type="spellEnd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>Cusa</w:t>
            </w:r>
            <w:proofErr w:type="spellEnd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>Excell</w:t>
            </w:r>
            <w:proofErr w:type="spellEnd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 xml:space="preserve"> iekārtai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40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110.00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4 400.00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10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lastRenderedPageBreak/>
              <w:t>1.3.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>Monopolārās</w:t>
            </w:r>
            <w:proofErr w:type="spellEnd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 xml:space="preserve"> koagulācijas aktīvā elektroda </w:t>
            </w:r>
            <w:proofErr w:type="spellStart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>aizsarguzmava</w:t>
            </w:r>
            <w:proofErr w:type="spellEnd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>Cusa</w:t>
            </w:r>
            <w:proofErr w:type="spellEnd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>Excell</w:t>
            </w:r>
            <w:proofErr w:type="spellEnd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 xml:space="preserve"> iekārtai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400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105.00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42 000.00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129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1.4.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 xml:space="preserve">Aspirācijas iekārtas darba uzgaļi </w:t>
            </w:r>
            <w:proofErr w:type="spellStart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>Cusa</w:t>
            </w:r>
            <w:proofErr w:type="spellEnd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>Excell</w:t>
            </w:r>
            <w:proofErr w:type="spellEnd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 xml:space="preserve"> iekārtai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400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235.00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94 000.00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330"/>
        </w:trPr>
        <w:tc>
          <w:tcPr>
            <w:tcW w:w="1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Kopā par 1.daļu, EUR bez PVN: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192400.00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765"/>
        </w:trPr>
        <w:tc>
          <w:tcPr>
            <w:tcW w:w="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2.</w:t>
            </w:r>
          </w:p>
        </w:tc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Intrakraniālu aneirismu klipi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</w:tr>
      <w:tr w:rsidR="002E2D2B" w:rsidRPr="002E2D2B" w:rsidTr="002E2D2B">
        <w:trPr>
          <w:trHeight w:val="255"/>
        </w:trPr>
        <w:tc>
          <w:tcPr>
            <w:tcW w:w="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110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129.40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14 234.00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120.00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13 200.00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255"/>
        </w:trPr>
        <w:tc>
          <w:tcPr>
            <w:tcW w:w="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40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108.70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4 348.00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120.00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4 800.00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255"/>
        </w:trPr>
        <w:tc>
          <w:tcPr>
            <w:tcW w:w="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119.80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2 396.00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97.00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1 940.00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270"/>
        </w:trPr>
        <w:tc>
          <w:tcPr>
            <w:tcW w:w="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107.70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2 154.00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97.00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1 940.00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330"/>
        </w:trPr>
        <w:tc>
          <w:tcPr>
            <w:tcW w:w="1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Kopā par 2.daļu, EUR bez PVN: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23 132.00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21 880.00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1530"/>
        </w:trPr>
        <w:tc>
          <w:tcPr>
            <w:tcW w:w="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3.</w:t>
            </w:r>
          </w:p>
        </w:tc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Multimodālās </w:t>
            </w:r>
            <w:proofErr w:type="spellStart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intraoperatīvās</w:t>
            </w:r>
            <w:proofErr w:type="spellEnd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neiromo</w:t>
            </w: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lastRenderedPageBreak/>
              <w:t>nitorēšanas</w:t>
            </w:r>
            <w:proofErr w:type="spellEnd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piederumi, </w:t>
            </w: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 xml:space="preserve">savienojami ar NIM® </w:t>
            </w:r>
            <w:proofErr w:type="spellStart"/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neiromonitoru</w:t>
            </w:r>
            <w:proofErr w:type="spellEnd"/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lastRenderedPageBreak/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60.00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1 800.00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1275"/>
        </w:trPr>
        <w:tc>
          <w:tcPr>
            <w:tcW w:w="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40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75.00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3 000.00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1275"/>
        </w:trPr>
        <w:tc>
          <w:tcPr>
            <w:tcW w:w="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50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75.00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3 750.00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2565"/>
        </w:trPr>
        <w:tc>
          <w:tcPr>
            <w:tcW w:w="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120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128.00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15 360.00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270"/>
        </w:trPr>
        <w:tc>
          <w:tcPr>
            <w:tcW w:w="157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Kopā 3.daļu, EUR bez PVN: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23 910.00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1530"/>
        </w:trPr>
        <w:tc>
          <w:tcPr>
            <w:tcW w:w="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4.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Multimodālās </w:t>
            </w:r>
            <w:proofErr w:type="spellStart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intraoperatīvās</w:t>
            </w:r>
            <w:proofErr w:type="spellEnd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neiromo</w:t>
            </w: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lastRenderedPageBreak/>
              <w:t>nitorēšanas</w:t>
            </w:r>
            <w:proofErr w:type="spellEnd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piederumi, </w:t>
            </w: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 xml:space="preserve">savienojami ar </w:t>
            </w:r>
            <w:proofErr w:type="spellStart"/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Innomed</w:t>
            </w:r>
            <w:proofErr w:type="spellEnd"/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 xml:space="preserve">® </w:t>
            </w:r>
            <w:proofErr w:type="spellStart"/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neiromonitoru</w:t>
            </w:r>
            <w:proofErr w:type="spellEnd"/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lastRenderedPageBreak/>
              <w:t>gab</w:t>
            </w:r>
            <w:proofErr w:type="spellEnd"/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108.00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2 160.00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2040"/>
        </w:trPr>
        <w:tc>
          <w:tcPr>
            <w:tcW w:w="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50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12.00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600.00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1785"/>
        </w:trPr>
        <w:tc>
          <w:tcPr>
            <w:tcW w:w="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250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23.00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5 750.00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1275"/>
        </w:trPr>
        <w:tc>
          <w:tcPr>
            <w:tcW w:w="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285.60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571.20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1530"/>
        </w:trPr>
        <w:tc>
          <w:tcPr>
            <w:tcW w:w="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300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16.00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4 800.00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1275"/>
        </w:trPr>
        <w:tc>
          <w:tcPr>
            <w:tcW w:w="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gab.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72.00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1 440.00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1545"/>
        </w:trPr>
        <w:tc>
          <w:tcPr>
            <w:tcW w:w="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180.00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360.00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270"/>
        </w:trPr>
        <w:tc>
          <w:tcPr>
            <w:tcW w:w="1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Kopā 4.daļu, EUR bez PVN: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15 681.20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2550"/>
        </w:trPr>
        <w:tc>
          <w:tcPr>
            <w:tcW w:w="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5.</w:t>
            </w:r>
          </w:p>
        </w:tc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 xml:space="preserve">Kraniālās fiksācijas </w:t>
            </w:r>
            <w:proofErr w:type="spellStart"/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klemmes</w:t>
            </w:r>
            <w:proofErr w:type="spellEnd"/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 xml:space="preserve"> un instrumentārijs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</w:tr>
      <w:tr w:rsidR="002E2D2B" w:rsidRPr="002E2D2B" w:rsidTr="002E2D2B">
        <w:trPr>
          <w:trHeight w:val="255"/>
        </w:trPr>
        <w:tc>
          <w:tcPr>
            <w:tcW w:w="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3000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42.50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127 500.00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36.00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108 000.00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270"/>
        </w:trPr>
        <w:tc>
          <w:tcPr>
            <w:tcW w:w="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42.50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85 000.00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46.00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92 000.00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270"/>
        </w:trPr>
        <w:tc>
          <w:tcPr>
            <w:tcW w:w="1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Kopā 5.daļu, EUR bez PVN: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212 500.00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200 000.00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435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lastRenderedPageBreak/>
              <w:t>6.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Kranioplastikas</w:t>
            </w:r>
            <w:proofErr w:type="spellEnd"/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 xml:space="preserve"> komplekts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>kompl</w:t>
            </w:r>
            <w:proofErr w:type="spellEnd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209.00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12 540.00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525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7.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Šuntu</w:t>
            </w:r>
            <w:proofErr w:type="spellEnd"/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 xml:space="preserve"> katetru vadotne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120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30.00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3 600.00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65.00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7 800.00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525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8.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Klipši</w:t>
            </w:r>
            <w:proofErr w:type="spellEnd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Raney</w:t>
            </w:r>
            <w:proofErr w:type="spellEnd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skalpa (ādas)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30 000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0.44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13 200.00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0.42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12 600.00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27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9.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Smadzeņu </w:t>
            </w:r>
            <w:proofErr w:type="spellStart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špātele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9.00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180.00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57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10.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Titāna implanti galvaskausa defektu plastikai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</w:tr>
      <w:tr w:rsidR="002E2D2B" w:rsidRPr="002E2D2B" w:rsidTr="002E2D2B">
        <w:trPr>
          <w:trHeight w:val="10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10.1.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84.48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7 603.20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8.00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720.00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10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lastRenderedPageBreak/>
              <w:t>10.2.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45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108.90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4 900.50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18.00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810.00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10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10.3.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45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112.68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5 070.60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21.00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945.00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10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10.4.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458.90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13 767.00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173.00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5 190.00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10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10.5.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45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11.45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515.25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81.00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3 645.00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10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10.6.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45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11.45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515.25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81.00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3 645.00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1275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10.7.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229.60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459.20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195.00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390.00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765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10.8.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66.80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133.60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22.00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44.00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1275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10.9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359.60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719.20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87.00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174.00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765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lastRenderedPageBreak/>
              <w:t>10.10.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71.90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143.80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39.00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78.00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10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10.11.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52.90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105.80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38.00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76.00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78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10.12.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2089.50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4 179.00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524.00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1 048.00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270"/>
        </w:trPr>
        <w:tc>
          <w:tcPr>
            <w:tcW w:w="1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Kopā par 10.daļu, EUR bez PVN: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38 112.40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16 765.00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255"/>
        </w:trPr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11.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Titāna implanti kaula lēvera fiksācijai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</w:tr>
      <w:tr w:rsidR="002E2D2B" w:rsidRPr="002E2D2B" w:rsidTr="002E2D2B">
        <w:trPr>
          <w:trHeight w:val="1275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11.1.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>kompl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150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125.00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18 750.00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1035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11.2.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217.00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434.00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270"/>
        </w:trPr>
        <w:tc>
          <w:tcPr>
            <w:tcW w:w="15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Kopā 11.daļu, EUR bez PVN: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19 184.00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2310"/>
        </w:trPr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lastRenderedPageBreak/>
              <w:t>12.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Neirobalona</w:t>
            </w:r>
            <w:proofErr w:type="spellEnd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katetrs 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30.00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370.00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1275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13.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Cietā apvalka substitūts defektu slēgšanai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</w:tr>
      <w:tr w:rsidR="002E2D2B" w:rsidRPr="002E2D2B" w:rsidTr="002E2D2B">
        <w:trPr>
          <w:trHeight w:val="255"/>
        </w:trPr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13.1.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70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57.00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3 990.00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77.00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5 390.00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100.64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7 044.80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65.00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4 550.00</w:t>
            </w:r>
          </w:p>
        </w:tc>
      </w:tr>
      <w:tr w:rsidR="002E2D2B" w:rsidRPr="002E2D2B" w:rsidTr="002E2D2B">
        <w:trPr>
          <w:trHeight w:val="255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13.2.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150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119.00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17 850.00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169.00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25 350.00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189.57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28 435.50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143.00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21 450.00</w:t>
            </w:r>
          </w:p>
        </w:tc>
      </w:tr>
      <w:tr w:rsidR="002E2D2B" w:rsidRPr="002E2D2B" w:rsidTr="002E2D2B">
        <w:trPr>
          <w:trHeight w:val="255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13.3.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115.90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6 954.00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129.00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7 740.00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192.00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11 520.00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103.00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6 180.00</w:t>
            </w:r>
          </w:p>
        </w:tc>
      </w:tr>
      <w:tr w:rsidR="002E2D2B" w:rsidRPr="002E2D2B" w:rsidTr="002E2D2B">
        <w:trPr>
          <w:trHeight w:val="255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13.4.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218.00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13 080.00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163.00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9 780.00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350.56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21 033.60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213.00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12 780.00</w:t>
            </w:r>
          </w:p>
        </w:tc>
      </w:tr>
      <w:tr w:rsidR="002E2D2B" w:rsidRPr="002E2D2B" w:rsidTr="002E2D2B">
        <w:trPr>
          <w:trHeight w:val="27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13.5.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467.82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14 034.60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495.00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14 850.00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557.98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16 739.40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345.00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10 350.00</w:t>
            </w:r>
          </w:p>
        </w:tc>
      </w:tr>
      <w:tr w:rsidR="002E2D2B" w:rsidRPr="002E2D2B" w:rsidTr="002E2D2B">
        <w:trPr>
          <w:trHeight w:val="330"/>
        </w:trPr>
        <w:tc>
          <w:tcPr>
            <w:tcW w:w="1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Kopā 13.daļu, EUR bez PVN: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55 908.60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63 110.00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84 773.30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55 310.00</w:t>
            </w:r>
          </w:p>
        </w:tc>
      </w:tr>
      <w:tr w:rsidR="002E2D2B" w:rsidRPr="002E2D2B" w:rsidTr="002E2D2B">
        <w:trPr>
          <w:trHeight w:val="33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14.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Ādas </w:t>
            </w:r>
            <w:proofErr w:type="spellStart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skavotājs</w:t>
            </w:r>
            <w:proofErr w:type="spellEnd"/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</w:tr>
      <w:tr w:rsidR="002E2D2B" w:rsidRPr="002E2D2B" w:rsidTr="002E2D2B">
        <w:trPr>
          <w:trHeight w:val="90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14.1.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750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7.00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5 250.00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4.40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3 300.00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3.85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2 887.50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8.67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6 502.50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27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14.2.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150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5.00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750.00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4.60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690.00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2.00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300.00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3.80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570.00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330"/>
        </w:trPr>
        <w:tc>
          <w:tcPr>
            <w:tcW w:w="1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Kopā 14.daļu, EUR bez PVN: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6 000.00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3 990.00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3 187.50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7 072.50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78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lastRenderedPageBreak/>
              <w:t>15.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Trauciņi histoloģiskā materiāla ievietošanai operācijas laikā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1200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129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16.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Galvas smadzeņu </w:t>
            </w:r>
            <w:proofErr w:type="spellStart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ventrikulu</w:t>
            </w:r>
            <w:proofErr w:type="spellEnd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šunta</w:t>
            </w:r>
            <w:proofErr w:type="spellEnd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sistēmas Y-</w:t>
            </w:r>
            <w:proofErr w:type="spellStart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konektors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70.00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700.00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199.00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1 990.00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129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17.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Taisns galvas smadzeņu </w:t>
            </w:r>
            <w:proofErr w:type="spellStart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ventrikulu</w:t>
            </w:r>
            <w:proofErr w:type="spellEnd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šunta</w:t>
            </w:r>
            <w:proofErr w:type="spellEnd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sistēmas  </w:t>
            </w:r>
            <w:proofErr w:type="spellStart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konektors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25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250.00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57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570.00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51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18.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Neirostimulators</w:t>
            </w:r>
            <w:proofErr w:type="spellEnd"/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 xml:space="preserve"> un tā baterija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</w:tr>
      <w:tr w:rsidR="002E2D2B" w:rsidRPr="002E2D2B" w:rsidTr="002E2D2B">
        <w:trPr>
          <w:trHeight w:val="795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18.1.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51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18.2.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330"/>
        </w:trPr>
        <w:tc>
          <w:tcPr>
            <w:tcW w:w="1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Kopā 18.daļu, EUR bez PVN: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2145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lastRenderedPageBreak/>
              <w:t>19.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Šunts</w:t>
            </w:r>
            <w:proofErr w:type="spellEnd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galvas smadzeņu </w:t>
            </w:r>
            <w:proofErr w:type="spellStart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lumbo-peritoneāls</w:t>
            </w:r>
            <w:proofErr w:type="spellEnd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326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3 260.00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180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20.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Distālā</w:t>
            </w:r>
            <w:proofErr w:type="spellEnd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ātrija</w:t>
            </w:r>
            <w:proofErr w:type="spellEnd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katetrs </w:t>
            </w:r>
            <w:proofErr w:type="spellStart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Holter</w:t>
            </w:r>
            <w:proofErr w:type="spellEnd"/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tipa vai analogs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343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3 430.00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1275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t>21.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 xml:space="preserve">Intrakraniālā spiediena mērīšanas </w:t>
            </w:r>
            <w:proofErr w:type="spellStart"/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mikrosensora</w:t>
            </w:r>
            <w:proofErr w:type="spellEnd"/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 xml:space="preserve"> komplekts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</w:tr>
      <w:tr w:rsidR="002E2D2B" w:rsidRPr="002E2D2B" w:rsidTr="002E2D2B">
        <w:trPr>
          <w:trHeight w:val="2040"/>
        </w:trPr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21.1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80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542.00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43 360.00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1035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21.2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proofErr w:type="spellStart"/>
            <w:r w:rsidRPr="002E2D2B">
              <w:rPr>
                <w:rFonts w:eastAsia="Times New Roman"/>
                <w:sz w:val="16"/>
                <w:szCs w:val="16"/>
                <w:lang w:eastAsia="lv-LV"/>
              </w:rPr>
              <w:t>gab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0.00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0.00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2E2D2B" w:rsidRPr="002E2D2B" w:rsidTr="002E2D2B">
        <w:trPr>
          <w:trHeight w:val="330"/>
        </w:trPr>
        <w:tc>
          <w:tcPr>
            <w:tcW w:w="1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lv-LV"/>
              </w:rPr>
              <w:lastRenderedPageBreak/>
              <w:t>Kopā 21.daļu, EUR bez PVN: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43 360.00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2D2B" w:rsidRPr="002E2D2B" w:rsidRDefault="002E2D2B" w:rsidP="002E2D2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lv-LV"/>
              </w:rPr>
            </w:pPr>
            <w:r w:rsidRPr="002E2D2B">
              <w:rPr>
                <w:rFonts w:eastAsia="Times New Roman"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</w:tbl>
    <w:p w:rsidR="00240C65" w:rsidRDefault="00240C65">
      <w:pPr>
        <w:jc w:val="both"/>
      </w:pPr>
    </w:p>
    <w:p w:rsidR="002E2D2B" w:rsidRDefault="002E2D2B">
      <w:pPr>
        <w:pageBreakBefore/>
        <w:suppressAutoHyphens w:val="0"/>
        <w:sectPr w:rsidR="002E2D2B" w:rsidSect="002E2D2B">
          <w:footerReference w:type="default" r:id="rId10"/>
          <w:pgSz w:w="16838" w:h="11906" w:orient="landscape"/>
          <w:pgMar w:top="1701" w:right="1134" w:bottom="567" w:left="1134" w:header="720" w:footer="720" w:gutter="0"/>
          <w:cols w:space="720"/>
          <w:titlePg/>
        </w:sectPr>
      </w:pPr>
    </w:p>
    <w:p w:rsidR="00240C65" w:rsidRDefault="00240C65">
      <w:pPr>
        <w:pageBreakBefore/>
        <w:suppressAutoHyphens w:val="0"/>
      </w:pPr>
    </w:p>
    <w:p w:rsidR="00240C65" w:rsidRDefault="00760372">
      <w:pPr>
        <w:pStyle w:val="ListParagraph"/>
        <w:numPr>
          <w:ilvl w:val="0"/>
          <w:numId w:val="2"/>
        </w:numPr>
      </w:pPr>
      <w:r>
        <w:t>Pretendenta (vai pretendentu) nosaukums, kuram (vai kuriem) piešķirtas iepirkuma līguma slēgšanas tiesības, piedāvātā līgumcena:</w:t>
      </w:r>
    </w:p>
    <w:p w:rsidR="00240C65" w:rsidRDefault="00240C6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3827"/>
        <w:gridCol w:w="3871"/>
        <w:gridCol w:w="1053"/>
      </w:tblGrid>
      <w:tr w:rsidR="00760372" w:rsidRPr="00760372" w:rsidTr="00D23ED8">
        <w:trPr>
          <w:trHeight w:val="894"/>
        </w:trPr>
        <w:tc>
          <w:tcPr>
            <w:tcW w:w="455" w:type="pct"/>
            <w:shd w:val="clear" w:color="auto" w:fill="auto"/>
            <w:vAlign w:val="center"/>
            <w:hideMark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Pozīcijas Nr.</w:t>
            </w:r>
          </w:p>
        </w:tc>
        <w:tc>
          <w:tcPr>
            <w:tcW w:w="1987" w:type="pct"/>
            <w:shd w:val="clear" w:color="auto" w:fill="auto"/>
            <w:vAlign w:val="center"/>
            <w:hideMark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Prece/iepirkuma priekšmeta pozīcijas nosaukums</w:t>
            </w:r>
          </w:p>
        </w:tc>
        <w:tc>
          <w:tcPr>
            <w:tcW w:w="2010" w:type="pct"/>
            <w:shd w:val="clear" w:color="auto" w:fill="auto"/>
            <w:noWrap/>
            <w:vAlign w:val="center"/>
            <w:hideMark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Uzvarētājs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Vērtējamā cena  "Kopā, EUR bez PVN"       </w:t>
            </w:r>
          </w:p>
        </w:tc>
      </w:tr>
      <w:tr w:rsidR="00760372" w:rsidRPr="00760372" w:rsidTr="00D23ED8">
        <w:trPr>
          <w:trHeight w:val="443"/>
        </w:trPr>
        <w:tc>
          <w:tcPr>
            <w:tcW w:w="455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1.</w:t>
            </w:r>
          </w:p>
        </w:tc>
        <w:tc>
          <w:tcPr>
            <w:tcW w:w="198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Cusa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 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Excell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 iekārtas vienreizlietojamais aprīkojums</w:t>
            </w:r>
          </w:p>
        </w:tc>
        <w:tc>
          <w:tcPr>
            <w:tcW w:w="2010" w:type="pct"/>
            <w:shd w:val="clear" w:color="auto" w:fill="auto"/>
            <w:noWrap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"Amerikas Baltijas Tehnoloģiju Korporācija" SIA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192 400.00</w:t>
            </w:r>
          </w:p>
        </w:tc>
      </w:tr>
      <w:tr w:rsidR="00760372" w:rsidRPr="00760372" w:rsidTr="00D23ED8">
        <w:trPr>
          <w:trHeight w:val="407"/>
        </w:trPr>
        <w:tc>
          <w:tcPr>
            <w:tcW w:w="455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2.</w:t>
            </w:r>
          </w:p>
        </w:tc>
        <w:tc>
          <w:tcPr>
            <w:tcW w:w="198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Intrakraniālu aneirismu klipi</w:t>
            </w:r>
          </w:p>
        </w:tc>
        <w:tc>
          <w:tcPr>
            <w:tcW w:w="2010" w:type="pct"/>
            <w:shd w:val="clear" w:color="auto" w:fill="auto"/>
            <w:noWrap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"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B.Braun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 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Medical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>" SIA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21 880.00</w:t>
            </w:r>
          </w:p>
        </w:tc>
      </w:tr>
      <w:tr w:rsidR="00760372" w:rsidRPr="00760372" w:rsidTr="00D23ED8">
        <w:trPr>
          <w:trHeight w:val="894"/>
        </w:trPr>
        <w:tc>
          <w:tcPr>
            <w:tcW w:w="455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3.</w:t>
            </w:r>
          </w:p>
        </w:tc>
        <w:tc>
          <w:tcPr>
            <w:tcW w:w="198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Multimodālās 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intraoperatīvās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 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neiromonitorēšanas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 piederumi, savienojami ar NIM® 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neiromonitoru</w:t>
            </w:r>
            <w:proofErr w:type="spellEnd"/>
          </w:p>
        </w:tc>
        <w:tc>
          <w:tcPr>
            <w:tcW w:w="2010" w:type="pct"/>
            <w:shd w:val="clear" w:color="auto" w:fill="auto"/>
            <w:noWrap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"Amerikas Baltijas Tehnoloģiju Korporācija" SIA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23 910.00</w:t>
            </w:r>
          </w:p>
        </w:tc>
      </w:tr>
      <w:tr w:rsidR="00760372" w:rsidRPr="00760372" w:rsidTr="00D23ED8">
        <w:trPr>
          <w:trHeight w:val="894"/>
        </w:trPr>
        <w:tc>
          <w:tcPr>
            <w:tcW w:w="455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4.</w:t>
            </w:r>
          </w:p>
        </w:tc>
        <w:tc>
          <w:tcPr>
            <w:tcW w:w="198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Multimodālās 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intraoperatīvās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 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neiromonitorēšanas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 piederumi, savienojami ar 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Innomed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® 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neiromonitoru</w:t>
            </w:r>
            <w:proofErr w:type="spellEnd"/>
          </w:p>
        </w:tc>
        <w:tc>
          <w:tcPr>
            <w:tcW w:w="2010" w:type="pct"/>
            <w:shd w:val="clear" w:color="auto" w:fill="auto"/>
            <w:noWrap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"Amerikas Baltijas Tehnoloģiju Korporācija" SIA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15 681.20</w:t>
            </w:r>
          </w:p>
        </w:tc>
      </w:tr>
      <w:tr w:rsidR="00760372" w:rsidRPr="00760372" w:rsidTr="00D23ED8">
        <w:trPr>
          <w:trHeight w:val="425"/>
        </w:trPr>
        <w:tc>
          <w:tcPr>
            <w:tcW w:w="455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5.</w:t>
            </w:r>
          </w:p>
        </w:tc>
        <w:tc>
          <w:tcPr>
            <w:tcW w:w="198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Kraniālās fiksācijas 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klemmes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 un instrumentārijs</w:t>
            </w:r>
          </w:p>
        </w:tc>
        <w:tc>
          <w:tcPr>
            <w:tcW w:w="2010" w:type="pct"/>
            <w:shd w:val="clear" w:color="auto" w:fill="auto"/>
            <w:noWrap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"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B.Braun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 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Medical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>" SIA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200 000.00</w:t>
            </w:r>
          </w:p>
        </w:tc>
      </w:tr>
      <w:tr w:rsidR="00760372" w:rsidRPr="00760372" w:rsidTr="00D23ED8">
        <w:trPr>
          <w:trHeight w:val="375"/>
        </w:trPr>
        <w:tc>
          <w:tcPr>
            <w:tcW w:w="455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6.</w:t>
            </w:r>
          </w:p>
        </w:tc>
        <w:tc>
          <w:tcPr>
            <w:tcW w:w="198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Kranioplastikas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 komplekts</w:t>
            </w:r>
          </w:p>
        </w:tc>
        <w:tc>
          <w:tcPr>
            <w:tcW w:w="2010" w:type="pct"/>
            <w:shd w:val="clear" w:color="auto" w:fill="auto"/>
            <w:noWrap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"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Sveikatos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 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technologijos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>" UAB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12 540.00</w:t>
            </w:r>
          </w:p>
        </w:tc>
      </w:tr>
      <w:tr w:rsidR="00760372" w:rsidRPr="00760372" w:rsidTr="00D23ED8">
        <w:trPr>
          <w:trHeight w:val="409"/>
        </w:trPr>
        <w:tc>
          <w:tcPr>
            <w:tcW w:w="455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7.</w:t>
            </w:r>
          </w:p>
        </w:tc>
        <w:tc>
          <w:tcPr>
            <w:tcW w:w="198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Šuntu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 katetru vadotne</w:t>
            </w:r>
          </w:p>
        </w:tc>
        <w:tc>
          <w:tcPr>
            <w:tcW w:w="2010" w:type="pct"/>
            <w:shd w:val="clear" w:color="auto" w:fill="auto"/>
            <w:noWrap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"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B.Braun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 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Medical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>" SIA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3 600.00</w:t>
            </w:r>
          </w:p>
        </w:tc>
      </w:tr>
      <w:tr w:rsidR="00760372" w:rsidRPr="00760372" w:rsidTr="00D23ED8">
        <w:trPr>
          <w:trHeight w:val="415"/>
        </w:trPr>
        <w:tc>
          <w:tcPr>
            <w:tcW w:w="455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8.</w:t>
            </w:r>
          </w:p>
        </w:tc>
        <w:tc>
          <w:tcPr>
            <w:tcW w:w="198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Klipši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 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Raney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 skalpa (ādas)</w:t>
            </w:r>
          </w:p>
        </w:tc>
        <w:tc>
          <w:tcPr>
            <w:tcW w:w="2010" w:type="pct"/>
            <w:shd w:val="clear" w:color="auto" w:fill="auto"/>
            <w:noWrap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"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Sveikatos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 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technologijos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>" UAB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13 200.00</w:t>
            </w:r>
          </w:p>
        </w:tc>
      </w:tr>
      <w:tr w:rsidR="00760372" w:rsidRPr="00760372" w:rsidTr="00D23ED8">
        <w:trPr>
          <w:trHeight w:val="421"/>
        </w:trPr>
        <w:tc>
          <w:tcPr>
            <w:tcW w:w="455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9.</w:t>
            </w:r>
          </w:p>
        </w:tc>
        <w:tc>
          <w:tcPr>
            <w:tcW w:w="198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Smadzeņu 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špātele</w:t>
            </w:r>
            <w:proofErr w:type="spellEnd"/>
          </w:p>
        </w:tc>
        <w:tc>
          <w:tcPr>
            <w:tcW w:w="2010" w:type="pct"/>
            <w:shd w:val="clear" w:color="auto" w:fill="auto"/>
            <w:noWrap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"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B.Braun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 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Medical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>" SIA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180.00</w:t>
            </w:r>
          </w:p>
        </w:tc>
      </w:tr>
      <w:tr w:rsidR="00760372" w:rsidRPr="00760372" w:rsidTr="00D23ED8">
        <w:trPr>
          <w:trHeight w:val="271"/>
        </w:trPr>
        <w:tc>
          <w:tcPr>
            <w:tcW w:w="455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10.</w:t>
            </w:r>
          </w:p>
        </w:tc>
        <w:tc>
          <w:tcPr>
            <w:tcW w:w="198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Titāna implanti galvaskausa defektu plastikai</w:t>
            </w:r>
          </w:p>
        </w:tc>
        <w:tc>
          <w:tcPr>
            <w:tcW w:w="2010" w:type="pct"/>
            <w:shd w:val="clear" w:color="auto" w:fill="auto"/>
            <w:noWrap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"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B.Braun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 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Medical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>" SIA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16 765.00</w:t>
            </w:r>
          </w:p>
        </w:tc>
      </w:tr>
      <w:tr w:rsidR="00760372" w:rsidRPr="00760372" w:rsidTr="00D23ED8">
        <w:trPr>
          <w:trHeight w:val="363"/>
        </w:trPr>
        <w:tc>
          <w:tcPr>
            <w:tcW w:w="455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11.</w:t>
            </w:r>
          </w:p>
        </w:tc>
        <w:tc>
          <w:tcPr>
            <w:tcW w:w="198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Titāna implanti kaula lēvera fiksācijai</w:t>
            </w:r>
          </w:p>
        </w:tc>
        <w:tc>
          <w:tcPr>
            <w:tcW w:w="2010" w:type="pct"/>
            <w:shd w:val="clear" w:color="auto" w:fill="auto"/>
            <w:noWrap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"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B.Braun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 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Medical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>" SIA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19 184.00</w:t>
            </w:r>
          </w:p>
        </w:tc>
      </w:tr>
      <w:tr w:rsidR="00760372" w:rsidRPr="00760372" w:rsidTr="00D23ED8">
        <w:trPr>
          <w:trHeight w:val="283"/>
        </w:trPr>
        <w:tc>
          <w:tcPr>
            <w:tcW w:w="455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12.</w:t>
            </w:r>
          </w:p>
        </w:tc>
        <w:tc>
          <w:tcPr>
            <w:tcW w:w="198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Neirobalona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 katetrs </w:t>
            </w:r>
          </w:p>
        </w:tc>
        <w:tc>
          <w:tcPr>
            <w:tcW w:w="2010" w:type="pct"/>
            <w:shd w:val="clear" w:color="auto" w:fill="auto"/>
            <w:noWrap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"Amerikas Baltijas Tehnoloģiju Korporācija" SIA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370.00</w:t>
            </w:r>
          </w:p>
        </w:tc>
      </w:tr>
      <w:tr w:rsidR="00760372" w:rsidRPr="00760372" w:rsidTr="00D23ED8">
        <w:trPr>
          <w:trHeight w:val="273"/>
        </w:trPr>
        <w:tc>
          <w:tcPr>
            <w:tcW w:w="455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13.</w:t>
            </w:r>
          </w:p>
        </w:tc>
        <w:tc>
          <w:tcPr>
            <w:tcW w:w="198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Cietā apvalka substitūts defektu slēgšanai</w:t>
            </w:r>
          </w:p>
        </w:tc>
        <w:tc>
          <w:tcPr>
            <w:tcW w:w="2010" w:type="pct"/>
            <w:shd w:val="clear" w:color="auto" w:fill="auto"/>
            <w:noWrap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"Amerikas Baltijas Tehnoloģiju Korporācija" SIA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55 908.60</w:t>
            </w:r>
          </w:p>
        </w:tc>
      </w:tr>
      <w:tr w:rsidR="00760372" w:rsidRPr="00760372" w:rsidTr="00D23ED8">
        <w:trPr>
          <w:trHeight w:val="224"/>
        </w:trPr>
        <w:tc>
          <w:tcPr>
            <w:tcW w:w="455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14.</w:t>
            </w:r>
          </w:p>
        </w:tc>
        <w:tc>
          <w:tcPr>
            <w:tcW w:w="198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Ādas 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skavotājs</w:t>
            </w:r>
            <w:proofErr w:type="spellEnd"/>
          </w:p>
        </w:tc>
        <w:tc>
          <w:tcPr>
            <w:tcW w:w="2010" w:type="pct"/>
            <w:shd w:val="clear" w:color="auto" w:fill="auto"/>
            <w:noWrap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"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B.Braun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 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Medical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>" SIA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3 990.00</w:t>
            </w:r>
          </w:p>
        </w:tc>
      </w:tr>
      <w:tr w:rsidR="00760372" w:rsidRPr="00760372" w:rsidTr="00D23ED8">
        <w:trPr>
          <w:trHeight w:val="553"/>
        </w:trPr>
        <w:tc>
          <w:tcPr>
            <w:tcW w:w="455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16.</w:t>
            </w:r>
          </w:p>
        </w:tc>
        <w:tc>
          <w:tcPr>
            <w:tcW w:w="198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Galvas smadzeņu 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ventrikulu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 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šunta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 sistēmas Y-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konektors</w:t>
            </w:r>
            <w:proofErr w:type="spellEnd"/>
          </w:p>
        </w:tc>
        <w:tc>
          <w:tcPr>
            <w:tcW w:w="2010" w:type="pct"/>
            <w:shd w:val="clear" w:color="auto" w:fill="auto"/>
            <w:noWrap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"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B.Braun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 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Medical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>" SIA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700.00</w:t>
            </w:r>
          </w:p>
        </w:tc>
      </w:tr>
      <w:tr w:rsidR="00760372" w:rsidRPr="00760372" w:rsidTr="00D23ED8">
        <w:trPr>
          <w:trHeight w:val="405"/>
        </w:trPr>
        <w:tc>
          <w:tcPr>
            <w:tcW w:w="455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17.</w:t>
            </w:r>
          </w:p>
        </w:tc>
        <w:tc>
          <w:tcPr>
            <w:tcW w:w="198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Taisns galvas smadzeņu 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ventrikulu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 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šunta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 sistēmas  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konektors</w:t>
            </w:r>
            <w:proofErr w:type="spellEnd"/>
          </w:p>
        </w:tc>
        <w:tc>
          <w:tcPr>
            <w:tcW w:w="2010" w:type="pct"/>
            <w:shd w:val="clear" w:color="auto" w:fill="auto"/>
            <w:noWrap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"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B.Braun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 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Medical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>" SIA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250.00</w:t>
            </w:r>
          </w:p>
        </w:tc>
      </w:tr>
      <w:tr w:rsidR="00760372" w:rsidRPr="00760372" w:rsidTr="00D23ED8">
        <w:trPr>
          <w:trHeight w:val="369"/>
        </w:trPr>
        <w:tc>
          <w:tcPr>
            <w:tcW w:w="455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19.</w:t>
            </w:r>
          </w:p>
        </w:tc>
        <w:tc>
          <w:tcPr>
            <w:tcW w:w="198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Šunts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 galvas smadzeņu 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lumbo-peritoneāls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 </w:t>
            </w:r>
          </w:p>
        </w:tc>
        <w:tc>
          <w:tcPr>
            <w:tcW w:w="2010" w:type="pct"/>
            <w:shd w:val="clear" w:color="auto" w:fill="auto"/>
            <w:noWrap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"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Sveikatos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 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technologijos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>" UAB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3 260.00</w:t>
            </w:r>
          </w:p>
        </w:tc>
      </w:tr>
      <w:tr w:rsidR="00760372" w:rsidRPr="00760372" w:rsidTr="00D23ED8">
        <w:trPr>
          <w:trHeight w:val="430"/>
        </w:trPr>
        <w:tc>
          <w:tcPr>
            <w:tcW w:w="455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20.</w:t>
            </w:r>
          </w:p>
        </w:tc>
        <w:tc>
          <w:tcPr>
            <w:tcW w:w="198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Distālā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 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ātrija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 katetrs 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Holter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 tipa vai analogs</w:t>
            </w:r>
          </w:p>
        </w:tc>
        <w:tc>
          <w:tcPr>
            <w:tcW w:w="2010" w:type="pct"/>
            <w:shd w:val="clear" w:color="auto" w:fill="auto"/>
            <w:noWrap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"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Sveikatos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 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technologijos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>" UAB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3 430.00</w:t>
            </w:r>
          </w:p>
        </w:tc>
      </w:tr>
      <w:tr w:rsidR="00760372" w:rsidRPr="00760372" w:rsidTr="00D23ED8">
        <w:trPr>
          <w:trHeight w:val="40"/>
        </w:trPr>
        <w:tc>
          <w:tcPr>
            <w:tcW w:w="455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21.</w:t>
            </w:r>
          </w:p>
        </w:tc>
        <w:tc>
          <w:tcPr>
            <w:tcW w:w="198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Intrakraniālā spiediena mērīšanas 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mikrosensora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 komplekts</w:t>
            </w:r>
          </w:p>
        </w:tc>
        <w:tc>
          <w:tcPr>
            <w:tcW w:w="2010" w:type="pct"/>
            <w:shd w:val="clear" w:color="auto" w:fill="auto"/>
            <w:noWrap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"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Sveikatos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 xml:space="preserve"> </w:t>
            </w:r>
            <w:proofErr w:type="spellStart"/>
            <w:r w:rsidRPr="00760372">
              <w:rPr>
                <w:rFonts w:eastAsia="Times New Roman"/>
                <w:bCs/>
                <w:color w:val="000000"/>
                <w:lang w:eastAsia="lv-LV"/>
              </w:rPr>
              <w:t>technologijos</w:t>
            </w:r>
            <w:proofErr w:type="spellEnd"/>
            <w:r w:rsidRPr="00760372">
              <w:rPr>
                <w:rFonts w:eastAsia="Times New Roman"/>
                <w:bCs/>
                <w:color w:val="000000"/>
                <w:lang w:eastAsia="lv-LV"/>
              </w:rPr>
              <w:t>" UAB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60372" w:rsidRPr="00760372" w:rsidRDefault="00760372" w:rsidP="0076037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000000"/>
                <w:lang w:eastAsia="lv-LV"/>
              </w:rPr>
            </w:pPr>
            <w:r w:rsidRPr="00760372">
              <w:rPr>
                <w:rFonts w:eastAsia="Times New Roman"/>
                <w:bCs/>
                <w:color w:val="000000"/>
                <w:lang w:eastAsia="lv-LV"/>
              </w:rPr>
              <w:t>43 360.00</w:t>
            </w:r>
          </w:p>
        </w:tc>
      </w:tr>
    </w:tbl>
    <w:p w:rsidR="00240C65" w:rsidRDefault="00240C65">
      <w:pPr>
        <w:sectPr w:rsidR="00240C65">
          <w:pgSz w:w="11906" w:h="16838"/>
          <w:pgMar w:top="1134" w:right="567" w:bottom="1134" w:left="1701" w:header="720" w:footer="720" w:gutter="0"/>
          <w:cols w:space="720"/>
          <w:titlePg/>
        </w:sectPr>
      </w:pPr>
      <w:bookmarkStart w:id="0" w:name="_GoBack"/>
      <w:bookmarkEnd w:id="0"/>
    </w:p>
    <w:p w:rsidR="00240C65" w:rsidRDefault="00240C65" w:rsidP="00760372">
      <w:pPr>
        <w:jc w:val="both"/>
      </w:pPr>
    </w:p>
    <w:sectPr w:rsidR="00240C65">
      <w:footerReference w:type="default" r:id="rId11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60372">
      <w:pPr>
        <w:spacing w:after="0" w:line="240" w:lineRule="auto"/>
      </w:pPr>
      <w:r>
        <w:separator/>
      </w:r>
    </w:p>
  </w:endnote>
  <w:endnote w:type="continuationSeparator" w:id="0">
    <w:p w:rsidR="00000000" w:rsidRDefault="0076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0B4" w:rsidRDefault="00760372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A110B4" w:rsidRDefault="007603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3305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0372" w:rsidRDefault="007603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760372" w:rsidRDefault="007603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0B4" w:rsidRDefault="00760372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14</w:t>
    </w:r>
    <w:r>
      <w:fldChar w:fldCharType="end"/>
    </w:r>
  </w:p>
  <w:p w:rsidR="00A110B4" w:rsidRDefault="0076037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0B4" w:rsidRDefault="00760372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16</w:t>
    </w:r>
    <w:r>
      <w:fldChar w:fldCharType="end"/>
    </w:r>
  </w:p>
  <w:p w:rsidR="00A110B4" w:rsidRDefault="007603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6037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76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31A08"/>
    <w:multiLevelType w:val="multilevel"/>
    <w:tmpl w:val="CBDC6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4D3127A3"/>
    <w:multiLevelType w:val="multilevel"/>
    <w:tmpl w:val="9A567B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7EFB3E0D"/>
    <w:multiLevelType w:val="multilevel"/>
    <w:tmpl w:val="7BE21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40C65"/>
    <w:rsid w:val="00240C65"/>
    <w:rsid w:val="002E2D2B"/>
    <w:rsid w:val="00564DD1"/>
    <w:rsid w:val="00760372"/>
    <w:rsid w:val="008C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9A948AA-8151-4B63-B644-3887B4FD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/>
      <w:bCs/>
      <w:strike w:val="0"/>
      <w:dstrike w:val="0"/>
    </w:rPr>
  </w:style>
  <w:style w:type="character" w:styleId="IntenseReference">
    <w:name w:val="Intense Reference"/>
    <w:basedOn w:val="DefaultParagraphFont"/>
    <w:rPr>
      <w:b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/>
      <w:bCs/>
      <w:i/>
      <w:iCs/>
      <w:strike w:val="0"/>
      <w:dstrike w:val="0"/>
      <w:spacing w:val="5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strike w:val="0"/>
      <w:dstrike w:val="0"/>
    </w:r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Pr>
      <w:strike w:val="0"/>
      <w:dstrike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2E2D2B"/>
    <w:rPr>
      <w:color w:val="800080"/>
      <w:u w:val="single"/>
    </w:rPr>
  </w:style>
  <w:style w:type="paragraph" w:customStyle="1" w:styleId="font5">
    <w:name w:val="font5"/>
    <w:basedOn w:val="Normal"/>
    <w:rsid w:val="002E2D2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/>
      <w:color w:val="000000"/>
      <w:lang w:eastAsia="lv-LV"/>
    </w:rPr>
  </w:style>
  <w:style w:type="paragraph" w:customStyle="1" w:styleId="font6">
    <w:name w:val="font6"/>
    <w:basedOn w:val="Normal"/>
    <w:rsid w:val="002E2D2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/>
      <w:b/>
      <w:bCs/>
      <w:lang w:eastAsia="lv-LV"/>
    </w:rPr>
  </w:style>
  <w:style w:type="paragraph" w:customStyle="1" w:styleId="font7">
    <w:name w:val="font7"/>
    <w:basedOn w:val="Normal"/>
    <w:rsid w:val="002E2D2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/>
      <w:b/>
      <w:bCs/>
      <w:color w:val="000000"/>
      <w:lang w:eastAsia="lv-LV"/>
    </w:rPr>
  </w:style>
  <w:style w:type="paragraph" w:customStyle="1" w:styleId="font8">
    <w:name w:val="font8"/>
    <w:basedOn w:val="Normal"/>
    <w:rsid w:val="002E2D2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/>
      <w:lang w:eastAsia="lv-LV"/>
    </w:rPr>
  </w:style>
  <w:style w:type="paragraph" w:customStyle="1" w:styleId="font9">
    <w:name w:val="font9"/>
    <w:basedOn w:val="Normal"/>
    <w:rsid w:val="002E2D2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/>
      <w:i/>
      <w:iCs/>
      <w:color w:val="000000"/>
      <w:lang w:eastAsia="lv-LV"/>
    </w:rPr>
  </w:style>
  <w:style w:type="paragraph" w:customStyle="1" w:styleId="font10">
    <w:name w:val="font10"/>
    <w:basedOn w:val="Normal"/>
    <w:rsid w:val="002E2D2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/>
      <w:color w:val="FF0000"/>
      <w:lang w:eastAsia="lv-LV"/>
    </w:rPr>
  </w:style>
  <w:style w:type="paragraph" w:customStyle="1" w:styleId="xl69">
    <w:name w:val="xl69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lv-LV"/>
    </w:rPr>
  </w:style>
  <w:style w:type="paragraph" w:customStyle="1" w:styleId="xl70">
    <w:name w:val="xl70"/>
    <w:basedOn w:val="Normal"/>
    <w:rsid w:val="002E2D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lv-LV"/>
    </w:rPr>
  </w:style>
  <w:style w:type="paragraph" w:customStyle="1" w:styleId="xl71">
    <w:name w:val="xl71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lv-LV"/>
    </w:rPr>
  </w:style>
  <w:style w:type="paragraph" w:customStyle="1" w:styleId="xl72">
    <w:name w:val="xl72"/>
    <w:basedOn w:val="Normal"/>
    <w:rsid w:val="002E2D2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/>
      <w:lang w:eastAsia="lv-LV"/>
    </w:rPr>
  </w:style>
  <w:style w:type="paragraph" w:customStyle="1" w:styleId="xl73">
    <w:name w:val="xl73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lv-LV"/>
    </w:rPr>
  </w:style>
  <w:style w:type="paragraph" w:customStyle="1" w:styleId="xl74">
    <w:name w:val="xl74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top"/>
    </w:pPr>
    <w:rPr>
      <w:rFonts w:eastAsia="Times New Roman"/>
      <w:color w:val="000000"/>
      <w:lang w:eastAsia="lv-LV"/>
    </w:rPr>
  </w:style>
  <w:style w:type="paragraph" w:customStyle="1" w:styleId="xl75">
    <w:name w:val="xl75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eastAsia="Times New Roman"/>
      <w:color w:val="000000"/>
      <w:lang w:eastAsia="lv-LV"/>
    </w:rPr>
  </w:style>
  <w:style w:type="paragraph" w:customStyle="1" w:styleId="xl76">
    <w:name w:val="xl76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lang w:eastAsia="lv-LV"/>
    </w:rPr>
  </w:style>
  <w:style w:type="paragraph" w:customStyle="1" w:styleId="xl77">
    <w:name w:val="xl77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lang w:eastAsia="lv-LV"/>
    </w:rPr>
  </w:style>
  <w:style w:type="paragraph" w:customStyle="1" w:styleId="xl78">
    <w:name w:val="xl78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eastAsia="Times New Roman"/>
      <w:lang w:eastAsia="lv-LV"/>
    </w:rPr>
  </w:style>
  <w:style w:type="paragraph" w:customStyle="1" w:styleId="xl79">
    <w:name w:val="xl79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99" w:fill="FFFFFF"/>
      <w:suppressAutoHyphens w:val="0"/>
      <w:autoSpaceDN/>
      <w:spacing w:before="100" w:beforeAutospacing="1" w:after="100" w:afterAutospacing="1" w:line="240" w:lineRule="auto"/>
      <w:textAlignment w:val="top"/>
    </w:pPr>
    <w:rPr>
      <w:rFonts w:eastAsia="Times New Roman"/>
      <w:lang w:eastAsia="lv-LV"/>
    </w:rPr>
  </w:style>
  <w:style w:type="paragraph" w:customStyle="1" w:styleId="xl80">
    <w:name w:val="xl80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/>
      <w:lang w:eastAsia="lv-LV"/>
    </w:rPr>
  </w:style>
  <w:style w:type="paragraph" w:customStyle="1" w:styleId="xl81">
    <w:name w:val="xl81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99" w:fill="FFFFFF"/>
      <w:suppressAutoHyphens w:val="0"/>
      <w:autoSpaceDN/>
      <w:spacing w:before="100" w:beforeAutospacing="1" w:after="100" w:afterAutospacing="1" w:line="240" w:lineRule="auto"/>
      <w:textAlignment w:val="top"/>
    </w:pPr>
    <w:rPr>
      <w:rFonts w:eastAsia="Times New Roman"/>
      <w:lang w:eastAsia="lv-LV"/>
    </w:rPr>
  </w:style>
  <w:style w:type="paragraph" w:customStyle="1" w:styleId="xl82">
    <w:name w:val="xl82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eastAsia="Times New Roman"/>
      <w:lang w:eastAsia="lv-LV"/>
    </w:rPr>
  </w:style>
  <w:style w:type="paragraph" w:customStyle="1" w:styleId="xl83">
    <w:name w:val="xl83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eastAsia="Times New Roman"/>
      <w:b/>
      <w:bCs/>
      <w:lang w:eastAsia="lv-LV"/>
    </w:rPr>
  </w:style>
  <w:style w:type="paragraph" w:customStyle="1" w:styleId="xl84">
    <w:name w:val="xl84"/>
    <w:basedOn w:val="Normal"/>
    <w:rsid w:val="002E2D2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/>
      <w:lang w:eastAsia="lv-LV"/>
    </w:rPr>
  </w:style>
  <w:style w:type="paragraph" w:customStyle="1" w:styleId="xl85">
    <w:name w:val="xl85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lv-LV"/>
    </w:rPr>
  </w:style>
  <w:style w:type="paragraph" w:customStyle="1" w:styleId="xl86">
    <w:name w:val="xl86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lv-LV"/>
    </w:rPr>
  </w:style>
  <w:style w:type="paragraph" w:customStyle="1" w:styleId="xl87">
    <w:name w:val="xl87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eastAsia="Times New Roman"/>
      <w:lang w:eastAsia="lv-LV"/>
    </w:rPr>
  </w:style>
  <w:style w:type="paragraph" w:customStyle="1" w:styleId="xl88">
    <w:name w:val="xl88"/>
    <w:basedOn w:val="Normal"/>
    <w:rsid w:val="002E2D2B"/>
    <w:pPr>
      <w:suppressAutoHyphens w:val="0"/>
      <w:autoSpaceDN/>
      <w:spacing w:before="100" w:beforeAutospacing="1" w:after="100" w:afterAutospacing="1" w:line="240" w:lineRule="auto"/>
      <w:textAlignment w:val="top"/>
    </w:pPr>
    <w:rPr>
      <w:rFonts w:eastAsia="Times New Roman"/>
      <w:lang w:eastAsia="lv-LV"/>
    </w:rPr>
  </w:style>
  <w:style w:type="paragraph" w:customStyle="1" w:styleId="xl89">
    <w:name w:val="xl89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lv-LV"/>
    </w:rPr>
  </w:style>
  <w:style w:type="paragraph" w:customStyle="1" w:styleId="xl90">
    <w:name w:val="xl90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lv-LV"/>
    </w:rPr>
  </w:style>
  <w:style w:type="paragraph" w:customStyle="1" w:styleId="xl91">
    <w:name w:val="xl91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lv-LV"/>
    </w:rPr>
  </w:style>
  <w:style w:type="paragraph" w:customStyle="1" w:styleId="xl92">
    <w:name w:val="xl92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lv-LV"/>
    </w:rPr>
  </w:style>
  <w:style w:type="paragraph" w:customStyle="1" w:styleId="xl93">
    <w:name w:val="xl93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lv-LV"/>
    </w:rPr>
  </w:style>
  <w:style w:type="paragraph" w:customStyle="1" w:styleId="xl94">
    <w:name w:val="xl94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lv-LV"/>
    </w:rPr>
  </w:style>
  <w:style w:type="paragraph" w:customStyle="1" w:styleId="xl95">
    <w:name w:val="xl95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lv-LV"/>
    </w:rPr>
  </w:style>
  <w:style w:type="paragraph" w:customStyle="1" w:styleId="xl96">
    <w:name w:val="xl96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lv-LV"/>
    </w:rPr>
  </w:style>
  <w:style w:type="paragraph" w:customStyle="1" w:styleId="xl97">
    <w:name w:val="xl97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lv-LV"/>
    </w:rPr>
  </w:style>
  <w:style w:type="paragraph" w:customStyle="1" w:styleId="xl98">
    <w:name w:val="xl98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99" w:fill="FFF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lv-LV"/>
    </w:rPr>
  </w:style>
  <w:style w:type="paragraph" w:customStyle="1" w:styleId="xl99">
    <w:name w:val="xl99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lv-LV"/>
    </w:rPr>
  </w:style>
  <w:style w:type="paragraph" w:customStyle="1" w:styleId="xl100">
    <w:name w:val="xl100"/>
    <w:basedOn w:val="Normal"/>
    <w:rsid w:val="002E2D2B"/>
    <w:pP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lv-LV"/>
    </w:rPr>
  </w:style>
  <w:style w:type="paragraph" w:customStyle="1" w:styleId="xl101">
    <w:name w:val="xl101"/>
    <w:basedOn w:val="Normal"/>
    <w:rsid w:val="002E2D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lv-LV"/>
    </w:rPr>
  </w:style>
  <w:style w:type="paragraph" w:customStyle="1" w:styleId="xl102">
    <w:name w:val="xl102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top"/>
    </w:pPr>
    <w:rPr>
      <w:rFonts w:eastAsia="Times New Roman"/>
      <w:lang w:eastAsia="lv-LV"/>
    </w:rPr>
  </w:style>
  <w:style w:type="paragraph" w:customStyle="1" w:styleId="xl103">
    <w:name w:val="xl103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lang w:eastAsia="lv-LV"/>
    </w:rPr>
  </w:style>
  <w:style w:type="paragraph" w:customStyle="1" w:styleId="xl104">
    <w:name w:val="xl104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lv-LV"/>
    </w:rPr>
  </w:style>
  <w:style w:type="paragraph" w:customStyle="1" w:styleId="xl105">
    <w:name w:val="xl105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lv-LV"/>
    </w:rPr>
  </w:style>
  <w:style w:type="paragraph" w:customStyle="1" w:styleId="xl106">
    <w:name w:val="xl106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lv-LV"/>
    </w:rPr>
  </w:style>
  <w:style w:type="paragraph" w:customStyle="1" w:styleId="xl107">
    <w:name w:val="xl107"/>
    <w:basedOn w:val="Normal"/>
    <w:rsid w:val="002E2D2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lv-LV"/>
    </w:rPr>
  </w:style>
  <w:style w:type="paragraph" w:customStyle="1" w:styleId="xl108">
    <w:name w:val="xl108"/>
    <w:basedOn w:val="Normal"/>
    <w:rsid w:val="002E2D2B"/>
    <w:pPr>
      <w:pBdr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lv-LV"/>
    </w:rPr>
  </w:style>
  <w:style w:type="paragraph" w:customStyle="1" w:styleId="xl109">
    <w:name w:val="xl109"/>
    <w:basedOn w:val="Normal"/>
    <w:rsid w:val="002E2D2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eastAsia="Times New Roman"/>
      <w:color w:val="000000"/>
      <w:lang w:eastAsia="lv-LV"/>
    </w:rPr>
  </w:style>
  <w:style w:type="paragraph" w:customStyle="1" w:styleId="xl110">
    <w:name w:val="xl110"/>
    <w:basedOn w:val="Normal"/>
    <w:rsid w:val="002E2D2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lv-LV"/>
    </w:rPr>
  </w:style>
  <w:style w:type="paragraph" w:customStyle="1" w:styleId="xl111">
    <w:name w:val="xl111"/>
    <w:basedOn w:val="Normal"/>
    <w:rsid w:val="002E2D2B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lang w:eastAsia="lv-LV"/>
    </w:rPr>
  </w:style>
  <w:style w:type="paragraph" w:customStyle="1" w:styleId="xl112">
    <w:name w:val="xl112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eastAsia="Times New Roman"/>
      <w:b/>
      <w:bCs/>
      <w:lang w:eastAsia="lv-LV"/>
    </w:rPr>
  </w:style>
  <w:style w:type="paragraph" w:customStyle="1" w:styleId="xl113">
    <w:name w:val="xl113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/>
      <w:lang w:eastAsia="lv-LV"/>
    </w:rPr>
  </w:style>
  <w:style w:type="paragraph" w:customStyle="1" w:styleId="xl114">
    <w:name w:val="xl114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top"/>
    </w:pPr>
    <w:rPr>
      <w:rFonts w:eastAsia="Times New Roman"/>
      <w:b/>
      <w:bCs/>
      <w:lang w:eastAsia="lv-LV"/>
    </w:rPr>
  </w:style>
  <w:style w:type="paragraph" w:customStyle="1" w:styleId="xl115">
    <w:name w:val="xl115"/>
    <w:basedOn w:val="Normal"/>
    <w:rsid w:val="002E2D2B"/>
    <w:pP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lv-LV"/>
    </w:rPr>
  </w:style>
  <w:style w:type="paragraph" w:customStyle="1" w:styleId="xl116">
    <w:name w:val="xl116"/>
    <w:basedOn w:val="Normal"/>
    <w:rsid w:val="002E2D2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eastAsia="Times New Roman"/>
      <w:b/>
      <w:bCs/>
      <w:lang w:eastAsia="lv-LV"/>
    </w:rPr>
  </w:style>
  <w:style w:type="paragraph" w:customStyle="1" w:styleId="xl117">
    <w:name w:val="xl117"/>
    <w:basedOn w:val="Normal"/>
    <w:rsid w:val="002E2D2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eastAsia="Times New Roman"/>
      <w:b/>
      <w:bCs/>
      <w:lang w:eastAsia="lv-LV"/>
    </w:rPr>
  </w:style>
  <w:style w:type="paragraph" w:customStyle="1" w:styleId="xl118">
    <w:name w:val="xl118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eastAsia="Times New Roman"/>
      <w:b/>
      <w:bCs/>
      <w:lang w:eastAsia="lv-LV"/>
    </w:rPr>
  </w:style>
  <w:style w:type="paragraph" w:customStyle="1" w:styleId="xl119">
    <w:name w:val="xl119"/>
    <w:basedOn w:val="Normal"/>
    <w:rsid w:val="002E2D2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eastAsia="Times New Roman"/>
      <w:lang w:eastAsia="lv-LV"/>
    </w:rPr>
  </w:style>
  <w:style w:type="paragraph" w:customStyle="1" w:styleId="xl120">
    <w:name w:val="xl120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lv-LV"/>
    </w:rPr>
  </w:style>
  <w:style w:type="paragraph" w:customStyle="1" w:styleId="xl121">
    <w:name w:val="xl121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lv-LV"/>
    </w:rPr>
  </w:style>
  <w:style w:type="paragraph" w:customStyle="1" w:styleId="xl122">
    <w:name w:val="xl122"/>
    <w:basedOn w:val="Normal"/>
    <w:rsid w:val="002E2D2B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lv-LV"/>
    </w:rPr>
  </w:style>
  <w:style w:type="paragraph" w:customStyle="1" w:styleId="xl123">
    <w:name w:val="xl123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lv-LV"/>
    </w:rPr>
  </w:style>
  <w:style w:type="paragraph" w:customStyle="1" w:styleId="xl124">
    <w:name w:val="xl124"/>
    <w:basedOn w:val="Normal"/>
    <w:rsid w:val="002E2D2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lv-LV"/>
    </w:rPr>
  </w:style>
  <w:style w:type="paragraph" w:customStyle="1" w:styleId="xl125">
    <w:name w:val="xl125"/>
    <w:basedOn w:val="Normal"/>
    <w:rsid w:val="002E2D2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eastAsia="Times New Roman"/>
      <w:color w:val="000000"/>
      <w:lang w:eastAsia="lv-LV"/>
    </w:rPr>
  </w:style>
  <w:style w:type="paragraph" w:customStyle="1" w:styleId="xl126">
    <w:name w:val="xl126"/>
    <w:basedOn w:val="Normal"/>
    <w:rsid w:val="002E2D2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lv-LV"/>
    </w:rPr>
  </w:style>
  <w:style w:type="paragraph" w:customStyle="1" w:styleId="xl127">
    <w:name w:val="xl127"/>
    <w:basedOn w:val="Normal"/>
    <w:rsid w:val="002E2D2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lv-LV"/>
    </w:rPr>
  </w:style>
  <w:style w:type="paragraph" w:customStyle="1" w:styleId="xl128">
    <w:name w:val="xl128"/>
    <w:basedOn w:val="Normal"/>
    <w:rsid w:val="002E2D2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lang w:eastAsia="lv-LV"/>
    </w:rPr>
  </w:style>
  <w:style w:type="paragraph" w:customStyle="1" w:styleId="xl129">
    <w:name w:val="xl129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lv-LV"/>
    </w:rPr>
  </w:style>
  <w:style w:type="paragraph" w:customStyle="1" w:styleId="xl130">
    <w:name w:val="xl130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lv-LV"/>
    </w:rPr>
  </w:style>
  <w:style w:type="paragraph" w:customStyle="1" w:styleId="xl131">
    <w:name w:val="xl131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top"/>
    </w:pPr>
    <w:rPr>
      <w:rFonts w:eastAsia="Times New Roman"/>
      <w:color w:val="000000"/>
      <w:lang w:eastAsia="lv-LV"/>
    </w:rPr>
  </w:style>
  <w:style w:type="paragraph" w:customStyle="1" w:styleId="xl132">
    <w:name w:val="xl132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eastAsia="Times New Roman"/>
      <w:lang w:eastAsia="lv-LV"/>
    </w:rPr>
  </w:style>
  <w:style w:type="paragraph" w:customStyle="1" w:styleId="xl133">
    <w:name w:val="xl133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eastAsia="Times New Roman"/>
      <w:lang w:eastAsia="lv-LV"/>
    </w:rPr>
  </w:style>
  <w:style w:type="paragraph" w:customStyle="1" w:styleId="xl134">
    <w:name w:val="xl134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eastAsia="Times New Roman"/>
      <w:lang w:eastAsia="lv-LV"/>
    </w:rPr>
  </w:style>
  <w:style w:type="paragraph" w:customStyle="1" w:styleId="xl135">
    <w:name w:val="xl135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lang w:eastAsia="lv-LV"/>
    </w:rPr>
  </w:style>
  <w:style w:type="paragraph" w:customStyle="1" w:styleId="xl136">
    <w:name w:val="xl136"/>
    <w:basedOn w:val="Normal"/>
    <w:rsid w:val="002E2D2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lv-LV"/>
    </w:rPr>
  </w:style>
  <w:style w:type="paragraph" w:customStyle="1" w:styleId="xl137">
    <w:name w:val="xl137"/>
    <w:basedOn w:val="Normal"/>
    <w:rsid w:val="002E2D2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lv-LV"/>
    </w:rPr>
  </w:style>
  <w:style w:type="paragraph" w:customStyle="1" w:styleId="xl138">
    <w:name w:val="xl138"/>
    <w:basedOn w:val="Normal"/>
    <w:rsid w:val="002E2D2B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eastAsia="Times New Roman"/>
      <w:lang w:eastAsia="lv-LV"/>
    </w:rPr>
  </w:style>
  <w:style w:type="paragraph" w:customStyle="1" w:styleId="xl139">
    <w:name w:val="xl139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/>
      <w:lang w:eastAsia="lv-LV"/>
    </w:rPr>
  </w:style>
  <w:style w:type="paragraph" w:customStyle="1" w:styleId="xl140">
    <w:name w:val="xl140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lang w:eastAsia="lv-LV"/>
    </w:rPr>
  </w:style>
  <w:style w:type="paragraph" w:customStyle="1" w:styleId="xl141">
    <w:name w:val="xl141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lang w:eastAsia="lv-LV"/>
    </w:rPr>
  </w:style>
  <w:style w:type="paragraph" w:customStyle="1" w:styleId="xl142">
    <w:name w:val="xl142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eastAsia="Times New Roman"/>
      <w:lang w:eastAsia="lv-LV"/>
    </w:rPr>
  </w:style>
  <w:style w:type="paragraph" w:customStyle="1" w:styleId="xl143">
    <w:name w:val="xl143"/>
    <w:basedOn w:val="Normal"/>
    <w:rsid w:val="002E2D2B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lv-LV"/>
    </w:rPr>
  </w:style>
  <w:style w:type="paragraph" w:customStyle="1" w:styleId="xl144">
    <w:name w:val="xl144"/>
    <w:basedOn w:val="Normal"/>
    <w:rsid w:val="002E2D2B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lv-LV"/>
    </w:rPr>
  </w:style>
  <w:style w:type="paragraph" w:customStyle="1" w:styleId="xl145">
    <w:name w:val="xl145"/>
    <w:basedOn w:val="Normal"/>
    <w:rsid w:val="002E2D2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lv-LV"/>
    </w:rPr>
  </w:style>
  <w:style w:type="paragraph" w:customStyle="1" w:styleId="xl146">
    <w:name w:val="xl146"/>
    <w:basedOn w:val="Normal"/>
    <w:rsid w:val="002E2D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lv-LV"/>
    </w:rPr>
  </w:style>
  <w:style w:type="paragraph" w:customStyle="1" w:styleId="xl147">
    <w:name w:val="xl147"/>
    <w:basedOn w:val="Normal"/>
    <w:rsid w:val="002E2D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lv-LV"/>
    </w:rPr>
  </w:style>
  <w:style w:type="paragraph" w:customStyle="1" w:styleId="xl148">
    <w:name w:val="xl148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lang w:eastAsia="lv-LV"/>
    </w:rPr>
  </w:style>
  <w:style w:type="paragraph" w:customStyle="1" w:styleId="xl149">
    <w:name w:val="xl149"/>
    <w:basedOn w:val="Normal"/>
    <w:rsid w:val="002E2D2B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lang w:eastAsia="lv-LV"/>
    </w:rPr>
  </w:style>
  <w:style w:type="paragraph" w:customStyle="1" w:styleId="xl150">
    <w:name w:val="xl150"/>
    <w:basedOn w:val="Normal"/>
    <w:rsid w:val="002E2D2B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lang w:eastAsia="lv-LV"/>
    </w:rPr>
  </w:style>
  <w:style w:type="paragraph" w:customStyle="1" w:styleId="xl151">
    <w:name w:val="xl151"/>
    <w:basedOn w:val="Normal"/>
    <w:rsid w:val="002E2D2B"/>
    <w:pPr>
      <w:pBdr>
        <w:top w:val="single" w:sz="4" w:space="0" w:color="auto"/>
        <w:lef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lang w:eastAsia="lv-LV"/>
    </w:rPr>
  </w:style>
  <w:style w:type="paragraph" w:customStyle="1" w:styleId="xl152">
    <w:name w:val="xl152"/>
    <w:basedOn w:val="Normal"/>
    <w:rsid w:val="002E2D2B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lang w:eastAsia="lv-LV"/>
    </w:rPr>
  </w:style>
  <w:style w:type="paragraph" w:customStyle="1" w:styleId="xl153">
    <w:name w:val="xl153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/>
      <w:lang w:eastAsia="lv-LV"/>
    </w:rPr>
  </w:style>
  <w:style w:type="paragraph" w:customStyle="1" w:styleId="xl154">
    <w:name w:val="xl154"/>
    <w:basedOn w:val="Normal"/>
    <w:rsid w:val="002E2D2B"/>
    <w:pPr>
      <w:pBdr>
        <w:top w:val="single" w:sz="4" w:space="0" w:color="auto"/>
        <w:lef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/>
      <w:lang w:eastAsia="lv-LV"/>
    </w:rPr>
  </w:style>
  <w:style w:type="paragraph" w:customStyle="1" w:styleId="xl155">
    <w:name w:val="xl155"/>
    <w:basedOn w:val="Normal"/>
    <w:rsid w:val="002E2D2B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/>
      <w:lang w:eastAsia="lv-LV"/>
    </w:rPr>
  </w:style>
  <w:style w:type="paragraph" w:customStyle="1" w:styleId="xl156">
    <w:name w:val="xl156"/>
    <w:basedOn w:val="Normal"/>
    <w:rsid w:val="002E2D2B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lv-LV"/>
    </w:rPr>
  </w:style>
  <w:style w:type="paragraph" w:customStyle="1" w:styleId="xl157">
    <w:name w:val="xl157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lang w:eastAsia="lv-LV"/>
    </w:rPr>
  </w:style>
  <w:style w:type="paragraph" w:customStyle="1" w:styleId="xl158">
    <w:name w:val="xl158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lv-LV"/>
    </w:rPr>
  </w:style>
  <w:style w:type="paragraph" w:customStyle="1" w:styleId="xl159">
    <w:name w:val="xl159"/>
    <w:basedOn w:val="Normal"/>
    <w:rsid w:val="002E2D2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lang w:eastAsia="lv-LV"/>
    </w:rPr>
  </w:style>
  <w:style w:type="paragraph" w:customStyle="1" w:styleId="xl160">
    <w:name w:val="xl160"/>
    <w:basedOn w:val="Normal"/>
    <w:rsid w:val="002E2D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lang w:eastAsia="lv-LV"/>
    </w:rPr>
  </w:style>
  <w:style w:type="paragraph" w:customStyle="1" w:styleId="xl161">
    <w:name w:val="xl161"/>
    <w:basedOn w:val="Normal"/>
    <w:rsid w:val="002E2D2B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/>
      <w:lang w:eastAsia="lv-LV"/>
    </w:rPr>
  </w:style>
  <w:style w:type="paragraph" w:customStyle="1" w:styleId="xl162">
    <w:name w:val="xl162"/>
    <w:basedOn w:val="Normal"/>
    <w:rsid w:val="002E2D2B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lang w:eastAsia="lv-LV"/>
    </w:rPr>
  </w:style>
  <w:style w:type="paragraph" w:customStyle="1" w:styleId="xl163">
    <w:name w:val="xl163"/>
    <w:basedOn w:val="Normal"/>
    <w:rsid w:val="002E2D2B"/>
    <w:pPr>
      <w:pBdr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lang w:eastAsia="lv-LV"/>
    </w:rPr>
  </w:style>
  <w:style w:type="paragraph" w:customStyle="1" w:styleId="xl164">
    <w:name w:val="xl164"/>
    <w:basedOn w:val="Normal"/>
    <w:rsid w:val="002E2D2B"/>
    <w:pPr>
      <w:pBdr>
        <w:top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lang w:eastAsia="lv-LV"/>
    </w:rPr>
  </w:style>
  <w:style w:type="paragraph" w:customStyle="1" w:styleId="xl165">
    <w:name w:val="xl165"/>
    <w:basedOn w:val="Normal"/>
    <w:rsid w:val="002E2D2B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lang w:eastAsia="lv-LV"/>
    </w:rPr>
  </w:style>
  <w:style w:type="paragraph" w:customStyle="1" w:styleId="xl166">
    <w:name w:val="xl166"/>
    <w:basedOn w:val="Normal"/>
    <w:rsid w:val="002E2D2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/>
      <w:lang w:eastAsia="lv-LV"/>
    </w:rPr>
  </w:style>
  <w:style w:type="paragraph" w:customStyle="1" w:styleId="xl167">
    <w:name w:val="xl167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lv-LV"/>
    </w:rPr>
  </w:style>
  <w:style w:type="paragraph" w:customStyle="1" w:styleId="xl168">
    <w:name w:val="xl168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lang w:eastAsia="lv-LV"/>
    </w:rPr>
  </w:style>
  <w:style w:type="paragraph" w:customStyle="1" w:styleId="xl169">
    <w:name w:val="xl169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b/>
      <w:bCs/>
      <w:lang w:eastAsia="lv-LV"/>
    </w:rPr>
  </w:style>
  <w:style w:type="paragraph" w:customStyle="1" w:styleId="xl170">
    <w:name w:val="xl170"/>
    <w:basedOn w:val="Normal"/>
    <w:rsid w:val="002E2D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lang w:eastAsia="lv-LV"/>
    </w:rPr>
  </w:style>
  <w:style w:type="paragraph" w:customStyle="1" w:styleId="xl171">
    <w:name w:val="xl171"/>
    <w:basedOn w:val="Normal"/>
    <w:rsid w:val="002E2D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lang w:eastAsia="lv-LV"/>
    </w:rPr>
  </w:style>
  <w:style w:type="paragraph" w:customStyle="1" w:styleId="xl172">
    <w:name w:val="xl172"/>
    <w:basedOn w:val="Normal"/>
    <w:rsid w:val="002E2D2B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eastAsia="Times New Roman"/>
      <w:lang w:eastAsia="lv-LV"/>
    </w:rPr>
  </w:style>
  <w:style w:type="paragraph" w:customStyle="1" w:styleId="xl173">
    <w:name w:val="xl173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lang w:eastAsia="lv-LV"/>
    </w:rPr>
  </w:style>
  <w:style w:type="paragraph" w:customStyle="1" w:styleId="xl174">
    <w:name w:val="xl174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lang w:eastAsia="lv-LV"/>
    </w:rPr>
  </w:style>
  <w:style w:type="paragraph" w:customStyle="1" w:styleId="xl175">
    <w:name w:val="xl175"/>
    <w:basedOn w:val="Normal"/>
    <w:rsid w:val="002E2D2B"/>
    <w:pPr>
      <w:pBdr>
        <w:top w:val="single" w:sz="4" w:space="0" w:color="auto"/>
        <w:lef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000000"/>
      <w:lang w:eastAsia="lv-LV"/>
    </w:rPr>
  </w:style>
  <w:style w:type="paragraph" w:customStyle="1" w:styleId="xl176">
    <w:name w:val="xl176"/>
    <w:basedOn w:val="Normal"/>
    <w:rsid w:val="002E2D2B"/>
    <w:pPr>
      <w:pBdr>
        <w:top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eastAsia="Times New Roman"/>
      <w:lang w:eastAsia="lv-LV"/>
    </w:rPr>
  </w:style>
  <w:style w:type="paragraph" w:customStyle="1" w:styleId="xl177">
    <w:name w:val="xl177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lang w:eastAsia="lv-LV"/>
    </w:rPr>
  </w:style>
  <w:style w:type="paragraph" w:customStyle="1" w:styleId="xl178">
    <w:name w:val="xl178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eastAsia="Times New Roman"/>
      <w:lang w:eastAsia="lv-LV"/>
    </w:rPr>
  </w:style>
  <w:style w:type="paragraph" w:customStyle="1" w:styleId="xl179">
    <w:name w:val="xl179"/>
    <w:basedOn w:val="Normal"/>
    <w:rsid w:val="002E2D2B"/>
    <w:pPr>
      <w:pBdr>
        <w:lef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lang w:eastAsia="lv-LV"/>
    </w:rPr>
  </w:style>
  <w:style w:type="paragraph" w:customStyle="1" w:styleId="xl180">
    <w:name w:val="xl180"/>
    <w:basedOn w:val="Normal"/>
    <w:rsid w:val="002E2D2B"/>
    <w:pP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eastAsia="Times New Roman"/>
      <w:lang w:eastAsia="lv-LV"/>
    </w:rPr>
  </w:style>
  <w:style w:type="paragraph" w:customStyle="1" w:styleId="xl181">
    <w:name w:val="xl181"/>
    <w:basedOn w:val="Normal"/>
    <w:rsid w:val="002E2D2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lv-LV"/>
    </w:rPr>
  </w:style>
  <w:style w:type="paragraph" w:customStyle="1" w:styleId="xl182">
    <w:name w:val="xl182"/>
    <w:basedOn w:val="Normal"/>
    <w:rsid w:val="002E2D2B"/>
    <w:pPr>
      <w:pBdr>
        <w:top w:val="single" w:sz="8" w:space="0" w:color="auto"/>
        <w:bottom w:val="single" w:sz="8" w:space="0" w:color="auto"/>
      </w:pBdr>
      <w:shd w:val="clear" w:color="000000" w:fill="A6A6A6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lv-LV"/>
    </w:rPr>
  </w:style>
  <w:style w:type="paragraph" w:customStyle="1" w:styleId="xl183">
    <w:name w:val="xl183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eastAsia="Times New Roman"/>
      <w:b/>
      <w:bCs/>
      <w:lang w:eastAsia="lv-LV"/>
    </w:rPr>
  </w:style>
  <w:style w:type="paragraph" w:customStyle="1" w:styleId="xl184">
    <w:name w:val="xl184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eastAsia="Times New Roman"/>
      <w:b/>
      <w:bCs/>
      <w:lang w:eastAsia="lv-LV"/>
    </w:rPr>
  </w:style>
  <w:style w:type="paragraph" w:customStyle="1" w:styleId="xl185">
    <w:name w:val="xl185"/>
    <w:basedOn w:val="Normal"/>
    <w:rsid w:val="002E2D2B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lv-LV"/>
    </w:rPr>
  </w:style>
  <w:style w:type="paragraph" w:customStyle="1" w:styleId="xl186">
    <w:name w:val="xl186"/>
    <w:basedOn w:val="Normal"/>
    <w:rsid w:val="002E2D2B"/>
    <w:pPr>
      <w:pBdr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lv-LV"/>
    </w:rPr>
  </w:style>
  <w:style w:type="paragraph" w:customStyle="1" w:styleId="xl187">
    <w:name w:val="xl187"/>
    <w:basedOn w:val="Normal"/>
    <w:rsid w:val="002E2D2B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lv-LV"/>
    </w:rPr>
  </w:style>
  <w:style w:type="paragraph" w:customStyle="1" w:styleId="xl188">
    <w:name w:val="xl188"/>
    <w:basedOn w:val="Normal"/>
    <w:rsid w:val="002E2D2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lv-LV"/>
    </w:rPr>
  </w:style>
  <w:style w:type="paragraph" w:customStyle="1" w:styleId="xl189">
    <w:name w:val="xl189"/>
    <w:basedOn w:val="Normal"/>
    <w:rsid w:val="002E2D2B"/>
    <w:pPr>
      <w:pBdr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lv-LV"/>
    </w:rPr>
  </w:style>
  <w:style w:type="paragraph" w:customStyle="1" w:styleId="xl190">
    <w:name w:val="xl190"/>
    <w:basedOn w:val="Normal"/>
    <w:rsid w:val="002E2D2B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lang w:eastAsia="lv-LV"/>
    </w:rPr>
  </w:style>
  <w:style w:type="paragraph" w:customStyle="1" w:styleId="xl191">
    <w:name w:val="xl191"/>
    <w:basedOn w:val="Normal"/>
    <w:rsid w:val="002E2D2B"/>
    <w:pPr>
      <w:pBdr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lang w:eastAsia="lv-LV"/>
    </w:rPr>
  </w:style>
  <w:style w:type="paragraph" w:customStyle="1" w:styleId="xl192">
    <w:name w:val="xl192"/>
    <w:basedOn w:val="Normal"/>
    <w:rsid w:val="002E2D2B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b/>
      <w:bCs/>
      <w:lang w:eastAsia="lv-LV"/>
    </w:rPr>
  </w:style>
  <w:style w:type="paragraph" w:customStyle="1" w:styleId="xl193">
    <w:name w:val="xl193"/>
    <w:basedOn w:val="Normal"/>
    <w:rsid w:val="002E2D2B"/>
    <w:pPr>
      <w:pBdr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eastAsia="Times New Roman"/>
      <w:b/>
      <w:bCs/>
      <w:lang w:eastAsia="lv-LV"/>
    </w:rPr>
  </w:style>
  <w:style w:type="paragraph" w:customStyle="1" w:styleId="xl194">
    <w:name w:val="xl194"/>
    <w:basedOn w:val="Normal"/>
    <w:rsid w:val="002E2D2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lv-LV"/>
    </w:rPr>
  </w:style>
  <w:style w:type="paragraph" w:customStyle="1" w:styleId="xl195">
    <w:name w:val="xl195"/>
    <w:basedOn w:val="Normal"/>
    <w:rsid w:val="002E2D2B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lv-LV"/>
    </w:rPr>
  </w:style>
  <w:style w:type="paragraph" w:customStyle="1" w:styleId="xl196">
    <w:name w:val="xl196"/>
    <w:basedOn w:val="Normal"/>
    <w:rsid w:val="002E2D2B"/>
    <w:pPr>
      <w:pBdr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lv-LV"/>
    </w:rPr>
  </w:style>
  <w:style w:type="paragraph" w:customStyle="1" w:styleId="xl197">
    <w:name w:val="xl197"/>
    <w:basedOn w:val="Normal"/>
    <w:rsid w:val="002E2D2B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lv-LV"/>
    </w:rPr>
  </w:style>
  <w:style w:type="paragraph" w:customStyle="1" w:styleId="xl198">
    <w:name w:val="xl198"/>
    <w:basedOn w:val="Normal"/>
    <w:rsid w:val="002E2D2B"/>
    <w:pPr>
      <w:pBdr>
        <w:bottom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lv-LV"/>
    </w:rPr>
  </w:style>
  <w:style w:type="paragraph" w:customStyle="1" w:styleId="xl199">
    <w:name w:val="xl199"/>
    <w:basedOn w:val="Normal"/>
    <w:rsid w:val="002E2D2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4D79B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lv-LV"/>
    </w:rPr>
  </w:style>
  <w:style w:type="paragraph" w:customStyle="1" w:styleId="xl200">
    <w:name w:val="xl200"/>
    <w:basedOn w:val="Normal"/>
    <w:rsid w:val="002E2D2B"/>
    <w:pPr>
      <w:pBdr>
        <w:top w:val="single" w:sz="8" w:space="0" w:color="auto"/>
        <w:bottom w:val="single" w:sz="8" w:space="0" w:color="auto"/>
      </w:pBdr>
      <w:shd w:val="clear" w:color="000000" w:fill="C4D79B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lv-LV"/>
    </w:rPr>
  </w:style>
  <w:style w:type="paragraph" w:customStyle="1" w:styleId="xl201">
    <w:name w:val="xl201"/>
    <w:basedOn w:val="Normal"/>
    <w:rsid w:val="002E2D2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1A0C7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lv-LV"/>
    </w:rPr>
  </w:style>
  <w:style w:type="paragraph" w:customStyle="1" w:styleId="xl202">
    <w:name w:val="xl202"/>
    <w:basedOn w:val="Normal"/>
    <w:rsid w:val="002E2D2B"/>
    <w:pPr>
      <w:pBdr>
        <w:top w:val="single" w:sz="8" w:space="0" w:color="auto"/>
        <w:bottom w:val="single" w:sz="8" w:space="0" w:color="auto"/>
      </w:pBdr>
      <w:shd w:val="clear" w:color="000000" w:fill="B1A0C7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lv-LV"/>
    </w:rPr>
  </w:style>
  <w:style w:type="paragraph" w:customStyle="1" w:styleId="xl203">
    <w:name w:val="xl203"/>
    <w:basedOn w:val="Normal"/>
    <w:rsid w:val="002E2D2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lv-LV"/>
    </w:rPr>
  </w:style>
  <w:style w:type="paragraph" w:customStyle="1" w:styleId="xl204">
    <w:name w:val="xl204"/>
    <w:basedOn w:val="Normal"/>
    <w:rsid w:val="002E2D2B"/>
    <w:pPr>
      <w:pBdr>
        <w:top w:val="single" w:sz="8" w:space="0" w:color="auto"/>
        <w:bottom w:val="single" w:sz="8" w:space="0" w:color="auto"/>
      </w:pBdr>
      <w:shd w:val="clear" w:color="000000" w:fill="FF0000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lv-LV"/>
    </w:rPr>
  </w:style>
  <w:style w:type="paragraph" w:customStyle="1" w:styleId="xl205">
    <w:name w:val="xl205"/>
    <w:basedOn w:val="Normal"/>
    <w:rsid w:val="002E2D2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lv-LV"/>
    </w:rPr>
  </w:style>
  <w:style w:type="paragraph" w:customStyle="1" w:styleId="xl206">
    <w:name w:val="xl206"/>
    <w:basedOn w:val="Normal"/>
    <w:rsid w:val="002E2D2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lv-LV"/>
    </w:rPr>
  </w:style>
  <w:style w:type="paragraph" w:customStyle="1" w:styleId="xl207">
    <w:name w:val="xl207"/>
    <w:basedOn w:val="Normal"/>
    <w:rsid w:val="002E2D2B"/>
    <w:pPr>
      <w:pBdr>
        <w:top w:val="single" w:sz="8" w:space="0" w:color="auto"/>
        <w:bottom w:val="single" w:sz="8" w:space="0" w:color="auto"/>
      </w:pBdr>
      <w:shd w:val="clear" w:color="000000" w:fill="92D050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lv-LV"/>
    </w:rPr>
  </w:style>
  <w:style w:type="paragraph" w:customStyle="1" w:styleId="xl208">
    <w:name w:val="xl208"/>
    <w:basedOn w:val="Normal"/>
    <w:rsid w:val="002E2D2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B0F0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lv-LV"/>
    </w:rPr>
  </w:style>
  <w:style w:type="paragraph" w:customStyle="1" w:styleId="xl209">
    <w:name w:val="xl209"/>
    <w:basedOn w:val="Normal"/>
    <w:rsid w:val="002E2D2B"/>
    <w:pPr>
      <w:pBdr>
        <w:top w:val="single" w:sz="8" w:space="0" w:color="auto"/>
        <w:bottom w:val="single" w:sz="8" w:space="0" w:color="auto"/>
      </w:pBdr>
      <w:shd w:val="clear" w:color="000000" w:fill="00B0F0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lv-LV"/>
    </w:rPr>
  </w:style>
  <w:style w:type="paragraph" w:customStyle="1" w:styleId="xl210">
    <w:name w:val="xl210"/>
    <w:basedOn w:val="Normal"/>
    <w:rsid w:val="002E2D2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lv-LV"/>
    </w:rPr>
  </w:style>
  <w:style w:type="paragraph" w:customStyle="1" w:styleId="xl211">
    <w:name w:val="xl211"/>
    <w:basedOn w:val="Normal"/>
    <w:rsid w:val="002E2D2B"/>
    <w:pPr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lv-LV"/>
    </w:rPr>
  </w:style>
  <w:style w:type="paragraph" w:customStyle="1" w:styleId="xl212">
    <w:name w:val="xl212"/>
    <w:basedOn w:val="Normal"/>
    <w:rsid w:val="002E2D2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DCDB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lv-LV"/>
    </w:rPr>
  </w:style>
  <w:style w:type="paragraph" w:customStyle="1" w:styleId="xl213">
    <w:name w:val="xl213"/>
    <w:basedOn w:val="Normal"/>
    <w:rsid w:val="002E2D2B"/>
    <w:pPr>
      <w:pBdr>
        <w:top w:val="single" w:sz="8" w:space="0" w:color="auto"/>
        <w:bottom w:val="single" w:sz="8" w:space="0" w:color="auto"/>
      </w:pBdr>
      <w:shd w:val="clear" w:color="000000" w:fill="F2DCDB"/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lv-LV"/>
    </w:rPr>
  </w:style>
  <w:style w:type="paragraph" w:customStyle="1" w:styleId="xl214">
    <w:name w:val="xl214"/>
    <w:basedOn w:val="Normal"/>
    <w:rsid w:val="002E2D2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2"/>
      <w:szCs w:val="22"/>
      <w:lang w:eastAsia="lv-LV"/>
    </w:rPr>
  </w:style>
  <w:style w:type="paragraph" w:customStyle="1" w:styleId="xl215">
    <w:name w:val="xl215"/>
    <w:basedOn w:val="Normal"/>
    <w:rsid w:val="002E2D2B"/>
    <w:pPr>
      <w:pBdr>
        <w:top w:val="single" w:sz="8" w:space="0" w:color="auto"/>
        <w:bottom w:val="single" w:sz="8" w:space="0" w:color="auto"/>
      </w:pBdr>
      <w:shd w:val="clear" w:color="000000" w:fill="FFFF00"/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2"/>
      <w:szCs w:val="22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372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9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kumi.lv/ta/id/289086-iepirkuma-proceduru-un-metu-konkursu-norises-kartiba#p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8121</Words>
  <Characters>4630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Sanita Briede</cp:lastModifiedBy>
  <cp:revision>5</cp:revision>
  <cp:lastPrinted>2019-08-05T12:27:00Z</cp:lastPrinted>
  <dcterms:created xsi:type="dcterms:W3CDTF">2019-08-05T12:13:00Z</dcterms:created>
  <dcterms:modified xsi:type="dcterms:W3CDTF">2019-08-05T12:29:00Z</dcterms:modified>
</cp:coreProperties>
</file>