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E4" w:rsidRPr="00E26BD8" w:rsidRDefault="00413EE4" w:rsidP="006A17A3">
      <w:pPr>
        <w:ind w:right="-5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BD8">
        <w:rPr>
          <w:rFonts w:ascii="Times New Roman" w:hAnsi="Times New Roman" w:cs="Times New Roman"/>
          <w:b/>
          <w:sz w:val="26"/>
          <w:szCs w:val="26"/>
        </w:rPr>
        <w:t xml:space="preserve">Uzaicinājums uz apspriedi ar piegādātājiem par </w:t>
      </w:r>
      <w:r w:rsidR="006A17A3">
        <w:rPr>
          <w:rFonts w:ascii="Times New Roman" w:hAnsi="Times New Roman" w:cs="Times New Roman"/>
          <w:b/>
          <w:sz w:val="26"/>
          <w:szCs w:val="26"/>
        </w:rPr>
        <w:t>ultrasonogrāfijas iekārtu</w:t>
      </w:r>
      <w:r w:rsidR="00F472DA">
        <w:rPr>
          <w:rFonts w:ascii="Times New Roman" w:hAnsi="Times New Roman" w:cs="Times New Roman"/>
          <w:b/>
          <w:sz w:val="26"/>
          <w:szCs w:val="26"/>
        </w:rPr>
        <w:t xml:space="preserve"> piegādi</w:t>
      </w:r>
    </w:p>
    <w:p w:rsidR="00B55392" w:rsidRDefault="00F85CF5" w:rsidP="006A17A3">
      <w:pPr>
        <w:spacing w:after="0"/>
        <w:ind w:right="-66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72DA">
        <w:rPr>
          <w:rFonts w:ascii="Times New Roman" w:hAnsi="Times New Roman" w:cs="Times New Roman"/>
          <w:sz w:val="24"/>
          <w:szCs w:val="24"/>
        </w:rPr>
        <w:t>Valsts sabiedrība ar ierobežotu atbildību „Paula Stradiņa k</w:t>
      </w:r>
      <w:r w:rsidR="00E26BD8" w:rsidRPr="00F472DA">
        <w:rPr>
          <w:rFonts w:ascii="Times New Roman" w:hAnsi="Times New Roman" w:cs="Times New Roman"/>
          <w:sz w:val="24"/>
          <w:szCs w:val="24"/>
        </w:rPr>
        <w:t xml:space="preserve">līniskā universitātes slimnīca”, </w:t>
      </w:r>
      <w:r w:rsidR="00F472DA" w:rsidRPr="00F472DA">
        <w:rPr>
          <w:rFonts w:ascii="Times New Roman" w:hAnsi="Times New Roman" w:cs="Times New Roman"/>
          <w:sz w:val="24"/>
          <w:szCs w:val="24"/>
        </w:rPr>
        <w:t>(</w:t>
      </w:r>
      <w:r w:rsidR="00E26BD8" w:rsidRPr="00F472DA">
        <w:rPr>
          <w:rFonts w:ascii="Times New Roman" w:hAnsi="Times New Roman" w:cs="Times New Roman"/>
          <w:sz w:val="24"/>
          <w:szCs w:val="24"/>
        </w:rPr>
        <w:t>turpmāk – Pasūtītājs</w:t>
      </w:r>
      <w:r w:rsidR="00F472DA" w:rsidRPr="00F472DA">
        <w:rPr>
          <w:rFonts w:ascii="Times New Roman" w:hAnsi="Times New Roman" w:cs="Times New Roman"/>
          <w:sz w:val="24"/>
          <w:szCs w:val="24"/>
        </w:rPr>
        <w:t>)</w:t>
      </w:r>
      <w:r w:rsidR="00E26BD8" w:rsidRPr="00F472DA">
        <w:rPr>
          <w:rFonts w:ascii="Times New Roman" w:hAnsi="Times New Roman" w:cs="Times New Roman"/>
          <w:sz w:val="24"/>
          <w:szCs w:val="24"/>
        </w:rPr>
        <w:t xml:space="preserve">, </w:t>
      </w:r>
      <w:r w:rsidRPr="00F472DA">
        <w:rPr>
          <w:rFonts w:ascii="Times New Roman" w:hAnsi="Times New Roman" w:cs="Times New Roman"/>
          <w:sz w:val="24"/>
          <w:szCs w:val="24"/>
        </w:rPr>
        <w:t xml:space="preserve">plāno iegādāties </w:t>
      </w:r>
      <w:r w:rsidR="00F8275E">
        <w:rPr>
          <w:rFonts w:ascii="Times New Roman" w:hAnsi="Times New Roman" w:cs="Times New Roman"/>
          <w:sz w:val="24"/>
          <w:szCs w:val="24"/>
        </w:rPr>
        <w:t>vairākas ultrasonogrāfijas</w:t>
      </w:r>
      <w:r w:rsidR="00F472DA" w:rsidRPr="00F472DA">
        <w:rPr>
          <w:rFonts w:ascii="Times New Roman" w:hAnsi="Times New Roman" w:cs="Times New Roman"/>
          <w:sz w:val="24"/>
          <w:szCs w:val="24"/>
        </w:rPr>
        <w:t xml:space="preserve"> iekārtas</w:t>
      </w:r>
      <w:r w:rsidR="00183575" w:rsidRPr="00F472DA">
        <w:rPr>
          <w:rFonts w:ascii="Times New Roman" w:hAnsi="Times New Roman" w:cs="Times New Roman"/>
          <w:sz w:val="24"/>
          <w:szCs w:val="24"/>
        </w:rPr>
        <w:t>.</w:t>
      </w:r>
      <w:r w:rsidRPr="00F47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D8" w:rsidRPr="00F472DA" w:rsidRDefault="00E26BD8" w:rsidP="006A17A3">
      <w:pPr>
        <w:spacing w:after="0"/>
        <w:ind w:right="-66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72DA">
        <w:rPr>
          <w:rFonts w:ascii="Times New Roman" w:hAnsi="Times New Roman" w:cs="Times New Roman"/>
          <w:sz w:val="24"/>
          <w:szCs w:val="24"/>
        </w:rPr>
        <w:t>Ar šo paziņojumu P</w:t>
      </w:r>
      <w:r w:rsidR="00F85CF5" w:rsidRPr="00F472DA">
        <w:rPr>
          <w:rFonts w:ascii="Times New Roman" w:hAnsi="Times New Roman" w:cs="Times New Roman"/>
          <w:sz w:val="24"/>
          <w:szCs w:val="24"/>
        </w:rPr>
        <w:t>asūtītājs</w:t>
      </w:r>
      <w:r w:rsidRPr="00F472DA">
        <w:rPr>
          <w:rFonts w:ascii="Times New Roman" w:hAnsi="Times New Roman" w:cs="Times New Roman"/>
          <w:sz w:val="24"/>
          <w:szCs w:val="24"/>
        </w:rPr>
        <w:t xml:space="preserve"> informē, ka</w:t>
      </w:r>
      <w:r w:rsidR="00F85CF5" w:rsidRPr="00F472DA">
        <w:rPr>
          <w:rFonts w:ascii="Times New Roman" w:hAnsi="Times New Roman" w:cs="Times New Roman"/>
          <w:sz w:val="24"/>
          <w:szCs w:val="24"/>
        </w:rPr>
        <w:t xml:space="preserve"> </w:t>
      </w:r>
      <w:r w:rsidRPr="00F472DA">
        <w:rPr>
          <w:rFonts w:ascii="Times New Roman" w:hAnsi="Times New Roman" w:cs="Times New Roman"/>
          <w:sz w:val="24"/>
          <w:szCs w:val="24"/>
        </w:rPr>
        <w:t>ir</w:t>
      </w:r>
      <w:r w:rsidR="00F85CF5" w:rsidRPr="00F472DA">
        <w:rPr>
          <w:rFonts w:ascii="Times New Roman" w:hAnsi="Times New Roman" w:cs="Times New Roman"/>
          <w:sz w:val="24"/>
          <w:szCs w:val="24"/>
        </w:rPr>
        <w:t xml:space="preserve"> ieinteresēts pirms iepirkuma izsludināšanas konsultēties ar piegādātājiem par potenciālajiem un tirgū pieejamaj</w:t>
      </w:r>
      <w:r w:rsidRPr="00F472DA">
        <w:rPr>
          <w:rFonts w:ascii="Times New Roman" w:hAnsi="Times New Roman" w:cs="Times New Roman"/>
          <w:sz w:val="24"/>
          <w:szCs w:val="24"/>
        </w:rPr>
        <w:t xml:space="preserve">iem risinājumiem savu vajadzību </w:t>
      </w:r>
      <w:r w:rsidR="00F85CF5" w:rsidRPr="00F472DA">
        <w:rPr>
          <w:rFonts w:ascii="Times New Roman" w:hAnsi="Times New Roman" w:cs="Times New Roman"/>
          <w:sz w:val="24"/>
          <w:szCs w:val="24"/>
        </w:rPr>
        <w:t>apmierināšanai, la</w:t>
      </w:r>
      <w:r w:rsidRPr="00F472DA">
        <w:rPr>
          <w:rFonts w:ascii="Times New Roman" w:hAnsi="Times New Roman" w:cs="Times New Roman"/>
          <w:sz w:val="24"/>
          <w:szCs w:val="24"/>
        </w:rPr>
        <w:t xml:space="preserve">i cita starpā </w:t>
      </w:r>
      <w:r w:rsidR="00F85CF5" w:rsidRPr="00F472DA">
        <w:rPr>
          <w:rFonts w:ascii="Times New Roman" w:hAnsi="Times New Roman" w:cs="Times New Roman"/>
          <w:sz w:val="24"/>
          <w:szCs w:val="24"/>
        </w:rPr>
        <w:t>noskaidrotu arī samērīgu prasību līmeni attiecībā pret pastāvošo piedāvājumu, izvairoties</w:t>
      </w:r>
      <w:r w:rsidRPr="00F472DA">
        <w:rPr>
          <w:rFonts w:ascii="Times New Roman" w:hAnsi="Times New Roman" w:cs="Times New Roman"/>
          <w:sz w:val="24"/>
          <w:szCs w:val="24"/>
        </w:rPr>
        <w:t xml:space="preserve"> no nevajadzīgi stingru prasību </w:t>
      </w:r>
      <w:r w:rsidR="00F85CF5" w:rsidRPr="00F472DA">
        <w:rPr>
          <w:rFonts w:ascii="Times New Roman" w:hAnsi="Times New Roman" w:cs="Times New Roman"/>
          <w:sz w:val="24"/>
          <w:szCs w:val="24"/>
        </w:rPr>
        <w:t xml:space="preserve">izvirzīšanas un tādējādi nodrošinot maksimālu konkurenci. </w:t>
      </w:r>
    </w:p>
    <w:p w:rsidR="00CA40C2" w:rsidRPr="00B55392" w:rsidRDefault="00E26BD8" w:rsidP="006A17A3">
      <w:pPr>
        <w:ind w:right="-6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2DA">
        <w:rPr>
          <w:rFonts w:ascii="Times New Roman" w:hAnsi="Times New Roman" w:cs="Times New Roman"/>
          <w:sz w:val="24"/>
          <w:szCs w:val="24"/>
        </w:rPr>
        <w:t>P</w:t>
      </w:r>
      <w:r w:rsidR="00F85CF5" w:rsidRPr="00F472DA">
        <w:rPr>
          <w:rFonts w:ascii="Times New Roman" w:hAnsi="Times New Roman" w:cs="Times New Roman"/>
          <w:sz w:val="24"/>
          <w:szCs w:val="24"/>
        </w:rPr>
        <w:t>asūtītāj</w:t>
      </w:r>
      <w:r w:rsidR="00183575" w:rsidRPr="00F472DA">
        <w:rPr>
          <w:rFonts w:ascii="Times New Roman" w:hAnsi="Times New Roman" w:cs="Times New Roman"/>
          <w:sz w:val="24"/>
          <w:szCs w:val="24"/>
        </w:rPr>
        <w:t>s</w:t>
      </w:r>
      <w:r w:rsidRPr="00F472DA">
        <w:rPr>
          <w:rFonts w:ascii="Times New Roman" w:hAnsi="Times New Roman" w:cs="Times New Roman"/>
          <w:sz w:val="24"/>
          <w:szCs w:val="24"/>
        </w:rPr>
        <w:t xml:space="preserve"> apspriedes laikā iegūto informāciju izmantos, lai</w:t>
      </w:r>
      <w:r w:rsidR="00F85CF5" w:rsidRPr="00F472DA">
        <w:rPr>
          <w:rFonts w:ascii="Times New Roman" w:hAnsi="Times New Roman" w:cs="Times New Roman"/>
          <w:sz w:val="24"/>
          <w:szCs w:val="24"/>
        </w:rPr>
        <w:t xml:space="preserve"> sagatavot</w:t>
      </w:r>
      <w:r w:rsidR="00B55392">
        <w:rPr>
          <w:rFonts w:ascii="Times New Roman" w:hAnsi="Times New Roman" w:cs="Times New Roman"/>
          <w:sz w:val="24"/>
          <w:szCs w:val="24"/>
        </w:rPr>
        <w:t>u</w:t>
      </w:r>
      <w:r w:rsidR="00F85CF5" w:rsidRPr="00F472DA">
        <w:rPr>
          <w:rFonts w:ascii="Times New Roman" w:hAnsi="Times New Roman" w:cs="Times New Roman"/>
          <w:sz w:val="24"/>
          <w:szCs w:val="24"/>
        </w:rPr>
        <w:t xml:space="preserve"> pēc iespējas kvalitatīvāku iepirkuma dokumentāciju, tādējādi būtiski</w:t>
      </w:r>
      <w:r w:rsidRPr="00F472DA">
        <w:rPr>
          <w:rFonts w:ascii="Times New Roman" w:hAnsi="Times New Roman" w:cs="Times New Roman"/>
          <w:sz w:val="24"/>
          <w:szCs w:val="24"/>
        </w:rPr>
        <w:t xml:space="preserve"> samazinot risku, ka vēlāk tiks </w:t>
      </w:r>
      <w:r w:rsidR="00F85CF5" w:rsidRPr="00F472DA">
        <w:rPr>
          <w:rFonts w:ascii="Times New Roman" w:hAnsi="Times New Roman" w:cs="Times New Roman"/>
          <w:sz w:val="24"/>
          <w:szCs w:val="24"/>
        </w:rPr>
        <w:t>apstrīdētas konkrētā iepirkuma prasības vai rezultāti</w:t>
      </w:r>
      <w:r w:rsidRPr="00F472D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48"/>
        <w:gridCol w:w="5061"/>
      </w:tblGrid>
      <w:tr w:rsidR="00413EE4" w:rsidRPr="00E26BD8" w:rsidTr="006A17A3"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Apspriežamie jautājumi:</w:t>
            </w:r>
          </w:p>
        </w:tc>
        <w:tc>
          <w:tcPr>
            <w:tcW w:w="5061" w:type="dxa"/>
          </w:tcPr>
          <w:p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Tehniskās specifikācijas projekt</w:t>
            </w:r>
            <w:r w:rsidR="00B55392">
              <w:rPr>
                <w:rFonts w:ascii="Times New Roman" w:hAnsi="Times New Roman" w:cs="Times New Roman"/>
              </w:rPr>
              <w:t>u</w:t>
            </w:r>
            <w:r w:rsidRPr="00E26BD8">
              <w:rPr>
                <w:rFonts w:ascii="Times New Roman" w:hAnsi="Times New Roman" w:cs="Times New Roman"/>
              </w:rPr>
              <w:t xml:space="preserve"> apspriešana</w:t>
            </w:r>
            <w:r w:rsidR="00B55392">
              <w:rPr>
                <w:rFonts w:ascii="Times New Roman" w:hAnsi="Times New Roman" w:cs="Times New Roman"/>
              </w:rPr>
              <w:t xml:space="preserve"> katrā iepirkuma priekšmeta daļā</w:t>
            </w:r>
            <w:r w:rsidRPr="00E26BD8">
              <w:rPr>
                <w:rFonts w:ascii="Times New Roman" w:hAnsi="Times New Roman" w:cs="Times New Roman"/>
              </w:rPr>
              <w:t>;</w:t>
            </w:r>
          </w:p>
          <w:p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Iespējamie tehniskie risinājumi dažādiem tirgū pieejamie modeļiem; </w:t>
            </w:r>
          </w:p>
          <w:p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Prognozēj</w:t>
            </w:r>
            <w:r w:rsidR="00B55392">
              <w:rPr>
                <w:rFonts w:ascii="Times New Roman" w:hAnsi="Times New Roman" w:cs="Times New Roman"/>
              </w:rPr>
              <w:t>amā līgumsumma katrā iepirkuma priekšmeta daļā atsevišķi</w:t>
            </w:r>
            <w:r w:rsidRPr="00E26B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EE4" w:rsidRPr="00E26BD8" w:rsidTr="006A17A3">
        <w:tc>
          <w:tcPr>
            <w:tcW w:w="4148" w:type="dxa"/>
          </w:tcPr>
          <w:p w:rsidR="00413EE4" w:rsidRPr="00E80D03" w:rsidRDefault="00413EE4" w:rsidP="00E26B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D03">
              <w:rPr>
                <w:rFonts w:ascii="Times New Roman" w:hAnsi="Times New Roman" w:cs="Times New Roman"/>
                <w:b/>
              </w:rPr>
              <w:t xml:space="preserve">Apspriedes laiks un vieta: </w:t>
            </w:r>
          </w:p>
        </w:tc>
        <w:tc>
          <w:tcPr>
            <w:tcW w:w="5061" w:type="dxa"/>
          </w:tcPr>
          <w:p w:rsidR="00413EE4" w:rsidRPr="00E80D03" w:rsidRDefault="00413EE4" w:rsidP="00E26B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D03">
              <w:rPr>
                <w:rFonts w:ascii="Times New Roman" w:hAnsi="Times New Roman" w:cs="Times New Roman"/>
                <w:b/>
              </w:rPr>
              <w:t xml:space="preserve">Apspriede klātienē notiks 2017.gada </w:t>
            </w:r>
            <w:r w:rsidR="008B294D">
              <w:rPr>
                <w:rFonts w:ascii="Times New Roman" w:hAnsi="Times New Roman" w:cs="Times New Roman"/>
                <w:b/>
              </w:rPr>
              <w:t>13</w:t>
            </w:r>
            <w:r w:rsidR="00E80D03" w:rsidRPr="00E80D03">
              <w:rPr>
                <w:rFonts w:ascii="Times New Roman" w:hAnsi="Times New Roman" w:cs="Times New Roman"/>
                <w:b/>
              </w:rPr>
              <w:t>.septembrī</w:t>
            </w:r>
            <w:r w:rsidR="00183575" w:rsidRPr="00E80D03">
              <w:rPr>
                <w:rFonts w:ascii="Times New Roman" w:hAnsi="Times New Roman" w:cs="Times New Roman"/>
                <w:b/>
              </w:rPr>
              <w:t xml:space="preserve"> </w:t>
            </w:r>
            <w:r w:rsidRPr="00E80D03">
              <w:rPr>
                <w:rFonts w:ascii="Times New Roman" w:hAnsi="Times New Roman" w:cs="Times New Roman"/>
                <w:b/>
              </w:rPr>
              <w:t xml:space="preserve">plkst. </w:t>
            </w:r>
            <w:r w:rsidR="008B294D" w:rsidRPr="008B294D">
              <w:rPr>
                <w:rFonts w:ascii="Times New Roman" w:hAnsi="Times New Roman" w:cs="Times New Roman"/>
                <w:b/>
              </w:rPr>
              <w:t>12</w:t>
            </w:r>
            <w:r w:rsidRPr="008B294D">
              <w:rPr>
                <w:rFonts w:ascii="Times New Roman" w:hAnsi="Times New Roman" w:cs="Times New Roman"/>
                <w:b/>
              </w:rPr>
              <w:t>:00</w:t>
            </w:r>
            <w:r w:rsidRPr="00E80D03">
              <w:rPr>
                <w:rFonts w:ascii="Times New Roman" w:hAnsi="Times New Roman" w:cs="Times New Roman"/>
                <w:b/>
              </w:rPr>
              <w:t>, Rīga, Pilsoņu iela 13, 8.korpusā, 3.stāva, konferenču zālē</w:t>
            </w:r>
          </w:p>
        </w:tc>
      </w:tr>
      <w:tr w:rsidR="00413EE4" w:rsidRPr="00E26BD8" w:rsidTr="006A17A3">
        <w:tc>
          <w:tcPr>
            <w:tcW w:w="4148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Veids, kādā piegādātāji var pieteikties dalībai apspriedē</w:t>
            </w:r>
            <w:r w:rsidR="0064637D" w:rsidRPr="00E26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1" w:type="dxa"/>
          </w:tcPr>
          <w:p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277ABA">
              <w:rPr>
                <w:rFonts w:ascii="Times New Roman" w:hAnsi="Times New Roman" w:cs="Times New Roman"/>
                <w:b/>
              </w:rPr>
              <w:t>Lai pieteiktos dalībai apsprie</w:t>
            </w:r>
            <w:r w:rsidR="00E80D03" w:rsidRPr="00277ABA">
              <w:rPr>
                <w:rFonts w:ascii="Times New Roman" w:hAnsi="Times New Roman" w:cs="Times New Roman"/>
                <w:b/>
              </w:rPr>
              <w:t>dē,</w:t>
            </w:r>
            <w:r w:rsidRPr="00277ABA">
              <w:rPr>
                <w:rFonts w:ascii="Times New Roman" w:hAnsi="Times New Roman" w:cs="Times New Roman"/>
                <w:b/>
              </w:rPr>
              <w:t xml:space="preserve"> piegādātājiem līdz 2017.gada </w:t>
            </w:r>
            <w:r w:rsidR="006A17A3" w:rsidRPr="00277ABA">
              <w:rPr>
                <w:rFonts w:ascii="Times New Roman" w:hAnsi="Times New Roman" w:cs="Times New Roman"/>
                <w:b/>
              </w:rPr>
              <w:t>12.</w:t>
            </w:r>
            <w:r w:rsidR="0044163C" w:rsidRPr="00277ABA">
              <w:rPr>
                <w:rFonts w:ascii="Times New Roman" w:hAnsi="Times New Roman" w:cs="Times New Roman"/>
                <w:b/>
              </w:rPr>
              <w:t>septembra plkst. 12:00</w:t>
            </w:r>
            <w:r w:rsidRPr="00277ABA">
              <w:rPr>
                <w:rFonts w:ascii="Times New Roman" w:hAnsi="Times New Roman" w:cs="Times New Roman"/>
                <w:b/>
              </w:rPr>
              <w:t xml:space="preserve"> elektroniski</w:t>
            </w:r>
            <w:r w:rsidR="0064637D" w:rsidRPr="00277ABA">
              <w:rPr>
                <w:rFonts w:ascii="Times New Roman" w:hAnsi="Times New Roman" w:cs="Times New Roman"/>
                <w:b/>
              </w:rPr>
              <w:t xml:space="preserve"> uz e-pastiem</w:t>
            </w:r>
            <w:r w:rsidR="00F5449F" w:rsidRPr="00277ABA">
              <w:rPr>
                <w:rFonts w:ascii="Times New Roman" w:hAnsi="Times New Roman" w:cs="Times New Roman"/>
                <w:b/>
              </w:rPr>
              <w:t>:</w:t>
            </w:r>
            <w:r w:rsidR="0064637D" w:rsidRPr="00277ABA">
              <w:rPr>
                <w:rFonts w:ascii="Times New Roman" w:hAnsi="Times New Roman" w:cs="Times New Roman"/>
                <w:b/>
              </w:rPr>
              <w:t xml:space="preserve"> </w:t>
            </w:r>
            <w:hyperlink r:id="rId5" w:history="1">
              <w:r w:rsidR="0044163C" w:rsidRPr="00277ABA">
                <w:rPr>
                  <w:rStyle w:val="Hyperlink"/>
                  <w:rFonts w:ascii="Times New Roman" w:hAnsi="Times New Roman" w:cs="Times New Roman"/>
                  <w:b/>
                </w:rPr>
                <w:t>elīna.rostoka@stradini.lv</w:t>
              </w:r>
            </w:hyperlink>
            <w:r w:rsidR="0064637D" w:rsidRPr="00277ABA">
              <w:rPr>
                <w:rFonts w:ascii="Times New Roman" w:hAnsi="Times New Roman" w:cs="Times New Roman"/>
                <w:b/>
              </w:rPr>
              <w:t xml:space="preserve"> un </w:t>
            </w:r>
            <w:hyperlink r:id="rId6" w:history="1">
              <w:r w:rsidR="007C425E" w:rsidRPr="00277ABA">
                <w:rPr>
                  <w:rStyle w:val="Hyperlink"/>
                  <w:rFonts w:ascii="Times New Roman" w:hAnsi="Times New Roman" w:cs="Times New Roman"/>
                  <w:b/>
                </w:rPr>
                <w:t>lasma.vitolina@stradini.lv</w:t>
              </w:r>
            </w:hyperlink>
            <w:r w:rsidR="0064637D" w:rsidRPr="00277A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D6FB5" w:rsidRPr="00277ABA">
              <w:rPr>
                <w:rFonts w:ascii="Times New Roman" w:hAnsi="Times New Roman" w:cs="Times New Roman"/>
                <w:b/>
              </w:rPr>
              <w:t>jānosūta</w:t>
            </w:r>
            <w:proofErr w:type="spellEnd"/>
            <w:r w:rsidR="0064637D" w:rsidRPr="00277ABA">
              <w:rPr>
                <w:rFonts w:ascii="Times New Roman" w:hAnsi="Times New Roman" w:cs="Times New Roman"/>
                <w:b/>
              </w:rPr>
              <w:t xml:space="preserve"> Tehniskā piedāvājuma projektu</w:t>
            </w:r>
            <w:r w:rsidR="00F5449F" w:rsidRPr="00277ABA">
              <w:rPr>
                <w:rFonts w:ascii="Times New Roman" w:hAnsi="Times New Roman" w:cs="Times New Roman"/>
                <w:b/>
              </w:rPr>
              <w:t>/-</w:t>
            </w:r>
            <w:proofErr w:type="spellStart"/>
            <w:r w:rsidR="00F5449F" w:rsidRPr="00277ABA">
              <w:rPr>
                <w:rFonts w:ascii="Times New Roman" w:hAnsi="Times New Roman" w:cs="Times New Roman"/>
                <w:b/>
              </w:rPr>
              <w:t>us</w:t>
            </w:r>
            <w:proofErr w:type="spellEnd"/>
            <w:r w:rsidR="0064637D" w:rsidRPr="00277ABA">
              <w:rPr>
                <w:rFonts w:ascii="Times New Roman" w:hAnsi="Times New Roman" w:cs="Times New Roman"/>
                <w:b/>
              </w:rPr>
              <w:t>, norādot tiem pieejamos iekārtu parametrus</w:t>
            </w:r>
            <w:r w:rsidR="0064637D" w:rsidRPr="00E26BD8">
              <w:rPr>
                <w:rFonts w:ascii="Times New Roman" w:hAnsi="Times New Roman" w:cs="Times New Roman"/>
              </w:rPr>
              <w:t xml:space="preserve">.  </w:t>
            </w:r>
            <w:r w:rsidRPr="00E26BD8">
              <w:rPr>
                <w:rFonts w:ascii="Times New Roman" w:hAnsi="Times New Roman" w:cs="Times New Roman"/>
              </w:rPr>
              <w:t xml:space="preserve"> </w:t>
            </w:r>
          </w:p>
          <w:p w:rsidR="00183575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Lai sagatavotu piedāvājumu</w:t>
            </w:r>
            <w:r w:rsidR="007C425E">
              <w:rPr>
                <w:rFonts w:ascii="Times New Roman" w:hAnsi="Times New Roman" w:cs="Times New Roman"/>
              </w:rPr>
              <w:t>,</w:t>
            </w:r>
            <w:r w:rsidRPr="00E26BD8">
              <w:rPr>
                <w:rFonts w:ascii="Times New Roman" w:hAnsi="Times New Roman" w:cs="Times New Roman"/>
              </w:rPr>
              <w:t xml:space="preserve"> piegādātājiem jāizmanto Pasūtītāja sagatavotā forma: Tehniskā-finanšu piedāvājuma forma</w:t>
            </w:r>
            <w:r w:rsidR="00F5449F">
              <w:rPr>
                <w:rFonts w:ascii="Times New Roman" w:hAnsi="Times New Roman" w:cs="Times New Roman"/>
              </w:rPr>
              <w:t>.</w:t>
            </w:r>
          </w:p>
          <w:p w:rsidR="00F85CF5" w:rsidRDefault="00183575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piegādātājs</w:t>
            </w:r>
            <w:r w:rsidR="007C42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gatavojot piedāvājumu konstatē, ka </w:t>
            </w:r>
            <w:r w:rsidR="00F5449F">
              <w:rPr>
                <w:rFonts w:ascii="Times New Roman" w:hAnsi="Times New Roman" w:cs="Times New Roman"/>
              </w:rPr>
              <w:t xml:space="preserve">Pasūtītāja </w:t>
            </w:r>
            <w:r w:rsidR="00F5449F" w:rsidRPr="00F5449F">
              <w:rPr>
                <w:rFonts w:ascii="Times New Roman" w:hAnsi="Times New Roman" w:cs="Times New Roman"/>
              </w:rPr>
              <w:t>Tehniskā piedāvājuma projekt</w:t>
            </w:r>
            <w:r w:rsidR="00F5449F">
              <w:rPr>
                <w:rFonts w:ascii="Times New Roman" w:hAnsi="Times New Roman" w:cs="Times New Roman"/>
              </w:rPr>
              <w:t xml:space="preserve">ā noteiktas </w:t>
            </w:r>
            <w:r>
              <w:rPr>
                <w:rFonts w:ascii="Times New Roman" w:hAnsi="Times New Roman" w:cs="Times New Roman"/>
              </w:rPr>
              <w:t xml:space="preserve">iekrātas cena </w:t>
            </w:r>
            <w:r w:rsidR="00F5449F">
              <w:rPr>
                <w:rFonts w:ascii="Times New Roman" w:hAnsi="Times New Roman" w:cs="Times New Roman"/>
              </w:rPr>
              <w:t>pārsniegs</w:t>
            </w:r>
            <w:r>
              <w:rPr>
                <w:rFonts w:ascii="Times New Roman" w:hAnsi="Times New Roman" w:cs="Times New Roman"/>
              </w:rPr>
              <w:t xml:space="preserve"> Pasūtītāja plānoto cenu </w:t>
            </w:r>
            <w:r w:rsidR="00472F46">
              <w:rPr>
                <w:rFonts w:ascii="Times New Roman" w:hAnsi="Times New Roman" w:cs="Times New Roman"/>
              </w:rPr>
              <w:t xml:space="preserve">par iekārtu </w:t>
            </w:r>
            <w:r w:rsidR="0097169B">
              <w:rPr>
                <w:rFonts w:ascii="Times New Roman" w:hAnsi="Times New Roman" w:cs="Times New Roman"/>
              </w:rPr>
              <w:t>katrā iepirkuma priekšmeta</w:t>
            </w:r>
            <w:r w:rsidR="00472F46">
              <w:rPr>
                <w:rFonts w:ascii="Times New Roman" w:hAnsi="Times New Roman" w:cs="Times New Roman"/>
              </w:rPr>
              <w:t xml:space="preserve"> daļā atsevišķi</w:t>
            </w:r>
            <w:r w:rsidR="00F5449F">
              <w:rPr>
                <w:rFonts w:ascii="Times New Roman" w:hAnsi="Times New Roman" w:cs="Times New Roman"/>
              </w:rPr>
              <w:t xml:space="preserve">, tas iesniedz otro piedāvājuma variantu, kura piedāvā zemākās klases iekārtu, norādot kurus Tehniskā projekta punktus ir nepieciešams svītrot/grozīt. </w:t>
            </w:r>
          </w:p>
          <w:p w:rsidR="003051D7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Pasūtītāja pieejamie finanšu līdzekļi </w:t>
            </w:r>
            <w:r w:rsidR="000A0547" w:rsidRPr="00EE4BF2">
              <w:rPr>
                <w:rFonts w:ascii="Times New Roman" w:hAnsi="Times New Roman" w:cs="Times New Roman"/>
                <w:u w:val="single"/>
              </w:rPr>
              <w:t xml:space="preserve">tikai </w:t>
            </w:r>
            <w:r w:rsidRPr="00EE4BF2">
              <w:rPr>
                <w:rFonts w:ascii="Times New Roman" w:hAnsi="Times New Roman" w:cs="Times New Roman"/>
                <w:u w:val="single"/>
              </w:rPr>
              <w:t>iekārtu iegādei</w:t>
            </w:r>
            <w:r w:rsidR="000A0547" w:rsidRPr="00EE4BF2">
              <w:rPr>
                <w:rFonts w:ascii="Times New Roman" w:hAnsi="Times New Roman" w:cs="Times New Roman"/>
                <w:u w:val="single"/>
              </w:rPr>
              <w:t xml:space="preserve"> pa daļām</w:t>
            </w:r>
            <w:r w:rsidR="00EE4BF2">
              <w:rPr>
                <w:rFonts w:ascii="Times New Roman" w:hAnsi="Times New Roman" w:cs="Times New Roman"/>
                <w:u w:val="single"/>
              </w:rPr>
              <w:t xml:space="preserve"> bez servi</w:t>
            </w:r>
            <w:bookmarkStart w:id="0" w:name="_GoBack"/>
            <w:bookmarkEnd w:id="0"/>
            <w:r w:rsidR="00EE4BF2">
              <w:rPr>
                <w:rFonts w:ascii="Times New Roman" w:hAnsi="Times New Roman" w:cs="Times New Roman"/>
                <w:u w:val="single"/>
              </w:rPr>
              <w:t>sa pakalpojumiem)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051D7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1.daļa – </w:t>
            </w:r>
            <w:r w:rsidR="000A0547">
              <w:rPr>
                <w:rFonts w:ascii="Times New Roman" w:hAnsi="Times New Roman" w:cs="Times New Roman"/>
              </w:rPr>
              <w:t>65 000.00 EUR bez PVN;</w:t>
            </w:r>
          </w:p>
          <w:p w:rsidR="003051D7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2.daļa – </w:t>
            </w:r>
            <w:r w:rsidR="00666F66">
              <w:rPr>
                <w:rFonts w:ascii="Times New Roman" w:hAnsi="Times New Roman" w:cs="Times New Roman"/>
              </w:rPr>
              <w:t>72 000.00 EUR bez PVN</w:t>
            </w:r>
            <w:r w:rsidR="000A0547">
              <w:rPr>
                <w:rFonts w:ascii="Times New Roman" w:hAnsi="Times New Roman" w:cs="Times New Roman"/>
              </w:rPr>
              <w:t>;</w:t>
            </w:r>
          </w:p>
          <w:p w:rsidR="003051D7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3.daļa – 145 000.00 EUR bez PVN;</w:t>
            </w:r>
          </w:p>
          <w:p w:rsidR="003051D7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4.daļa – 50 000.00 EUR bez PVN;</w:t>
            </w:r>
          </w:p>
          <w:p w:rsidR="003051D7" w:rsidRPr="00E26BD8" w:rsidRDefault="003051D7" w:rsidP="00E26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5.daļa – 45 000.00 EUR bez PVN.</w:t>
            </w:r>
          </w:p>
        </w:tc>
      </w:tr>
      <w:tr w:rsidR="00413EE4" w:rsidRPr="00E26BD8" w:rsidTr="006A17A3">
        <w:tc>
          <w:tcPr>
            <w:tcW w:w="4148" w:type="dxa"/>
          </w:tcPr>
          <w:p w:rsidR="00413EE4" w:rsidRPr="00E26BD8" w:rsidRDefault="0064637D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Prasības attiecībā uz apspriedes dokumentēšanu un šīs dokumentācijas publicēšanu: </w:t>
            </w:r>
          </w:p>
        </w:tc>
        <w:tc>
          <w:tcPr>
            <w:tcW w:w="5061" w:type="dxa"/>
          </w:tcPr>
          <w:p w:rsidR="00413EE4" w:rsidRPr="00E26BD8" w:rsidRDefault="0064637D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Informējam, ka apspriedes laikā tiks publiski apspriesti piegādātāju iesūtīti</w:t>
            </w:r>
            <w:r w:rsidR="00275B98">
              <w:rPr>
                <w:rFonts w:ascii="Times New Roman" w:hAnsi="Times New Roman" w:cs="Times New Roman"/>
              </w:rPr>
              <w:t>e tehniskā piedāvājuma</w:t>
            </w:r>
            <w:r w:rsidRPr="00E26BD8">
              <w:rPr>
                <w:rFonts w:ascii="Times New Roman" w:hAnsi="Times New Roman" w:cs="Times New Roman"/>
              </w:rPr>
              <w:t xml:space="preserve"> projekti. </w:t>
            </w:r>
            <w:r w:rsidRPr="00275B98">
              <w:rPr>
                <w:rFonts w:ascii="Times New Roman" w:hAnsi="Times New Roman" w:cs="Times New Roman"/>
                <w:u w:val="single"/>
              </w:rPr>
              <w:t>Piesakoties dalībai apspriedē</w:t>
            </w:r>
            <w:r w:rsidR="00275B98" w:rsidRPr="00275B98">
              <w:rPr>
                <w:rFonts w:ascii="Times New Roman" w:hAnsi="Times New Roman" w:cs="Times New Roman"/>
                <w:u w:val="single"/>
              </w:rPr>
              <w:t>,</w:t>
            </w:r>
            <w:r w:rsidRPr="00275B98">
              <w:rPr>
                <w:rFonts w:ascii="Times New Roman" w:hAnsi="Times New Roman" w:cs="Times New Roman"/>
                <w:u w:val="single"/>
              </w:rPr>
              <w:t xml:space="preserve"> piegādātāji </w:t>
            </w:r>
            <w:r w:rsidR="00F85CF5" w:rsidRPr="00275B98">
              <w:rPr>
                <w:rFonts w:ascii="Times New Roman" w:hAnsi="Times New Roman" w:cs="Times New Roman"/>
                <w:u w:val="single"/>
              </w:rPr>
              <w:t xml:space="preserve">nevar </w:t>
            </w:r>
            <w:r w:rsidRPr="00275B98">
              <w:rPr>
                <w:rFonts w:ascii="Times New Roman" w:hAnsi="Times New Roman" w:cs="Times New Roman"/>
                <w:u w:val="single"/>
              </w:rPr>
              <w:t>noteikt konfidencialitātes ievērošanas pienākumu</w:t>
            </w:r>
            <w:r w:rsidR="00F85CF5" w:rsidRPr="00275B98">
              <w:rPr>
                <w:rFonts w:ascii="Times New Roman" w:hAnsi="Times New Roman" w:cs="Times New Roman"/>
                <w:u w:val="single"/>
              </w:rPr>
              <w:t xml:space="preserve"> attiecībā uz iesūtītiem piedāvājumiem</w:t>
            </w:r>
            <w:r w:rsidR="00F85CF5" w:rsidRPr="00E26BD8">
              <w:rPr>
                <w:rFonts w:ascii="Times New Roman" w:hAnsi="Times New Roman" w:cs="Times New Roman"/>
              </w:rPr>
              <w:t xml:space="preserve">! </w:t>
            </w:r>
          </w:p>
          <w:p w:rsidR="00F85CF5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Apspriedes </w:t>
            </w:r>
            <w:r w:rsidR="00F5449F">
              <w:rPr>
                <w:rFonts w:ascii="Times New Roman" w:hAnsi="Times New Roman" w:cs="Times New Roman"/>
              </w:rPr>
              <w:t>gaita tiek ierakstīta diktofonā.</w:t>
            </w:r>
            <w:r w:rsidRPr="00E26B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EE4" w:rsidRPr="00E26BD8" w:rsidTr="006A17A3">
        <w:tc>
          <w:tcPr>
            <w:tcW w:w="4148" w:type="dxa"/>
          </w:tcPr>
          <w:p w:rsidR="00413EE4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Dokumentācijas publicēšana</w:t>
            </w:r>
          </w:p>
        </w:tc>
        <w:tc>
          <w:tcPr>
            <w:tcW w:w="5061" w:type="dxa"/>
          </w:tcPr>
          <w:p w:rsidR="00413EE4" w:rsidRPr="00E26BD8" w:rsidRDefault="00F85CF5" w:rsidP="00E26BD8">
            <w:pPr>
              <w:jc w:val="both"/>
              <w:rPr>
                <w:rFonts w:ascii="Times New Roman" w:hAnsi="Times New Roman" w:cs="Times New Roman"/>
              </w:rPr>
            </w:pPr>
            <w:r w:rsidRPr="003E6521">
              <w:rPr>
                <w:rFonts w:ascii="Times New Roman" w:hAnsi="Times New Roman" w:cs="Times New Roman"/>
              </w:rPr>
              <w:t xml:space="preserve">Dokumentācija </w:t>
            </w:r>
            <w:r w:rsidR="00F5449F" w:rsidRPr="003E6521">
              <w:rPr>
                <w:rFonts w:ascii="Times New Roman" w:hAnsi="Times New Roman" w:cs="Times New Roman"/>
              </w:rPr>
              <w:t>netiks publicēta</w:t>
            </w:r>
            <w:r w:rsidR="00F5449F">
              <w:rPr>
                <w:rFonts w:ascii="Times New Roman" w:hAnsi="Times New Roman" w:cs="Times New Roman"/>
              </w:rPr>
              <w:t>.</w:t>
            </w:r>
          </w:p>
        </w:tc>
      </w:tr>
    </w:tbl>
    <w:p w:rsidR="00413EE4" w:rsidRPr="00E26BD8" w:rsidRDefault="00413EE4" w:rsidP="00E26BD8">
      <w:pPr>
        <w:jc w:val="both"/>
        <w:rPr>
          <w:rFonts w:ascii="Times New Roman" w:hAnsi="Times New Roman" w:cs="Times New Roman"/>
        </w:rPr>
      </w:pPr>
    </w:p>
    <w:sectPr w:rsidR="00413EE4" w:rsidRPr="00E26BD8" w:rsidSect="006A17A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0983"/>
    <w:multiLevelType w:val="hybridMultilevel"/>
    <w:tmpl w:val="A314D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4"/>
    <w:rsid w:val="000757A5"/>
    <w:rsid w:val="000A0547"/>
    <w:rsid w:val="00183575"/>
    <w:rsid w:val="00275B98"/>
    <w:rsid w:val="00277ABA"/>
    <w:rsid w:val="002D5AD8"/>
    <w:rsid w:val="003051D7"/>
    <w:rsid w:val="003E6521"/>
    <w:rsid w:val="00413EE4"/>
    <w:rsid w:val="0044163C"/>
    <w:rsid w:val="00465A66"/>
    <w:rsid w:val="00472F46"/>
    <w:rsid w:val="00535BB9"/>
    <w:rsid w:val="00622983"/>
    <w:rsid w:val="0064637D"/>
    <w:rsid w:val="00666F66"/>
    <w:rsid w:val="006A17A3"/>
    <w:rsid w:val="007C425E"/>
    <w:rsid w:val="007C50BC"/>
    <w:rsid w:val="008B294D"/>
    <w:rsid w:val="008F7418"/>
    <w:rsid w:val="00967CBC"/>
    <w:rsid w:val="0097169B"/>
    <w:rsid w:val="00A4623D"/>
    <w:rsid w:val="00B14FCC"/>
    <w:rsid w:val="00B55392"/>
    <w:rsid w:val="00E26BD8"/>
    <w:rsid w:val="00E62011"/>
    <w:rsid w:val="00E80D03"/>
    <w:rsid w:val="00ED6E48"/>
    <w:rsid w:val="00ED6FB5"/>
    <w:rsid w:val="00EE4BF2"/>
    <w:rsid w:val="00F3207A"/>
    <w:rsid w:val="00F472DA"/>
    <w:rsid w:val="00F5449F"/>
    <w:rsid w:val="00F8275E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6CE91"/>
  <w15:chartTrackingRefBased/>
  <w15:docId w15:val="{8DF0AF18-68AA-47C2-B0DA-77B44ED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ma.vitolina@stradini.lv" TargetMode="External"/><Relationship Id="rId5" Type="http://schemas.openxmlformats.org/officeDocument/2006/relationships/hyperlink" Target="mailto:el&#299;na.rostoka@stradi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Lāsma Vītoliņa</cp:lastModifiedBy>
  <cp:revision>23</cp:revision>
  <dcterms:created xsi:type="dcterms:W3CDTF">2017-09-06T07:40:00Z</dcterms:created>
  <dcterms:modified xsi:type="dcterms:W3CDTF">2017-09-08T11:17:00Z</dcterms:modified>
</cp:coreProperties>
</file>