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72" w:rsidRPr="00B53E38" w:rsidRDefault="00BD5C72" w:rsidP="00A911F6">
      <w:pPr>
        <w:pStyle w:val="Heading3"/>
        <w:keepNext w:val="0"/>
        <w:spacing w:before="0" w:after="120"/>
        <w:jc w:val="right"/>
        <w:rPr>
          <w:rFonts w:ascii="Times New Roman" w:hAnsi="Times New Roman" w:cs="Times New Roman"/>
          <w:b w:val="0"/>
          <w:sz w:val="22"/>
          <w:szCs w:val="22"/>
          <w:lang w:val="lv-LV"/>
        </w:rPr>
      </w:pPr>
      <w:r w:rsidRPr="00B53E38">
        <w:rPr>
          <w:rFonts w:ascii="Times New Roman" w:hAnsi="Times New Roman" w:cs="Times New Roman"/>
          <w:b w:val="0"/>
          <w:sz w:val="22"/>
          <w:szCs w:val="22"/>
          <w:lang w:val="lv-LV"/>
        </w:rPr>
        <w:t>APSTIPRINĀTS</w:t>
      </w:r>
    </w:p>
    <w:p w:rsidR="00BD5C72" w:rsidRPr="00B53E38" w:rsidRDefault="00BD5C72" w:rsidP="00A911F6">
      <w:pPr>
        <w:spacing w:after="120"/>
        <w:jc w:val="right"/>
        <w:rPr>
          <w:sz w:val="22"/>
          <w:szCs w:val="22"/>
          <w:lang w:val="lv-LV"/>
        </w:rPr>
      </w:pPr>
      <w:r w:rsidRPr="00B53E38">
        <w:rPr>
          <w:sz w:val="22"/>
          <w:szCs w:val="22"/>
          <w:lang w:val="lv-LV"/>
        </w:rPr>
        <w:t xml:space="preserve">VSIA „Paula Stradiņa </w:t>
      </w:r>
      <w:r>
        <w:rPr>
          <w:sz w:val="22"/>
          <w:szCs w:val="22"/>
          <w:lang w:val="lv-LV"/>
        </w:rPr>
        <w:t>k</w:t>
      </w:r>
      <w:r w:rsidRPr="00B53E38">
        <w:rPr>
          <w:sz w:val="22"/>
          <w:szCs w:val="22"/>
          <w:lang w:val="lv-LV"/>
        </w:rPr>
        <w:t>līniskā universitātes slimnīca”</w:t>
      </w:r>
    </w:p>
    <w:p w:rsidR="00BD5C72" w:rsidRPr="00B53E38" w:rsidRDefault="00BD5C72" w:rsidP="00A911F6">
      <w:pPr>
        <w:spacing w:after="120"/>
        <w:jc w:val="right"/>
        <w:rPr>
          <w:sz w:val="22"/>
          <w:szCs w:val="22"/>
          <w:lang w:val="lv-LV"/>
        </w:rPr>
      </w:pPr>
      <w:r w:rsidRPr="00B53E38">
        <w:rPr>
          <w:sz w:val="22"/>
          <w:szCs w:val="22"/>
          <w:lang w:val="lv-LV"/>
        </w:rPr>
        <w:t xml:space="preserve"> Iepirkuma komisijas sēdē</w:t>
      </w:r>
    </w:p>
    <w:p w:rsidR="00BD5C72" w:rsidRPr="00B53E38" w:rsidRDefault="00BD5C72" w:rsidP="00A911F6">
      <w:pPr>
        <w:spacing w:after="120"/>
        <w:jc w:val="right"/>
        <w:rPr>
          <w:color w:val="000000"/>
          <w:sz w:val="22"/>
          <w:szCs w:val="22"/>
          <w:lang w:val="lv-LV"/>
        </w:rPr>
      </w:pPr>
      <w:r w:rsidRPr="00B53E38">
        <w:rPr>
          <w:color w:val="000000"/>
          <w:sz w:val="22"/>
          <w:szCs w:val="22"/>
          <w:lang w:val="lv-LV"/>
        </w:rPr>
        <w:t>2013.gada 2.aprīlī</w:t>
      </w:r>
    </w:p>
    <w:p w:rsidR="00BD5C72" w:rsidRPr="00B53E38" w:rsidRDefault="00BD5C72" w:rsidP="00A911F6">
      <w:pPr>
        <w:pStyle w:val="Style11"/>
        <w:widowControl/>
        <w:spacing w:after="120"/>
        <w:rPr>
          <w:rStyle w:val="FontStyle22"/>
          <w:bCs/>
          <w:sz w:val="22"/>
          <w:szCs w:val="22"/>
          <w:lang w:val="lv-LV" w:eastAsia="lv-LV"/>
        </w:rPr>
      </w:pPr>
    </w:p>
    <w:p w:rsidR="00BD5C72" w:rsidRPr="00B53E38" w:rsidRDefault="00BD5C72" w:rsidP="00A911F6">
      <w:pPr>
        <w:pStyle w:val="Style11"/>
        <w:widowControl/>
        <w:spacing w:after="120"/>
        <w:rPr>
          <w:rStyle w:val="FontStyle22"/>
          <w:bCs/>
          <w:sz w:val="22"/>
          <w:szCs w:val="22"/>
          <w:lang w:val="lv-LV" w:eastAsia="lv-LV"/>
        </w:rPr>
      </w:pPr>
    </w:p>
    <w:p w:rsidR="00BD5C72" w:rsidRPr="00B53E38" w:rsidRDefault="00BD5C72" w:rsidP="00A911F6">
      <w:pPr>
        <w:pStyle w:val="Style11"/>
        <w:widowControl/>
        <w:spacing w:after="120"/>
        <w:rPr>
          <w:rStyle w:val="FontStyle22"/>
          <w:bCs/>
          <w:sz w:val="22"/>
          <w:szCs w:val="22"/>
          <w:lang w:val="lv-LV" w:eastAsia="lv-LV"/>
        </w:rPr>
      </w:pPr>
    </w:p>
    <w:p w:rsidR="00BD5C72" w:rsidRPr="00B53E38" w:rsidRDefault="00BD5C72" w:rsidP="00A911F6">
      <w:pPr>
        <w:pStyle w:val="Style11"/>
        <w:widowControl/>
        <w:spacing w:after="120"/>
        <w:rPr>
          <w:rStyle w:val="FontStyle22"/>
          <w:bCs/>
          <w:sz w:val="22"/>
          <w:szCs w:val="22"/>
          <w:lang w:val="lv-LV" w:eastAsia="lv-LV"/>
        </w:rPr>
      </w:pPr>
    </w:p>
    <w:p w:rsidR="00BD5C72" w:rsidRPr="00B53E38" w:rsidRDefault="00BD5C72" w:rsidP="00A911F6">
      <w:pPr>
        <w:pStyle w:val="Style11"/>
        <w:widowControl/>
        <w:spacing w:after="120"/>
        <w:rPr>
          <w:rStyle w:val="FontStyle22"/>
          <w:bCs/>
          <w:sz w:val="22"/>
          <w:szCs w:val="22"/>
          <w:lang w:val="lv-LV" w:eastAsia="lv-LV"/>
        </w:rPr>
      </w:pPr>
    </w:p>
    <w:p w:rsidR="00BD5C72" w:rsidRPr="00B53E38" w:rsidRDefault="00BD5C72" w:rsidP="00CE7709">
      <w:pPr>
        <w:pStyle w:val="Style11"/>
        <w:widowControl/>
        <w:spacing w:after="120"/>
        <w:rPr>
          <w:b/>
          <w:bCs/>
          <w:sz w:val="22"/>
          <w:szCs w:val="22"/>
          <w:lang w:val="lv-LV" w:eastAsia="lv-LV"/>
        </w:rPr>
      </w:pPr>
      <w:r w:rsidRPr="00B53E38">
        <w:rPr>
          <w:rStyle w:val="FontStyle22"/>
          <w:bCs/>
          <w:sz w:val="22"/>
          <w:szCs w:val="22"/>
          <w:lang w:val="lv-LV" w:eastAsia="lv-LV"/>
        </w:rPr>
        <w:t xml:space="preserve">Pasūtītājs: </w:t>
      </w:r>
    </w:p>
    <w:p w:rsidR="00BD5C72" w:rsidRPr="00B53E38" w:rsidRDefault="00BD5C72" w:rsidP="00A911F6">
      <w:pPr>
        <w:spacing w:after="120"/>
        <w:jc w:val="center"/>
        <w:rPr>
          <w:b/>
          <w:bCs/>
          <w:sz w:val="22"/>
          <w:szCs w:val="22"/>
          <w:lang w:val="lv-LV"/>
        </w:rPr>
      </w:pPr>
      <w:r w:rsidRPr="00B53E38">
        <w:rPr>
          <w:b/>
          <w:bCs/>
          <w:sz w:val="22"/>
          <w:szCs w:val="22"/>
          <w:lang w:val="lv-LV"/>
        </w:rPr>
        <w:t>Valsts sabiedrība ar ierobežotu atbildību</w:t>
      </w:r>
    </w:p>
    <w:p w:rsidR="00BD5C72" w:rsidRPr="00B53E38" w:rsidRDefault="00BD5C72" w:rsidP="00A911F6">
      <w:pPr>
        <w:spacing w:after="120"/>
        <w:jc w:val="center"/>
        <w:rPr>
          <w:b/>
          <w:bCs/>
          <w:sz w:val="22"/>
          <w:szCs w:val="22"/>
          <w:lang w:val="lv-LV"/>
        </w:rPr>
      </w:pPr>
      <w:r w:rsidRPr="00B53E38">
        <w:rPr>
          <w:b/>
          <w:bCs/>
          <w:sz w:val="22"/>
          <w:szCs w:val="22"/>
          <w:lang w:val="lv-LV"/>
        </w:rPr>
        <w:t xml:space="preserve"> „Paula Stradiņa </w:t>
      </w:r>
      <w:r>
        <w:rPr>
          <w:b/>
          <w:bCs/>
          <w:sz w:val="22"/>
          <w:szCs w:val="22"/>
          <w:lang w:val="lv-LV"/>
        </w:rPr>
        <w:t>k</w:t>
      </w:r>
      <w:r w:rsidRPr="00B53E38">
        <w:rPr>
          <w:b/>
          <w:bCs/>
          <w:sz w:val="22"/>
          <w:szCs w:val="22"/>
          <w:lang w:val="lv-LV"/>
        </w:rPr>
        <w:t>līniskā universitātes slimnīca”</w:t>
      </w:r>
    </w:p>
    <w:p w:rsidR="00BD5C72" w:rsidRPr="00B53E38" w:rsidRDefault="00BD5C72" w:rsidP="00A911F6">
      <w:pPr>
        <w:spacing w:after="120"/>
        <w:jc w:val="center"/>
        <w:rPr>
          <w:b/>
          <w:bCs/>
          <w:sz w:val="22"/>
          <w:szCs w:val="22"/>
          <w:lang w:val="lv-LV"/>
        </w:rPr>
      </w:pPr>
      <w:r w:rsidRPr="00B53E38">
        <w:rPr>
          <w:b/>
          <w:bCs/>
          <w:sz w:val="22"/>
          <w:szCs w:val="22"/>
          <w:lang w:val="lv-LV"/>
        </w:rPr>
        <w:t xml:space="preserve">iepirkumu procedūra pamatojoties uz </w:t>
      </w:r>
    </w:p>
    <w:p w:rsidR="00BD5C72" w:rsidRPr="00B53E38" w:rsidRDefault="00BD5C72" w:rsidP="00A911F6">
      <w:pPr>
        <w:spacing w:after="120"/>
        <w:jc w:val="center"/>
        <w:rPr>
          <w:b/>
          <w:bCs/>
          <w:sz w:val="22"/>
          <w:szCs w:val="22"/>
          <w:lang w:val="lv-LV"/>
        </w:rPr>
      </w:pPr>
      <w:r w:rsidRPr="00B53E38">
        <w:rPr>
          <w:b/>
          <w:bCs/>
          <w:sz w:val="22"/>
          <w:szCs w:val="22"/>
          <w:lang w:val="lv-LV"/>
        </w:rPr>
        <w:t>Publisk</w:t>
      </w:r>
      <w:r>
        <w:rPr>
          <w:b/>
          <w:bCs/>
          <w:sz w:val="22"/>
          <w:szCs w:val="22"/>
          <w:lang w:val="lv-LV"/>
        </w:rPr>
        <w:t>o</w:t>
      </w:r>
      <w:r w:rsidRPr="00B53E38">
        <w:rPr>
          <w:b/>
          <w:bCs/>
          <w:sz w:val="22"/>
          <w:szCs w:val="22"/>
          <w:lang w:val="lv-LV"/>
        </w:rPr>
        <w:t xml:space="preserve"> iepirkum</w:t>
      </w:r>
      <w:r>
        <w:rPr>
          <w:b/>
          <w:bCs/>
          <w:sz w:val="22"/>
          <w:szCs w:val="22"/>
          <w:lang w:val="lv-LV"/>
        </w:rPr>
        <w:t xml:space="preserve">u </w:t>
      </w:r>
      <w:r w:rsidRPr="00B53E38">
        <w:rPr>
          <w:b/>
          <w:bCs/>
          <w:sz w:val="22"/>
          <w:szCs w:val="22"/>
          <w:lang w:val="lv-LV"/>
        </w:rPr>
        <w:t>likuma 8. panta septīto daļu</w:t>
      </w:r>
    </w:p>
    <w:p w:rsidR="00BD5C72" w:rsidRPr="00B53E38" w:rsidRDefault="00BD5C72" w:rsidP="00A911F6">
      <w:pPr>
        <w:spacing w:after="120"/>
        <w:jc w:val="center"/>
        <w:rPr>
          <w:b/>
          <w:bCs/>
          <w:sz w:val="22"/>
          <w:szCs w:val="22"/>
          <w:lang w:val="lv-LV"/>
        </w:rPr>
      </w:pPr>
      <w:r w:rsidRPr="00B53E38">
        <w:rPr>
          <w:b/>
          <w:bCs/>
          <w:sz w:val="22"/>
          <w:szCs w:val="22"/>
          <w:lang w:val="lv-LV"/>
        </w:rPr>
        <w:t>B daļas pakalpojumi</w:t>
      </w:r>
    </w:p>
    <w:p w:rsidR="00BD5C72" w:rsidRPr="00B53E38" w:rsidRDefault="00BD5C72" w:rsidP="00A911F6">
      <w:pPr>
        <w:spacing w:after="120"/>
        <w:jc w:val="center"/>
        <w:rPr>
          <w:b/>
          <w:i/>
          <w:sz w:val="22"/>
          <w:szCs w:val="22"/>
          <w:lang w:val="lv-LV"/>
        </w:rPr>
      </w:pPr>
    </w:p>
    <w:p w:rsidR="00BD5C72" w:rsidRPr="00B53E38" w:rsidRDefault="00BD5C72" w:rsidP="00A911F6">
      <w:pPr>
        <w:spacing w:after="120"/>
        <w:jc w:val="center"/>
        <w:rPr>
          <w:b/>
          <w:sz w:val="22"/>
          <w:szCs w:val="22"/>
          <w:lang w:val="lv-LV"/>
        </w:rPr>
      </w:pPr>
      <w:r w:rsidRPr="00B53E38">
        <w:rPr>
          <w:sz w:val="22"/>
          <w:szCs w:val="22"/>
          <w:lang w:val="lv-LV"/>
        </w:rPr>
        <w:t>iepirkuma procedūras</w:t>
      </w:r>
    </w:p>
    <w:p w:rsidR="00BD5C72" w:rsidRPr="00B53E38" w:rsidRDefault="00BD5C72" w:rsidP="00A911F6">
      <w:pPr>
        <w:spacing w:after="120"/>
        <w:jc w:val="center"/>
        <w:rPr>
          <w:b/>
          <w:color w:val="000000"/>
          <w:sz w:val="22"/>
          <w:szCs w:val="22"/>
          <w:lang w:val="lv-LV"/>
        </w:rPr>
      </w:pPr>
      <w:r w:rsidRPr="00B53E38">
        <w:rPr>
          <w:b/>
          <w:color w:val="000000"/>
          <w:sz w:val="22"/>
          <w:szCs w:val="22"/>
          <w:lang w:val="lv-LV"/>
        </w:rPr>
        <w:t>„Pacientu aprūpes pakalpojums citā stacionārā”</w:t>
      </w:r>
    </w:p>
    <w:p w:rsidR="00BD5C72" w:rsidRPr="00B53E38" w:rsidRDefault="00BD5C72" w:rsidP="00A911F6">
      <w:pPr>
        <w:spacing w:after="120"/>
        <w:jc w:val="center"/>
        <w:rPr>
          <w:sz w:val="22"/>
          <w:szCs w:val="22"/>
          <w:lang w:val="lv-LV"/>
        </w:rPr>
      </w:pPr>
      <w:smartTag w:uri="schemas-tilde-lv/tildestengine" w:element="veidnes">
        <w:smartTagPr>
          <w:attr w:name="text" w:val="nolikums"/>
          <w:attr w:name="baseform" w:val="nolikums"/>
          <w:attr w:name="id" w:val="-1"/>
        </w:smartTagPr>
        <w:r>
          <w:rPr>
            <w:sz w:val="22"/>
            <w:szCs w:val="22"/>
            <w:lang w:val="lv-LV"/>
          </w:rPr>
          <w:t>nolikums</w:t>
        </w:r>
      </w:smartTag>
    </w:p>
    <w:p w:rsidR="00BD5C72" w:rsidRPr="00B53E38" w:rsidRDefault="00BD5C72" w:rsidP="00112D55">
      <w:pPr>
        <w:pStyle w:val="Style11"/>
        <w:widowControl/>
        <w:tabs>
          <w:tab w:val="left" w:leader="underscore" w:pos="4392"/>
        </w:tabs>
        <w:spacing w:after="120"/>
        <w:jc w:val="left"/>
        <w:rPr>
          <w:rStyle w:val="FontStyle22"/>
          <w:bCs/>
          <w:sz w:val="22"/>
          <w:szCs w:val="22"/>
          <w:lang w:val="lv-LV" w:eastAsia="lv-LV"/>
        </w:rPr>
      </w:pPr>
    </w:p>
    <w:p w:rsidR="00BD5C72" w:rsidRPr="00B53E38" w:rsidRDefault="00BD5C72" w:rsidP="00A911F6">
      <w:pPr>
        <w:pStyle w:val="Style11"/>
        <w:widowControl/>
        <w:tabs>
          <w:tab w:val="left" w:leader="underscore" w:pos="4392"/>
        </w:tabs>
        <w:spacing w:after="120"/>
        <w:rPr>
          <w:rStyle w:val="FontStyle22"/>
          <w:bCs/>
          <w:sz w:val="22"/>
          <w:szCs w:val="22"/>
          <w:lang w:val="lv-LV" w:eastAsia="lv-LV"/>
        </w:rPr>
      </w:pPr>
    </w:p>
    <w:p w:rsidR="00BD5C72" w:rsidRPr="00B53E38" w:rsidRDefault="00BD5C72" w:rsidP="00A911F6">
      <w:pPr>
        <w:pStyle w:val="Style11"/>
        <w:widowControl/>
        <w:tabs>
          <w:tab w:val="left" w:leader="underscore" w:pos="4392"/>
        </w:tabs>
        <w:spacing w:after="120"/>
        <w:rPr>
          <w:rStyle w:val="FontStyle22"/>
          <w:bCs/>
          <w:sz w:val="22"/>
          <w:szCs w:val="22"/>
          <w:lang w:val="lv-LV" w:eastAsia="lv-LV"/>
        </w:rPr>
      </w:pPr>
      <w:r w:rsidRPr="00B53E38">
        <w:rPr>
          <w:rStyle w:val="FontStyle22"/>
          <w:bCs/>
          <w:sz w:val="22"/>
          <w:szCs w:val="22"/>
          <w:lang w:val="lv-LV" w:eastAsia="lv-LV"/>
        </w:rPr>
        <w:t xml:space="preserve">Iepirkuma identifikācijas numurs </w:t>
      </w:r>
    </w:p>
    <w:p w:rsidR="00BD5C72" w:rsidRPr="00B53E38" w:rsidRDefault="00BD5C72" w:rsidP="00CE7709">
      <w:pPr>
        <w:pStyle w:val="Style11"/>
        <w:widowControl/>
        <w:tabs>
          <w:tab w:val="left" w:leader="underscore" w:pos="4392"/>
        </w:tabs>
        <w:spacing w:after="120"/>
        <w:rPr>
          <w:rStyle w:val="FontStyle22"/>
          <w:b w:val="0"/>
          <w:sz w:val="22"/>
          <w:szCs w:val="22"/>
          <w:lang w:val="lv-LV" w:eastAsia="lv-LV"/>
        </w:rPr>
      </w:pPr>
      <w:r w:rsidRPr="00B53E38">
        <w:rPr>
          <w:rStyle w:val="FontStyle24"/>
          <w:b/>
          <w:sz w:val="22"/>
          <w:szCs w:val="22"/>
          <w:lang w:val="lv-LV" w:eastAsia="lv-LV"/>
        </w:rPr>
        <w:t>SKUS 2013/15</w:t>
      </w:r>
    </w:p>
    <w:p w:rsidR="00BD5C72" w:rsidRDefault="00BD5C72" w:rsidP="00A911F6">
      <w:pPr>
        <w:pStyle w:val="Style11"/>
        <w:widowControl/>
        <w:tabs>
          <w:tab w:val="left" w:leader="underscore" w:pos="2808"/>
          <w:tab w:val="left" w:leader="underscore" w:pos="3158"/>
          <w:tab w:val="left" w:leader="underscore" w:pos="4502"/>
        </w:tabs>
        <w:spacing w:after="120"/>
        <w:rPr>
          <w:rStyle w:val="FontStyle22"/>
          <w:bCs/>
          <w:sz w:val="22"/>
          <w:szCs w:val="22"/>
          <w:lang w:val="lv-LV" w:eastAsia="lv-LV"/>
        </w:rPr>
      </w:pPr>
    </w:p>
    <w:p w:rsidR="00BD5C72" w:rsidRDefault="00BD5C72" w:rsidP="00A911F6">
      <w:pPr>
        <w:pStyle w:val="Style11"/>
        <w:widowControl/>
        <w:tabs>
          <w:tab w:val="left" w:leader="underscore" w:pos="2808"/>
          <w:tab w:val="left" w:leader="underscore" w:pos="3158"/>
          <w:tab w:val="left" w:leader="underscore" w:pos="4502"/>
        </w:tabs>
        <w:spacing w:after="120"/>
        <w:rPr>
          <w:rStyle w:val="FontStyle22"/>
          <w:bCs/>
          <w:sz w:val="22"/>
          <w:szCs w:val="22"/>
          <w:lang w:val="lv-LV" w:eastAsia="lv-LV"/>
        </w:rPr>
      </w:pPr>
    </w:p>
    <w:p w:rsidR="00BD5C72" w:rsidRDefault="00BD5C72" w:rsidP="00A911F6">
      <w:pPr>
        <w:pStyle w:val="Style11"/>
        <w:widowControl/>
        <w:tabs>
          <w:tab w:val="left" w:leader="underscore" w:pos="2808"/>
          <w:tab w:val="left" w:leader="underscore" w:pos="3158"/>
          <w:tab w:val="left" w:leader="underscore" w:pos="4502"/>
        </w:tabs>
        <w:spacing w:after="120"/>
        <w:rPr>
          <w:rStyle w:val="FontStyle22"/>
          <w:bCs/>
          <w:sz w:val="22"/>
          <w:szCs w:val="22"/>
          <w:lang w:val="lv-LV" w:eastAsia="lv-LV"/>
        </w:rPr>
      </w:pPr>
    </w:p>
    <w:p w:rsidR="00BD5C72" w:rsidRDefault="00BD5C72" w:rsidP="00A911F6">
      <w:pPr>
        <w:pStyle w:val="Style11"/>
        <w:widowControl/>
        <w:tabs>
          <w:tab w:val="left" w:leader="underscore" w:pos="2808"/>
          <w:tab w:val="left" w:leader="underscore" w:pos="3158"/>
          <w:tab w:val="left" w:leader="underscore" w:pos="4502"/>
        </w:tabs>
        <w:spacing w:after="120"/>
        <w:rPr>
          <w:rStyle w:val="FontStyle22"/>
          <w:bCs/>
          <w:sz w:val="22"/>
          <w:szCs w:val="22"/>
          <w:lang w:val="lv-LV" w:eastAsia="lv-LV"/>
        </w:rPr>
      </w:pPr>
    </w:p>
    <w:p w:rsidR="00BD5C72" w:rsidRDefault="00BD5C72" w:rsidP="00A911F6">
      <w:pPr>
        <w:pStyle w:val="Style11"/>
        <w:widowControl/>
        <w:tabs>
          <w:tab w:val="left" w:leader="underscore" w:pos="2808"/>
          <w:tab w:val="left" w:leader="underscore" w:pos="3158"/>
          <w:tab w:val="left" w:leader="underscore" w:pos="4502"/>
        </w:tabs>
        <w:spacing w:after="120"/>
        <w:rPr>
          <w:rStyle w:val="FontStyle22"/>
          <w:bCs/>
          <w:sz w:val="22"/>
          <w:szCs w:val="22"/>
          <w:lang w:val="lv-LV" w:eastAsia="lv-LV"/>
        </w:rPr>
      </w:pPr>
    </w:p>
    <w:p w:rsidR="00BD5C72" w:rsidRPr="00B53E38" w:rsidRDefault="00BD5C72" w:rsidP="00A911F6">
      <w:pPr>
        <w:pStyle w:val="Style11"/>
        <w:widowControl/>
        <w:tabs>
          <w:tab w:val="left" w:leader="underscore" w:pos="2808"/>
          <w:tab w:val="left" w:leader="underscore" w:pos="3158"/>
          <w:tab w:val="left" w:leader="underscore" w:pos="4502"/>
        </w:tabs>
        <w:spacing w:after="120"/>
        <w:rPr>
          <w:rStyle w:val="FontStyle22"/>
          <w:bCs/>
          <w:sz w:val="22"/>
          <w:szCs w:val="22"/>
          <w:lang w:val="lv-LV" w:eastAsia="lv-LV"/>
        </w:rPr>
      </w:pPr>
    </w:p>
    <w:p w:rsidR="00BD5C72" w:rsidRPr="00B53E38" w:rsidRDefault="00BD5C72" w:rsidP="00A911F6">
      <w:pPr>
        <w:pStyle w:val="Style11"/>
        <w:widowControl/>
        <w:tabs>
          <w:tab w:val="left" w:leader="underscore" w:pos="2808"/>
          <w:tab w:val="left" w:leader="underscore" w:pos="3158"/>
          <w:tab w:val="left" w:leader="underscore" w:pos="4502"/>
        </w:tabs>
        <w:spacing w:after="120"/>
        <w:rPr>
          <w:rStyle w:val="FontStyle22"/>
          <w:bCs/>
          <w:sz w:val="22"/>
          <w:szCs w:val="22"/>
          <w:lang w:val="lv-LV" w:eastAsia="lv-LV"/>
        </w:rPr>
      </w:pPr>
      <w:r w:rsidRPr="00B53E38">
        <w:rPr>
          <w:rStyle w:val="FontStyle22"/>
          <w:bCs/>
          <w:sz w:val="22"/>
          <w:szCs w:val="22"/>
          <w:lang w:val="lv-LV" w:eastAsia="lv-LV"/>
        </w:rPr>
        <w:t>Rīga</w:t>
      </w:r>
    </w:p>
    <w:p w:rsidR="00BD5C72" w:rsidRPr="00B53E38" w:rsidRDefault="00BD5C72" w:rsidP="00A911F6">
      <w:pPr>
        <w:pStyle w:val="Style11"/>
        <w:widowControl/>
        <w:tabs>
          <w:tab w:val="left" w:leader="underscore" w:pos="2808"/>
          <w:tab w:val="left" w:leader="underscore" w:pos="3158"/>
          <w:tab w:val="left" w:leader="underscore" w:pos="4502"/>
        </w:tabs>
        <w:spacing w:after="120"/>
        <w:rPr>
          <w:rStyle w:val="FontStyle22"/>
          <w:bCs/>
          <w:sz w:val="22"/>
          <w:szCs w:val="22"/>
          <w:lang w:val="lv-LV" w:eastAsia="lv-LV"/>
        </w:rPr>
      </w:pPr>
      <w:r w:rsidRPr="00B53E38">
        <w:rPr>
          <w:rStyle w:val="FontStyle22"/>
          <w:bCs/>
          <w:sz w:val="22"/>
          <w:szCs w:val="22"/>
          <w:lang w:val="lv-LV" w:eastAsia="lv-LV"/>
        </w:rPr>
        <w:t>2013</w:t>
      </w:r>
    </w:p>
    <w:p w:rsidR="00BD5C72" w:rsidRPr="00B53E38" w:rsidRDefault="00BD5C72" w:rsidP="00CE7709">
      <w:pPr>
        <w:pStyle w:val="Heading1"/>
        <w:keepNext w:val="0"/>
        <w:spacing w:after="120"/>
        <w:ind w:left="495"/>
        <w:jc w:val="left"/>
        <w:rPr>
          <w:rFonts w:ascii="Times New Roman" w:hAnsi="Times New Roman"/>
          <w:caps/>
          <w:smallCaps w:val="0"/>
          <w:sz w:val="22"/>
          <w:szCs w:val="22"/>
        </w:rPr>
      </w:pPr>
      <w:bookmarkStart w:id="0" w:name="_Toc513436253"/>
      <w:bookmarkStart w:id="1" w:name="_Toc27980400"/>
      <w:bookmarkStart w:id="2" w:name="_Toc64201278"/>
      <w:bookmarkStart w:id="3" w:name="_Toc64201426"/>
      <w:bookmarkStart w:id="4" w:name="_Toc64201621"/>
      <w:bookmarkStart w:id="5" w:name="_Toc64264070"/>
      <w:bookmarkStart w:id="6" w:name="_Toc65454239"/>
      <w:bookmarkStart w:id="7" w:name="_Toc65862769"/>
      <w:bookmarkStart w:id="8" w:name="_Toc65956608"/>
      <w:bookmarkStart w:id="9" w:name="_Toc65967967"/>
      <w:bookmarkStart w:id="10" w:name="_Toc72766064"/>
      <w:bookmarkStart w:id="11" w:name="_Toc73116764"/>
      <w:bookmarkStart w:id="12" w:name="_Toc79552063"/>
      <w:bookmarkStart w:id="13" w:name="_Toc136396873"/>
      <w:bookmarkStart w:id="14" w:name="_Toc138148508"/>
      <w:bookmarkStart w:id="15" w:name="_Toc139357068"/>
    </w:p>
    <w:p w:rsidR="00BD5C72" w:rsidRPr="00B53E38" w:rsidRDefault="00BD5C72" w:rsidP="00CE7709">
      <w:pPr>
        <w:rPr>
          <w:lang w:val="lv-LV" w:eastAsia="en-US"/>
        </w:rPr>
      </w:pPr>
    </w:p>
    <w:p w:rsidR="00BD5C72" w:rsidRPr="00B53E38" w:rsidRDefault="00BD5C72" w:rsidP="00CE7709">
      <w:pPr>
        <w:rPr>
          <w:lang w:val="lv-LV" w:eastAsia="en-US"/>
        </w:rPr>
      </w:pPr>
    </w:p>
    <w:p w:rsidR="00BD5C72" w:rsidRPr="00B53E38" w:rsidRDefault="00BD5C72" w:rsidP="00CE7709">
      <w:pPr>
        <w:rPr>
          <w:lang w:val="lv-LV" w:eastAsia="en-US"/>
        </w:rPr>
      </w:pPr>
    </w:p>
    <w:p w:rsidR="00BD5C72" w:rsidRPr="00B53E38" w:rsidRDefault="00BD5C72" w:rsidP="00CE7709">
      <w:pPr>
        <w:rPr>
          <w:lang w:val="lv-LV" w:eastAsia="en-US"/>
        </w:rPr>
      </w:pPr>
    </w:p>
    <w:p w:rsidR="00BD5C72" w:rsidRPr="00B53E38" w:rsidRDefault="00BD5C72" w:rsidP="00CE7709">
      <w:pPr>
        <w:rPr>
          <w:lang w:val="lv-LV" w:eastAsia="en-US"/>
        </w:rPr>
      </w:pPr>
    </w:p>
    <w:p w:rsidR="00BD5C72" w:rsidRPr="00B53E38" w:rsidRDefault="00BD5C72" w:rsidP="00CE7709">
      <w:pPr>
        <w:rPr>
          <w:lang w:val="lv-LV" w:eastAsia="en-US"/>
        </w:rPr>
      </w:pPr>
    </w:p>
    <w:p w:rsidR="00BD5C72" w:rsidRPr="00B53E38" w:rsidRDefault="00BD5C72" w:rsidP="00CE7709">
      <w:pPr>
        <w:rPr>
          <w:lang w:val="lv-LV" w:eastAsia="en-US"/>
        </w:rPr>
      </w:pPr>
    </w:p>
    <w:p w:rsidR="00BD5C72" w:rsidRPr="00B53E38" w:rsidRDefault="00BD5C72" w:rsidP="00CE7709">
      <w:pPr>
        <w:pStyle w:val="Heading1"/>
        <w:keepNext w:val="0"/>
        <w:spacing w:after="120"/>
        <w:ind w:left="495"/>
        <w:jc w:val="left"/>
        <w:rPr>
          <w:rFonts w:ascii="Times New Roman" w:hAnsi="Times New Roman"/>
          <w:caps/>
          <w:smallCaps w:val="0"/>
          <w:sz w:val="22"/>
          <w:szCs w:val="22"/>
        </w:rPr>
      </w:pPr>
    </w:p>
    <w:p w:rsidR="00BD5C72" w:rsidRPr="00B53E38" w:rsidRDefault="00BD5C72" w:rsidP="00CE7709">
      <w:pPr>
        <w:pStyle w:val="Heading1"/>
        <w:keepNext w:val="0"/>
        <w:spacing w:after="120"/>
        <w:ind w:left="495"/>
        <w:rPr>
          <w:rFonts w:ascii="Times New Roman" w:hAnsi="Times New Roman"/>
          <w:caps/>
          <w:smallCaps w:val="0"/>
          <w:sz w:val="22"/>
          <w:szCs w:val="22"/>
        </w:rPr>
      </w:pPr>
      <w:r w:rsidRPr="00B53E38">
        <w:rPr>
          <w:rFonts w:ascii="Times New Roman" w:hAnsi="Times New Roman"/>
          <w:caps/>
          <w:smallCaps w:val="0"/>
          <w:sz w:val="22"/>
          <w:szCs w:val="22"/>
        </w:rPr>
        <w:lastRenderedPageBreak/>
        <w:t>1.Vispārīgā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BD5C72" w:rsidRPr="00B53E38" w:rsidRDefault="00BD5C72" w:rsidP="00A911F6">
      <w:pPr>
        <w:pStyle w:val="Heading2"/>
        <w:keepNext w:val="0"/>
        <w:numPr>
          <w:ilvl w:val="1"/>
          <w:numId w:val="3"/>
        </w:numPr>
        <w:adjustRightInd/>
        <w:spacing w:before="0" w:after="120"/>
        <w:jc w:val="both"/>
        <w:rPr>
          <w:rFonts w:ascii="Times New Roman" w:hAnsi="Times New Roman" w:cs="Times New Roman"/>
          <w:b w:val="0"/>
          <w:i w:val="0"/>
          <w:sz w:val="22"/>
          <w:szCs w:val="22"/>
          <w:lang w:val="lv-LV"/>
        </w:rPr>
      </w:pPr>
      <w:r w:rsidRPr="00B53E38">
        <w:rPr>
          <w:rFonts w:ascii="Times New Roman" w:hAnsi="Times New Roman" w:cs="Times New Roman"/>
          <w:i w:val="0"/>
          <w:sz w:val="22"/>
          <w:szCs w:val="22"/>
          <w:lang w:val="lv-LV"/>
        </w:rPr>
        <w:t xml:space="preserve">Pasūtītājs: </w:t>
      </w:r>
      <w:r w:rsidRPr="00B53E38">
        <w:rPr>
          <w:rFonts w:ascii="Times New Roman" w:hAnsi="Times New Roman" w:cs="Times New Roman"/>
          <w:b w:val="0"/>
          <w:i w:val="0"/>
          <w:sz w:val="22"/>
          <w:szCs w:val="22"/>
          <w:lang w:val="lv-LV"/>
        </w:rPr>
        <w:t xml:space="preserve">Valsts sabiedrība ar ierobežotu </w:t>
      </w:r>
      <w:r w:rsidR="0070550F" w:rsidRPr="00B53E38">
        <w:rPr>
          <w:rFonts w:ascii="Times New Roman" w:hAnsi="Times New Roman" w:cs="Times New Roman"/>
          <w:b w:val="0"/>
          <w:i w:val="0"/>
          <w:sz w:val="22"/>
          <w:szCs w:val="22"/>
          <w:lang w:val="lv-LV"/>
        </w:rPr>
        <w:t>atbildīb</w:t>
      </w:r>
      <w:r w:rsidR="0070550F">
        <w:rPr>
          <w:rFonts w:ascii="Times New Roman" w:hAnsi="Times New Roman" w:cs="Times New Roman"/>
          <w:b w:val="0"/>
          <w:i w:val="0"/>
          <w:sz w:val="22"/>
          <w:szCs w:val="22"/>
          <w:lang w:val="lv-LV"/>
        </w:rPr>
        <w:t>u</w:t>
      </w:r>
      <w:r w:rsidR="0070550F" w:rsidRPr="00B53E38">
        <w:rPr>
          <w:rFonts w:ascii="Times New Roman" w:hAnsi="Times New Roman" w:cs="Times New Roman"/>
          <w:b w:val="0"/>
          <w:i w:val="0"/>
          <w:sz w:val="22"/>
          <w:szCs w:val="22"/>
          <w:lang w:val="lv-LV"/>
        </w:rPr>
        <w:t xml:space="preserve"> </w:t>
      </w:r>
      <w:r w:rsidRPr="00B53E38">
        <w:rPr>
          <w:rFonts w:ascii="Times New Roman" w:hAnsi="Times New Roman" w:cs="Times New Roman"/>
          <w:b w:val="0"/>
          <w:i w:val="0"/>
          <w:sz w:val="22"/>
          <w:szCs w:val="22"/>
          <w:lang w:val="lv-LV"/>
        </w:rPr>
        <w:t xml:space="preserve">„Paula Stradiņa </w:t>
      </w:r>
      <w:r>
        <w:rPr>
          <w:rFonts w:ascii="Times New Roman" w:hAnsi="Times New Roman" w:cs="Times New Roman"/>
          <w:b w:val="0"/>
          <w:i w:val="0"/>
          <w:sz w:val="22"/>
          <w:szCs w:val="22"/>
          <w:lang w:val="lv-LV"/>
        </w:rPr>
        <w:t>k</w:t>
      </w:r>
      <w:r w:rsidRPr="00B53E38">
        <w:rPr>
          <w:rFonts w:ascii="Times New Roman" w:hAnsi="Times New Roman" w:cs="Times New Roman"/>
          <w:b w:val="0"/>
          <w:i w:val="0"/>
          <w:sz w:val="22"/>
          <w:szCs w:val="22"/>
          <w:lang w:val="lv-LV"/>
        </w:rPr>
        <w:t>līniskā universitātes slimnīca” (turpmāk – Pasūtītājs). Reģistrācijas Nr. 40003457109. Adrese: Pilsoņu iela 13, Rīga, LV-1002.</w:t>
      </w:r>
    </w:p>
    <w:p w:rsidR="00BD5C72" w:rsidRPr="00B53E38" w:rsidRDefault="00BD5C72" w:rsidP="00A911F6">
      <w:pPr>
        <w:numPr>
          <w:ilvl w:val="1"/>
          <w:numId w:val="3"/>
        </w:numPr>
        <w:spacing w:after="120"/>
        <w:rPr>
          <w:sz w:val="22"/>
          <w:szCs w:val="22"/>
          <w:lang w:val="lv-LV"/>
        </w:rPr>
      </w:pPr>
      <w:r w:rsidRPr="00B53E38">
        <w:rPr>
          <w:b/>
          <w:sz w:val="22"/>
          <w:szCs w:val="22"/>
          <w:lang w:val="lv-LV"/>
        </w:rPr>
        <w:t xml:space="preserve">Iepirkuma procedūra: </w:t>
      </w:r>
      <w:r w:rsidRPr="00B53E38">
        <w:rPr>
          <w:color w:val="000000"/>
          <w:sz w:val="22"/>
          <w:szCs w:val="22"/>
          <w:lang w:val="lv-LV"/>
        </w:rPr>
        <w:t>Publisko iepirkumu likuma 8.panta septītā daļa.</w:t>
      </w:r>
    </w:p>
    <w:p w:rsidR="00BD5C72" w:rsidRPr="00B53E38" w:rsidRDefault="00BD5C72" w:rsidP="00A911F6">
      <w:pPr>
        <w:pStyle w:val="Heading2"/>
        <w:keepNext w:val="0"/>
        <w:numPr>
          <w:ilvl w:val="1"/>
          <w:numId w:val="3"/>
        </w:numPr>
        <w:adjustRightInd/>
        <w:spacing w:before="0" w:after="120"/>
        <w:jc w:val="both"/>
        <w:rPr>
          <w:rFonts w:ascii="Times New Roman" w:hAnsi="Times New Roman" w:cs="Times New Roman"/>
          <w:b w:val="0"/>
          <w:i w:val="0"/>
          <w:sz w:val="22"/>
          <w:szCs w:val="22"/>
          <w:lang w:val="lv-LV"/>
        </w:rPr>
      </w:pPr>
      <w:r w:rsidRPr="00B53E38">
        <w:rPr>
          <w:rFonts w:ascii="Times New Roman" w:hAnsi="Times New Roman" w:cs="Times New Roman"/>
          <w:i w:val="0"/>
          <w:sz w:val="22"/>
          <w:szCs w:val="22"/>
          <w:lang w:val="lv-LV"/>
        </w:rPr>
        <w:t>Kontaktpersonas:</w:t>
      </w:r>
    </w:p>
    <w:p w:rsidR="00BD5C72" w:rsidRPr="00B53E38" w:rsidRDefault="00BD5C72" w:rsidP="00A911F6">
      <w:pPr>
        <w:pStyle w:val="BodyText"/>
        <w:widowControl/>
        <w:tabs>
          <w:tab w:val="num" w:pos="900"/>
        </w:tabs>
        <w:ind w:left="567"/>
        <w:jc w:val="both"/>
        <w:rPr>
          <w:rFonts w:ascii="Times New Roman" w:hAnsi="Times New Roman"/>
          <w:sz w:val="22"/>
          <w:szCs w:val="22"/>
          <w:lang w:val="lv-LV" w:eastAsia="lv-LV"/>
        </w:rPr>
      </w:pPr>
      <w:r w:rsidRPr="00B53E38">
        <w:rPr>
          <w:rFonts w:ascii="Times New Roman" w:hAnsi="Times New Roman"/>
          <w:sz w:val="22"/>
          <w:szCs w:val="22"/>
          <w:u w:val="single"/>
          <w:lang w:val="lv-LV"/>
        </w:rPr>
        <w:t>Par nolikumu</w:t>
      </w:r>
      <w:r w:rsidRPr="00B53E38">
        <w:rPr>
          <w:rFonts w:ascii="Times New Roman" w:hAnsi="Times New Roman"/>
          <w:sz w:val="22"/>
          <w:szCs w:val="22"/>
          <w:lang w:val="lv-LV"/>
        </w:rPr>
        <w:t xml:space="preserve">: Ruta Biteniece, tālrunis: 67069736, e-pasta adrese: </w:t>
      </w:r>
      <w:hyperlink r:id="rId9" w:history="1">
        <w:r w:rsidRPr="00B53E38">
          <w:rPr>
            <w:rStyle w:val="Hyperlink"/>
            <w:rFonts w:ascii="Times New Roman" w:hAnsi="Times New Roman"/>
            <w:sz w:val="22"/>
            <w:szCs w:val="22"/>
            <w:lang w:val="lv-LV"/>
          </w:rPr>
          <w:t>ruta.biteniece@stradini.lv</w:t>
        </w:r>
      </w:hyperlink>
      <w:r w:rsidRPr="00B53E38">
        <w:rPr>
          <w:rFonts w:ascii="Times New Roman" w:hAnsi="Times New Roman"/>
          <w:sz w:val="22"/>
          <w:szCs w:val="22"/>
          <w:lang w:val="lv-LV"/>
        </w:rPr>
        <w:t>, faksa numurs: 6</w:t>
      </w:r>
      <w:r w:rsidRPr="00B53E38">
        <w:rPr>
          <w:rFonts w:ascii="Times New Roman" w:hAnsi="Times New Roman"/>
          <w:sz w:val="22"/>
          <w:szCs w:val="22"/>
          <w:lang w:val="lv-LV" w:eastAsia="lv-LV"/>
        </w:rPr>
        <w:t>7095312.</w:t>
      </w:r>
    </w:p>
    <w:p w:rsidR="00BD5C72" w:rsidRPr="00B53E38" w:rsidRDefault="00BD5C72" w:rsidP="00A911F6">
      <w:pPr>
        <w:pStyle w:val="BodyText"/>
        <w:widowControl/>
        <w:tabs>
          <w:tab w:val="num" w:pos="900"/>
        </w:tabs>
        <w:ind w:left="567"/>
        <w:jc w:val="both"/>
        <w:rPr>
          <w:rFonts w:ascii="Times New Roman" w:hAnsi="Times New Roman"/>
          <w:color w:val="000000"/>
          <w:sz w:val="22"/>
          <w:szCs w:val="22"/>
          <w:lang w:val="lv-LV"/>
        </w:rPr>
      </w:pPr>
      <w:r w:rsidRPr="00B53E38">
        <w:rPr>
          <w:rFonts w:ascii="Times New Roman" w:hAnsi="Times New Roman"/>
          <w:color w:val="000000"/>
          <w:sz w:val="22"/>
          <w:szCs w:val="22"/>
          <w:u w:val="single"/>
          <w:lang w:val="lv-LV"/>
        </w:rPr>
        <w:t xml:space="preserve">Par specifikāciju: </w:t>
      </w:r>
      <w:r w:rsidRPr="00B53E38">
        <w:rPr>
          <w:rFonts w:ascii="Times New Roman" w:hAnsi="Times New Roman"/>
          <w:color w:val="000000"/>
          <w:sz w:val="22"/>
          <w:szCs w:val="22"/>
          <w:lang w:val="lv-LV"/>
        </w:rPr>
        <w:t xml:space="preserve">Aprūpes departamenta direktore Dace Kancāne, tālrunis: 67069607, e-pasta adrese: </w:t>
      </w:r>
      <w:hyperlink r:id="rId10" w:history="1">
        <w:r w:rsidRPr="00B53E38">
          <w:rPr>
            <w:rStyle w:val="Hyperlink"/>
            <w:rFonts w:ascii="Times New Roman" w:hAnsi="Times New Roman"/>
            <w:sz w:val="22"/>
            <w:szCs w:val="22"/>
            <w:lang w:val="lv-LV"/>
          </w:rPr>
          <w:t>dace.kancane@stradini.lv</w:t>
        </w:r>
      </w:hyperlink>
      <w:r w:rsidRPr="00B53E38">
        <w:rPr>
          <w:rFonts w:ascii="Times New Roman" w:hAnsi="Times New Roman"/>
          <w:color w:val="000000"/>
          <w:sz w:val="22"/>
          <w:szCs w:val="22"/>
          <w:lang w:val="lv-LV"/>
        </w:rPr>
        <w:t xml:space="preserve">. </w:t>
      </w:r>
    </w:p>
    <w:p w:rsidR="00BD5C72" w:rsidRPr="00B53E38" w:rsidRDefault="00BD5C72" w:rsidP="00A911F6">
      <w:pPr>
        <w:pStyle w:val="Heading2"/>
        <w:keepNext w:val="0"/>
        <w:numPr>
          <w:ilvl w:val="1"/>
          <w:numId w:val="3"/>
        </w:numPr>
        <w:adjustRightInd/>
        <w:spacing w:before="0" w:after="120"/>
        <w:jc w:val="both"/>
        <w:rPr>
          <w:rFonts w:ascii="Times New Roman" w:hAnsi="Times New Roman" w:cs="Times New Roman"/>
          <w:b w:val="0"/>
          <w:i w:val="0"/>
          <w:sz w:val="22"/>
          <w:szCs w:val="22"/>
          <w:lang w:val="lv-LV"/>
        </w:rPr>
      </w:pPr>
      <w:r w:rsidRPr="00B53E38">
        <w:rPr>
          <w:rFonts w:ascii="Times New Roman" w:hAnsi="Times New Roman" w:cs="Times New Roman"/>
          <w:i w:val="0"/>
          <w:sz w:val="22"/>
          <w:szCs w:val="22"/>
          <w:lang w:val="lv-LV"/>
        </w:rPr>
        <w:t xml:space="preserve">Informācijas apmaiņa: </w:t>
      </w:r>
      <w:r w:rsidRPr="00B53E38">
        <w:rPr>
          <w:rFonts w:ascii="Times New Roman" w:hAnsi="Times New Roman" w:cs="Times New Roman"/>
          <w:b w:val="0"/>
          <w:i w:val="0"/>
          <w:sz w:val="22"/>
          <w:szCs w:val="22"/>
          <w:lang w:val="lv-LV"/>
        </w:rPr>
        <w:t>Informācijas apmaiņa starp Pasūtītāju un/vai iepirkuma komisiju un Pretendentu notiek rakstveidā pa e-pastu (prioritāri) vai pa faksu un pastu (pēc pieprasījuma).</w:t>
      </w:r>
    </w:p>
    <w:p w:rsidR="00BD5C72" w:rsidRPr="00B53E38" w:rsidRDefault="00BD5C72" w:rsidP="00A911F6">
      <w:pPr>
        <w:pStyle w:val="Heading2"/>
        <w:keepNext w:val="0"/>
        <w:numPr>
          <w:ilvl w:val="1"/>
          <w:numId w:val="3"/>
        </w:numPr>
        <w:adjustRightInd/>
        <w:spacing w:before="0" w:after="120"/>
        <w:jc w:val="both"/>
        <w:rPr>
          <w:rFonts w:ascii="Times New Roman" w:hAnsi="Times New Roman" w:cs="Times New Roman"/>
          <w:i w:val="0"/>
          <w:sz w:val="22"/>
          <w:szCs w:val="22"/>
          <w:lang w:val="lv-LV"/>
        </w:rPr>
      </w:pPr>
      <w:r w:rsidRPr="00B53E38">
        <w:rPr>
          <w:rFonts w:ascii="Times New Roman" w:hAnsi="Times New Roman" w:cs="Times New Roman"/>
          <w:i w:val="0"/>
          <w:sz w:val="22"/>
          <w:szCs w:val="22"/>
          <w:lang w:val="lv-LV"/>
        </w:rPr>
        <w:t>Piedāvājuma iesniegšanas un atvēršanas vieta, datums, laiks un kārtība:</w:t>
      </w:r>
    </w:p>
    <w:p w:rsidR="00BD5C72" w:rsidRPr="00B53E38" w:rsidRDefault="00BD5C72" w:rsidP="00A911F6">
      <w:pPr>
        <w:numPr>
          <w:ilvl w:val="2"/>
          <w:numId w:val="3"/>
        </w:numPr>
        <w:tabs>
          <w:tab w:val="clear" w:pos="720"/>
        </w:tabs>
        <w:spacing w:after="120"/>
        <w:ind w:left="709" w:hanging="709"/>
        <w:jc w:val="both"/>
        <w:rPr>
          <w:sz w:val="22"/>
          <w:szCs w:val="22"/>
          <w:lang w:val="lv-LV"/>
        </w:rPr>
      </w:pPr>
      <w:r w:rsidRPr="00B53E38">
        <w:rPr>
          <w:sz w:val="22"/>
          <w:szCs w:val="22"/>
          <w:lang w:val="lv-LV"/>
        </w:rPr>
        <w:t xml:space="preserve">Piedāvājums jāiesniedz darba </w:t>
      </w:r>
      <w:r w:rsidRPr="00112D55">
        <w:rPr>
          <w:sz w:val="22"/>
          <w:szCs w:val="22"/>
          <w:lang w:val="lv-LV"/>
        </w:rPr>
        <w:t xml:space="preserve">dienās no plkst. 09.00 līdz 16.00 līdz </w:t>
      </w:r>
      <w:r w:rsidRPr="00112D55">
        <w:rPr>
          <w:b/>
          <w:color w:val="000000"/>
          <w:sz w:val="22"/>
          <w:szCs w:val="22"/>
          <w:lang w:val="lv-LV"/>
        </w:rPr>
        <w:t xml:space="preserve">2013.gada 18.aprīlim, </w:t>
      </w:r>
      <w:r w:rsidRPr="00112D55">
        <w:rPr>
          <w:b/>
          <w:sz w:val="22"/>
          <w:szCs w:val="22"/>
          <w:lang w:val="lv-LV"/>
        </w:rPr>
        <w:t>plkst. 11.00</w:t>
      </w:r>
      <w:r>
        <w:rPr>
          <w:sz w:val="22"/>
          <w:szCs w:val="22"/>
          <w:lang w:val="lv-LV"/>
        </w:rPr>
        <w:t>, Pasūtītāja Iepirkumu</w:t>
      </w:r>
      <w:r w:rsidRPr="00112D55">
        <w:rPr>
          <w:sz w:val="22"/>
          <w:szCs w:val="22"/>
          <w:lang w:val="lv-LV"/>
        </w:rPr>
        <w:t xml:space="preserve"> daļā, 2.korpusā, Pilsoņu ielā 13, Rīgā, </w:t>
      </w:r>
      <w:r w:rsidRPr="00112D55">
        <w:rPr>
          <w:bCs/>
          <w:iCs/>
          <w:sz w:val="22"/>
          <w:szCs w:val="22"/>
          <w:lang w:val="lv-LV"/>
        </w:rPr>
        <w:t>iesniedzot personīgi vai iesūtot pa pastu</w:t>
      </w:r>
      <w:r w:rsidRPr="00112D55">
        <w:rPr>
          <w:sz w:val="22"/>
          <w:szCs w:val="22"/>
          <w:lang w:val="lv-LV"/>
        </w:rPr>
        <w:t>. Pasta sūtījumam jābūt nogādātam šajā apakšpunktā norādītajā adresē līdz iepriekš minētajam termiņam.</w:t>
      </w:r>
    </w:p>
    <w:p w:rsidR="00BD5C72" w:rsidRPr="00B53E38" w:rsidRDefault="00BD5C72" w:rsidP="00A911F6">
      <w:pPr>
        <w:numPr>
          <w:ilvl w:val="2"/>
          <w:numId w:val="3"/>
        </w:numPr>
        <w:spacing w:after="120"/>
        <w:ind w:left="709" w:hanging="709"/>
        <w:jc w:val="both"/>
        <w:rPr>
          <w:sz w:val="22"/>
          <w:szCs w:val="22"/>
          <w:lang w:val="lv-LV"/>
        </w:rPr>
      </w:pPr>
      <w:r w:rsidRPr="00B53E38">
        <w:rPr>
          <w:sz w:val="22"/>
          <w:szCs w:val="22"/>
          <w:lang w:val="lv-LV"/>
        </w:rPr>
        <w:t xml:space="preserve">Saņemot piedāvājumu, Pasūtītāja pārstāvis uz aploksnes vai iepakojuma atzīmē saņemšanas datumu un laiku. </w:t>
      </w:r>
    </w:p>
    <w:p w:rsidR="00BD5C72" w:rsidRPr="00B53E38" w:rsidRDefault="00BD5C72" w:rsidP="00A911F6">
      <w:pPr>
        <w:numPr>
          <w:ilvl w:val="2"/>
          <w:numId w:val="3"/>
        </w:numPr>
        <w:tabs>
          <w:tab w:val="num" w:pos="1800"/>
        </w:tabs>
        <w:spacing w:after="120"/>
        <w:ind w:left="709" w:hanging="709"/>
        <w:jc w:val="both"/>
        <w:rPr>
          <w:sz w:val="22"/>
          <w:szCs w:val="22"/>
          <w:lang w:val="lv-LV"/>
        </w:rPr>
      </w:pPr>
      <w:r w:rsidRPr="00B53E38">
        <w:rPr>
          <w:sz w:val="22"/>
          <w:szCs w:val="22"/>
          <w:lang w:val="lv-LV"/>
        </w:rPr>
        <w:t xml:space="preserve">Piedāvājuma atvēršanas sanāksme notiks </w:t>
      </w:r>
      <w:r w:rsidRPr="00B53E38">
        <w:rPr>
          <w:b/>
          <w:color w:val="000000"/>
          <w:sz w:val="22"/>
          <w:szCs w:val="22"/>
          <w:lang w:val="lv-LV"/>
        </w:rPr>
        <w:t>2013.gada 18.aprīlī</w:t>
      </w:r>
      <w:r w:rsidRPr="00B53E38">
        <w:rPr>
          <w:color w:val="000000"/>
          <w:sz w:val="22"/>
          <w:szCs w:val="22"/>
          <w:lang w:val="lv-LV"/>
        </w:rPr>
        <w:t>.</w:t>
      </w:r>
    </w:p>
    <w:p w:rsidR="00BD5C72" w:rsidRPr="00B53E38" w:rsidRDefault="00BD5C72" w:rsidP="00A911F6">
      <w:pPr>
        <w:numPr>
          <w:ilvl w:val="1"/>
          <w:numId w:val="3"/>
        </w:numPr>
        <w:spacing w:after="120"/>
        <w:ind w:left="426" w:hanging="426"/>
        <w:rPr>
          <w:b/>
          <w:sz w:val="22"/>
          <w:szCs w:val="22"/>
          <w:lang w:val="lv-LV"/>
        </w:rPr>
      </w:pPr>
      <w:r w:rsidRPr="00B53E38">
        <w:rPr>
          <w:b/>
          <w:sz w:val="22"/>
          <w:szCs w:val="22"/>
          <w:lang w:val="lv-LV"/>
        </w:rPr>
        <w:t>Piedāvājuma derīguma termiņš:</w:t>
      </w:r>
    </w:p>
    <w:p w:rsidR="00BD5C72" w:rsidRPr="00B53E38" w:rsidRDefault="00BD5C72" w:rsidP="00A911F6">
      <w:pPr>
        <w:numPr>
          <w:ilvl w:val="2"/>
          <w:numId w:val="3"/>
        </w:numPr>
        <w:spacing w:after="120"/>
        <w:ind w:left="993" w:hanging="993"/>
        <w:rPr>
          <w:sz w:val="22"/>
          <w:szCs w:val="22"/>
          <w:lang w:val="lv-LV"/>
        </w:rPr>
      </w:pPr>
      <w:r w:rsidRPr="00B53E38">
        <w:rPr>
          <w:sz w:val="22"/>
          <w:szCs w:val="22"/>
          <w:lang w:val="lv-LV"/>
        </w:rPr>
        <w:t>Pretendentam viņa iesniegtais piedāvājums ir saistošs līdz īsākajam no šādiem termiņiem:</w:t>
      </w:r>
    </w:p>
    <w:p w:rsidR="00BD5C72" w:rsidRPr="00B53E38" w:rsidRDefault="00BD5C72" w:rsidP="00A911F6">
      <w:pPr>
        <w:numPr>
          <w:ilvl w:val="3"/>
          <w:numId w:val="3"/>
        </w:numPr>
        <w:tabs>
          <w:tab w:val="clear" w:pos="720"/>
        </w:tabs>
        <w:spacing w:after="120"/>
        <w:ind w:left="851" w:hanging="851"/>
        <w:jc w:val="both"/>
        <w:rPr>
          <w:sz w:val="22"/>
          <w:szCs w:val="22"/>
          <w:lang w:val="lv-LV"/>
        </w:rPr>
      </w:pPr>
      <w:r w:rsidRPr="00B53E38">
        <w:rPr>
          <w:sz w:val="22"/>
          <w:szCs w:val="22"/>
          <w:lang w:val="lv-LV"/>
        </w:rPr>
        <w:t>60 (sešdesmit) kalendārās dienas no piedāvājuma atvēršanas dienas;</w:t>
      </w:r>
    </w:p>
    <w:p w:rsidR="00BD5C72" w:rsidRPr="00B53E38" w:rsidRDefault="00BD5C72" w:rsidP="00A911F6">
      <w:pPr>
        <w:numPr>
          <w:ilvl w:val="3"/>
          <w:numId w:val="3"/>
        </w:numPr>
        <w:tabs>
          <w:tab w:val="clear" w:pos="720"/>
        </w:tabs>
        <w:spacing w:after="120"/>
        <w:ind w:left="851" w:hanging="851"/>
        <w:jc w:val="both"/>
        <w:rPr>
          <w:sz w:val="22"/>
          <w:szCs w:val="22"/>
          <w:lang w:val="lv-LV"/>
        </w:rPr>
      </w:pPr>
      <w:r w:rsidRPr="00B53E38">
        <w:rPr>
          <w:sz w:val="22"/>
          <w:szCs w:val="22"/>
          <w:lang w:val="lv-LV"/>
        </w:rPr>
        <w:t xml:space="preserve">ja Pasūtītājs atzīst Pretendenta iesniegto piedāvājumu par atbilstošu </w:t>
      </w:r>
      <w:r>
        <w:rPr>
          <w:sz w:val="22"/>
          <w:szCs w:val="22"/>
          <w:lang w:val="lv-LV"/>
        </w:rPr>
        <w:t xml:space="preserve">iepirkuma procedūras nolikumā (turpmāk – </w:t>
      </w:r>
      <w:smartTag w:uri="schemas-tilde-lv/tildestengine" w:element="veidnes">
        <w:smartTagPr>
          <w:attr w:name="text" w:val="nolikums"/>
          <w:attr w:name="baseform" w:val="nolikums"/>
          <w:attr w:name="id" w:val="-1"/>
        </w:smartTagPr>
        <w:r>
          <w:rPr>
            <w:sz w:val="22"/>
            <w:szCs w:val="22"/>
            <w:lang w:val="lv-LV"/>
          </w:rPr>
          <w:t>Nolikums</w:t>
        </w:r>
      </w:smartTag>
      <w:r>
        <w:rPr>
          <w:sz w:val="22"/>
          <w:szCs w:val="22"/>
          <w:lang w:val="lv-LV"/>
        </w:rPr>
        <w:t>)</w:t>
      </w:r>
      <w:r w:rsidRPr="00B53E38">
        <w:rPr>
          <w:sz w:val="22"/>
          <w:szCs w:val="22"/>
          <w:lang w:val="lv-LV"/>
        </w:rPr>
        <w:t xml:space="preserve"> noteiktajām prasībām, līdz dienai, kad ir noslēgts iepirkuma </w:t>
      </w:r>
      <w:smartTag w:uri="schemas-tilde-lv/tildestengine" w:element="veidnes">
        <w:smartTagPr>
          <w:attr w:name="text" w:val="līgums"/>
          <w:attr w:name="baseform" w:val="līgums"/>
          <w:attr w:name="id" w:val="-1"/>
        </w:smartTagPr>
        <w:r w:rsidRPr="00B53E38">
          <w:rPr>
            <w:sz w:val="22"/>
            <w:szCs w:val="22"/>
            <w:lang w:val="lv-LV"/>
          </w:rPr>
          <w:t>līgums</w:t>
        </w:r>
      </w:smartTag>
      <w:r w:rsidRPr="00B53E38">
        <w:rPr>
          <w:sz w:val="22"/>
          <w:szCs w:val="22"/>
          <w:lang w:val="lv-LV"/>
        </w:rPr>
        <w:t>;</w:t>
      </w:r>
    </w:p>
    <w:p w:rsidR="00BD5C72" w:rsidRPr="00B53E38" w:rsidRDefault="00BD5C72" w:rsidP="00A911F6">
      <w:pPr>
        <w:numPr>
          <w:ilvl w:val="3"/>
          <w:numId w:val="3"/>
        </w:numPr>
        <w:tabs>
          <w:tab w:val="clear" w:pos="720"/>
          <w:tab w:val="num" w:pos="851"/>
        </w:tabs>
        <w:spacing w:after="120"/>
        <w:ind w:left="851" w:hanging="851"/>
        <w:jc w:val="both"/>
        <w:rPr>
          <w:rStyle w:val="FontStyle24"/>
          <w:sz w:val="22"/>
          <w:szCs w:val="22"/>
          <w:lang w:val="lv-LV"/>
        </w:rPr>
      </w:pPr>
      <w:r w:rsidRPr="00B53E38">
        <w:rPr>
          <w:sz w:val="22"/>
          <w:szCs w:val="22"/>
          <w:lang w:val="lv-LV"/>
        </w:rPr>
        <w:t>j</w:t>
      </w:r>
      <w:r w:rsidRPr="00B53E38">
        <w:rPr>
          <w:rStyle w:val="FontStyle24"/>
          <w:sz w:val="22"/>
          <w:szCs w:val="22"/>
          <w:lang w:val="lv-LV" w:eastAsia="lv-LV"/>
        </w:rPr>
        <w:t>a objektīvu iemeslu dēļ iepirkuma līgumu nevar noslēgt Nolikuma 1.6.1.1.apakšpunktā noteiktajā termiņā, Pasūtītājs var rakstiski pieprasīt piedāvājuma derīguma termiņa pagarināšanu. Ja Pretendents piekrīt pagarināt piedāvājuma derīguma termiņu, tas par to rakstiski paziņo Pasūtītājam.</w:t>
      </w:r>
    </w:p>
    <w:p w:rsidR="00BD5C72" w:rsidRPr="00B53E38" w:rsidRDefault="00BD5C72" w:rsidP="00CE7709">
      <w:pPr>
        <w:numPr>
          <w:ilvl w:val="1"/>
          <w:numId w:val="3"/>
        </w:numPr>
        <w:tabs>
          <w:tab w:val="left" w:pos="426"/>
          <w:tab w:val="num" w:pos="1134"/>
        </w:tabs>
        <w:spacing w:after="120"/>
        <w:ind w:left="426" w:hanging="426"/>
        <w:jc w:val="both"/>
        <w:rPr>
          <w:sz w:val="22"/>
          <w:szCs w:val="22"/>
          <w:lang w:val="lv-LV"/>
        </w:rPr>
      </w:pPr>
      <w:r w:rsidRPr="00B53E38">
        <w:rPr>
          <w:b/>
          <w:sz w:val="22"/>
          <w:szCs w:val="22"/>
          <w:lang w:val="lv-LV"/>
        </w:rPr>
        <w:tab/>
        <w:t>Piedāvājuma nodrošinājums</w:t>
      </w:r>
      <w:r w:rsidRPr="00B53E38">
        <w:rPr>
          <w:sz w:val="22"/>
          <w:szCs w:val="22"/>
          <w:lang w:val="lv-LV"/>
        </w:rPr>
        <w:t>: netiek prasīts.</w:t>
      </w:r>
    </w:p>
    <w:p w:rsidR="00BD5C72" w:rsidRPr="00B53E38" w:rsidRDefault="00BD5C72" w:rsidP="00A911F6">
      <w:pPr>
        <w:pStyle w:val="Heading1"/>
        <w:numPr>
          <w:ilvl w:val="0"/>
          <w:numId w:val="3"/>
        </w:numPr>
        <w:spacing w:after="120"/>
        <w:rPr>
          <w:rFonts w:ascii="Times New Roman" w:hAnsi="Times New Roman"/>
          <w:caps/>
          <w:smallCaps w:val="0"/>
          <w:sz w:val="22"/>
          <w:szCs w:val="22"/>
        </w:rPr>
      </w:pPr>
      <w:bookmarkStart w:id="16" w:name="_Toc136396874"/>
      <w:bookmarkStart w:id="17" w:name="_Toc138148509"/>
      <w:bookmarkStart w:id="18" w:name="_Toc139357069"/>
      <w:r w:rsidRPr="00B53E38">
        <w:rPr>
          <w:rFonts w:ascii="Times New Roman" w:hAnsi="Times New Roman"/>
          <w:caps/>
          <w:smallCaps w:val="0"/>
          <w:sz w:val="22"/>
          <w:szCs w:val="22"/>
        </w:rPr>
        <w:t>Informācija par iepirkuma priekšmetu</w:t>
      </w:r>
      <w:bookmarkEnd w:id="16"/>
      <w:bookmarkEnd w:id="17"/>
      <w:bookmarkEnd w:id="18"/>
    </w:p>
    <w:p w:rsidR="00BD5C72" w:rsidRPr="00B53E38" w:rsidRDefault="00BD5C72" w:rsidP="00A911F6">
      <w:pPr>
        <w:pStyle w:val="Heading1"/>
        <w:numPr>
          <w:ilvl w:val="1"/>
          <w:numId w:val="4"/>
        </w:numPr>
        <w:tabs>
          <w:tab w:val="left" w:pos="567"/>
        </w:tabs>
        <w:spacing w:after="120"/>
        <w:jc w:val="left"/>
        <w:rPr>
          <w:rFonts w:ascii="Times New Roman" w:hAnsi="Times New Roman"/>
          <w:sz w:val="22"/>
          <w:szCs w:val="22"/>
        </w:rPr>
      </w:pPr>
      <w:r w:rsidRPr="00B53E38">
        <w:rPr>
          <w:rFonts w:ascii="Times New Roman" w:hAnsi="Times New Roman"/>
          <w:sz w:val="22"/>
          <w:szCs w:val="22"/>
        </w:rPr>
        <w:tab/>
      </w:r>
      <w:r w:rsidRPr="00B53E38">
        <w:rPr>
          <w:rFonts w:ascii="Times New Roman" w:hAnsi="Times New Roman"/>
          <w:smallCaps w:val="0"/>
          <w:sz w:val="22"/>
          <w:szCs w:val="22"/>
        </w:rPr>
        <w:t>Iepirkuma priekšmets</w:t>
      </w:r>
      <w:r w:rsidRPr="00B53E38">
        <w:rPr>
          <w:rFonts w:ascii="Times New Roman" w:hAnsi="Times New Roman"/>
          <w:sz w:val="22"/>
          <w:szCs w:val="22"/>
        </w:rPr>
        <w:t>:</w:t>
      </w:r>
    </w:p>
    <w:p w:rsidR="00BD5C72" w:rsidRPr="00B53E38" w:rsidRDefault="00BD5C72" w:rsidP="00A911F6">
      <w:pPr>
        <w:numPr>
          <w:ilvl w:val="2"/>
          <w:numId w:val="4"/>
        </w:numPr>
        <w:spacing w:after="120"/>
        <w:jc w:val="both"/>
        <w:rPr>
          <w:sz w:val="22"/>
          <w:szCs w:val="22"/>
          <w:lang w:val="lv-LV" w:eastAsia="en-US"/>
        </w:rPr>
      </w:pPr>
      <w:r w:rsidRPr="00B53E38">
        <w:rPr>
          <w:sz w:val="22"/>
          <w:szCs w:val="22"/>
          <w:lang w:val="lv-LV"/>
        </w:rPr>
        <w:t xml:space="preserve">Pacientu aprūpes pakalpojums citā stacionārā pēc ārstniecības posma pabeigšanas </w:t>
      </w:r>
      <w:r>
        <w:rPr>
          <w:sz w:val="22"/>
          <w:szCs w:val="22"/>
          <w:lang w:val="lv-LV"/>
        </w:rPr>
        <w:t>pie Pasūtītāja</w:t>
      </w:r>
      <w:r w:rsidRPr="00B53E38">
        <w:rPr>
          <w:sz w:val="22"/>
          <w:szCs w:val="22"/>
          <w:lang w:val="lv-LV"/>
        </w:rPr>
        <w:t xml:space="preserve"> saskaņā ar Nolikuma 1.pielikumu.</w:t>
      </w:r>
    </w:p>
    <w:p w:rsidR="00BD5C72" w:rsidRPr="00B53E38" w:rsidRDefault="00BD5C72" w:rsidP="00A911F6">
      <w:pPr>
        <w:numPr>
          <w:ilvl w:val="2"/>
          <w:numId w:val="4"/>
        </w:numPr>
        <w:spacing w:after="120"/>
        <w:jc w:val="both"/>
        <w:rPr>
          <w:sz w:val="22"/>
          <w:szCs w:val="22"/>
          <w:lang w:val="lv-LV" w:eastAsia="en-US"/>
        </w:rPr>
      </w:pPr>
      <w:r w:rsidRPr="00B53E38">
        <w:rPr>
          <w:sz w:val="22"/>
          <w:szCs w:val="22"/>
          <w:lang w:val="lv-LV"/>
        </w:rPr>
        <w:t>Piedāvājums jāiesniedz par visu iepirkuma priekšmetu kopā.</w:t>
      </w:r>
    </w:p>
    <w:p w:rsidR="00BD5C72" w:rsidRPr="00B53E38" w:rsidRDefault="00BD5C72" w:rsidP="00A911F6">
      <w:pPr>
        <w:numPr>
          <w:ilvl w:val="2"/>
          <w:numId w:val="4"/>
        </w:numPr>
        <w:spacing w:after="120"/>
        <w:jc w:val="both"/>
        <w:rPr>
          <w:sz w:val="22"/>
          <w:szCs w:val="22"/>
          <w:lang w:val="lv-LV" w:eastAsia="en-US"/>
        </w:rPr>
      </w:pPr>
      <w:r w:rsidRPr="00B53E38">
        <w:rPr>
          <w:sz w:val="22"/>
          <w:szCs w:val="22"/>
          <w:lang w:val="lv-LV"/>
        </w:rPr>
        <w:t>Pretendents nedrīkst iesniegt piedāvājuma variantus.</w:t>
      </w:r>
    </w:p>
    <w:p w:rsidR="00BD5C72" w:rsidRPr="00B53E38" w:rsidRDefault="00BD5C72" w:rsidP="00A911F6">
      <w:pPr>
        <w:pStyle w:val="Heading1"/>
        <w:numPr>
          <w:ilvl w:val="1"/>
          <w:numId w:val="4"/>
        </w:numPr>
        <w:tabs>
          <w:tab w:val="clear" w:pos="360"/>
          <w:tab w:val="left" w:pos="426"/>
          <w:tab w:val="num" w:pos="567"/>
        </w:tabs>
        <w:spacing w:after="120"/>
        <w:ind w:left="567" w:hanging="567"/>
        <w:jc w:val="both"/>
        <w:rPr>
          <w:rFonts w:ascii="Times New Roman" w:hAnsi="Times New Roman"/>
          <w:b w:val="0"/>
          <w:smallCaps w:val="0"/>
          <w:sz w:val="22"/>
          <w:szCs w:val="22"/>
        </w:rPr>
      </w:pPr>
      <w:r w:rsidRPr="00B53E38">
        <w:rPr>
          <w:rFonts w:ascii="Times New Roman" w:hAnsi="Times New Roman"/>
          <w:smallCaps w:val="0"/>
          <w:sz w:val="22"/>
          <w:szCs w:val="22"/>
        </w:rPr>
        <w:tab/>
        <w:t>Līguma izpildes vieta</w:t>
      </w:r>
      <w:r>
        <w:rPr>
          <w:rFonts w:ascii="Times New Roman" w:hAnsi="Times New Roman"/>
          <w:b w:val="0"/>
          <w:smallCaps w:val="0"/>
          <w:sz w:val="22"/>
          <w:szCs w:val="22"/>
        </w:rPr>
        <w:t>: Pilsoņu ielā 13, Rīgā</w:t>
      </w:r>
      <w:r w:rsidRPr="00B53E38">
        <w:rPr>
          <w:rFonts w:ascii="Times New Roman" w:hAnsi="Times New Roman"/>
          <w:b w:val="0"/>
          <w:smallCaps w:val="0"/>
          <w:sz w:val="22"/>
          <w:szCs w:val="22"/>
        </w:rPr>
        <w:t>, LV – 100</w:t>
      </w:r>
      <w:r>
        <w:rPr>
          <w:rFonts w:ascii="Times New Roman" w:hAnsi="Times New Roman"/>
          <w:b w:val="0"/>
          <w:smallCaps w:val="0"/>
          <w:sz w:val="22"/>
          <w:szCs w:val="22"/>
        </w:rPr>
        <w:t>2 un Piegādātāja atrašanās vietā</w:t>
      </w:r>
      <w:r w:rsidRPr="00B53E38">
        <w:rPr>
          <w:rFonts w:ascii="Times New Roman" w:hAnsi="Times New Roman"/>
          <w:b w:val="0"/>
          <w:smallCaps w:val="0"/>
          <w:sz w:val="22"/>
          <w:szCs w:val="22"/>
        </w:rPr>
        <w:t>.</w:t>
      </w:r>
    </w:p>
    <w:p w:rsidR="00BD5C72" w:rsidRPr="00B53E38" w:rsidRDefault="00BD5C72" w:rsidP="00A911F6">
      <w:pPr>
        <w:numPr>
          <w:ilvl w:val="1"/>
          <w:numId w:val="4"/>
        </w:numPr>
        <w:tabs>
          <w:tab w:val="left" w:pos="567"/>
        </w:tabs>
        <w:spacing w:after="120"/>
        <w:jc w:val="both"/>
        <w:rPr>
          <w:b/>
          <w:sz w:val="22"/>
          <w:szCs w:val="22"/>
          <w:lang w:val="lv-LV" w:eastAsia="en-US"/>
        </w:rPr>
      </w:pPr>
      <w:r w:rsidRPr="00B53E38">
        <w:rPr>
          <w:sz w:val="22"/>
          <w:szCs w:val="22"/>
          <w:lang w:val="lv-LV" w:eastAsia="en-US"/>
        </w:rPr>
        <w:tab/>
      </w:r>
      <w:r w:rsidRPr="00B53E38">
        <w:rPr>
          <w:b/>
          <w:sz w:val="22"/>
          <w:szCs w:val="22"/>
          <w:lang w:val="lv-LV"/>
        </w:rPr>
        <w:t>Līguma izpildes laiks</w:t>
      </w:r>
      <w:r w:rsidRPr="00B53E38">
        <w:rPr>
          <w:sz w:val="22"/>
          <w:szCs w:val="22"/>
          <w:lang w:val="lv-LV"/>
        </w:rPr>
        <w:t xml:space="preserve">: </w:t>
      </w:r>
      <w:r w:rsidRPr="00B53E38">
        <w:rPr>
          <w:sz w:val="22"/>
          <w:szCs w:val="22"/>
          <w:u w:val="single"/>
          <w:lang w:val="lv-LV"/>
        </w:rPr>
        <w:t>12 mēnešus</w:t>
      </w:r>
      <w:r w:rsidRPr="00B53E38">
        <w:rPr>
          <w:sz w:val="22"/>
          <w:szCs w:val="22"/>
          <w:lang w:val="lv-LV"/>
        </w:rPr>
        <w:t xml:space="preserve"> no līguma noslēgšanas brīža.</w:t>
      </w:r>
    </w:p>
    <w:p w:rsidR="00BD5C72" w:rsidRPr="00B53E38" w:rsidRDefault="00BD5C72" w:rsidP="00CE7709">
      <w:pPr>
        <w:numPr>
          <w:ilvl w:val="1"/>
          <w:numId w:val="4"/>
        </w:numPr>
        <w:tabs>
          <w:tab w:val="clear" w:pos="360"/>
          <w:tab w:val="left" w:pos="567"/>
        </w:tabs>
        <w:spacing w:after="120"/>
        <w:ind w:left="567" w:hanging="567"/>
        <w:jc w:val="both"/>
        <w:rPr>
          <w:rStyle w:val="FontStyle24"/>
          <w:b/>
          <w:sz w:val="22"/>
          <w:szCs w:val="22"/>
          <w:lang w:val="lv-LV" w:eastAsia="en-US"/>
        </w:rPr>
      </w:pPr>
      <w:r w:rsidRPr="00B53E38">
        <w:rPr>
          <w:sz w:val="22"/>
          <w:szCs w:val="22"/>
          <w:lang w:val="lv-LV"/>
        </w:rPr>
        <w:t>Pasūtītājs ir tiesīgs pasūtīt pakalpojumu tādā apmērā, kāds tam ir nepieciešams. Pasūtītājs līguma darbības laikā negarantē pilnu pasūtījuma izpildi – iepirkuma apjoms var tikt samazināts.</w:t>
      </w:r>
    </w:p>
    <w:p w:rsidR="00BD5C72" w:rsidRPr="00B53E38" w:rsidRDefault="00BD5C72" w:rsidP="00A911F6">
      <w:pPr>
        <w:pStyle w:val="Heading1"/>
        <w:numPr>
          <w:ilvl w:val="0"/>
          <w:numId w:val="4"/>
        </w:numPr>
        <w:spacing w:after="120"/>
        <w:ind w:left="357" w:hanging="357"/>
        <w:rPr>
          <w:rFonts w:ascii="Times New Roman" w:hAnsi="Times New Roman"/>
          <w:caps/>
          <w:smallCaps w:val="0"/>
          <w:sz w:val="22"/>
          <w:szCs w:val="22"/>
        </w:rPr>
      </w:pPr>
      <w:r w:rsidRPr="00B53E38">
        <w:rPr>
          <w:rFonts w:ascii="Times New Roman" w:hAnsi="Times New Roman"/>
          <w:caps/>
          <w:smallCaps w:val="0"/>
          <w:sz w:val="22"/>
          <w:szCs w:val="22"/>
        </w:rPr>
        <w:t>Prasības piedāvājuma iesniegšanai</w:t>
      </w:r>
    </w:p>
    <w:p w:rsidR="00BD5C72" w:rsidRPr="00B53E38" w:rsidRDefault="00BD5C72" w:rsidP="00A911F6">
      <w:pPr>
        <w:pStyle w:val="Heading2"/>
        <w:keepNext w:val="0"/>
        <w:numPr>
          <w:ilvl w:val="1"/>
          <w:numId w:val="2"/>
        </w:numPr>
        <w:adjustRightInd/>
        <w:spacing w:before="0" w:after="120"/>
        <w:jc w:val="both"/>
        <w:rPr>
          <w:rFonts w:ascii="Times New Roman" w:hAnsi="Times New Roman" w:cs="Times New Roman"/>
          <w:i w:val="0"/>
          <w:sz w:val="22"/>
          <w:szCs w:val="22"/>
          <w:lang w:val="lv-LV"/>
        </w:rPr>
      </w:pPr>
      <w:r w:rsidRPr="00B53E38">
        <w:rPr>
          <w:rFonts w:ascii="Times New Roman" w:hAnsi="Times New Roman" w:cs="Times New Roman"/>
          <w:i w:val="0"/>
          <w:sz w:val="22"/>
          <w:szCs w:val="22"/>
          <w:lang w:val="lv-LV"/>
        </w:rPr>
        <w:t>Piedāvājuma iesniegšana:</w:t>
      </w:r>
    </w:p>
    <w:p w:rsidR="00BD5C72" w:rsidRPr="00B53E38" w:rsidRDefault="00BD5C72" w:rsidP="00A911F6">
      <w:pPr>
        <w:numPr>
          <w:ilvl w:val="2"/>
          <w:numId w:val="2"/>
        </w:numPr>
        <w:tabs>
          <w:tab w:val="clear" w:pos="720"/>
          <w:tab w:val="num" w:pos="567"/>
          <w:tab w:val="left" w:pos="1134"/>
        </w:tabs>
        <w:spacing w:after="120"/>
        <w:rPr>
          <w:sz w:val="22"/>
          <w:szCs w:val="22"/>
          <w:lang w:val="lv-LV"/>
        </w:rPr>
      </w:pPr>
      <w:r w:rsidRPr="00B53E38">
        <w:rPr>
          <w:sz w:val="22"/>
          <w:szCs w:val="22"/>
          <w:lang w:val="lv-LV"/>
        </w:rPr>
        <w:lastRenderedPageBreak/>
        <w:t>Piedāvājums jāiesniedz slēgtā, aizzīmogotā aploksnē vai iepakojumā.</w:t>
      </w:r>
    </w:p>
    <w:p w:rsidR="00BD5C72" w:rsidRPr="00B53E38" w:rsidRDefault="00BD5C72" w:rsidP="00A911F6">
      <w:pPr>
        <w:numPr>
          <w:ilvl w:val="2"/>
          <w:numId w:val="2"/>
        </w:numPr>
        <w:tabs>
          <w:tab w:val="left" w:pos="1134"/>
        </w:tabs>
        <w:spacing w:after="120"/>
        <w:rPr>
          <w:sz w:val="22"/>
          <w:szCs w:val="22"/>
          <w:lang w:val="lv-LV"/>
        </w:rPr>
      </w:pPr>
      <w:r w:rsidRPr="00B53E38">
        <w:rPr>
          <w:sz w:val="22"/>
          <w:szCs w:val="22"/>
          <w:lang w:val="lv-LV"/>
        </w:rPr>
        <w:t>Uz aploksnes/iepakojuma jānorāda:</w:t>
      </w:r>
    </w:p>
    <w:p w:rsidR="00BD5C72" w:rsidRPr="00B53E38" w:rsidRDefault="00BD5C72" w:rsidP="008C0B6A">
      <w:pPr>
        <w:pStyle w:val="Style11"/>
        <w:widowControl/>
        <w:numPr>
          <w:ilvl w:val="3"/>
          <w:numId w:val="2"/>
        </w:numPr>
        <w:tabs>
          <w:tab w:val="left" w:leader="underscore" w:pos="4392"/>
        </w:tabs>
        <w:spacing w:after="120"/>
        <w:jc w:val="both"/>
        <w:rPr>
          <w:b/>
          <w:bCs/>
          <w:sz w:val="22"/>
          <w:szCs w:val="22"/>
          <w:lang w:val="lv-LV" w:eastAsia="lv-LV"/>
        </w:rPr>
      </w:pPr>
      <w:r w:rsidRPr="00B53E38">
        <w:rPr>
          <w:sz w:val="22"/>
          <w:szCs w:val="22"/>
          <w:lang w:val="lv-LV"/>
        </w:rPr>
        <w:t xml:space="preserve">piedāvājums iepirkuma procedūrai </w:t>
      </w:r>
      <w:r w:rsidRPr="00B53E38">
        <w:rPr>
          <w:color w:val="000000"/>
          <w:sz w:val="22"/>
          <w:szCs w:val="22"/>
          <w:lang w:val="lv-LV"/>
        </w:rPr>
        <w:t>„Pacientu aprūpes pakalpojums citā stacionārā”</w:t>
      </w:r>
      <w:r w:rsidRPr="00B53E38">
        <w:rPr>
          <w:sz w:val="22"/>
          <w:szCs w:val="22"/>
          <w:lang w:val="lv-LV"/>
        </w:rPr>
        <w:t xml:space="preserve"> (iepirkuma identifikācijas Nr. SKUS 2013/15);</w:t>
      </w:r>
    </w:p>
    <w:p w:rsidR="00BD5C72" w:rsidRPr="00B53E38" w:rsidRDefault="00BD5C72" w:rsidP="00A911F6">
      <w:pPr>
        <w:numPr>
          <w:ilvl w:val="3"/>
          <w:numId w:val="2"/>
        </w:numPr>
        <w:tabs>
          <w:tab w:val="num" w:pos="1843"/>
        </w:tabs>
        <w:spacing w:after="120"/>
        <w:ind w:left="1843" w:hanging="1843"/>
        <w:jc w:val="both"/>
        <w:rPr>
          <w:sz w:val="22"/>
          <w:szCs w:val="22"/>
          <w:lang w:val="lv-LV"/>
        </w:rPr>
      </w:pPr>
      <w:r w:rsidRPr="00B53E38">
        <w:rPr>
          <w:sz w:val="22"/>
          <w:szCs w:val="22"/>
          <w:lang w:val="lv-LV"/>
        </w:rPr>
        <w:t>Pretendenta nosaukums un juridiskā adrese, tālruņa un faksa numurs.</w:t>
      </w:r>
    </w:p>
    <w:p w:rsidR="00BD5C72" w:rsidRPr="00B53E38" w:rsidRDefault="00BD5C72" w:rsidP="00A911F6">
      <w:pPr>
        <w:numPr>
          <w:ilvl w:val="2"/>
          <w:numId w:val="2"/>
        </w:numPr>
        <w:spacing w:after="120"/>
        <w:ind w:left="709" w:hanging="709"/>
        <w:jc w:val="both"/>
        <w:rPr>
          <w:sz w:val="22"/>
          <w:szCs w:val="22"/>
          <w:lang w:val="lv-LV"/>
        </w:rPr>
      </w:pPr>
      <w:r w:rsidRPr="00B53E38">
        <w:rPr>
          <w:sz w:val="22"/>
          <w:szCs w:val="22"/>
          <w:lang w:val="lv-LV"/>
        </w:rPr>
        <w:t>Pretendents sedz visas izmaksas, kas saistītas ar piedāvājuma sagatavošanu un iesniegšanu Pasūtītājam.</w:t>
      </w:r>
    </w:p>
    <w:p w:rsidR="00BD5C72" w:rsidRPr="00B53E38" w:rsidRDefault="00BD5C72" w:rsidP="00A911F6">
      <w:pPr>
        <w:numPr>
          <w:ilvl w:val="1"/>
          <w:numId w:val="2"/>
        </w:numPr>
        <w:spacing w:after="120"/>
        <w:rPr>
          <w:b/>
          <w:sz w:val="22"/>
          <w:szCs w:val="22"/>
          <w:lang w:val="lv-LV"/>
        </w:rPr>
      </w:pPr>
      <w:r w:rsidRPr="00B53E38">
        <w:rPr>
          <w:b/>
          <w:sz w:val="22"/>
          <w:szCs w:val="22"/>
          <w:lang w:val="lv-LV"/>
        </w:rPr>
        <w:t>Piedāvājuma sagatavošana:</w:t>
      </w:r>
    </w:p>
    <w:p w:rsidR="00BD5C72" w:rsidRPr="00112D55" w:rsidRDefault="00BD5C72" w:rsidP="00A911F6">
      <w:pPr>
        <w:numPr>
          <w:ilvl w:val="2"/>
          <w:numId w:val="2"/>
        </w:numPr>
        <w:spacing w:after="120"/>
        <w:ind w:left="709" w:hanging="709"/>
        <w:jc w:val="both"/>
        <w:rPr>
          <w:sz w:val="22"/>
          <w:szCs w:val="22"/>
          <w:lang w:val="lv-LV"/>
        </w:rPr>
      </w:pPr>
      <w:r w:rsidRPr="00B53E38">
        <w:rPr>
          <w:sz w:val="22"/>
          <w:szCs w:val="22"/>
          <w:lang w:val="lv-LV"/>
        </w:rPr>
        <w:t xml:space="preserve">Piedāvājums jāiesniedz </w:t>
      </w:r>
      <w:r w:rsidRPr="00112D55">
        <w:rPr>
          <w:sz w:val="22"/>
          <w:szCs w:val="22"/>
          <w:lang w:val="lv-LV"/>
        </w:rPr>
        <w:t>drukātā veidā, latviešu valodā. Dokumentiem svešvalodā un citās valstīs izsniegtām izziņām jābūt tulkotām latviešu valodā un Pretendenta apliecinātām.</w:t>
      </w:r>
    </w:p>
    <w:p w:rsidR="00BD5C72" w:rsidRPr="00112D55" w:rsidRDefault="00BD5C72" w:rsidP="00A911F6">
      <w:pPr>
        <w:numPr>
          <w:ilvl w:val="2"/>
          <w:numId w:val="2"/>
        </w:numPr>
        <w:spacing w:after="120"/>
        <w:ind w:left="709" w:hanging="709"/>
        <w:jc w:val="both"/>
        <w:rPr>
          <w:sz w:val="22"/>
          <w:szCs w:val="22"/>
          <w:lang w:val="lv-LV"/>
        </w:rPr>
      </w:pPr>
      <w:r w:rsidRPr="00112D55">
        <w:rPr>
          <w:sz w:val="22"/>
          <w:szCs w:val="22"/>
          <w:lang w:val="lv-LV"/>
        </w:rPr>
        <w:t>Ja Pretendents piedāvājumam pievieno informatīvos materiālus, tie var būt svešvalodā, tos sašuj atsevišķi no piedāvājuma, bet tie ir piedāvājuma sastāvdaļas un ir saistoši Pretendentam.</w:t>
      </w:r>
    </w:p>
    <w:p w:rsidR="00BD5C72" w:rsidRPr="00112D55" w:rsidRDefault="00BD5C72" w:rsidP="00A911F6">
      <w:pPr>
        <w:numPr>
          <w:ilvl w:val="2"/>
          <w:numId w:val="2"/>
        </w:numPr>
        <w:spacing w:after="120"/>
        <w:ind w:left="709" w:hanging="709"/>
        <w:jc w:val="both"/>
        <w:rPr>
          <w:sz w:val="22"/>
          <w:szCs w:val="22"/>
          <w:lang w:val="lv-LV"/>
        </w:rPr>
      </w:pPr>
      <w:r w:rsidRPr="00112D55">
        <w:rPr>
          <w:sz w:val="22"/>
          <w:szCs w:val="22"/>
          <w:lang w:val="lv-LV"/>
        </w:rPr>
        <w:t xml:space="preserve">Piedāvājums sastāv no šādām daļām: </w:t>
      </w:r>
      <w:r w:rsidRPr="00112D55">
        <w:rPr>
          <w:b/>
          <w:sz w:val="22"/>
          <w:szCs w:val="22"/>
          <w:lang w:val="lv-LV"/>
        </w:rPr>
        <w:t>Pretendenta kvalifikācijas dokumenti</w:t>
      </w:r>
      <w:r w:rsidRPr="00112D55">
        <w:rPr>
          <w:sz w:val="22"/>
          <w:szCs w:val="22"/>
          <w:lang w:val="lv-LV"/>
        </w:rPr>
        <w:t xml:space="preserve"> (saskaņā ar Nolikuma 4.1.apakšpunktu), </w:t>
      </w:r>
      <w:r w:rsidRPr="00112D55">
        <w:rPr>
          <w:b/>
          <w:sz w:val="22"/>
          <w:szCs w:val="22"/>
          <w:lang w:val="lv-LV"/>
        </w:rPr>
        <w:t>Tehniskā specifikācija</w:t>
      </w:r>
      <w:r w:rsidRPr="00112D55">
        <w:rPr>
          <w:sz w:val="22"/>
          <w:szCs w:val="22"/>
          <w:lang w:val="lv-LV"/>
        </w:rPr>
        <w:t xml:space="preserve"> un </w:t>
      </w:r>
      <w:r w:rsidRPr="00112D55">
        <w:rPr>
          <w:b/>
          <w:sz w:val="22"/>
          <w:szCs w:val="22"/>
          <w:lang w:val="lv-LV"/>
        </w:rPr>
        <w:t>Finanšu piedāvājums</w:t>
      </w:r>
      <w:r w:rsidRPr="00112D55">
        <w:rPr>
          <w:sz w:val="22"/>
          <w:szCs w:val="22"/>
          <w:lang w:val="lv-LV"/>
        </w:rPr>
        <w:t xml:space="preserve"> (saskaņā ar Nolikuma 4.3. apakšpunktu).</w:t>
      </w:r>
    </w:p>
    <w:p w:rsidR="00BD5C72" w:rsidRPr="00112D55" w:rsidRDefault="00BD5C72" w:rsidP="00A911F6">
      <w:pPr>
        <w:numPr>
          <w:ilvl w:val="1"/>
          <w:numId w:val="2"/>
        </w:numPr>
        <w:spacing w:after="120"/>
        <w:rPr>
          <w:b/>
          <w:sz w:val="22"/>
          <w:szCs w:val="22"/>
          <w:lang w:val="lv-LV"/>
        </w:rPr>
      </w:pPr>
      <w:r w:rsidRPr="00112D55">
        <w:rPr>
          <w:b/>
          <w:sz w:val="22"/>
          <w:szCs w:val="22"/>
          <w:lang w:val="lv-LV"/>
        </w:rPr>
        <w:t>Piedāvājuma noformēšana:</w:t>
      </w:r>
    </w:p>
    <w:p w:rsidR="00BD5C72" w:rsidRPr="00B53E38" w:rsidRDefault="00BD5C72" w:rsidP="00A911F6">
      <w:pPr>
        <w:numPr>
          <w:ilvl w:val="2"/>
          <w:numId w:val="2"/>
        </w:numPr>
        <w:spacing w:after="120"/>
        <w:ind w:left="709" w:hanging="709"/>
        <w:jc w:val="both"/>
        <w:rPr>
          <w:sz w:val="22"/>
          <w:szCs w:val="22"/>
          <w:lang w:val="lv-LV"/>
        </w:rPr>
      </w:pPr>
      <w:r w:rsidRPr="00B53E38">
        <w:rPr>
          <w:sz w:val="22"/>
          <w:szCs w:val="22"/>
          <w:lang w:val="lv-LV"/>
        </w:rPr>
        <w:t>Pretendents iesniedz vienu piedāvājuma oriģināleksemplāru ar norādi „ORIĢINĀLS” un vienu kopiju drukātā formā uz papīra.</w:t>
      </w:r>
    </w:p>
    <w:p w:rsidR="00BD5C72" w:rsidRPr="00B53E38" w:rsidRDefault="00BD5C72" w:rsidP="00A911F6">
      <w:pPr>
        <w:numPr>
          <w:ilvl w:val="2"/>
          <w:numId w:val="2"/>
        </w:numPr>
        <w:spacing w:after="120"/>
        <w:ind w:left="709" w:hanging="709"/>
        <w:jc w:val="both"/>
        <w:rPr>
          <w:sz w:val="22"/>
          <w:szCs w:val="22"/>
          <w:lang w:val="lv-LV"/>
        </w:rPr>
      </w:pPr>
      <w:r w:rsidRPr="00B53E38">
        <w:rPr>
          <w:sz w:val="22"/>
          <w:szCs w:val="22"/>
          <w:lang w:val="lv-LV"/>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rsidR="00BD5C72" w:rsidRPr="00B53E38" w:rsidRDefault="00BD5C72" w:rsidP="00A911F6">
      <w:pPr>
        <w:numPr>
          <w:ilvl w:val="2"/>
          <w:numId w:val="2"/>
        </w:numPr>
        <w:spacing w:after="120"/>
        <w:ind w:left="709" w:hanging="709"/>
        <w:jc w:val="both"/>
        <w:rPr>
          <w:sz w:val="22"/>
          <w:szCs w:val="22"/>
          <w:lang w:val="lv-LV"/>
        </w:rPr>
      </w:pPr>
      <w:r w:rsidRPr="00B53E38">
        <w:rPr>
          <w:sz w:val="22"/>
          <w:szCs w:val="22"/>
          <w:lang w:val="lv-LV"/>
        </w:rPr>
        <w:t>Piedāvājuma oriģinālam jābūt:</w:t>
      </w:r>
    </w:p>
    <w:p w:rsidR="00BD5C72" w:rsidRPr="00B53E38" w:rsidRDefault="00BD5C72" w:rsidP="00A911F6">
      <w:pPr>
        <w:numPr>
          <w:ilvl w:val="3"/>
          <w:numId w:val="2"/>
        </w:numPr>
        <w:tabs>
          <w:tab w:val="left" w:pos="1418"/>
          <w:tab w:val="left" w:pos="1843"/>
          <w:tab w:val="left" w:pos="2552"/>
        </w:tabs>
        <w:spacing w:after="120"/>
        <w:ind w:left="1134" w:hanging="1134"/>
        <w:rPr>
          <w:sz w:val="22"/>
          <w:szCs w:val="22"/>
          <w:lang w:val="lv-LV"/>
        </w:rPr>
      </w:pPr>
      <w:r w:rsidRPr="00B53E38">
        <w:rPr>
          <w:sz w:val="22"/>
          <w:szCs w:val="22"/>
          <w:lang w:val="lv-LV"/>
        </w:rPr>
        <w:t>caurauklotam (cauršūtam);</w:t>
      </w:r>
    </w:p>
    <w:p w:rsidR="00BD5C72" w:rsidRPr="00B53E38" w:rsidRDefault="00BD5C72" w:rsidP="00A911F6">
      <w:pPr>
        <w:numPr>
          <w:ilvl w:val="3"/>
          <w:numId w:val="2"/>
        </w:numPr>
        <w:tabs>
          <w:tab w:val="left" w:pos="1418"/>
          <w:tab w:val="left" w:pos="1843"/>
          <w:tab w:val="left" w:pos="2552"/>
        </w:tabs>
        <w:spacing w:after="120"/>
        <w:ind w:left="1134" w:hanging="1134"/>
        <w:rPr>
          <w:sz w:val="22"/>
          <w:szCs w:val="22"/>
          <w:lang w:val="lv-LV"/>
        </w:rPr>
      </w:pPr>
      <w:r w:rsidRPr="00B53E38">
        <w:rPr>
          <w:sz w:val="22"/>
          <w:szCs w:val="22"/>
          <w:lang w:val="lv-LV"/>
        </w:rPr>
        <w:t>ar secīgi numurētām lapām;</w:t>
      </w:r>
    </w:p>
    <w:p w:rsidR="00BD5C72" w:rsidRPr="00B53E38" w:rsidRDefault="00BD5C72" w:rsidP="00A911F6">
      <w:pPr>
        <w:numPr>
          <w:ilvl w:val="3"/>
          <w:numId w:val="2"/>
        </w:numPr>
        <w:tabs>
          <w:tab w:val="left" w:pos="1418"/>
          <w:tab w:val="left" w:pos="1843"/>
          <w:tab w:val="left" w:pos="2552"/>
        </w:tabs>
        <w:spacing w:after="120"/>
        <w:ind w:left="1134" w:hanging="1134"/>
        <w:rPr>
          <w:sz w:val="22"/>
          <w:szCs w:val="22"/>
          <w:lang w:val="lv-LV"/>
        </w:rPr>
      </w:pPr>
      <w:r w:rsidRPr="00B53E38">
        <w:rPr>
          <w:sz w:val="22"/>
          <w:szCs w:val="22"/>
          <w:lang w:val="lv-LV"/>
        </w:rPr>
        <w:t>ar satura rādītāju.</w:t>
      </w:r>
    </w:p>
    <w:p w:rsidR="00BD5C72" w:rsidRPr="00B53E38" w:rsidRDefault="00BD5C72" w:rsidP="00A911F6">
      <w:pPr>
        <w:numPr>
          <w:ilvl w:val="2"/>
          <w:numId w:val="2"/>
        </w:numPr>
        <w:tabs>
          <w:tab w:val="left" w:pos="1418"/>
          <w:tab w:val="left" w:pos="2552"/>
        </w:tabs>
        <w:spacing w:after="120"/>
        <w:ind w:left="709" w:hanging="709"/>
        <w:jc w:val="both"/>
        <w:rPr>
          <w:sz w:val="22"/>
          <w:szCs w:val="22"/>
          <w:lang w:val="lv-LV"/>
        </w:rPr>
      </w:pPr>
      <w:r w:rsidRPr="00B53E38">
        <w:rPr>
          <w:sz w:val="22"/>
          <w:szCs w:val="22"/>
          <w:lang w:val="lv-LV"/>
        </w:rPr>
        <w:t xml:space="preserve">Piedāvājums jānoformē saskaņā ar Ministru kabineta 2010.gada 28.septembra noteikumu Nr.916 „Dokumentu izstrādāšanas un noformēšanas kārtība” prasībām. </w:t>
      </w:r>
    </w:p>
    <w:p w:rsidR="00BD5C72" w:rsidRPr="00B53E38" w:rsidRDefault="00BD5C72" w:rsidP="00A911F6">
      <w:pPr>
        <w:numPr>
          <w:ilvl w:val="2"/>
          <w:numId w:val="2"/>
        </w:numPr>
        <w:tabs>
          <w:tab w:val="left" w:pos="1418"/>
          <w:tab w:val="left" w:pos="2552"/>
        </w:tabs>
        <w:spacing w:after="120"/>
        <w:ind w:left="709" w:hanging="709"/>
        <w:jc w:val="both"/>
        <w:rPr>
          <w:sz w:val="22"/>
          <w:szCs w:val="22"/>
          <w:lang w:val="lv-LV"/>
        </w:rPr>
      </w:pPr>
      <w:r w:rsidRPr="00B53E38">
        <w:rPr>
          <w:sz w:val="22"/>
          <w:szCs w:val="22"/>
          <w:lang w:val="lv-LV"/>
        </w:rPr>
        <w:t>Tehnisko specifikāciju un Finanšu piedāvājumu Pretendents iesniedz uz CD nesēja, ņemot vērā šādas noformējuma prasības:</w:t>
      </w:r>
    </w:p>
    <w:p w:rsidR="00BD5C72" w:rsidRPr="00B53E38" w:rsidRDefault="00BD5C72" w:rsidP="00A911F6">
      <w:pPr>
        <w:numPr>
          <w:ilvl w:val="3"/>
          <w:numId w:val="2"/>
        </w:numPr>
        <w:tabs>
          <w:tab w:val="left" w:pos="1418"/>
          <w:tab w:val="left" w:pos="2552"/>
        </w:tabs>
        <w:spacing w:after="120"/>
        <w:jc w:val="both"/>
        <w:rPr>
          <w:sz w:val="22"/>
          <w:szCs w:val="22"/>
          <w:lang w:val="lv-LV"/>
        </w:rPr>
      </w:pPr>
      <w:r w:rsidRPr="00B53E38">
        <w:rPr>
          <w:sz w:val="22"/>
          <w:szCs w:val="22"/>
          <w:lang w:val="lv-LV"/>
        </w:rPr>
        <w:t>nedrīkst pārveidot Microsoft Excel Tehniskā un finanšu piedāvājuma paraugu – nedrīkst būt dzēstas vai izveidotas jaunas ailes un rindas;</w:t>
      </w:r>
    </w:p>
    <w:p w:rsidR="00BD5C72" w:rsidRPr="00B53E38" w:rsidRDefault="00BD5C72" w:rsidP="00A911F6">
      <w:pPr>
        <w:numPr>
          <w:ilvl w:val="3"/>
          <w:numId w:val="2"/>
        </w:numPr>
        <w:tabs>
          <w:tab w:val="left" w:pos="1418"/>
          <w:tab w:val="left" w:pos="2552"/>
        </w:tabs>
        <w:spacing w:after="120"/>
        <w:jc w:val="both"/>
        <w:rPr>
          <w:sz w:val="22"/>
          <w:szCs w:val="22"/>
          <w:lang w:val="lv-LV"/>
        </w:rPr>
      </w:pPr>
      <w:r w:rsidRPr="00B53E38">
        <w:rPr>
          <w:sz w:val="22"/>
          <w:szCs w:val="22"/>
          <w:lang w:val="lv-LV"/>
        </w:rPr>
        <w:t>nedrīkst lietot apslēptas formulas;</w:t>
      </w:r>
    </w:p>
    <w:p w:rsidR="00BD5C72" w:rsidRPr="00B53E38" w:rsidRDefault="00BD5C72" w:rsidP="00A911F6">
      <w:pPr>
        <w:numPr>
          <w:ilvl w:val="3"/>
          <w:numId w:val="2"/>
        </w:numPr>
        <w:tabs>
          <w:tab w:val="left" w:pos="1418"/>
          <w:tab w:val="left" w:pos="2552"/>
        </w:tabs>
        <w:spacing w:after="120"/>
        <w:jc w:val="both"/>
        <w:rPr>
          <w:sz w:val="22"/>
          <w:szCs w:val="22"/>
          <w:lang w:val="lv-LV"/>
        </w:rPr>
      </w:pPr>
      <w:r w:rsidRPr="00B53E38">
        <w:rPr>
          <w:sz w:val="22"/>
          <w:szCs w:val="22"/>
          <w:lang w:val="lv-LV"/>
        </w:rPr>
        <w:t>ieteicams lietot vienkāršas formulas, piemēram, plānoto daudzumu reizināt ar vienas vienības cenu, saskaitīt kopā summu par plānoto;</w:t>
      </w:r>
    </w:p>
    <w:p w:rsidR="00BD5C72" w:rsidRPr="00B53E38" w:rsidRDefault="00BD5C72" w:rsidP="00A911F6">
      <w:pPr>
        <w:numPr>
          <w:ilvl w:val="3"/>
          <w:numId w:val="2"/>
        </w:numPr>
        <w:tabs>
          <w:tab w:val="left" w:pos="1418"/>
          <w:tab w:val="left" w:pos="2552"/>
        </w:tabs>
        <w:spacing w:after="120"/>
        <w:jc w:val="both"/>
        <w:rPr>
          <w:sz w:val="22"/>
          <w:szCs w:val="22"/>
          <w:lang w:val="lv-LV"/>
        </w:rPr>
      </w:pPr>
      <w:r w:rsidRPr="00B53E38">
        <w:rPr>
          <w:sz w:val="22"/>
          <w:szCs w:val="22"/>
          <w:lang w:val="lv-LV"/>
        </w:rPr>
        <w:t>cena jāraksta izmantojot komatu, piemēram, 2,0144;</w:t>
      </w:r>
    </w:p>
    <w:p w:rsidR="00BD5C72" w:rsidRPr="00B53E38" w:rsidRDefault="00BD5C72" w:rsidP="00A911F6">
      <w:pPr>
        <w:numPr>
          <w:ilvl w:val="3"/>
          <w:numId w:val="2"/>
        </w:numPr>
        <w:tabs>
          <w:tab w:val="left" w:pos="1418"/>
          <w:tab w:val="left" w:pos="2552"/>
        </w:tabs>
        <w:spacing w:after="120"/>
        <w:jc w:val="both"/>
        <w:rPr>
          <w:sz w:val="22"/>
          <w:szCs w:val="22"/>
          <w:lang w:val="lv-LV"/>
        </w:rPr>
      </w:pPr>
      <w:r w:rsidRPr="00B53E38">
        <w:rPr>
          <w:sz w:val="22"/>
          <w:szCs w:val="22"/>
          <w:lang w:val="lv-LV"/>
        </w:rPr>
        <w:t>šūnās, kurās jānorāda skaitļi, aiz skaitļiem nedrīkst pievienot (rakstīt) valūtas apzīmējumu (Ls</w:t>
      </w:r>
      <w:smartTag w:uri="schemas-tilde-lv/tildestengine" w:element="currency2">
        <w:smartTagPr>
          <w:attr w:name="currency_id" w:val="16"/>
          <w:attr w:name="currency_key" w:val="EUR"/>
          <w:attr w:name="currency_value" w:val="."/>
          <w:attr w:name="currency_text" w:val="EUR"/>
        </w:smartTagPr>
        <w:r w:rsidRPr="00B53E38">
          <w:rPr>
            <w:sz w:val="22"/>
            <w:szCs w:val="22"/>
            <w:lang w:val="lv-LV"/>
          </w:rPr>
          <w:t>, EUR</w:t>
        </w:r>
      </w:smartTag>
      <w:r w:rsidRPr="00B53E38">
        <w:rPr>
          <w:sz w:val="22"/>
          <w:szCs w:val="22"/>
          <w:lang w:val="lv-LV"/>
        </w:rPr>
        <w:t>), ne arī pievienot kādas citas atzīmes;</w:t>
      </w:r>
    </w:p>
    <w:p w:rsidR="00BD5C72" w:rsidRPr="0079297B" w:rsidRDefault="00BD5C72" w:rsidP="00A911F6">
      <w:pPr>
        <w:numPr>
          <w:ilvl w:val="3"/>
          <w:numId w:val="2"/>
        </w:numPr>
        <w:tabs>
          <w:tab w:val="left" w:pos="1418"/>
          <w:tab w:val="left" w:pos="2552"/>
        </w:tabs>
        <w:spacing w:after="120"/>
        <w:jc w:val="both"/>
        <w:rPr>
          <w:sz w:val="22"/>
          <w:szCs w:val="22"/>
          <w:lang w:val="lv-LV"/>
        </w:rPr>
      </w:pPr>
      <w:r w:rsidRPr="00B53E38">
        <w:rPr>
          <w:sz w:val="22"/>
          <w:szCs w:val="22"/>
          <w:lang w:val="lv-LV"/>
        </w:rPr>
        <w:t>jābūt aizpildītām visām ailēm.</w:t>
      </w:r>
    </w:p>
    <w:p w:rsidR="00BD5C72" w:rsidRPr="0079297B" w:rsidRDefault="00BD5C72" w:rsidP="00A911F6">
      <w:pPr>
        <w:pStyle w:val="Heading2"/>
        <w:keepNext w:val="0"/>
        <w:numPr>
          <w:ilvl w:val="0"/>
          <w:numId w:val="2"/>
        </w:numPr>
        <w:adjustRightInd/>
        <w:spacing w:before="0" w:after="120"/>
        <w:jc w:val="center"/>
        <w:rPr>
          <w:rFonts w:ascii="Times New Roman" w:hAnsi="Times New Roman" w:cs="Times New Roman"/>
          <w:i w:val="0"/>
          <w:sz w:val="22"/>
          <w:szCs w:val="22"/>
          <w:lang w:val="lv-LV"/>
        </w:rPr>
      </w:pPr>
      <w:r w:rsidRPr="00B53E38">
        <w:rPr>
          <w:rFonts w:ascii="Times New Roman" w:hAnsi="Times New Roman" w:cs="Times New Roman"/>
          <w:i w:val="0"/>
          <w:sz w:val="22"/>
          <w:szCs w:val="22"/>
          <w:lang w:val="lv-LV"/>
        </w:rPr>
        <w:t>PRASĪBAS PRETENDENTAM UN IESNIEDZAMIE DOKUMENTI</w:t>
      </w:r>
    </w:p>
    <w:p w:rsidR="00BD5C72" w:rsidRPr="00B53E38" w:rsidRDefault="00BD5C72" w:rsidP="00BB4AD9">
      <w:pPr>
        <w:pStyle w:val="Heading2"/>
        <w:keepNext w:val="0"/>
        <w:numPr>
          <w:ilvl w:val="1"/>
          <w:numId w:val="2"/>
        </w:numPr>
        <w:adjustRightInd/>
        <w:spacing w:before="0" w:after="120"/>
        <w:jc w:val="both"/>
        <w:rPr>
          <w:rFonts w:ascii="Times New Roman" w:hAnsi="Times New Roman" w:cs="Times New Roman"/>
          <w:i w:val="0"/>
          <w:sz w:val="22"/>
          <w:szCs w:val="22"/>
          <w:lang w:val="lv-LV"/>
        </w:rPr>
      </w:pPr>
      <w:r w:rsidRPr="00B53E38">
        <w:rPr>
          <w:rFonts w:ascii="Times New Roman" w:hAnsi="Times New Roman" w:cs="Times New Roman"/>
          <w:i w:val="0"/>
          <w:sz w:val="22"/>
          <w:szCs w:val="22"/>
          <w:lang w:val="lv-LV"/>
        </w:rPr>
        <w:t>Pretendentam izvirzītās prasības un kvalifikācijas dokumenti:</w:t>
      </w:r>
    </w:p>
    <w:p w:rsidR="00BD5C72" w:rsidRPr="00B53E38" w:rsidRDefault="00BD5C72" w:rsidP="00A911F6">
      <w:pPr>
        <w:numPr>
          <w:ilvl w:val="2"/>
          <w:numId w:val="2"/>
        </w:numPr>
        <w:spacing w:after="120"/>
        <w:ind w:left="709" w:hanging="709"/>
        <w:jc w:val="both"/>
        <w:rPr>
          <w:sz w:val="22"/>
          <w:szCs w:val="22"/>
          <w:lang w:val="lv-LV"/>
        </w:rPr>
      </w:pPr>
      <w:r w:rsidRPr="00B53E38">
        <w:rPr>
          <w:sz w:val="22"/>
          <w:szCs w:val="22"/>
          <w:lang w:val="lv-LV"/>
        </w:rPr>
        <w:t xml:space="preserve">Pretendents iesniedz </w:t>
      </w:r>
      <w:r w:rsidRPr="00B53E38">
        <w:rPr>
          <w:b/>
          <w:i/>
          <w:sz w:val="22"/>
          <w:szCs w:val="22"/>
          <w:lang w:val="lv-LV"/>
        </w:rPr>
        <w:t>pieteikumu dalībai iepirkuma procedūrā</w:t>
      </w:r>
      <w:r w:rsidRPr="00B53E38">
        <w:rPr>
          <w:sz w:val="22"/>
          <w:szCs w:val="22"/>
          <w:lang w:val="lv-LV"/>
        </w:rPr>
        <w:t xml:space="preserve"> saskaņā ar Nolikuma 2.pielikumā norādīto paraugu, kurā iekļauts apliecinājums, ka: </w:t>
      </w:r>
    </w:p>
    <w:p w:rsidR="00BD5C72" w:rsidRPr="00B53E38" w:rsidRDefault="00BD5C72" w:rsidP="00A911F6">
      <w:pPr>
        <w:numPr>
          <w:ilvl w:val="3"/>
          <w:numId w:val="2"/>
        </w:numPr>
        <w:spacing w:after="120"/>
        <w:jc w:val="both"/>
        <w:rPr>
          <w:sz w:val="22"/>
          <w:szCs w:val="22"/>
          <w:lang w:val="lv-LV"/>
        </w:rPr>
      </w:pPr>
      <w:r w:rsidRPr="00B53E38">
        <w:rPr>
          <w:sz w:val="22"/>
          <w:szCs w:val="22"/>
          <w:lang w:val="lv-LV"/>
        </w:rPr>
        <w:lastRenderedPageBreak/>
        <w:t xml:space="preserve">Pretendents vai persona, kurai ir Pretendenta pārstāvības tiesības vai lēmuma pieņemšanas vai uzraudzības tiesības attiecībā uz to, ar tādu tiesas spriedumu vai prokurora priekšrakstu par sodu, kurš stājies spēkā un kļuvis neapstrīdams un nepārsūdzams, nav atzīts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izņemot gadījumus, ja no dienas, kad kļuvis neapstrīdams un nepārsūdzams attiecīgais tiesas spriedums, prokurora priekšraksts par sodu vai citas kompetentas institūcijas pieņemtais </w:t>
      </w:r>
      <w:smartTag w:uri="schemas-tilde-lv/tildestengine" w:element="veidnes">
        <w:smartTagPr>
          <w:attr w:name="text" w:val="lēmums"/>
          <w:attr w:name="baseform" w:val="lēmums"/>
          <w:attr w:name="id" w:val="-1"/>
        </w:smartTagPr>
        <w:r w:rsidRPr="00B53E38">
          <w:rPr>
            <w:sz w:val="22"/>
            <w:szCs w:val="22"/>
            <w:lang w:val="lv-LV"/>
          </w:rPr>
          <w:t>lēmums</w:t>
        </w:r>
      </w:smartTag>
      <w:r w:rsidRPr="00B53E38">
        <w:rPr>
          <w:sz w:val="22"/>
          <w:szCs w:val="22"/>
          <w:lang w:val="lv-LV"/>
        </w:rPr>
        <w:t xml:space="preserve"> saistībā ar šajā apakšpunktā minētajiem pārkāpumiem, līdz Nolikuma 1.5.1.apakšpunktā minētajam piedāvājuma iesniegšanas termiņam ir pagājuši trīs gadi;</w:t>
      </w:r>
    </w:p>
    <w:p w:rsidR="00BD5C72" w:rsidRPr="00B53E38" w:rsidRDefault="00BD5C72" w:rsidP="00A911F6">
      <w:pPr>
        <w:numPr>
          <w:ilvl w:val="3"/>
          <w:numId w:val="2"/>
        </w:numPr>
        <w:spacing w:after="120"/>
        <w:jc w:val="both"/>
        <w:rPr>
          <w:sz w:val="22"/>
          <w:szCs w:val="22"/>
          <w:lang w:val="lv-LV"/>
        </w:rPr>
      </w:pPr>
      <w:r w:rsidRPr="00B53E38">
        <w:rPr>
          <w:sz w:val="22"/>
          <w:szCs w:val="22"/>
          <w:lang w:val="lv-LV"/>
        </w:rPr>
        <w:t>Pretendents nav ar tādu kompetentas institūcijas lēmumu vai tiesas spriedumu, kurš stājies spēkā un kļuvis neapstrīdams un nepārsūdzams, atzīts par vainīgu darba tiesību būtiskā pārkāpumā, kas izpaužas kā:</w:t>
      </w:r>
    </w:p>
    <w:p w:rsidR="00BD5C72" w:rsidRPr="00B53E38" w:rsidRDefault="00BD5C72" w:rsidP="00A911F6">
      <w:pPr>
        <w:numPr>
          <w:ilvl w:val="4"/>
          <w:numId w:val="2"/>
        </w:numPr>
        <w:spacing w:after="120"/>
        <w:jc w:val="both"/>
        <w:rPr>
          <w:sz w:val="22"/>
          <w:szCs w:val="22"/>
          <w:lang w:val="lv-LV"/>
        </w:rPr>
      </w:pPr>
      <w:r w:rsidRPr="00B53E38">
        <w:rPr>
          <w:sz w:val="22"/>
          <w:szCs w:val="22"/>
          <w:lang w:val="lv-LV"/>
        </w:rPr>
        <w:t xml:space="preserve">viena vai vairāku tādu valstu pilsoņu vai pavalstnieku nodarbināšana, kuri nav Eiropas Savienības dalībvalstu pilsoņi vai pavalstnieki, ja tie Eiropas Savienības dalībvalstu teritorijā uzturas nelikumīgi, izņemot gadījumus, ja no dienas, kad kļuvis neapstrīdams un nepārsūdzams attiecīgais tiesas spriedums, prokurora priekšraksts par sodu vai citas kompetentas institūcijas pieņemtais </w:t>
      </w:r>
      <w:smartTag w:uri="schemas-tilde-lv/tildestengine" w:element="veidnes">
        <w:smartTagPr>
          <w:attr w:name="text" w:val="lēmums"/>
          <w:attr w:name="baseform" w:val="lēmums"/>
          <w:attr w:name="id" w:val="-1"/>
        </w:smartTagPr>
        <w:r w:rsidRPr="00B53E38">
          <w:rPr>
            <w:sz w:val="22"/>
            <w:szCs w:val="22"/>
            <w:lang w:val="lv-LV"/>
          </w:rPr>
          <w:t>lēmums</w:t>
        </w:r>
      </w:smartTag>
      <w:r w:rsidRPr="00B53E38">
        <w:rPr>
          <w:sz w:val="22"/>
          <w:szCs w:val="22"/>
          <w:lang w:val="lv-LV"/>
        </w:rPr>
        <w:t xml:space="preserve"> saistībā ar šajā apakšpunktā minētajiem pārkāpumiem, līdz Nolikuma 1.5.1.apakšpunktā minētajam piedāvājuma iesniegšanas termiņam ir pagājuši trīs gadi;</w:t>
      </w:r>
    </w:p>
    <w:p w:rsidR="00BD5C72" w:rsidRPr="00B53E38" w:rsidRDefault="00BD5C72" w:rsidP="00A911F6">
      <w:pPr>
        <w:numPr>
          <w:ilvl w:val="4"/>
          <w:numId w:val="2"/>
        </w:numPr>
        <w:spacing w:after="120"/>
        <w:jc w:val="both"/>
        <w:rPr>
          <w:sz w:val="22"/>
          <w:szCs w:val="22"/>
          <w:lang w:val="lv-LV"/>
        </w:rPr>
      </w:pPr>
      <w:r w:rsidRPr="00B53E38">
        <w:rPr>
          <w:sz w:val="22"/>
          <w:szCs w:val="22"/>
          <w:lang w:val="lv-LV"/>
        </w:rPr>
        <w:t xml:space="preserve">vienas personas nodarbināšana bez rakstveida darba līguma noslēgšanas, ja tā konstatēta atkārtoti gada laikā, vai divu vai vairāku personu vienlaicīga nodarbināšana bez rakstveida darba līguma noslēgšanas, izņemot gadījumus, ja no dienas, kad kļuvis neapstrīdams un nepārsūdzams tiesas spriedums vai citas kompetentas institūcijas pieņemtais </w:t>
      </w:r>
      <w:smartTag w:uri="schemas-tilde-lv/tildestengine" w:element="veidnes">
        <w:smartTagPr>
          <w:attr w:name="text" w:val="lēmums"/>
          <w:attr w:name="baseform" w:val="lēmums"/>
          <w:attr w:name="id" w:val="-1"/>
        </w:smartTagPr>
        <w:r w:rsidRPr="00B53E38">
          <w:rPr>
            <w:sz w:val="22"/>
            <w:szCs w:val="22"/>
            <w:lang w:val="lv-LV"/>
          </w:rPr>
          <w:t>lēmums</w:t>
        </w:r>
      </w:smartTag>
      <w:r w:rsidRPr="00B53E38">
        <w:rPr>
          <w:sz w:val="22"/>
          <w:szCs w:val="22"/>
          <w:lang w:val="lv-LV"/>
        </w:rPr>
        <w:t xml:space="preserve"> saistībā ar šajā apakšpunktā minētajiem pārkāpumiem, līdz Nolikuma 1.5.1.apakšpunktā minētajam piedāvājuma iesniegšanas termiņam ir pagājuši 18 mēneši;</w:t>
      </w:r>
    </w:p>
    <w:p w:rsidR="00BD5C72" w:rsidRPr="00B53E38" w:rsidRDefault="00BD5C72" w:rsidP="00A911F6">
      <w:pPr>
        <w:numPr>
          <w:ilvl w:val="3"/>
          <w:numId w:val="2"/>
        </w:numPr>
        <w:spacing w:after="120"/>
        <w:jc w:val="both"/>
        <w:rPr>
          <w:sz w:val="22"/>
          <w:szCs w:val="22"/>
          <w:lang w:val="lv-LV"/>
        </w:rPr>
      </w:pPr>
      <w:r w:rsidRPr="00B53E38">
        <w:rPr>
          <w:sz w:val="22"/>
          <w:szCs w:val="22"/>
          <w:lang w:val="lv-LV"/>
        </w:rPr>
        <w:t xml:space="preserve">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gadījumus, kad attiecīgā institūcija, konstatējot konkurences tiesību pārkāpumu, Pretendentu ir atbrīvojusi no naudas soda vai ja no dienas, kad kļuvis neapstrīdams un nepārsūdzams tiesas spriedums vai citas kompetentas institūcijas pieņemtais </w:t>
      </w:r>
      <w:smartTag w:uri="schemas-tilde-lv/tildestengine" w:element="veidnes">
        <w:smartTagPr>
          <w:attr w:name="text" w:val="lēmums"/>
          <w:attr w:name="baseform" w:val="lēmums"/>
          <w:attr w:name="id" w:val="-1"/>
        </w:smartTagPr>
        <w:r w:rsidRPr="00B53E38">
          <w:rPr>
            <w:sz w:val="22"/>
            <w:szCs w:val="22"/>
            <w:lang w:val="lv-LV"/>
          </w:rPr>
          <w:t>lēmums</w:t>
        </w:r>
      </w:smartTag>
      <w:r w:rsidRPr="00B53E38">
        <w:rPr>
          <w:sz w:val="22"/>
          <w:szCs w:val="22"/>
          <w:lang w:val="lv-LV"/>
        </w:rPr>
        <w:t xml:space="preserve"> saistībā ar šajā apakšpunktā minētajiem pārkāpumiem, līdz Nolikuma 1.5.1.apakšpunktā minētajam piedāvājuma iesniegšanas termiņam ir pagājuši 12 mēneši;</w:t>
      </w:r>
    </w:p>
    <w:p w:rsidR="00BD5C72" w:rsidRPr="00B53E38" w:rsidRDefault="00BD5C72" w:rsidP="00A911F6">
      <w:pPr>
        <w:numPr>
          <w:ilvl w:val="3"/>
          <w:numId w:val="2"/>
        </w:numPr>
        <w:spacing w:after="120"/>
        <w:jc w:val="both"/>
        <w:rPr>
          <w:sz w:val="22"/>
          <w:szCs w:val="22"/>
          <w:lang w:val="lv-LV"/>
        </w:rPr>
      </w:pPr>
      <w:r w:rsidRPr="00B53E38">
        <w:rPr>
          <w:sz w:val="22"/>
          <w:szCs w:val="22"/>
          <w:lang w:val="lv-LV"/>
        </w:rPr>
        <w:t>Nav pasludināts Pretendenta maksātnespējas process, apturēta vai pārtraukta tā saimnieciskā darbība, nav uzsākta tiesvedība par bankrotu un netiks konstatēts, ka līdz līguma izpildes paredzamajam beigu termiņam Pretendents būs likvidēts;</w:t>
      </w:r>
    </w:p>
    <w:p w:rsidR="00BD5C72" w:rsidRPr="00B53E38" w:rsidRDefault="00BD5C72" w:rsidP="00A911F6">
      <w:pPr>
        <w:numPr>
          <w:ilvl w:val="3"/>
          <w:numId w:val="2"/>
        </w:numPr>
        <w:spacing w:after="120"/>
        <w:jc w:val="both"/>
        <w:rPr>
          <w:sz w:val="22"/>
          <w:szCs w:val="22"/>
          <w:lang w:val="lv-LV"/>
        </w:rPr>
      </w:pPr>
      <w:r w:rsidRPr="00B53E38">
        <w:rPr>
          <w:sz w:val="22"/>
          <w:szCs w:val="22"/>
          <w:lang w:val="lv-LV"/>
        </w:rPr>
        <w:t>Pretendentam valstī, kurā tas reģistrēts vai kurā atrodas tā pastāvīgā dzīvesvieta nav nodokļu parādi, tajā skaitā valsts sociālās apdrošināšanas obligāto iemaksu parādi, kas kopsummā katrā valstī pārsniedz 100 latus.</w:t>
      </w:r>
    </w:p>
    <w:p w:rsidR="00BD5C72" w:rsidRPr="00B53E38" w:rsidRDefault="00BD5C72" w:rsidP="00A911F6">
      <w:pPr>
        <w:numPr>
          <w:ilvl w:val="2"/>
          <w:numId w:val="2"/>
        </w:numPr>
        <w:spacing w:after="120"/>
        <w:jc w:val="both"/>
        <w:rPr>
          <w:sz w:val="22"/>
          <w:szCs w:val="22"/>
          <w:lang w:val="lv-LV"/>
        </w:rPr>
      </w:pPr>
      <w:r w:rsidRPr="00B53E38">
        <w:rPr>
          <w:sz w:val="22"/>
          <w:szCs w:val="22"/>
          <w:lang w:val="lv-LV"/>
        </w:rPr>
        <w:t xml:space="preserve">Ja Pretendents ir pilnvarojis kādu personu </w:t>
      </w:r>
      <w:r w:rsidRPr="00B53E38">
        <w:rPr>
          <w:sz w:val="22"/>
          <w:szCs w:val="22"/>
          <w:u w:val="single"/>
          <w:lang w:val="lv-LV"/>
        </w:rPr>
        <w:t>pārstāvēt uzņēmumu iepirkuma procedūrā</w:t>
      </w:r>
      <w:r w:rsidRPr="00B53E38">
        <w:rPr>
          <w:sz w:val="22"/>
          <w:szCs w:val="22"/>
          <w:lang w:val="lv-LV"/>
        </w:rPr>
        <w:t xml:space="preserve">, tad pieteikumam ir jāpievieno </w:t>
      </w:r>
      <w:r w:rsidRPr="00B53E38">
        <w:rPr>
          <w:sz w:val="22"/>
          <w:szCs w:val="22"/>
          <w:u w:val="single"/>
          <w:lang w:val="lv-LV"/>
        </w:rPr>
        <w:t>atbilstoša satura pilnvaras oriģināls vai tās apliecināta kopija.</w:t>
      </w:r>
    </w:p>
    <w:p w:rsidR="00BD5C72" w:rsidRPr="00B53E38" w:rsidRDefault="00BD5C72" w:rsidP="00A911F6">
      <w:pPr>
        <w:numPr>
          <w:ilvl w:val="2"/>
          <w:numId w:val="2"/>
        </w:numPr>
        <w:spacing w:after="120"/>
        <w:jc w:val="both"/>
        <w:rPr>
          <w:sz w:val="22"/>
          <w:szCs w:val="22"/>
          <w:lang w:val="lv-LV"/>
        </w:rPr>
      </w:pPr>
      <w:r w:rsidRPr="00B53E38">
        <w:rPr>
          <w:sz w:val="22"/>
          <w:szCs w:val="22"/>
          <w:lang w:val="lv-LV"/>
        </w:rPr>
        <w:t>Pretendentam ir jābūt reģistrētam normatīvajos aktos noteiktā kārtībā, ko Pretendents apliecina</w:t>
      </w:r>
      <w:r w:rsidRPr="00112D55">
        <w:rPr>
          <w:sz w:val="22"/>
          <w:szCs w:val="22"/>
          <w:lang w:val="lv-LV"/>
        </w:rPr>
        <w:t>,</w:t>
      </w:r>
      <w:r w:rsidRPr="00B53E38">
        <w:rPr>
          <w:sz w:val="22"/>
          <w:szCs w:val="22"/>
          <w:lang w:val="lv-LV"/>
        </w:rPr>
        <w:t xml:space="preserve"> iesniedzot </w:t>
      </w:r>
      <w:r w:rsidRPr="00B53E38">
        <w:rPr>
          <w:b/>
          <w:i/>
          <w:sz w:val="22"/>
          <w:szCs w:val="22"/>
          <w:lang w:val="lv-LV"/>
        </w:rPr>
        <w:t>komercdarbības reģistrējošas iestādes izsniegtas komersanta reģistrācijas apliecības Pretendenta apliecinātu kopiju</w:t>
      </w:r>
      <w:r w:rsidRPr="00B53E38">
        <w:rPr>
          <w:sz w:val="22"/>
          <w:szCs w:val="22"/>
          <w:lang w:val="lv-LV"/>
        </w:rPr>
        <w:t>.</w:t>
      </w:r>
    </w:p>
    <w:p w:rsidR="00BD5C72" w:rsidRPr="00112D55" w:rsidRDefault="00BD5C72" w:rsidP="00A911F6">
      <w:pPr>
        <w:numPr>
          <w:ilvl w:val="1"/>
          <w:numId w:val="2"/>
        </w:numPr>
        <w:spacing w:after="120"/>
        <w:ind w:left="426" w:hanging="426"/>
        <w:jc w:val="both"/>
        <w:rPr>
          <w:b/>
          <w:sz w:val="22"/>
          <w:szCs w:val="22"/>
          <w:lang w:val="lv-LV"/>
        </w:rPr>
      </w:pPr>
      <w:r w:rsidRPr="00112D55">
        <w:rPr>
          <w:rFonts w:eastAsia="Times New Roman"/>
          <w:sz w:val="22"/>
          <w:szCs w:val="22"/>
          <w:lang w:val="lv-LV" w:eastAsia="lv-LV"/>
        </w:rPr>
        <w:t xml:space="preserve">Pretendentam </w:t>
      </w:r>
      <w:r w:rsidRPr="00A911F6">
        <w:rPr>
          <w:rFonts w:eastAsia="Times New Roman"/>
          <w:sz w:val="22"/>
          <w:szCs w:val="22"/>
          <w:lang w:val="lv-LV" w:eastAsia="lv-LV"/>
        </w:rPr>
        <w:t>nav nodokļu parādu, tajā skaitā valsts sociālās apdrošināšanas obligāto iemaksu parādu, kas kopsummā pārsniedz 100 latus,</w:t>
      </w:r>
      <w:r w:rsidRPr="00A911F6">
        <w:rPr>
          <w:sz w:val="22"/>
          <w:szCs w:val="22"/>
          <w:lang w:val="lv-LV"/>
        </w:rPr>
        <w:t xml:space="preserve"> ko Pretendents apliecina iesniedzot </w:t>
      </w:r>
      <w:r w:rsidRPr="00A911F6">
        <w:rPr>
          <w:rFonts w:eastAsia="Times New Roman"/>
          <w:b/>
          <w:i/>
          <w:sz w:val="22"/>
          <w:szCs w:val="22"/>
          <w:lang w:val="lv-LV" w:eastAsia="lv-LV"/>
        </w:rPr>
        <w:t xml:space="preserve">izziņu, kuru izdevis Valsts ieņēmumu dienests un kura apliecina, ka Pretendentam (neatkarīgi no tā, vai tas reģistrēts Latvijā vai Latvijā atrodas tā pastāvīgā dzīvesvieta) Latvijā nav Valsts ieņēmumu dienesta administrēto nodokļu parādu, tajā skaitā valsts sociālās apdrošināšanas </w:t>
      </w:r>
      <w:r w:rsidRPr="00A911F6">
        <w:rPr>
          <w:rFonts w:eastAsia="Times New Roman"/>
          <w:b/>
          <w:i/>
          <w:sz w:val="22"/>
          <w:szCs w:val="22"/>
          <w:lang w:val="lv-LV" w:eastAsia="lv-LV"/>
        </w:rPr>
        <w:lastRenderedPageBreak/>
        <w:t>obligāto iemaksu parādu, kas kopsummā pārsniedz 100 latus</w:t>
      </w:r>
      <w:r w:rsidRPr="00A911F6">
        <w:rPr>
          <w:rFonts w:eastAsia="Times New Roman"/>
          <w:sz w:val="22"/>
          <w:szCs w:val="22"/>
          <w:lang w:val="lv-LV" w:eastAsia="lv-LV"/>
        </w:rPr>
        <w:t>.</w:t>
      </w:r>
    </w:p>
    <w:p w:rsidR="00BD5C72" w:rsidRPr="00B53E38" w:rsidRDefault="00BD5C72" w:rsidP="00A911F6">
      <w:pPr>
        <w:numPr>
          <w:ilvl w:val="1"/>
          <w:numId w:val="2"/>
        </w:numPr>
        <w:spacing w:after="120"/>
        <w:ind w:left="426" w:hanging="426"/>
        <w:jc w:val="both"/>
        <w:rPr>
          <w:b/>
          <w:sz w:val="22"/>
          <w:szCs w:val="22"/>
          <w:lang w:val="lv-LV"/>
        </w:rPr>
      </w:pPr>
      <w:r w:rsidRPr="00112D55">
        <w:rPr>
          <w:b/>
          <w:sz w:val="22"/>
          <w:szCs w:val="22"/>
          <w:lang w:val="lv-LV"/>
        </w:rPr>
        <w:t>Prasības Tehniskai specifikācijai un finanšu piedāvājumam:</w:t>
      </w:r>
    </w:p>
    <w:p w:rsidR="00BD5C72" w:rsidRPr="00B53E38" w:rsidRDefault="00BD5C72" w:rsidP="00A911F6">
      <w:pPr>
        <w:numPr>
          <w:ilvl w:val="2"/>
          <w:numId w:val="2"/>
        </w:numPr>
        <w:spacing w:after="120"/>
        <w:ind w:left="709" w:hanging="709"/>
        <w:jc w:val="both"/>
        <w:rPr>
          <w:rStyle w:val="FontStyle24"/>
          <w:sz w:val="22"/>
          <w:szCs w:val="22"/>
          <w:lang w:val="lv-LV"/>
        </w:rPr>
      </w:pPr>
      <w:r w:rsidRPr="00B53E38">
        <w:rPr>
          <w:rStyle w:val="FontStyle24"/>
          <w:sz w:val="22"/>
          <w:szCs w:val="22"/>
          <w:lang w:val="lv-LV" w:eastAsia="lv-LV"/>
        </w:rPr>
        <w:t xml:space="preserve">Pretendents sagatavo tehnisko un finanšu piedāvājumu atbilstoši Nolikuma 1. pielikumā noteiktajam. Tehnisko un Finanšu piedāvājumu Pretendents sagatavo un </w:t>
      </w:r>
      <w:r w:rsidRPr="00B53E38">
        <w:rPr>
          <w:rStyle w:val="FontStyle24"/>
          <w:b/>
          <w:sz w:val="22"/>
          <w:szCs w:val="22"/>
          <w:u w:val="single"/>
          <w:lang w:val="lv-LV" w:eastAsia="lv-LV"/>
        </w:rPr>
        <w:t>iesniedz par visu iepirkuma priekšmetu</w:t>
      </w:r>
      <w:r w:rsidRPr="00B53E38">
        <w:rPr>
          <w:rStyle w:val="FontStyle24"/>
          <w:sz w:val="22"/>
          <w:szCs w:val="22"/>
          <w:lang w:val="lv-LV" w:eastAsia="lv-LV"/>
        </w:rPr>
        <w:t>, cenu norādot latos (</w:t>
      </w:r>
      <w:smartTag w:uri="schemas-tilde-lv/tildestengine" w:element="currency2">
        <w:smartTagPr>
          <w:attr w:name="currency_id" w:val="48"/>
          <w:attr w:name="currency_key" w:val="LVL"/>
          <w:attr w:name="currency_value" w:val="1"/>
          <w:attr w:name="currency_text" w:val="LVL"/>
        </w:smartTagPr>
        <w:r w:rsidRPr="00B53E38">
          <w:rPr>
            <w:rStyle w:val="FontStyle24"/>
            <w:sz w:val="22"/>
            <w:szCs w:val="22"/>
            <w:lang w:val="lv-LV" w:eastAsia="lv-LV"/>
          </w:rPr>
          <w:t>LVL</w:t>
        </w:r>
      </w:smartTag>
      <w:r w:rsidRPr="00B53E38">
        <w:rPr>
          <w:rStyle w:val="FontStyle24"/>
          <w:sz w:val="22"/>
          <w:szCs w:val="22"/>
          <w:lang w:val="lv-LV" w:eastAsia="lv-LV"/>
        </w:rPr>
        <w:t xml:space="preserve">) bez pievienotās vērtības nodokļa. Cena ietver visus nodokļus un nodevas (izņemot pievienotās vērtības nodokli), kā arī citas izmaksas, kas attiecas uz Nolikuma 1.pielikumā noteikto Pakalpojuma izpildi. </w:t>
      </w:r>
    </w:p>
    <w:p w:rsidR="00BD5C72" w:rsidRPr="0079297B" w:rsidRDefault="00BD5C72" w:rsidP="0079297B">
      <w:pPr>
        <w:numPr>
          <w:ilvl w:val="2"/>
          <w:numId w:val="2"/>
        </w:numPr>
        <w:spacing w:after="120"/>
        <w:ind w:left="709" w:hanging="709"/>
        <w:jc w:val="both"/>
        <w:rPr>
          <w:sz w:val="22"/>
          <w:szCs w:val="22"/>
          <w:lang w:val="lv-LV"/>
        </w:rPr>
      </w:pPr>
      <w:r w:rsidRPr="00B53E38">
        <w:rPr>
          <w:rStyle w:val="FontStyle24"/>
          <w:sz w:val="22"/>
          <w:szCs w:val="22"/>
          <w:lang w:val="lv-LV" w:eastAsia="lv-LV"/>
        </w:rPr>
        <w:t xml:space="preserve">Pretendenta </w:t>
      </w:r>
      <w:r w:rsidRPr="00B53E38">
        <w:rPr>
          <w:sz w:val="22"/>
          <w:szCs w:val="22"/>
          <w:lang w:val="lv-LV"/>
        </w:rPr>
        <w:t>Finanšu piedāvājumu paraksta Pretendenta paraksttiesīgā persona.</w:t>
      </w:r>
    </w:p>
    <w:p w:rsidR="00BD5C72" w:rsidRPr="0079297B" w:rsidRDefault="00BD5C72" w:rsidP="00A911F6">
      <w:pPr>
        <w:numPr>
          <w:ilvl w:val="0"/>
          <w:numId w:val="2"/>
        </w:numPr>
        <w:spacing w:after="120"/>
        <w:jc w:val="center"/>
        <w:rPr>
          <w:b/>
          <w:caps/>
          <w:sz w:val="22"/>
          <w:szCs w:val="22"/>
          <w:lang w:val="lv-LV"/>
        </w:rPr>
      </w:pPr>
      <w:r w:rsidRPr="00B53E38">
        <w:rPr>
          <w:b/>
          <w:caps/>
          <w:sz w:val="22"/>
          <w:szCs w:val="22"/>
          <w:lang w:val="lv-LV"/>
        </w:rPr>
        <w:t>PiedāvājumA vērtēšana</w:t>
      </w:r>
    </w:p>
    <w:p w:rsidR="00BD5C72" w:rsidRPr="00B53E38" w:rsidRDefault="00BD5C72" w:rsidP="00A911F6">
      <w:pPr>
        <w:numPr>
          <w:ilvl w:val="1"/>
          <w:numId w:val="2"/>
        </w:numPr>
        <w:spacing w:after="120"/>
        <w:jc w:val="both"/>
        <w:rPr>
          <w:sz w:val="22"/>
          <w:szCs w:val="22"/>
          <w:lang w:val="lv-LV"/>
        </w:rPr>
      </w:pPr>
      <w:r w:rsidRPr="00B53E38">
        <w:rPr>
          <w:bCs/>
          <w:sz w:val="22"/>
          <w:szCs w:val="22"/>
          <w:lang w:val="lv-LV"/>
        </w:rPr>
        <w:t xml:space="preserve">Piedāvājuma vērtēšanu iepirkuma komisija veic slēgtā sēdē. </w:t>
      </w:r>
      <w:r w:rsidRPr="00B53E38">
        <w:rPr>
          <w:sz w:val="22"/>
          <w:szCs w:val="22"/>
          <w:lang w:val="lv-LV"/>
        </w:rPr>
        <w:t xml:space="preserve">Tiek pārbaudīta Pretendenta un tā iesniegtā piedāvājuma atbilstība Nolikuma prasībām. </w:t>
      </w:r>
    </w:p>
    <w:p w:rsidR="00BD5C72" w:rsidRPr="00B53E38" w:rsidRDefault="00BD5C72" w:rsidP="00A911F6">
      <w:pPr>
        <w:numPr>
          <w:ilvl w:val="1"/>
          <w:numId w:val="2"/>
        </w:numPr>
        <w:spacing w:after="120"/>
        <w:jc w:val="both"/>
        <w:rPr>
          <w:sz w:val="22"/>
          <w:szCs w:val="22"/>
          <w:lang w:val="lv-LV"/>
        </w:rPr>
      </w:pPr>
      <w:r w:rsidRPr="00B53E38">
        <w:rPr>
          <w:sz w:val="22"/>
          <w:szCs w:val="22"/>
          <w:lang w:val="lv-LV"/>
        </w:rPr>
        <w:t>Lai izvērtētu Pretendentu saskaņā ar Publisko iepirkumu likuma 39.panta pirmās daļas 2.punktu, iepirkuma komisija iegūs nepieciešamo informāciju no Valsts darba inspekcijas.</w:t>
      </w:r>
    </w:p>
    <w:p w:rsidR="00BD5C72" w:rsidRPr="00B53E38" w:rsidRDefault="00BD5C72" w:rsidP="00A911F6">
      <w:pPr>
        <w:numPr>
          <w:ilvl w:val="1"/>
          <w:numId w:val="2"/>
        </w:numPr>
        <w:spacing w:after="120"/>
        <w:jc w:val="both"/>
        <w:rPr>
          <w:sz w:val="22"/>
          <w:szCs w:val="22"/>
          <w:lang w:val="lv-LV"/>
        </w:rPr>
      </w:pPr>
      <w:r w:rsidRPr="00B53E38">
        <w:rPr>
          <w:sz w:val="22"/>
          <w:szCs w:val="22"/>
          <w:lang w:val="lv-LV"/>
        </w:rPr>
        <w:t>Lai izvērtētu Pretendentu saskaņā ar Publisko iepirkumu likuma 39.panta pirmās daļas 3.punktu, iepirkuma komisija nepieciešamo informāciju pārbaudīs Konkurences padomes mājaslapā internetā.</w:t>
      </w:r>
    </w:p>
    <w:p w:rsidR="00BD5C72" w:rsidRPr="00B53E38" w:rsidRDefault="00BD5C72" w:rsidP="00A911F6">
      <w:pPr>
        <w:numPr>
          <w:ilvl w:val="1"/>
          <w:numId w:val="2"/>
        </w:numPr>
        <w:spacing w:after="120"/>
        <w:jc w:val="both"/>
        <w:rPr>
          <w:sz w:val="22"/>
          <w:szCs w:val="22"/>
          <w:lang w:val="lv-LV"/>
        </w:rPr>
      </w:pPr>
      <w:r w:rsidRPr="00B53E38">
        <w:rPr>
          <w:sz w:val="22"/>
          <w:szCs w:val="22"/>
          <w:lang w:val="lv-LV"/>
        </w:rPr>
        <w:t>Lai izvērtētu Pretendentu saskaņā ar Publisko iepirkumu likuma 39.panta pirmās daļas 4.punktu, nepieciešamo informāciju pārbaudīs Latvijas Republikas Uzņēmumu reģistra publiski pieejamajā Maksātnespējas reģistrā.</w:t>
      </w:r>
    </w:p>
    <w:p w:rsidR="00BD5C72" w:rsidRPr="00112D55" w:rsidRDefault="00BD5C72" w:rsidP="00112D55">
      <w:pPr>
        <w:numPr>
          <w:ilvl w:val="1"/>
          <w:numId w:val="2"/>
        </w:numPr>
        <w:spacing w:after="120"/>
        <w:ind w:left="709" w:hanging="709"/>
        <w:jc w:val="both"/>
        <w:rPr>
          <w:sz w:val="22"/>
          <w:szCs w:val="22"/>
          <w:lang w:val="lv-LV"/>
        </w:rPr>
      </w:pPr>
      <w:r w:rsidRPr="00B53E38">
        <w:rPr>
          <w:sz w:val="22"/>
          <w:szCs w:val="22"/>
          <w:lang w:val="lv-LV"/>
        </w:rPr>
        <w:t>Ja Pretendents un tā iesniegtais piedāvājums atbilst Nolikumā izvirzītajām prasībām, iepirkuma komisija pieņem lēmumu par līguma slēgšanas tiesību piešķiršanu Pretendentam. Paredzamā kopējā līguma summa ir Ls</w:t>
      </w:r>
      <w:r>
        <w:rPr>
          <w:sz w:val="22"/>
          <w:szCs w:val="22"/>
          <w:lang w:val="lv-LV"/>
        </w:rPr>
        <w:t xml:space="preserve"> 99 191,00 (deviņdesmit deviņi </w:t>
      </w:r>
      <w:r w:rsidRPr="00B53E38">
        <w:rPr>
          <w:sz w:val="22"/>
          <w:szCs w:val="22"/>
          <w:lang w:val="lv-LV"/>
        </w:rPr>
        <w:t xml:space="preserve">tūkstoši viens simts deviņdesmit viens </w:t>
      </w:r>
      <w:smartTag w:uri="schemas-tilde-lv/tildestengine" w:element="currency2">
        <w:smartTagPr>
          <w:attr w:name="currency_id" w:val="48"/>
          <w:attr w:name="currency_key" w:val="LVL"/>
          <w:attr w:name="currency_value" w:val="1"/>
          <w:attr w:name="currency_text" w:val="lats"/>
        </w:smartTagPr>
        <w:r w:rsidRPr="00B53E38">
          <w:rPr>
            <w:sz w:val="22"/>
            <w:szCs w:val="22"/>
            <w:lang w:val="lv-LV"/>
          </w:rPr>
          <w:t>lats</w:t>
        </w:r>
      </w:smartTag>
      <w:r w:rsidRPr="00B53E38">
        <w:rPr>
          <w:sz w:val="22"/>
          <w:szCs w:val="22"/>
          <w:lang w:val="lv-LV"/>
        </w:rPr>
        <w:t>). Plānotais līguma darbības laiks ir 12 (divpadsmit) mēneši.</w:t>
      </w:r>
    </w:p>
    <w:p w:rsidR="00BD5C72" w:rsidRPr="00112D55" w:rsidRDefault="00BD5C72" w:rsidP="00A911F6">
      <w:pPr>
        <w:pStyle w:val="BodyText"/>
        <w:widowControl/>
        <w:numPr>
          <w:ilvl w:val="1"/>
          <w:numId w:val="2"/>
        </w:numPr>
        <w:tabs>
          <w:tab w:val="num" w:pos="993"/>
        </w:tabs>
        <w:jc w:val="both"/>
        <w:rPr>
          <w:rFonts w:ascii="Times New Roman" w:hAnsi="Times New Roman"/>
          <w:b/>
          <w:sz w:val="22"/>
          <w:szCs w:val="22"/>
          <w:u w:val="single"/>
          <w:lang w:val="lv-LV"/>
        </w:rPr>
      </w:pPr>
      <w:r w:rsidRPr="00112D55">
        <w:rPr>
          <w:rFonts w:ascii="Times New Roman" w:hAnsi="Times New Roman"/>
          <w:b/>
          <w:bCs/>
          <w:sz w:val="22"/>
          <w:szCs w:val="22"/>
          <w:lang w:val="lv-LV"/>
        </w:rPr>
        <w:t>Ja:</w:t>
      </w:r>
    </w:p>
    <w:p w:rsidR="00BD5C72" w:rsidRPr="00B53E38" w:rsidRDefault="00BD5C72" w:rsidP="00A911F6">
      <w:pPr>
        <w:pStyle w:val="BodyText"/>
        <w:widowControl/>
        <w:numPr>
          <w:ilvl w:val="2"/>
          <w:numId w:val="2"/>
        </w:numPr>
        <w:tabs>
          <w:tab w:val="left" w:pos="993"/>
        </w:tabs>
        <w:jc w:val="both"/>
        <w:rPr>
          <w:rFonts w:ascii="Times New Roman" w:hAnsi="Times New Roman"/>
          <w:sz w:val="22"/>
          <w:szCs w:val="22"/>
          <w:u w:val="single"/>
          <w:lang w:val="lv-LV"/>
        </w:rPr>
      </w:pPr>
      <w:r w:rsidRPr="00B53E38">
        <w:rPr>
          <w:rFonts w:ascii="Times New Roman" w:hAnsi="Times New Roman"/>
          <w:sz w:val="22"/>
          <w:szCs w:val="22"/>
          <w:lang w:val="lv-LV"/>
        </w:rPr>
        <w:t>piedāvājums neatbilst kādai Nolikumā noteiktajai prasībai vai</w:t>
      </w:r>
    </w:p>
    <w:p w:rsidR="00BD5C72" w:rsidRPr="00B53E38" w:rsidRDefault="00BD5C72" w:rsidP="00A911F6">
      <w:pPr>
        <w:pStyle w:val="BodyText"/>
        <w:widowControl/>
        <w:numPr>
          <w:ilvl w:val="2"/>
          <w:numId w:val="2"/>
        </w:numPr>
        <w:jc w:val="both"/>
        <w:rPr>
          <w:rFonts w:ascii="Times New Roman" w:hAnsi="Times New Roman"/>
          <w:sz w:val="22"/>
          <w:szCs w:val="22"/>
          <w:u w:val="single"/>
          <w:lang w:val="lv-LV"/>
        </w:rPr>
      </w:pPr>
      <w:r w:rsidRPr="00B53E38">
        <w:rPr>
          <w:rFonts w:ascii="Times New Roman" w:hAnsi="Times New Roman"/>
          <w:sz w:val="22"/>
          <w:szCs w:val="22"/>
          <w:lang w:val="lv-LV"/>
        </w:rPr>
        <w:t>piedāvājuma izvērtēšanas laikā Pretendents savu piedāvājumu atsauc,</w:t>
      </w:r>
    </w:p>
    <w:p w:rsidR="00BD5C72" w:rsidRPr="00B53E38" w:rsidRDefault="00BD5C72" w:rsidP="00112D55">
      <w:pPr>
        <w:pStyle w:val="BodyText"/>
        <w:widowControl/>
        <w:ind w:left="426"/>
        <w:jc w:val="both"/>
        <w:rPr>
          <w:rFonts w:ascii="Times New Roman" w:hAnsi="Times New Roman"/>
          <w:sz w:val="22"/>
          <w:szCs w:val="22"/>
          <w:lang w:val="lv-LV"/>
        </w:rPr>
      </w:pPr>
      <w:r w:rsidRPr="00B53E38">
        <w:rPr>
          <w:rFonts w:ascii="Times New Roman" w:hAnsi="Times New Roman"/>
          <w:sz w:val="22"/>
          <w:szCs w:val="22"/>
          <w:lang w:val="lv-LV"/>
        </w:rPr>
        <w:t>iepirkuma komisija turpmāk šo piedāvājumu neizskata un Pretendentu izslēdz no turpmākās dalības iepirkuma procedūrā.</w:t>
      </w:r>
    </w:p>
    <w:p w:rsidR="00BD5C72" w:rsidRPr="00112D55" w:rsidRDefault="00BD5C72" w:rsidP="00A911F6">
      <w:pPr>
        <w:pStyle w:val="Heading1"/>
        <w:numPr>
          <w:ilvl w:val="0"/>
          <w:numId w:val="6"/>
        </w:numPr>
        <w:spacing w:after="120"/>
        <w:rPr>
          <w:rFonts w:ascii="Times New Roman" w:hAnsi="Times New Roman"/>
          <w:sz w:val="22"/>
          <w:szCs w:val="22"/>
        </w:rPr>
      </w:pPr>
      <w:bookmarkStart w:id="19" w:name="_Toc139357076"/>
      <w:bookmarkStart w:id="20" w:name="_Toc138148516"/>
      <w:bookmarkStart w:id="21" w:name="_Toc136396881"/>
      <w:bookmarkStart w:id="22" w:name="_Toc79552070"/>
      <w:bookmarkStart w:id="23" w:name="_Toc73116770"/>
      <w:bookmarkStart w:id="24" w:name="_Toc72766070"/>
      <w:bookmarkStart w:id="25" w:name="_Toc65967973"/>
      <w:bookmarkStart w:id="26" w:name="_Toc65956614"/>
      <w:bookmarkStart w:id="27" w:name="_Toc65862775"/>
      <w:bookmarkStart w:id="28" w:name="_Toc65454245"/>
      <w:bookmarkStart w:id="29" w:name="_Toc64264076"/>
      <w:bookmarkStart w:id="30" w:name="_Toc64201627"/>
      <w:bookmarkStart w:id="31" w:name="_Toc64201432"/>
      <w:bookmarkStart w:id="32" w:name="_Toc64201284"/>
      <w:r w:rsidRPr="00B53E38">
        <w:rPr>
          <w:rFonts w:ascii="Times New Roman" w:hAnsi="Times New Roman"/>
          <w:sz w:val="22"/>
          <w:szCs w:val="22"/>
        </w:rPr>
        <w:t>IEPIRKUMA KOMISIJAS UN PRETENDENTA TIESĪBAS UN PIENĀKUMI</w:t>
      </w:r>
    </w:p>
    <w:p w:rsidR="00BD5C72" w:rsidRPr="00B53E38" w:rsidRDefault="00BD5C72" w:rsidP="00A911F6">
      <w:pPr>
        <w:widowControl/>
        <w:numPr>
          <w:ilvl w:val="1"/>
          <w:numId w:val="6"/>
        </w:numPr>
        <w:autoSpaceDE/>
        <w:autoSpaceDN/>
        <w:adjustRightInd/>
        <w:spacing w:after="120"/>
        <w:jc w:val="both"/>
        <w:rPr>
          <w:sz w:val="22"/>
          <w:szCs w:val="22"/>
          <w:lang w:val="lv-LV"/>
        </w:rPr>
      </w:pPr>
      <w:r w:rsidRPr="00B53E38">
        <w:rPr>
          <w:b/>
          <w:bCs/>
          <w:iCs/>
          <w:sz w:val="22"/>
          <w:szCs w:val="22"/>
          <w:lang w:val="lv-LV" w:eastAsia="lv-LV"/>
        </w:rPr>
        <w:t>Iepirkuma komisijas tiesības:</w:t>
      </w:r>
    </w:p>
    <w:p w:rsidR="00BD5C72" w:rsidRPr="00B53E38" w:rsidRDefault="00BD5C72" w:rsidP="00A911F6">
      <w:pPr>
        <w:widowControl/>
        <w:numPr>
          <w:ilvl w:val="2"/>
          <w:numId w:val="6"/>
        </w:numPr>
        <w:autoSpaceDE/>
        <w:autoSpaceDN/>
        <w:adjustRightInd/>
        <w:spacing w:after="120"/>
        <w:jc w:val="both"/>
        <w:rPr>
          <w:sz w:val="22"/>
          <w:szCs w:val="22"/>
          <w:lang w:val="lv-LV"/>
        </w:rPr>
      </w:pPr>
      <w:r w:rsidRPr="00B53E38">
        <w:rPr>
          <w:sz w:val="22"/>
          <w:szCs w:val="22"/>
          <w:lang w:val="lv-LV"/>
        </w:rPr>
        <w:t>pārbaudīt nepieciešamo informāciju kompetentā institūcijā, publiski pieejamās datu bāzēs vai citos publiski pieejamos avotos, ja tas nepieciešams piedāvājuma atbilstības pārbaudei vai vērtēšanai, kā arī lūgt, lai Pretendents vai kompetenta institūcija izskaidro Pretendenta iesniegto informāciju;</w:t>
      </w:r>
    </w:p>
    <w:p w:rsidR="00BD5C72" w:rsidRPr="00B53E38" w:rsidRDefault="00BD5C72" w:rsidP="00A911F6">
      <w:pPr>
        <w:widowControl/>
        <w:numPr>
          <w:ilvl w:val="2"/>
          <w:numId w:val="6"/>
        </w:numPr>
        <w:autoSpaceDE/>
        <w:autoSpaceDN/>
        <w:adjustRightInd/>
        <w:spacing w:after="120"/>
        <w:jc w:val="both"/>
        <w:rPr>
          <w:sz w:val="22"/>
          <w:szCs w:val="22"/>
          <w:lang w:val="lv-LV"/>
        </w:rPr>
      </w:pPr>
      <w:r w:rsidRPr="00B53E38">
        <w:rPr>
          <w:sz w:val="22"/>
          <w:szCs w:val="22"/>
          <w:lang w:val="lv-LV"/>
        </w:rPr>
        <w:t>labot aritmētiskās kļūdas Pretendenta iesniegtajā Tehniskajā/finanšu piedāvājumā, informējot par to Pretendentu;</w:t>
      </w:r>
    </w:p>
    <w:p w:rsidR="00BD5C72" w:rsidRPr="00B53E38" w:rsidRDefault="00BD5C72" w:rsidP="00A911F6">
      <w:pPr>
        <w:widowControl/>
        <w:numPr>
          <w:ilvl w:val="2"/>
          <w:numId w:val="6"/>
        </w:numPr>
        <w:autoSpaceDE/>
        <w:autoSpaceDN/>
        <w:adjustRightInd/>
        <w:spacing w:after="120"/>
        <w:jc w:val="both"/>
        <w:rPr>
          <w:sz w:val="22"/>
          <w:szCs w:val="22"/>
          <w:lang w:val="lv-LV"/>
        </w:rPr>
      </w:pPr>
      <w:r w:rsidRPr="00B53E38">
        <w:rPr>
          <w:sz w:val="22"/>
          <w:szCs w:val="22"/>
          <w:lang w:val="lv-LV"/>
        </w:rPr>
        <w:t>pieaicināt ekspertu Pretendenta un piedāvājuma atbilstības pārbaudē un vērtēšanā.</w:t>
      </w:r>
    </w:p>
    <w:p w:rsidR="00BD5C72" w:rsidRPr="00B53E38" w:rsidRDefault="00BD5C72" w:rsidP="00A911F6">
      <w:pPr>
        <w:widowControl/>
        <w:numPr>
          <w:ilvl w:val="2"/>
          <w:numId w:val="6"/>
        </w:numPr>
        <w:autoSpaceDE/>
        <w:autoSpaceDN/>
        <w:adjustRightInd/>
        <w:spacing w:after="120"/>
        <w:jc w:val="both"/>
        <w:rPr>
          <w:sz w:val="22"/>
          <w:szCs w:val="22"/>
          <w:lang w:val="lv-LV"/>
        </w:rPr>
      </w:pPr>
      <w:r w:rsidRPr="00B53E38">
        <w:rPr>
          <w:sz w:val="22"/>
          <w:szCs w:val="22"/>
          <w:lang w:val="lv-LV"/>
        </w:rPr>
        <w:t>pieprasīt, lai Pretendents rakstiski precizē informāciju par savu piedāvājumu, kā arī uzrāda iesniegto dokumentu kopiju oriģinālus, ja tas nepieciešams piedāvājuma izvērtēšanai.</w:t>
      </w:r>
    </w:p>
    <w:p w:rsidR="00BD5C72" w:rsidRPr="00B53E38" w:rsidRDefault="00BD5C72" w:rsidP="00A911F6">
      <w:pPr>
        <w:widowControl/>
        <w:numPr>
          <w:ilvl w:val="1"/>
          <w:numId w:val="6"/>
        </w:numPr>
        <w:autoSpaceDE/>
        <w:autoSpaceDN/>
        <w:adjustRightInd/>
        <w:spacing w:after="120"/>
        <w:jc w:val="both"/>
        <w:rPr>
          <w:b/>
          <w:sz w:val="22"/>
          <w:szCs w:val="22"/>
          <w:lang w:val="lv-LV"/>
        </w:rPr>
      </w:pPr>
      <w:bookmarkStart w:id="33" w:name="_Toc59334740"/>
      <w:bookmarkStart w:id="34" w:name="_Toc61422150"/>
      <w:r w:rsidRPr="00B53E38">
        <w:rPr>
          <w:b/>
          <w:sz w:val="22"/>
          <w:szCs w:val="22"/>
          <w:lang w:val="lv-LV"/>
        </w:rPr>
        <w:t>Iepirkuma komisijas pienākumi:</w:t>
      </w:r>
      <w:bookmarkEnd w:id="33"/>
      <w:bookmarkEnd w:id="34"/>
    </w:p>
    <w:p w:rsidR="00BD5C72" w:rsidRPr="00B53E38" w:rsidRDefault="00BD5C72" w:rsidP="00A911F6">
      <w:pPr>
        <w:widowControl/>
        <w:numPr>
          <w:ilvl w:val="2"/>
          <w:numId w:val="6"/>
        </w:numPr>
        <w:autoSpaceDE/>
        <w:autoSpaceDN/>
        <w:adjustRightInd/>
        <w:spacing w:after="120"/>
        <w:jc w:val="both"/>
        <w:rPr>
          <w:sz w:val="22"/>
          <w:szCs w:val="22"/>
          <w:lang w:val="lv-LV"/>
        </w:rPr>
      </w:pPr>
      <w:r w:rsidRPr="00B53E38">
        <w:rPr>
          <w:sz w:val="22"/>
          <w:szCs w:val="22"/>
          <w:lang w:val="lv-LV"/>
        </w:rPr>
        <w:t>nodrošināt iepirkuma procedūras norisi un dokumentēšanu;</w:t>
      </w:r>
    </w:p>
    <w:p w:rsidR="00BD5C72" w:rsidRPr="00B53E38" w:rsidRDefault="00BD5C72" w:rsidP="00A911F6">
      <w:pPr>
        <w:widowControl/>
        <w:numPr>
          <w:ilvl w:val="2"/>
          <w:numId w:val="6"/>
        </w:numPr>
        <w:autoSpaceDE/>
        <w:autoSpaceDN/>
        <w:adjustRightInd/>
        <w:spacing w:after="120"/>
        <w:jc w:val="both"/>
        <w:rPr>
          <w:sz w:val="22"/>
          <w:szCs w:val="22"/>
          <w:lang w:val="lv-LV"/>
        </w:rPr>
      </w:pPr>
      <w:r w:rsidRPr="00B53E38">
        <w:rPr>
          <w:sz w:val="22"/>
          <w:szCs w:val="22"/>
          <w:lang w:val="lv-LV"/>
        </w:rPr>
        <w:t>pēc Pretendenta pieprasījuma normatīvajos aktos noteiktajā kārtībā sniegt informāciju par Nolikumu;</w:t>
      </w:r>
    </w:p>
    <w:p w:rsidR="00BD5C72" w:rsidRPr="00B53E38" w:rsidRDefault="00BD5C72" w:rsidP="00A911F6">
      <w:pPr>
        <w:widowControl/>
        <w:numPr>
          <w:ilvl w:val="2"/>
          <w:numId w:val="6"/>
        </w:numPr>
        <w:autoSpaceDE/>
        <w:autoSpaceDN/>
        <w:adjustRightInd/>
        <w:spacing w:after="120"/>
        <w:jc w:val="both"/>
        <w:rPr>
          <w:sz w:val="22"/>
          <w:szCs w:val="22"/>
          <w:lang w:val="lv-LV"/>
        </w:rPr>
      </w:pPr>
      <w:r w:rsidRPr="00B53E38">
        <w:rPr>
          <w:sz w:val="22"/>
          <w:szCs w:val="22"/>
          <w:lang w:val="lv-LV"/>
        </w:rPr>
        <w:t>vērtēt Pretendentu un tā iesniegto piedāvājumu saskaņā ar Publisko iepirkumu likumu, citiem normatīvajiem aktiem un šo Nolikumu</w:t>
      </w:r>
      <w:bookmarkStart w:id="35" w:name="_Toc59334741"/>
      <w:bookmarkStart w:id="36" w:name="_Toc61422151"/>
      <w:r w:rsidRPr="00B53E38">
        <w:rPr>
          <w:sz w:val="22"/>
          <w:szCs w:val="22"/>
          <w:lang w:val="lv-LV"/>
        </w:rPr>
        <w:t>.</w:t>
      </w:r>
    </w:p>
    <w:p w:rsidR="00BD5C72" w:rsidRPr="00B53E38" w:rsidRDefault="00BD5C72" w:rsidP="00A911F6">
      <w:pPr>
        <w:pStyle w:val="ListParagraph"/>
        <w:numPr>
          <w:ilvl w:val="1"/>
          <w:numId w:val="6"/>
        </w:numPr>
        <w:spacing w:after="120"/>
        <w:jc w:val="both"/>
        <w:rPr>
          <w:b/>
          <w:sz w:val="22"/>
          <w:szCs w:val="22"/>
          <w:lang w:val="lv-LV"/>
        </w:rPr>
      </w:pPr>
      <w:r w:rsidRPr="00B53E38">
        <w:rPr>
          <w:b/>
          <w:sz w:val="22"/>
          <w:szCs w:val="22"/>
          <w:lang w:val="lv-LV"/>
        </w:rPr>
        <w:lastRenderedPageBreak/>
        <w:t>Pretendenta tiesības:</w:t>
      </w:r>
    </w:p>
    <w:bookmarkEnd w:id="35"/>
    <w:bookmarkEnd w:id="36"/>
    <w:p w:rsidR="00BD5C72" w:rsidRPr="00B53E38" w:rsidRDefault="00BD5C72" w:rsidP="00A911F6">
      <w:pPr>
        <w:widowControl/>
        <w:numPr>
          <w:ilvl w:val="2"/>
          <w:numId w:val="6"/>
        </w:numPr>
        <w:autoSpaceDE/>
        <w:autoSpaceDN/>
        <w:adjustRightInd/>
        <w:spacing w:after="120"/>
        <w:jc w:val="both"/>
        <w:rPr>
          <w:b/>
          <w:bCs/>
          <w:iCs/>
          <w:sz w:val="22"/>
          <w:szCs w:val="22"/>
          <w:lang w:val="lv-LV" w:eastAsia="lv-LV"/>
        </w:rPr>
      </w:pPr>
      <w:r w:rsidRPr="00B53E38">
        <w:rPr>
          <w:sz w:val="22"/>
          <w:szCs w:val="22"/>
          <w:lang w:val="lv-LV" w:eastAsia="lv-LV"/>
        </w:rPr>
        <w:t>pirms piedāvājuma iesniegšanas termiņa beigām atsaukt iesniegto piedāvājumu;</w:t>
      </w:r>
    </w:p>
    <w:p w:rsidR="00BD5C72" w:rsidRPr="00B53E38" w:rsidRDefault="00BD5C72" w:rsidP="00A911F6">
      <w:pPr>
        <w:widowControl/>
        <w:numPr>
          <w:ilvl w:val="2"/>
          <w:numId w:val="6"/>
        </w:numPr>
        <w:autoSpaceDE/>
        <w:autoSpaceDN/>
        <w:adjustRightInd/>
        <w:spacing w:after="120"/>
        <w:jc w:val="both"/>
        <w:rPr>
          <w:b/>
          <w:bCs/>
          <w:iCs/>
          <w:sz w:val="22"/>
          <w:szCs w:val="22"/>
          <w:lang w:val="lv-LV" w:eastAsia="lv-LV"/>
        </w:rPr>
      </w:pPr>
      <w:r w:rsidRPr="00B53E38">
        <w:rPr>
          <w:sz w:val="22"/>
          <w:szCs w:val="22"/>
          <w:lang w:val="lv-LV"/>
        </w:rPr>
        <w:t>grozīt vai mainīt savu iesniegto piedāvājumu ne vēlāk kā sešas dienas pirms piedāvājuma iesniegšanas termiņa beigām;</w:t>
      </w:r>
    </w:p>
    <w:p w:rsidR="00BD5C72" w:rsidRPr="00B53E38" w:rsidRDefault="00BD5C72" w:rsidP="00A911F6">
      <w:pPr>
        <w:widowControl/>
        <w:numPr>
          <w:ilvl w:val="2"/>
          <w:numId w:val="6"/>
        </w:numPr>
        <w:autoSpaceDE/>
        <w:autoSpaceDN/>
        <w:adjustRightInd/>
        <w:spacing w:after="120"/>
        <w:jc w:val="both"/>
        <w:rPr>
          <w:b/>
          <w:bCs/>
          <w:iCs/>
          <w:sz w:val="22"/>
          <w:szCs w:val="22"/>
          <w:lang w:val="lv-LV" w:eastAsia="lv-LV"/>
        </w:rPr>
      </w:pPr>
      <w:r w:rsidRPr="00B53E38">
        <w:rPr>
          <w:sz w:val="22"/>
          <w:szCs w:val="22"/>
          <w:lang w:val="lv-LV"/>
        </w:rPr>
        <w:t>saņemt piedāvājuma sagatavošanai nepieciešamo informāciju;</w:t>
      </w:r>
    </w:p>
    <w:p w:rsidR="00BD5C72" w:rsidRPr="00B53E38" w:rsidRDefault="00BD5C72" w:rsidP="00A911F6">
      <w:pPr>
        <w:widowControl/>
        <w:numPr>
          <w:ilvl w:val="2"/>
          <w:numId w:val="6"/>
        </w:numPr>
        <w:autoSpaceDE/>
        <w:autoSpaceDN/>
        <w:adjustRightInd/>
        <w:spacing w:after="120"/>
        <w:jc w:val="both"/>
        <w:rPr>
          <w:b/>
          <w:bCs/>
          <w:iCs/>
          <w:sz w:val="22"/>
          <w:szCs w:val="22"/>
          <w:lang w:val="lv-LV" w:eastAsia="lv-LV"/>
        </w:rPr>
      </w:pPr>
      <w:r w:rsidRPr="00B53E38">
        <w:rPr>
          <w:sz w:val="22"/>
          <w:szCs w:val="22"/>
          <w:lang w:val="lv-LV"/>
        </w:rPr>
        <w:t xml:space="preserve">saskaņā ar Publisko iepirkumu likuma 12.panta otro daļu noteikt piedāvājumam konfidencialitāti, izņemot finanšu piedāvājumam. </w:t>
      </w:r>
    </w:p>
    <w:p w:rsidR="00BD5C72" w:rsidRPr="00B53E38" w:rsidRDefault="00BD5C72" w:rsidP="00A911F6">
      <w:pPr>
        <w:widowControl/>
        <w:numPr>
          <w:ilvl w:val="1"/>
          <w:numId w:val="6"/>
        </w:numPr>
        <w:autoSpaceDE/>
        <w:autoSpaceDN/>
        <w:adjustRightInd/>
        <w:spacing w:after="120"/>
        <w:jc w:val="both"/>
        <w:rPr>
          <w:b/>
          <w:bCs/>
          <w:iCs/>
          <w:sz w:val="22"/>
          <w:szCs w:val="22"/>
          <w:lang w:val="lv-LV" w:eastAsia="lv-LV"/>
        </w:rPr>
      </w:pPr>
      <w:r w:rsidRPr="00B53E38">
        <w:rPr>
          <w:b/>
          <w:sz w:val="22"/>
          <w:szCs w:val="22"/>
          <w:lang w:val="lv-LV"/>
        </w:rPr>
        <w:t>Pretendenta pienākumi:</w:t>
      </w:r>
    </w:p>
    <w:p w:rsidR="00BD5C72" w:rsidRPr="00B53E38" w:rsidRDefault="00BD5C72" w:rsidP="00A911F6">
      <w:pPr>
        <w:pStyle w:val="ListParagraph"/>
        <w:numPr>
          <w:ilvl w:val="2"/>
          <w:numId w:val="6"/>
        </w:numPr>
        <w:spacing w:after="120"/>
        <w:jc w:val="both"/>
        <w:rPr>
          <w:sz w:val="22"/>
          <w:szCs w:val="22"/>
          <w:lang w:val="lv-LV"/>
        </w:rPr>
      </w:pPr>
      <w:r w:rsidRPr="00B53E38">
        <w:rPr>
          <w:bCs/>
          <w:iCs/>
          <w:sz w:val="22"/>
          <w:szCs w:val="22"/>
          <w:lang w:val="lv-LV"/>
        </w:rPr>
        <w:t>sagatavot piedāvājumu atbilstoši Nolikuma prasībām;</w:t>
      </w:r>
    </w:p>
    <w:p w:rsidR="00BD5C72" w:rsidRPr="00B53E38" w:rsidRDefault="00BD5C72" w:rsidP="00A911F6">
      <w:pPr>
        <w:pStyle w:val="ListParagraph"/>
        <w:numPr>
          <w:ilvl w:val="2"/>
          <w:numId w:val="6"/>
        </w:numPr>
        <w:spacing w:after="120"/>
        <w:jc w:val="both"/>
        <w:rPr>
          <w:sz w:val="22"/>
          <w:szCs w:val="22"/>
          <w:lang w:val="lv-LV"/>
        </w:rPr>
      </w:pPr>
      <w:r w:rsidRPr="00B53E38">
        <w:rPr>
          <w:sz w:val="22"/>
          <w:szCs w:val="22"/>
          <w:lang w:val="lv-LV"/>
        </w:rPr>
        <w:t>sniegt patiesu informāciju par savu kvalifikāciju un piedāvājumu;</w:t>
      </w:r>
    </w:p>
    <w:p w:rsidR="00BD5C72" w:rsidRPr="00B53E38" w:rsidRDefault="00BD5C72" w:rsidP="00A911F6">
      <w:pPr>
        <w:pStyle w:val="ListParagraph"/>
        <w:numPr>
          <w:ilvl w:val="2"/>
          <w:numId w:val="6"/>
        </w:numPr>
        <w:spacing w:after="120"/>
        <w:jc w:val="both"/>
        <w:rPr>
          <w:sz w:val="22"/>
          <w:szCs w:val="22"/>
          <w:lang w:val="lv-LV"/>
        </w:rPr>
      </w:pPr>
      <w:r w:rsidRPr="00B53E38">
        <w:rPr>
          <w:sz w:val="22"/>
          <w:szCs w:val="22"/>
          <w:lang w:val="lv-LV"/>
        </w:rPr>
        <w:t>sniegt atbildes uz iepirkuma komisijas pieprasījumiem par iesniegtās informācijas skaidrojumiem, kas nepieciešama piedāvājuma atbilstības pārbaudei un vērtēšanai;</w:t>
      </w:r>
    </w:p>
    <w:bookmarkEnd w:id="19"/>
    <w:bookmarkEnd w:id="20"/>
    <w:bookmarkEnd w:id="21"/>
    <w:bookmarkEnd w:id="22"/>
    <w:bookmarkEnd w:id="23"/>
    <w:bookmarkEnd w:id="24"/>
    <w:bookmarkEnd w:id="25"/>
    <w:bookmarkEnd w:id="26"/>
    <w:bookmarkEnd w:id="27"/>
    <w:bookmarkEnd w:id="28"/>
    <w:bookmarkEnd w:id="29"/>
    <w:bookmarkEnd w:id="30"/>
    <w:bookmarkEnd w:id="31"/>
    <w:bookmarkEnd w:id="32"/>
    <w:p w:rsidR="00BD5C72" w:rsidRPr="00B53E38" w:rsidRDefault="00BD5C72" w:rsidP="00CE7709">
      <w:pPr>
        <w:pStyle w:val="ListParagraph"/>
        <w:numPr>
          <w:ilvl w:val="2"/>
          <w:numId w:val="6"/>
        </w:numPr>
        <w:spacing w:after="120"/>
        <w:jc w:val="both"/>
        <w:rPr>
          <w:sz w:val="22"/>
          <w:szCs w:val="22"/>
          <w:lang w:val="lv-LV"/>
        </w:rPr>
      </w:pPr>
      <w:r w:rsidRPr="00B53E38">
        <w:rPr>
          <w:sz w:val="22"/>
          <w:szCs w:val="22"/>
          <w:lang w:val="lv-LV"/>
        </w:rPr>
        <w:t xml:space="preserve">iesniegt apliecinājumu par piedāvājuma derīguma termiņa pagarinājumu piecu darbdienu laikā pēc iepirkuma komisijas rakstiska pieprasījuma, ja iepirkuma komisija pieņem lēmumu par iepirkuma procedūras termiņa pagarinājumu un Pretendents vēlas turpināt dalību iepirkumā. </w:t>
      </w:r>
    </w:p>
    <w:p w:rsidR="00BD5C72" w:rsidRPr="00B53E38" w:rsidRDefault="00BD5C72" w:rsidP="00A911F6">
      <w:pPr>
        <w:pStyle w:val="BodyText"/>
        <w:widowControl/>
        <w:jc w:val="both"/>
        <w:rPr>
          <w:rFonts w:ascii="Times New Roman" w:hAnsi="Times New Roman"/>
          <w:color w:val="000000"/>
          <w:sz w:val="22"/>
          <w:szCs w:val="22"/>
          <w:lang w:val="lv-LV"/>
        </w:rPr>
      </w:pPr>
      <w:r w:rsidRPr="00B53E38">
        <w:rPr>
          <w:rFonts w:ascii="Times New Roman" w:hAnsi="Times New Roman"/>
          <w:color w:val="000000"/>
          <w:sz w:val="22"/>
          <w:szCs w:val="22"/>
          <w:lang w:val="lv-LV"/>
        </w:rPr>
        <w:t>Iepirkumu dokumentācijai ir pievienoti 3 (trīs) pielikumi, kas ir tā neatņemamas sastāvdaļas:</w:t>
      </w:r>
    </w:p>
    <w:p w:rsidR="00BD5C72" w:rsidRPr="00B53E38" w:rsidRDefault="00BD5C72" w:rsidP="00A911F6">
      <w:pPr>
        <w:pStyle w:val="BodyText"/>
        <w:widowControl/>
        <w:numPr>
          <w:ilvl w:val="0"/>
          <w:numId w:val="1"/>
        </w:numPr>
        <w:tabs>
          <w:tab w:val="clear" w:pos="0"/>
          <w:tab w:val="left" w:pos="284"/>
          <w:tab w:val="left" w:pos="540"/>
          <w:tab w:val="left" w:pos="1276"/>
        </w:tabs>
        <w:ind w:hanging="463"/>
        <w:rPr>
          <w:rFonts w:ascii="Times New Roman" w:hAnsi="Times New Roman"/>
          <w:color w:val="000000"/>
          <w:sz w:val="22"/>
          <w:szCs w:val="22"/>
          <w:lang w:val="lv-LV"/>
        </w:rPr>
      </w:pPr>
      <w:r w:rsidRPr="00B53E38">
        <w:rPr>
          <w:rFonts w:ascii="Times New Roman" w:hAnsi="Times New Roman"/>
          <w:color w:val="000000"/>
          <w:sz w:val="22"/>
          <w:szCs w:val="22"/>
          <w:lang w:val="lv-LV"/>
        </w:rPr>
        <w:t>pielikums: Tehniskā specifikācija un Finanšu piedāvājums uz 2 (divām) lapām;</w:t>
      </w:r>
    </w:p>
    <w:p w:rsidR="00BD5C72" w:rsidRPr="00B53E38" w:rsidRDefault="00BD5C72" w:rsidP="00A911F6">
      <w:pPr>
        <w:pStyle w:val="BodyText"/>
        <w:widowControl/>
        <w:numPr>
          <w:ilvl w:val="0"/>
          <w:numId w:val="1"/>
        </w:numPr>
        <w:tabs>
          <w:tab w:val="clear" w:pos="0"/>
          <w:tab w:val="left" w:pos="284"/>
          <w:tab w:val="left" w:pos="1418"/>
        </w:tabs>
        <w:ind w:left="1418" w:hanging="1418"/>
        <w:rPr>
          <w:rFonts w:ascii="Times New Roman" w:hAnsi="Times New Roman"/>
          <w:color w:val="000000"/>
          <w:sz w:val="22"/>
          <w:szCs w:val="22"/>
          <w:lang w:val="lv-LV"/>
        </w:rPr>
      </w:pPr>
      <w:r w:rsidRPr="00B53E38">
        <w:rPr>
          <w:rFonts w:ascii="Times New Roman" w:hAnsi="Times New Roman"/>
          <w:color w:val="000000"/>
          <w:sz w:val="22"/>
          <w:szCs w:val="22"/>
          <w:lang w:val="lv-LV"/>
        </w:rPr>
        <w:t xml:space="preserve">pielikums: Pretendenta </w:t>
      </w:r>
      <w:smartTag w:uri="schemas-tilde-lv/tildestengine" w:element="veidnes">
        <w:smartTagPr>
          <w:attr w:name="text" w:val="pieteikums"/>
          <w:attr w:name="baseform" w:val="pieteikums"/>
          <w:attr w:name="id" w:val="-1"/>
        </w:smartTagPr>
        <w:r w:rsidRPr="00B53E38">
          <w:rPr>
            <w:rFonts w:ascii="Times New Roman" w:hAnsi="Times New Roman"/>
            <w:color w:val="000000"/>
            <w:sz w:val="22"/>
            <w:szCs w:val="22"/>
            <w:lang w:val="lv-LV"/>
          </w:rPr>
          <w:t>pieteikums</w:t>
        </w:r>
      </w:smartTag>
      <w:r w:rsidRPr="00B53E38">
        <w:rPr>
          <w:rFonts w:ascii="Times New Roman" w:hAnsi="Times New Roman"/>
          <w:color w:val="000000"/>
          <w:sz w:val="22"/>
          <w:szCs w:val="22"/>
          <w:lang w:val="lv-LV"/>
        </w:rPr>
        <w:t xml:space="preserve"> dalībai iepirkuma procedūrā (parauga forma) uz 2 (divām) lapām;</w:t>
      </w:r>
    </w:p>
    <w:p w:rsidR="00BD5C72" w:rsidRPr="00B53E38" w:rsidRDefault="00BD5C72" w:rsidP="00A911F6">
      <w:pPr>
        <w:pStyle w:val="BodyText"/>
        <w:widowControl/>
        <w:numPr>
          <w:ilvl w:val="0"/>
          <w:numId w:val="1"/>
        </w:numPr>
        <w:tabs>
          <w:tab w:val="clear" w:pos="0"/>
          <w:tab w:val="left" w:pos="284"/>
          <w:tab w:val="left" w:pos="540"/>
          <w:tab w:val="left" w:pos="1276"/>
        </w:tabs>
        <w:ind w:hanging="463"/>
        <w:rPr>
          <w:rFonts w:ascii="Times New Roman" w:hAnsi="Times New Roman"/>
          <w:color w:val="000000"/>
          <w:sz w:val="22"/>
          <w:szCs w:val="22"/>
          <w:lang w:val="lv-LV"/>
        </w:rPr>
      </w:pPr>
      <w:r w:rsidRPr="00B53E38">
        <w:rPr>
          <w:rFonts w:ascii="Times New Roman" w:hAnsi="Times New Roman"/>
          <w:color w:val="000000"/>
          <w:sz w:val="22"/>
          <w:szCs w:val="22"/>
          <w:lang w:val="lv-LV"/>
        </w:rPr>
        <w:t xml:space="preserve">pielikums: </w:t>
      </w:r>
      <w:r w:rsidRPr="0079297B">
        <w:rPr>
          <w:rFonts w:ascii="Times New Roman" w:hAnsi="Times New Roman"/>
          <w:color w:val="000000"/>
          <w:sz w:val="22"/>
          <w:szCs w:val="22"/>
          <w:lang w:val="lv-LV"/>
        </w:rPr>
        <w:t>Līguma projekts uz 8 (astoņām) lapām.</w:t>
      </w:r>
    </w:p>
    <w:p w:rsidR="00BD5C72" w:rsidRPr="00B53E38" w:rsidRDefault="00BD5C72" w:rsidP="00A911F6">
      <w:pPr>
        <w:spacing w:after="120"/>
        <w:jc w:val="right"/>
        <w:rPr>
          <w:b/>
          <w:sz w:val="22"/>
          <w:szCs w:val="22"/>
          <w:lang w:val="lv-LV"/>
        </w:rPr>
      </w:pPr>
    </w:p>
    <w:p w:rsidR="00BD5C72" w:rsidRPr="00B53E38" w:rsidRDefault="00BD5C72" w:rsidP="00A911F6">
      <w:pPr>
        <w:spacing w:after="120"/>
        <w:jc w:val="right"/>
        <w:rPr>
          <w:b/>
          <w:sz w:val="22"/>
          <w:szCs w:val="22"/>
          <w:lang w:val="lv-LV"/>
        </w:rPr>
      </w:pPr>
    </w:p>
    <w:p w:rsidR="00BD5C72" w:rsidRPr="00B53E38" w:rsidRDefault="00BD5C72" w:rsidP="00A911F6">
      <w:pPr>
        <w:spacing w:after="120"/>
        <w:jc w:val="right"/>
        <w:rPr>
          <w:b/>
          <w:sz w:val="22"/>
          <w:szCs w:val="22"/>
          <w:lang w:val="lv-LV"/>
        </w:rPr>
      </w:pPr>
    </w:p>
    <w:p w:rsidR="00BD5C72" w:rsidRPr="00B53E38" w:rsidRDefault="00BD5C72" w:rsidP="00A911F6">
      <w:pPr>
        <w:spacing w:after="120"/>
        <w:jc w:val="right"/>
        <w:rPr>
          <w:b/>
          <w:sz w:val="22"/>
          <w:szCs w:val="22"/>
          <w:lang w:val="lv-LV"/>
        </w:rPr>
      </w:pPr>
    </w:p>
    <w:p w:rsidR="00BD5C72" w:rsidRPr="00B53E38" w:rsidRDefault="00BD5C72" w:rsidP="00A911F6">
      <w:pPr>
        <w:spacing w:after="120"/>
        <w:ind w:right="-285" w:firstLine="360"/>
        <w:jc w:val="both"/>
        <w:rPr>
          <w:sz w:val="22"/>
          <w:szCs w:val="22"/>
          <w:lang w:val="lv-LV"/>
        </w:rPr>
      </w:pPr>
      <w:r w:rsidRPr="00B53E38">
        <w:rPr>
          <w:sz w:val="22"/>
          <w:szCs w:val="22"/>
          <w:lang w:val="lv-LV"/>
        </w:rPr>
        <w:t>Iepirkuma komisijas priekšsēdētājs</w:t>
      </w:r>
      <w:r w:rsidRPr="00B53E38">
        <w:rPr>
          <w:sz w:val="22"/>
          <w:szCs w:val="22"/>
          <w:lang w:val="lv-LV"/>
        </w:rPr>
        <w:tab/>
        <w:t>______________________</w:t>
      </w:r>
      <w:r w:rsidRPr="00B53E38">
        <w:rPr>
          <w:sz w:val="22"/>
          <w:szCs w:val="22"/>
          <w:lang w:val="lv-LV"/>
        </w:rPr>
        <w:tab/>
        <w:t>G.Bahs</w:t>
      </w:r>
    </w:p>
    <w:p w:rsidR="00BD5C72" w:rsidRDefault="00BD5C72" w:rsidP="00A911F6">
      <w:pPr>
        <w:spacing w:after="120"/>
        <w:jc w:val="right"/>
        <w:rPr>
          <w:b/>
          <w:sz w:val="22"/>
          <w:szCs w:val="22"/>
          <w:lang w:val="lv-LV"/>
        </w:rPr>
      </w:pPr>
    </w:p>
    <w:p w:rsidR="00BD5C72" w:rsidRPr="00B53E38" w:rsidRDefault="00BD5C72" w:rsidP="00A911F6">
      <w:pPr>
        <w:spacing w:after="120"/>
        <w:jc w:val="right"/>
        <w:rPr>
          <w:b/>
          <w:sz w:val="22"/>
          <w:szCs w:val="22"/>
          <w:lang w:val="lv-LV"/>
        </w:rPr>
      </w:pPr>
    </w:p>
    <w:p w:rsidR="00BD5C72" w:rsidRDefault="00BD5C72" w:rsidP="00A911F6">
      <w:pPr>
        <w:spacing w:after="120"/>
        <w:ind w:right="480"/>
        <w:rPr>
          <w:b/>
          <w:sz w:val="22"/>
          <w:szCs w:val="22"/>
          <w:lang w:val="lv-LV"/>
        </w:rPr>
      </w:pPr>
    </w:p>
    <w:p w:rsidR="00BD5C72" w:rsidRDefault="00BD5C72" w:rsidP="00A911F6">
      <w:pPr>
        <w:spacing w:after="120"/>
        <w:ind w:right="480"/>
        <w:rPr>
          <w:b/>
          <w:sz w:val="22"/>
          <w:szCs w:val="22"/>
          <w:lang w:val="lv-LV"/>
        </w:rPr>
      </w:pPr>
    </w:p>
    <w:p w:rsidR="00BD5C72" w:rsidRDefault="00BD5C72" w:rsidP="00A911F6">
      <w:pPr>
        <w:spacing w:after="120"/>
        <w:ind w:right="480"/>
        <w:rPr>
          <w:b/>
          <w:sz w:val="22"/>
          <w:szCs w:val="22"/>
          <w:lang w:val="lv-LV"/>
        </w:rPr>
      </w:pPr>
    </w:p>
    <w:p w:rsidR="005758A9" w:rsidRDefault="005758A9" w:rsidP="00A911F6">
      <w:pPr>
        <w:spacing w:after="120"/>
        <w:ind w:right="480"/>
        <w:rPr>
          <w:b/>
          <w:sz w:val="22"/>
          <w:szCs w:val="22"/>
          <w:lang w:val="lv-LV"/>
        </w:rPr>
      </w:pPr>
    </w:p>
    <w:p w:rsidR="005758A9" w:rsidRDefault="005758A9" w:rsidP="00A911F6">
      <w:pPr>
        <w:spacing w:after="120"/>
        <w:ind w:right="480"/>
        <w:rPr>
          <w:b/>
          <w:sz w:val="22"/>
          <w:szCs w:val="22"/>
          <w:lang w:val="lv-LV"/>
        </w:rPr>
      </w:pPr>
    </w:p>
    <w:p w:rsidR="005758A9" w:rsidRDefault="005758A9" w:rsidP="00A911F6">
      <w:pPr>
        <w:spacing w:after="120"/>
        <w:ind w:right="480"/>
        <w:rPr>
          <w:b/>
          <w:sz w:val="22"/>
          <w:szCs w:val="22"/>
          <w:lang w:val="lv-LV"/>
        </w:rPr>
      </w:pPr>
    </w:p>
    <w:p w:rsidR="005758A9" w:rsidRDefault="005758A9" w:rsidP="00A911F6">
      <w:pPr>
        <w:spacing w:after="120"/>
        <w:ind w:right="480"/>
        <w:rPr>
          <w:b/>
          <w:sz w:val="22"/>
          <w:szCs w:val="22"/>
          <w:lang w:val="lv-LV"/>
        </w:rPr>
      </w:pPr>
    </w:p>
    <w:p w:rsidR="005758A9" w:rsidRDefault="005758A9" w:rsidP="00A911F6">
      <w:pPr>
        <w:spacing w:after="120"/>
        <w:ind w:right="480"/>
        <w:rPr>
          <w:b/>
          <w:sz w:val="22"/>
          <w:szCs w:val="22"/>
          <w:lang w:val="lv-LV"/>
        </w:rPr>
      </w:pPr>
    </w:p>
    <w:p w:rsidR="005758A9" w:rsidRDefault="005758A9" w:rsidP="00A911F6">
      <w:pPr>
        <w:spacing w:after="120"/>
        <w:ind w:right="480"/>
        <w:rPr>
          <w:b/>
          <w:sz w:val="22"/>
          <w:szCs w:val="22"/>
          <w:lang w:val="lv-LV"/>
        </w:rPr>
      </w:pPr>
    </w:p>
    <w:p w:rsidR="005758A9" w:rsidRDefault="005758A9" w:rsidP="00A911F6">
      <w:pPr>
        <w:spacing w:after="120"/>
        <w:ind w:right="480"/>
        <w:rPr>
          <w:b/>
          <w:sz w:val="22"/>
          <w:szCs w:val="22"/>
          <w:lang w:val="lv-LV"/>
        </w:rPr>
      </w:pPr>
    </w:p>
    <w:p w:rsidR="005758A9" w:rsidRDefault="005758A9" w:rsidP="00A911F6">
      <w:pPr>
        <w:spacing w:after="120"/>
        <w:ind w:right="480"/>
        <w:rPr>
          <w:b/>
          <w:sz w:val="22"/>
          <w:szCs w:val="22"/>
          <w:lang w:val="lv-LV"/>
        </w:rPr>
      </w:pPr>
    </w:p>
    <w:p w:rsidR="00BD5C72" w:rsidRPr="00B53E38" w:rsidRDefault="00BD5C72" w:rsidP="00A911F6">
      <w:pPr>
        <w:spacing w:after="120"/>
        <w:ind w:right="480"/>
        <w:rPr>
          <w:b/>
          <w:sz w:val="22"/>
          <w:szCs w:val="22"/>
          <w:lang w:val="lv-LV"/>
        </w:rPr>
      </w:pPr>
    </w:p>
    <w:p w:rsidR="00BD5C72" w:rsidRPr="00B53E38" w:rsidRDefault="00BD5C72" w:rsidP="00A911F6">
      <w:pPr>
        <w:pStyle w:val="Heading4"/>
        <w:numPr>
          <w:ilvl w:val="0"/>
          <w:numId w:val="5"/>
        </w:numPr>
        <w:spacing w:before="0" w:after="120"/>
        <w:jc w:val="right"/>
        <w:rPr>
          <w:bCs w:val="0"/>
          <w:sz w:val="22"/>
          <w:szCs w:val="22"/>
        </w:rPr>
      </w:pPr>
      <w:r w:rsidRPr="00B53E38">
        <w:rPr>
          <w:sz w:val="22"/>
          <w:szCs w:val="22"/>
        </w:rPr>
        <w:lastRenderedPageBreak/>
        <w:t>pielikums</w:t>
      </w:r>
    </w:p>
    <w:p w:rsidR="00BD5C72" w:rsidRPr="00B53E38" w:rsidRDefault="00BD5C72" w:rsidP="00A911F6">
      <w:pPr>
        <w:pStyle w:val="Style11"/>
        <w:widowControl/>
        <w:tabs>
          <w:tab w:val="left" w:leader="underscore" w:pos="4392"/>
        </w:tabs>
        <w:spacing w:after="120"/>
        <w:jc w:val="right"/>
        <w:rPr>
          <w:color w:val="000000"/>
          <w:sz w:val="22"/>
          <w:szCs w:val="22"/>
          <w:lang w:val="lv-LV"/>
        </w:rPr>
      </w:pPr>
      <w:r w:rsidRPr="00B53E38">
        <w:rPr>
          <w:color w:val="000000"/>
          <w:sz w:val="22"/>
          <w:szCs w:val="22"/>
          <w:lang w:val="lv-LV"/>
        </w:rPr>
        <w:t>Iepirkuma procedūras „Pacientu aprūpes pakalpojums citā stacionārā” nolikumam ID Nr. SKUS 2013/15</w:t>
      </w:r>
    </w:p>
    <w:p w:rsidR="00BD5C72" w:rsidRPr="00B53E38" w:rsidRDefault="00BD5C72" w:rsidP="00A911F6">
      <w:pPr>
        <w:spacing w:after="120"/>
        <w:rPr>
          <w:sz w:val="22"/>
          <w:szCs w:val="22"/>
          <w:lang w:val="lv-LV"/>
        </w:rPr>
      </w:pPr>
    </w:p>
    <w:tbl>
      <w:tblPr>
        <w:tblW w:w="8789" w:type="dxa"/>
        <w:tblInd w:w="250" w:type="dxa"/>
        <w:tblLook w:val="00A0" w:firstRow="1" w:lastRow="0" w:firstColumn="1" w:lastColumn="0" w:noHBand="0" w:noVBand="0"/>
      </w:tblPr>
      <w:tblGrid>
        <w:gridCol w:w="520"/>
        <w:gridCol w:w="8269"/>
      </w:tblGrid>
      <w:tr w:rsidR="00BD5C72" w:rsidRPr="005758A9" w:rsidTr="00347B7C">
        <w:trPr>
          <w:trHeight w:val="435"/>
        </w:trPr>
        <w:tc>
          <w:tcPr>
            <w:tcW w:w="8789" w:type="dxa"/>
            <w:gridSpan w:val="2"/>
            <w:tcBorders>
              <w:top w:val="single" w:sz="4" w:space="0" w:color="auto"/>
              <w:left w:val="single" w:sz="4" w:space="0" w:color="auto"/>
              <w:bottom w:val="single" w:sz="4" w:space="0" w:color="auto"/>
              <w:right w:val="single" w:sz="4" w:space="0" w:color="auto"/>
            </w:tcBorders>
          </w:tcPr>
          <w:p w:rsidR="00BD5C72" w:rsidRPr="00A911F6" w:rsidRDefault="00BD5C72" w:rsidP="00347B7C">
            <w:pPr>
              <w:pStyle w:val="Heading4"/>
              <w:spacing w:before="0" w:after="120"/>
              <w:jc w:val="center"/>
              <w:rPr>
                <w:sz w:val="22"/>
                <w:szCs w:val="22"/>
              </w:rPr>
            </w:pPr>
            <w:r w:rsidRPr="00A911F6">
              <w:rPr>
                <w:rFonts w:eastAsia="Times New Roman"/>
                <w:color w:val="000000"/>
                <w:sz w:val="22"/>
                <w:szCs w:val="22"/>
                <w:lang w:eastAsia="lv-LV"/>
              </w:rPr>
              <w:t>Tehniskā specifikācija un finanšu piedāvājuma forma</w:t>
            </w:r>
          </w:p>
          <w:p w:rsidR="00BD5C72" w:rsidRPr="00A911F6" w:rsidRDefault="00BD5C72" w:rsidP="00347B7C">
            <w:pPr>
              <w:spacing w:after="120"/>
              <w:jc w:val="center"/>
              <w:rPr>
                <w:rFonts w:eastAsia="Times New Roman"/>
                <w:b/>
                <w:bCs/>
                <w:color w:val="000000"/>
                <w:lang w:val="lv-LV"/>
              </w:rPr>
            </w:pPr>
          </w:p>
          <w:p w:rsidR="00BD5C72" w:rsidRPr="00A911F6" w:rsidRDefault="00BD5C72" w:rsidP="00347B7C">
            <w:pPr>
              <w:spacing w:after="120"/>
              <w:jc w:val="center"/>
              <w:rPr>
                <w:rFonts w:eastAsia="Times New Roman"/>
                <w:b/>
                <w:bCs/>
                <w:color w:val="000000"/>
                <w:lang w:val="lv-LV"/>
              </w:rPr>
            </w:pPr>
          </w:p>
        </w:tc>
      </w:tr>
      <w:tr w:rsidR="00BD5C72" w:rsidRPr="005758A9" w:rsidTr="00347B7C">
        <w:trPr>
          <w:trHeight w:val="495"/>
        </w:trPr>
        <w:tc>
          <w:tcPr>
            <w:tcW w:w="520" w:type="dxa"/>
            <w:tcBorders>
              <w:top w:val="nil"/>
              <w:left w:val="single" w:sz="4" w:space="0" w:color="auto"/>
              <w:bottom w:val="single" w:sz="4" w:space="0" w:color="auto"/>
              <w:right w:val="single" w:sz="4" w:space="0" w:color="auto"/>
            </w:tcBorders>
          </w:tcPr>
          <w:p w:rsidR="00BD5C72" w:rsidRPr="00A911F6" w:rsidRDefault="00BD5C72" w:rsidP="00347B7C">
            <w:pPr>
              <w:spacing w:after="120"/>
              <w:jc w:val="right"/>
              <w:rPr>
                <w:rFonts w:eastAsia="Times New Roman"/>
                <w:b/>
                <w:bCs/>
                <w:color w:val="000000"/>
                <w:lang w:val="lv-LV"/>
              </w:rPr>
            </w:pPr>
            <w:r w:rsidRPr="00A911F6">
              <w:rPr>
                <w:rFonts w:eastAsia="Times New Roman"/>
                <w:b/>
                <w:bCs/>
                <w:color w:val="000000"/>
                <w:sz w:val="22"/>
                <w:szCs w:val="22"/>
                <w:lang w:val="lv-LV"/>
              </w:rPr>
              <w:t>1.</w:t>
            </w:r>
          </w:p>
        </w:tc>
        <w:tc>
          <w:tcPr>
            <w:tcW w:w="8269" w:type="dxa"/>
            <w:tcBorders>
              <w:top w:val="single" w:sz="4" w:space="0" w:color="auto"/>
              <w:left w:val="nil"/>
              <w:bottom w:val="single" w:sz="4" w:space="0" w:color="auto"/>
              <w:right w:val="single" w:sz="4" w:space="0" w:color="000000"/>
            </w:tcBorders>
          </w:tcPr>
          <w:p w:rsidR="00BD5C72" w:rsidRPr="00A911F6" w:rsidRDefault="00BD5C72" w:rsidP="00347B7C">
            <w:pPr>
              <w:spacing w:after="120"/>
              <w:rPr>
                <w:rFonts w:eastAsia="Times New Roman"/>
                <w:b/>
                <w:bCs/>
                <w:color w:val="000000"/>
                <w:lang w:val="lv-LV"/>
              </w:rPr>
            </w:pPr>
            <w:r w:rsidRPr="00A911F6">
              <w:rPr>
                <w:rFonts w:eastAsia="Times New Roman"/>
                <w:b/>
                <w:bCs/>
                <w:color w:val="000000"/>
                <w:sz w:val="22"/>
                <w:szCs w:val="22"/>
                <w:lang w:val="lv-LV"/>
              </w:rPr>
              <w:t>Plānotais pacientu skaits 12 mēnešu periodā - 1017 pacienti;</w:t>
            </w:r>
          </w:p>
        </w:tc>
      </w:tr>
      <w:tr w:rsidR="0070550F" w:rsidRPr="005758A9" w:rsidTr="0070550F">
        <w:trPr>
          <w:trHeight w:val="750"/>
        </w:trPr>
        <w:tc>
          <w:tcPr>
            <w:tcW w:w="520" w:type="dxa"/>
            <w:vMerge w:val="restart"/>
            <w:tcBorders>
              <w:top w:val="single" w:sz="4" w:space="0" w:color="auto"/>
              <w:left w:val="single" w:sz="4" w:space="0" w:color="auto"/>
              <w:right w:val="single" w:sz="4" w:space="0" w:color="auto"/>
            </w:tcBorders>
            <w:noWrap/>
          </w:tcPr>
          <w:p w:rsidR="0070550F" w:rsidRPr="00A911F6" w:rsidRDefault="0070550F" w:rsidP="00347B7C">
            <w:pPr>
              <w:spacing w:after="120"/>
              <w:jc w:val="right"/>
              <w:rPr>
                <w:rFonts w:eastAsia="Times New Roman"/>
                <w:color w:val="000000"/>
                <w:lang w:val="lv-LV"/>
              </w:rPr>
            </w:pPr>
            <w:r w:rsidRPr="00A911F6">
              <w:rPr>
                <w:rFonts w:eastAsia="Times New Roman"/>
                <w:color w:val="000000"/>
                <w:sz w:val="22"/>
                <w:szCs w:val="22"/>
                <w:lang w:val="lv-LV"/>
              </w:rPr>
              <w:t>2.</w:t>
            </w:r>
          </w:p>
        </w:tc>
        <w:tc>
          <w:tcPr>
            <w:tcW w:w="8269" w:type="dxa"/>
            <w:tcBorders>
              <w:top w:val="single" w:sz="4" w:space="0" w:color="auto"/>
              <w:left w:val="single" w:sz="4" w:space="0" w:color="auto"/>
              <w:bottom w:val="single" w:sz="4" w:space="0" w:color="auto"/>
              <w:right w:val="single" w:sz="4" w:space="0" w:color="auto"/>
            </w:tcBorders>
            <w:vAlign w:val="bottom"/>
          </w:tcPr>
          <w:p w:rsidR="0070550F" w:rsidRPr="00EA2F00" w:rsidRDefault="0070550F" w:rsidP="0070550F">
            <w:pPr>
              <w:spacing w:after="120"/>
              <w:jc w:val="both"/>
              <w:rPr>
                <w:rFonts w:eastAsia="Times New Roman"/>
                <w:lang w:val="lv-LV"/>
              </w:rPr>
            </w:pPr>
            <w:r>
              <w:rPr>
                <w:rFonts w:eastAsia="Times New Roman"/>
                <w:sz w:val="22"/>
                <w:szCs w:val="22"/>
                <w:lang w:val="lv-LV"/>
              </w:rPr>
              <w:t xml:space="preserve">Pretendentam </w:t>
            </w:r>
            <w:r w:rsidRPr="00EA2F00">
              <w:rPr>
                <w:rFonts w:eastAsia="Times New Roman"/>
                <w:sz w:val="22"/>
                <w:szCs w:val="22"/>
                <w:lang w:val="lv-LV"/>
              </w:rPr>
              <w:t>ar saviem spēkiem un līdzekļiem jānodrošina aprūpes pakalpojuma sniegšana stacionārā Rīgā, kā arī transportēšana šādām pacientu kategorijām pēc ārstniecības posma pabeigšanas VSIA „Paula Stradiņa klīniskā universitātes slimnīca":</w:t>
            </w:r>
          </w:p>
        </w:tc>
      </w:tr>
      <w:tr w:rsidR="0070550F" w:rsidRPr="005758A9" w:rsidTr="00B20488">
        <w:trPr>
          <w:trHeight w:val="114"/>
        </w:trPr>
        <w:tc>
          <w:tcPr>
            <w:tcW w:w="520" w:type="dxa"/>
            <w:vMerge/>
            <w:tcBorders>
              <w:left w:val="single" w:sz="4" w:space="0" w:color="auto"/>
              <w:right w:val="single" w:sz="4" w:space="0" w:color="auto"/>
            </w:tcBorders>
            <w:noWrap/>
          </w:tcPr>
          <w:p w:rsidR="0070550F" w:rsidRPr="00A911F6" w:rsidRDefault="0070550F" w:rsidP="00347B7C">
            <w:pPr>
              <w:spacing w:after="120"/>
              <w:jc w:val="right"/>
              <w:rPr>
                <w:rFonts w:eastAsia="Times New Roman"/>
                <w:color w:val="000000"/>
                <w:sz w:val="22"/>
                <w:szCs w:val="22"/>
                <w:lang w:val="lv-LV"/>
              </w:rPr>
            </w:pPr>
          </w:p>
        </w:tc>
        <w:tc>
          <w:tcPr>
            <w:tcW w:w="8269" w:type="dxa"/>
            <w:tcBorders>
              <w:top w:val="single" w:sz="4" w:space="0" w:color="auto"/>
              <w:left w:val="single" w:sz="4" w:space="0" w:color="auto"/>
              <w:right w:val="single" w:sz="4" w:space="0" w:color="auto"/>
            </w:tcBorders>
            <w:vAlign w:val="bottom"/>
          </w:tcPr>
          <w:p w:rsidR="0070550F" w:rsidDel="0070550F" w:rsidRDefault="0070550F" w:rsidP="0070550F">
            <w:pPr>
              <w:spacing w:after="120"/>
              <w:jc w:val="both"/>
              <w:rPr>
                <w:rFonts w:eastAsia="Times New Roman"/>
                <w:sz w:val="22"/>
                <w:szCs w:val="22"/>
                <w:lang w:val="lv-LV"/>
              </w:rPr>
            </w:pPr>
          </w:p>
        </w:tc>
      </w:tr>
      <w:tr w:rsidR="00BD5C72" w:rsidRPr="005758A9" w:rsidTr="00347B7C">
        <w:trPr>
          <w:trHeight w:val="330"/>
        </w:trPr>
        <w:tc>
          <w:tcPr>
            <w:tcW w:w="520" w:type="dxa"/>
            <w:vMerge w:val="restart"/>
            <w:tcBorders>
              <w:left w:val="single" w:sz="4" w:space="0" w:color="auto"/>
              <w:right w:val="single" w:sz="4" w:space="0" w:color="auto"/>
            </w:tcBorders>
            <w:noWrap/>
          </w:tcPr>
          <w:p w:rsidR="00BD5C72" w:rsidRPr="00A911F6" w:rsidRDefault="00BD5C72" w:rsidP="00347B7C">
            <w:pPr>
              <w:spacing w:after="120"/>
              <w:jc w:val="right"/>
              <w:rPr>
                <w:rFonts w:eastAsia="Times New Roman"/>
                <w:color w:val="000000"/>
                <w:lang w:val="lv-LV"/>
              </w:rPr>
            </w:pPr>
            <w:r w:rsidRPr="00A911F6">
              <w:rPr>
                <w:rFonts w:eastAsia="Times New Roman"/>
                <w:color w:val="000000"/>
                <w:sz w:val="22"/>
                <w:szCs w:val="22"/>
                <w:lang w:val="lv-LV"/>
              </w:rPr>
              <w:t> </w:t>
            </w:r>
          </w:p>
        </w:tc>
        <w:tc>
          <w:tcPr>
            <w:tcW w:w="8269" w:type="dxa"/>
            <w:tcBorders>
              <w:left w:val="single" w:sz="4" w:space="0" w:color="auto"/>
              <w:bottom w:val="single" w:sz="4" w:space="0" w:color="auto"/>
              <w:right w:val="single" w:sz="4" w:space="0" w:color="auto"/>
            </w:tcBorders>
            <w:noWrap/>
            <w:vAlign w:val="bottom"/>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a. pacienti bez akūtiem vitālo funkciju traucējumiem, kuriem n</w:t>
            </w:r>
            <w:r>
              <w:rPr>
                <w:rFonts w:eastAsia="Times New Roman"/>
                <w:color w:val="000000"/>
                <w:sz w:val="22"/>
                <w:szCs w:val="22"/>
                <w:lang w:val="lv-LV"/>
              </w:rPr>
              <w:t xml:space="preserve">epieciešama stacionāra aprūpe, </w:t>
            </w:r>
            <w:r w:rsidRPr="00A911F6">
              <w:rPr>
                <w:rFonts w:eastAsia="Times New Roman"/>
                <w:color w:val="000000"/>
                <w:sz w:val="22"/>
                <w:szCs w:val="22"/>
                <w:lang w:val="lv-LV"/>
              </w:rPr>
              <w:t>t.sk. hroniski polimorbīdi pacienti;</w:t>
            </w:r>
          </w:p>
        </w:tc>
      </w:tr>
      <w:tr w:rsidR="00BD5C72" w:rsidRPr="005758A9" w:rsidTr="00347B7C">
        <w:trPr>
          <w:trHeight w:val="330"/>
        </w:trPr>
        <w:tc>
          <w:tcPr>
            <w:tcW w:w="520" w:type="dxa"/>
            <w:vMerge/>
            <w:tcBorders>
              <w:left w:val="single" w:sz="4" w:space="0" w:color="auto"/>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noWrap/>
            <w:vAlign w:val="bottom"/>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b. operēti pacienti, kuriem nepieciešama stacionāra aprūpe (bez operācijām);</w:t>
            </w:r>
          </w:p>
        </w:tc>
      </w:tr>
      <w:tr w:rsidR="00BD5C72" w:rsidRPr="005758A9" w:rsidTr="00347B7C">
        <w:trPr>
          <w:trHeight w:val="330"/>
        </w:trPr>
        <w:tc>
          <w:tcPr>
            <w:tcW w:w="520" w:type="dxa"/>
            <w:vMerge/>
            <w:tcBorders>
              <w:top w:val="nil"/>
              <w:left w:val="single" w:sz="4" w:space="0" w:color="auto"/>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noWrap/>
            <w:vAlign w:val="bottom"/>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c. onkoloģiski pacienti īslaicīgai aprūpei;</w:t>
            </w:r>
          </w:p>
        </w:tc>
      </w:tr>
      <w:tr w:rsidR="00BD5C72" w:rsidRPr="005758A9" w:rsidTr="00347B7C">
        <w:trPr>
          <w:trHeight w:val="330"/>
        </w:trPr>
        <w:tc>
          <w:tcPr>
            <w:tcW w:w="520" w:type="dxa"/>
            <w:vMerge/>
            <w:tcBorders>
              <w:top w:val="nil"/>
              <w:left w:val="single" w:sz="4" w:space="0" w:color="auto"/>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noWrap/>
            <w:vAlign w:val="bottom"/>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d. Neatliekamās medicīnas centra pacienti pēc neatliekamā stāvokļa novēršanas;</w:t>
            </w:r>
          </w:p>
        </w:tc>
      </w:tr>
      <w:tr w:rsidR="00BD5C72" w:rsidRPr="005758A9" w:rsidTr="00347B7C">
        <w:trPr>
          <w:trHeight w:val="330"/>
        </w:trPr>
        <w:tc>
          <w:tcPr>
            <w:tcW w:w="520" w:type="dxa"/>
            <w:vMerge/>
            <w:tcBorders>
              <w:top w:val="nil"/>
              <w:left w:val="single" w:sz="4" w:space="0" w:color="auto"/>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noWrap/>
            <w:vAlign w:val="bottom"/>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e. pacienti, kas neietilpst iepriekšminētajās grupās, pēc saskaņošanas ar aprūpes pakalpojuma sniedzēju (atsevišķos gadījumos);</w:t>
            </w:r>
          </w:p>
        </w:tc>
      </w:tr>
      <w:tr w:rsidR="00BD5C72" w:rsidRPr="005758A9" w:rsidTr="00347B7C">
        <w:trPr>
          <w:trHeight w:val="645"/>
        </w:trPr>
        <w:tc>
          <w:tcPr>
            <w:tcW w:w="520" w:type="dxa"/>
            <w:tcBorders>
              <w:left w:val="single" w:sz="4" w:space="0" w:color="auto"/>
              <w:bottom w:val="single" w:sz="4" w:space="0" w:color="auto"/>
              <w:right w:val="single" w:sz="4" w:space="0" w:color="auto"/>
            </w:tcBorders>
            <w:noWrap/>
          </w:tcPr>
          <w:p w:rsidR="00BD5C72" w:rsidRPr="00A911F6" w:rsidRDefault="00BD5C72" w:rsidP="00347B7C">
            <w:pPr>
              <w:spacing w:after="120"/>
              <w:jc w:val="right"/>
              <w:rPr>
                <w:rFonts w:eastAsia="Times New Roman"/>
                <w:color w:val="000000"/>
                <w:lang w:val="lv-LV"/>
              </w:rPr>
            </w:pPr>
            <w:r w:rsidRPr="00A911F6">
              <w:rPr>
                <w:rFonts w:eastAsia="Times New Roman"/>
                <w:color w:val="000000"/>
                <w:sz w:val="22"/>
                <w:szCs w:val="22"/>
                <w:lang w:val="lv-LV"/>
              </w:rPr>
              <w:t>3.</w:t>
            </w:r>
          </w:p>
        </w:tc>
        <w:tc>
          <w:tcPr>
            <w:tcW w:w="8269" w:type="dxa"/>
            <w:tcBorders>
              <w:top w:val="single" w:sz="4" w:space="0" w:color="auto"/>
              <w:left w:val="nil"/>
              <w:bottom w:val="single" w:sz="4" w:space="0" w:color="auto"/>
              <w:right w:val="single" w:sz="4" w:space="0" w:color="auto"/>
            </w:tcBorders>
            <w:vAlign w:val="bottom"/>
          </w:tcPr>
          <w:p w:rsidR="00BD5C72" w:rsidRPr="00A911F6" w:rsidRDefault="00BD5C72" w:rsidP="00347B7C">
            <w:pPr>
              <w:spacing w:after="120"/>
              <w:jc w:val="both"/>
              <w:rPr>
                <w:rFonts w:eastAsia="Times New Roman"/>
                <w:color w:val="000000"/>
                <w:lang w:val="lv-LV"/>
              </w:rPr>
            </w:pPr>
            <w:r>
              <w:rPr>
                <w:rFonts w:eastAsia="Times New Roman"/>
                <w:color w:val="000000"/>
                <w:sz w:val="22"/>
                <w:szCs w:val="22"/>
                <w:lang w:val="lv-LV"/>
              </w:rPr>
              <w:t xml:space="preserve">Pretendentam </w:t>
            </w:r>
            <w:r w:rsidRPr="00A911F6">
              <w:rPr>
                <w:rFonts w:eastAsia="Times New Roman"/>
                <w:color w:val="000000"/>
                <w:sz w:val="22"/>
                <w:szCs w:val="22"/>
                <w:lang w:val="lv-LV"/>
              </w:rPr>
              <w:t>jānodrošina aprūpes nodaļas atbilstība 2009. gada 20.janvāra Ministru kabineta noteikumu Nr.60 „Noteikumi par obligātajām prasībām ārstniecības iestādēm un to struktūrvi</w:t>
            </w:r>
            <w:r>
              <w:rPr>
                <w:rFonts w:eastAsia="Times New Roman"/>
                <w:color w:val="000000"/>
                <w:sz w:val="22"/>
                <w:szCs w:val="22"/>
                <w:lang w:val="lv-LV"/>
              </w:rPr>
              <w:t>e</w:t>
            </w:r>
            <w:r w:rsidRPr="00A911F6">
              <w:rPr>
                <w:rFonts w:eastAsia="Times New Roman"/>
                <w:color w:val="000000"/>
                <w:sz w:val="22"/>
                <w:szCs w:val="22"/>
                <w:lang w:val="lv-LV"/>
              </w:rPr>
              <w:t>nībām" 5.5 nodaļai „Prasības aprūpes slimnīcai";</w:t>
            </w:r>
          </w:p>
        </w:tc>
      </w:tr>
      <w:tr w:rsidR="00BD5C72" w:rsidRPr="005758A9" w:rsidTr="00347B7C">
        <w:trPr>
          <w:trHeight w:val="345"/>
        </w:trPr>
        <w:tc>
          <w:tcPr>
            <w:tcW w:w="8789" w:type="dxa"/>
            <w:gridSpan w:val="2"/>
            <w:tcBorders>
              <w:top w:val="single" w:sz="4" w:space="0" w:color="auto"/>
              <w:left w:val="nil"/>
              <w:bottom w:val="nil"/>
              <w:right w:val="nil"/>
            </w:tcBorders>
            <w:noWrap/>
            <w:vAlign w:val="bottom"/>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 </w:t>
            </w:r>
          </w:p>
        </w:tc>
      </w:tr>
      <w:tr w:rsidR="00BD5C72" w:rsidRPr="00A911F6" w:rsidTr="00347B7C">
        <w:trPr>
          <w:trHeight w:val="390"/>
        </w:trPr>
        <w:tc>
          <w:tcPr>
            <w:tcW w:w="8789" w:type="dxa"/>
            <w:gridSpan w:val="2"/>
            <w:tcBorders>
              <w:top w:val="single" w:sz="4" w:space="0" w:color="auto"/>
              <w:left w:val="single" w:sz="4" w:space="0" w:color="auto"/>
              <w:bottom w:val="single" w:sz="4" w:space="0" w:color="auto"/>
              <w:right w:val="single" w:sz="4" w:space="0" w:color="000000"/>
            </w:tcBorders>
          </w:tcPr>
          <w:p w:rsidR="00BD5C72" w:rsidRPr="00A911F6" w:rsidRDefault="00BD5C72" w:rsidP="00347B7C">
            <w:pPr>
              <w:spacing w:after="120"/>
              <w:jc w:val="both"/>
              <w:rPr>
                <w:rFonts w:eastAsia="Times New Roman"/>
                <w:b/>
                <w:bCs/>
                <w:color w:val="000000"/>
                <w:lang w:val="lv-LV"/>
              </w:rPr>
            </w:pPr>
            <w:r w:rsidRPr="00A911F6">
              <w:rPr>
                <w:rFonts w:eastAsia="Times New Roman"/>
                <w:b/>
                <w:bCs/>
                <w:color w:val="000000"/>
                <w:sz w:val="22"/>
                <w:szCs w:val="22"/>
                <w:lang w:val="lv-LV"/>
              </w:rPr>
              <w:t>Prasības pacientu pārvadāšanai:</w:t>
            </w:r>
          </w:p>
        </w:tc>
      </w:tr>
      <w:tr w:rsidR="00BD5C72" w:rsidRPr="005758A9" w:rsidTr="00347B7C">
        <w:trPr>
          <w:trHeight w:val="660"/>
        </w:trPr>
        <w:tc>
          <w:tcPr>
            <w:tcW w:w="520" w:type="dxa"/>
            <w:tcBorders>
              <w:top w:val="nil"/>
              <w:left w:val="single" w:sz="4" w:space="0" w:color="auto"/>
              <w:bottom w:val="single" w:sz="4" w:space="0" w:color="auto"/>
              <w:right w:val="single" w:sz="4" w:space="0" w:color="auto"/>
            </w:tcBorders>
            <w:noWrap/>
          </w:tcPr>
          <w:p w:rsidR="00BD5C72" w:rsidRPr="00A911F6" w:rsidRDefault="00BD5C72" w:rsidP="00347B7C">
            <w:pPr>
              <w:spacing w:after="120"/>
              <w:jc w:val="right"/>
              <w:rPr>
                <w:rFonts w:eastAsia="Times New Roman"/>
                <w:color w:val="000000"/>
                <w:lang w:val="lv-LV"/>
              </w:rPr>
            </w:pPr>
            <w:r w:rsidRPr="00A911F6">
              <w:rPr>
                <w:rFonts w:eastAsia="Times New Roman"/>
                <w:color w:val="000000"/>
                <w:sz w:val="22"/>
                <w:szCs w:val="22"/>
                <w:lang w:val="lv-LV"/>
              </w:rPr>
              <w:t>4.</w:t>
            </w: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Pakalpojumu sniedzējam ar saviem spēkiem un līdzekļiem jānodrošina pacienta nogādāšana no pacienta palātas vai citas atrašan</w:t>
            </w:r>
            <w:r>
              <w:rPr>
                <w:rFonts w:eastAsia="Times New Roman"/>
                <w:color w:val="000000"/>
                <w:sz w:val="22"/>
                <w:szCs w:val="22"/>
                <w:lang w:val="lv-LV"/>
              </w:rPr>
              <w:t>ās vietas Pilsoņu ielā 13, Dzirciema ielā 20, Rīgā</w:t>
            </w:r>
            <w:r w:rsidRPr="00A911F6">
              <w:rPr>
                <w:rFonts w:eastAsia="Times New Roman"/>
                <w:color w:val="000000"/>
                <w:sz w:val="22"/>
                <w:szCs w:val="22"/>
                <w:lang w:val="lv-LV"/>
              </w:rPr>
              <w:t xml:space="preserve"> uz pacientam paredzēto palātu pakalpojuma sniedzēja medicīnas iestādē;</w:t>
            </w:r>
          </w:p>
        </w:tc>
      </w:tr>
      <w:tr w:rsidR="00BD5C72" w:rsidRPr="005758A9" w:rsidTr="00347B7C">
        <w:trPr>
          <w:trHeight w:val="1035"/>
        </w:trPr>
        <w:tc>
          <w:tcPr>
            <w:tcW w:w="520" w:type="dxa"/>
            <w:tcBorders>
              <w:top w:val="nil"/>
              <w:left w:val="single" w:sz="4" w:space="0" w:color="auto"/>
              <w:bottom w:val="single" w:sz="4" w:space="0" w:color="auto"/>
              <w:right w:val="single" w:sz="4" w:space="0" w:color="auto"/>
            </w:tcBorders>
            <w:noWrap/>
          </w:tcPr>
          <w:p w:rsidR="00BD5C72" w:rsidRPr="00A911F6" w:rsidRDefault="00BD5C72" w:rsidP="00347B7C">
            <w:pPr>
              <w:spacing w:after="120"/>
              <w:jc w:val="right"/>
              <w:rPr>
                <w:rFonts w:eastAsia="Times New Roman"/>
                <w:color w:val="000000"/>
                <w:lang w:val="lv-LV"/>
              </w:rPr>
            </w:pPr>
            <w:r w:rsidRPr="00A911F6">
              <w:rPr>
                <w:rFonts w:eastAsia="Times New Roman"/>
                <w:color w:val="000000"/>
                <w:sz w:val="22"/>
                <w:szCs w:val="22"/>
                <w:lang w:val="lv-LV"/>
              </w:rPr>
              <w:t>5.</w:t>
            </w: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Pakalpojumu sniegšanā jāievēro normatīvo aktu prasības: ceļu satiksmes noteikumus, transporta līdzekļu ekspluatācijas,</w:t>
            </w:r>
            <w:r>
              <w:rPr>
                <w:rFonts w:eastAsia="Times New Roman"/>
                <w:color w:val="000000"/>
                <w:sz w:val="22"/>
                <w:szCs w:val="22"/>
                <w:lang w:val="lv-LV"/>
              </w:rPr>
              <w:t xml:space="preserve"> </w:t>
            </w:r>
            <w:r w:rsidRPr="00A911F6">
              <w:rPr>
                <w:rFonts w:eastAsia="Times New Roman"/>
                <w:sz w:val="22"/>
                <w:szCs w:val="22"/>
                <w:lang w:val="lv-LV"/>
              </w:rPr>
              <w:t>medicīnas māsu darbu reglamentējošos normatīvos aktus</w:t>
            </w:r>
            <w:r w:rsidRPr="00A911F6">
              <w:rPr>
                <w:rFonts w:eastAsia="Times New Roman"/>
                <w:color w:val="000000"/>
                <w:sz w:val="22"/>
                <w:szCs w:val="22"/>
                <w:lang w:val="lv-LV"/>
              </w:rPr>
              <w:t xml:space="preserve">, kā arī darba drošības un citas prasības pacientu transportēšanā, celšanā, nešanā un ratu stumšanā, liftu ekspluatācijas noteikumus, </w:t>
            </w:r>
            <w:r>
              <w:rPr>
                <w:rFonts w:eastAsia="Times New Roman"/>
                <w:color w:val="000000"/>
                <w:sz w:val="22"/>
                <w:szCs w:val="22"/>
                <w:lang w:val="lv-LV"/>
              </w:rPr>
              <w:t xml:space="preserve">Pasūtītāja </w:t>
            </w:r>
            <w:r w:rsidRPr="00A911F6">
              <w:rPr>
                <w:rFonts w:eastAsia="Times New Roman"/>
                <w:color w:val="000000"/>
                <w:sz w:val="22"/>
                <w:szCs w:val="22"/>
                <w:lang w:val="lv-LV"/>
              </w:rPr>
              <w:t xml:space="preserve">iekšējās kārtības noteikumus un </w:t>
            </w:r>
            <w:r>
              <w:rPr>
                <w:rFonts w:eastAsia="Times New Roman"/>
                <w:color w:val="000000"/>
                <w:sz w:val="22"/>
                <w:szCs w:val="22"/>
                <w:lang w:val="lv-LV"/>
              </w:rPr>
              <w:t xml:space="preserve">Pasūtītāja </w:t>
            </w:r>
            <w:r w:rsidRPr="00A911F6">
              <w:rPr>
                <w:rFonts w:eastAsia="Times New Roman"/>
                <w:color w:val="000000"/>
                <w:sz w:val="22"/>
                <w:szCs w:val="22"/>
                <w:lang w:val="lv-LV"/>
              </w:rPr>
              <w:t>kompetento darbinieku norādījumus;</w:t>
            </w:r>
          </w:p>
        </w:tc>
      </w:tr>
      <w:tr w:rsidR="00BD5C72" w:rsidRPr="005758A9" w:rsidTr="00347B7C">
        <w:trPr>
          <w:trHeight w:val="345"/>
        </w:trPr>
        <w:tc>
          <w:tcPr>
            <w:tcW w:w="520" w:type="dxa"/>
            <w:vMerge w:val="restart"/>
            <w:tcBorders>
              <w:top w:val="nil"/>
              <w:left w:val="single" w:sz="4" w:space="0" w:color="auto"/>
              <w:bottom w:val="single" w:sz="4" w:space="0" w:color="auto"/>
              <w:right w:val="single" w:sz="4" w:space="0" w:color="auto"/>
            </w:tcBorders>
            <w:noWrap/>
          </w:tcPr>
          <w:p w:rsidR="00BD5C72" w:rsidRPr="00A911F6" w:rsidRDefault="00BD5C72" w:rsidP="00347B7C">
            <w:pPr>
              <w:spacing w:after="120"/>
              <w:jc w:val="right"/>
              <w:rPr>
                <w:rFonts w:eastAsia="Times New Roman"/>
                <w:color w:val="000000"/>
                <w:lang w:val="lv-LV"/>
              </w:rPr>
            </w:pPr>
            <w:r w:rsidRPr="00A911F6">
              <w:rPr>
                <w:rFonts w:eastAsia="Times New Roman"/>
                <w:color w:val="000000"/>
                <w:sz w:val="22"/>
                <w:szCs w:val="22"/>
                <w:lang w:val="lv-LV"/>
              </w:rPr>
              <w:t>6.</w:t>
            </w: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b/>
                <w:bCs/>
                <w:color w:val="000000"/>
                <w:lang w:val="lv-LV"/>
              </w:rPr>
            </w:pPr>
            <w:r w:rsidRPr="00A911F6">
              <w:rPr>
                <w:rFonts w:eastAsia="Times New Roman"/>
                <w:b/>
                <w:bCs/>
                <w:color w:val="000000"/>
                <w:sz w:val="22"/>
                <w:szCs w:val="22"/>
                <w:lang w:val="lv-LV"/>
              </w:rPr>
              <w:t xml:space="preserve">Pakalpojuma izpildes teritorija un laiks: </w:t>
            </w:r>
          </w:p>
        </w:tc>
      </w:tr>
      <w:tr w:rsidR="00BD5C72" w:rsidRPr="00A911F6" w:rsidTr="00347B7C">
        <w:trPr>
          <w:trHeight w:val="345"/>
        </w:trPr>
        <w:tc>
          <w:tcPr>
            <w:tcW w:w="520" w:type="dxa"/>
            <w:vMerge/>
            <w:tcBorders>
              <w:top w:val="nil"/>
              <w:left w:val="single" w:sz="4" w:space="0" w:color="auto"/>
              <w:bottom w:val="single" w:sz="4" w:space="0" w:color="auto"/>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Rīgas pilsētas teritorija;</w:t>
            </w:r>
          </w:p>
        </w:tc>
      </w:tr>
      <w:tr w:rsidR="00BD5C72" w:rsidRPr="00112D55" w:rsidTr="00347B7C">
        <w:trPr>
          <w:trHeight w:val="300"/>
        </w:trPr>
        <w:tc>
          <w:tcPr>
            <w:tcW w:w="520" w:type="dxa"/>
            <w:vMerge/>
            <w:tcBorders>
              <w:top w:val="nil"/>
              <w:left w:val="single" w:sz="4" w:space="0" w:color="auto"/>
              <w:bottom w:val="single" w:sz="4" w:space="0" w:color="auto"/>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tcPr>
          <w:p w:rsidR="00BD5C72" w:rsidRPr="00A911F6" w:rsidRDefault="00BD5C72" w:rsidP="00112D55">
            <w:pPr>
              <w:spacing w:after="120"/>
              <w:jc w:val="both"/>
              <w:rPr>
                <w:rFonts w:eastAsia="Times New Roman"/>
                <w:color w:val="000000"/>
                <w:lang w:val="lv-LV"/>
              </w:rPr>
            </w:pPr>
            <w:r w:rsidRPr="00A911F6">
              <w:rPr>
                <w:rFonts w:eastAsia="Times New Roman"/>
                <w:color w:val="000000"/>
                <w:sz w:val="22"/>
                <w:szCs w:val="22"/>
                <w:lang w:val="lv-LV"/>
              </w:rPr>
              <w:t>Pakalpojuma sniegšana darba dienās no plkst. 8:00 līdz 16:00 ;</w:t>
            </w:r>
          </w:p>
        </w:tc>
      </w:tr>
      <w:tr w:rsidR="00BD5C72" w:rsidRPr="00A911F6" w:rsidTr="00347B7C">
        <w:trPr>
          <w:trHeight w:val="345"/>
        </w:trPr>
        <w:tc>
          <w:tcPr>
            <w:tcW w:w="520" w:type="dxa"/>
            <w:vMerge w:val="restart"/>
            <w:tcBorders>
              <w:top w:val="nil"/>
              <w:left w:val="single" w:sz="4" w:space="0" w:color="auto"/>
              <w:bottom w:val="single" w:sz="4" w:space="0" w:color="000000"/>
              <w:right w:val="single" w:sz="4" w:space="0" w:color="auto"/>
            </w:tcBorders>
            <w:noWrap/>
          </w:tcPr>
          <w:p w:rsidR="00BD5C72" w:rsidRPr="00A911F6" w:rsidRDefault="00BD5C72" w:rsidP="00347B7C">
            <w:pPr>
              <w:spacing w:after="120"/>
              <w:jc w:val="right"/>
              <w:rPr>
                <w:rFonts w:eastAsia="Times New Roman"/>
                <w:color w:val="000000"/>
                <w:lang w:val="lv-LV"/>
              </w:rPr>
            </w:pPr>
            <w:r w:rsidRPr="00A911F6">
              <w:rPr>
                <w:rFonts w:eastAsia="Times New Roman"/>
                <w:color w:val="000000"/>
                <w:sz w:val="22"/>
                <w:szCs w:val="22"/>
                <w:lang w:val="lv-LV"/>
              </w:rPr>
              <w:t>7.</w:t>
            </w: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b/>
                <w:bCs/>
                <w:color w:val="000000"/>
                <w:lang w:val="lv-LV"/>
              </w:rPr>
            </w:pPr>
            <w:r w:rsidRPr="00A911F6">
              <w:rPr>
                <w:rFonts w:eastAsia="Times New Roman"/>
                <w:b/>
                <w:bCs/>
                <w:color w:val="000000"/>
                <w:sz w:val="22"/>
                <w:szCs w:val="22"/>
                <w:lang w:val="lv-LV"/>
              </w:rPr>
              <w:t>Prasības transportam:</w:t>
            </w:r>
          </w:p>
        </w:tc>
      </w:tr>
      <w:tr w:rsidR="00BD5C72" w:rsidRPr="005758A9" w:rsidTr="00347B7C">
        <w:trPr>
          <w:trHeight w:val="360"/>
        </w:trPr>
        <w:tc>
          <w:tcPr>
            <w:tcW w:w="520" w:type="dxa"/>
            <w:vMerge/>
            <w:tcBorders>
              <w:top w:val="nil"/>
              <w:left w:val="single" w:sz="4" w:space="0" w:color="auto"/>
              <w:bottom w:val="single" w:sz="4" w:space="0" w:color="000000"/>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paredzēts pacientu pārvadāšanai sēdus un guļus stāvoklī, kā arī pacientiem/klientiem, kuru pārvietošanās notiek ratiņkrēslā;</w:t>
            </w:r>
          </w:p>
        </w:tc>
      </w:tr>
      <w:tr w:rsidR="00BD5C72" w:rsidRPr="005758A9" w:rsidTr="00347B7C">
        <w:trPr>
          <w:trHeight w:val="375"/>
        </w:trPr>
        <w:tc>
          <w:tcPr>
            <w:tcW w:w="520" w:type="dxa"/>
            <w:vMerge/>
            <w:tcBorders>
              <w:top w:val="nil"/>
              <w:left w:val="single" w:sz="4" w:space="0" w:color="auto"/>
              <w:bottom w:val="single" w:sz="4" w:space="0" w:color="000000"/>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nestuvēm un krēslam pacientu pārvietošanai jābūt apgādātiem ar drošības jostām un brauciena laikā fiksētiem, nodrošinot pret patvaļīgu izkustēšanos;</w:t>
            </w:r>
          </w:p>
        </w:tc>
      </w:tr>
      <w:tr w:rsidR="00BD5C72" w:rsidRPr="005758A9" w:rsidTr="00347B7C">
        <w:trPr>
          <w:trHeight w:val="300"/>
        </w:trPr>
        <w:tc>
          <w:tcPr>
            <w:tcW w:w="520" w:type="dxa"/>
            <w:vMerge/>
            <w:tcBorders>
              <w:top w:val="nil"/>
              <w:left w:val="single" w:sz="4" w:space="0" w:color="auto"/>
              <w:bottom w:val="single" w:sz="4" w:space="0" w:color="000000"/>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kopā ar pacientu braucienā var doties vismaz viena pavadoša persona;</w:t>
            </w:r>
          </w:p>
        </w:tc>
      </w:tr>
      <w:tr w:rsidR="00BD5C72" w:rsidRPr="005758A9" w:rsidTr="00347B7C">
        <w:trPr>
          <w:trHeight w:val="446"/>
        </w:trPr>
        <w:tc>
          <w:tcPr>
            <w:tcW w:w="520" w:type="dxa"/>
            <w:vMerge/>
            <w:tcBorders>
              <w:top w:val="nil"/>
              <w:left w:val="single" w:sz="4" w:space="0" w:color="auto"/>
              <w:bottom w:val="single" w:sz="4" w:space="0" w:color="000000"/>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temperatūra transportlīdzekļa salonā no  +17° C līdz + 24° C;</w:t>
            </w:r>
          </w:p>
        </w:tc>
      </w:tr>
      <w:tr w:rsidR="00BD5C72" w:rsidRPr="005758A9" w:rsidTr="00347B7C">
        <w:trPr>
          <w:trHeight w:val="975"/>
        </w:trPr>
        <w:tc>
          <w:tcPr>
            <w:tcW w:w="520" w:type="dxa"/>
            <w:vMerge/>
            <w:tcBorders>
              <w:top w:val="nil"/>
              <w:left w:val="single" w:sz="4" w:space="0" w:color="auto"/>
              <w:bottom w:val="single" w:sz="4" w:space="0" w:color="000000"/>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aprīkojums pirmās palīdzības sniegšanai saskaņā ar 2010.gada 3.augusta Ministru kabineta noteikumu Nr.713 „Noteikumi par kārtību, kādā nodrošina apmācību pirmās palīdzības sniegšanā, un pirmās palīdzības aptieciņas medicīnisko materiālu minimumu” pielikumu „Pirmās palīdzības aptieciņas saturs un medicīnisko materiālu minimums";</w:t>
            </w:r>
          </w:p>
        </w:tc>
      </w:tr>
      <w:tr w:rsidR="00BD5C72" w:rsidRPr="005758A9" w:rsidTr="00347B7C">
        <w:trPr>
          <w:trHeight w:val="300"/>
        </w:trPr>
        <w:tc>
          <w:tcPr>
            <w:tcW w:w="520" w:type="dxa"/>
            <w:vMerge/>
            <w:tcBorders>
              <w:top w:val="nil"/>
              <w:left w:val="single" w:sz="4" w:space="0" w:color="auto"/>
              <w:bottom w:val="single" w:sz="4" w:space="0" w:color="000000"/>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color w:val="000000"/>
                <w:lang w:val="lv-LV"/>
              </w:rPr>
            </w:pPr>
            <w:r w:rsidRPr="00A911F6">
              <w:rPr>
                <w:rFonts w:eastAsia="Times New Roman"/>
                <w:color w:val="000000"/>
                <w:sz w:val="22"/>
                <w:szCs w:val="22"/>
                <w:lang w:val="lv-LV"/>
              </w:rPr>
              <w:t>jānodrošina iespēja uz transporta līdzekli izsaukt neatliekamo palīdzību;</w:t>
            </w:r>
          </w:p>
        </w:tc>
      </w:tr>
      <w:tr w:rsidR="00BD5C72" w:rsidRPr="005758A9" w:rsidTr="00347B7C">
        <w:trPr>
          <w:trHeight w:val="300"/>
        </w:trPr>
        <w:tc>
          <w:tcPr>
            <w:tcW w:w="520" w:type="dxa"/>
            <w:vMerge/>
            <w:tcBorders>
              <w:top w:val="nil"/>
              <w:left w:val="single" w:sz="4" w:space="0" w:color="auto"/>
              <w:bottom w:val="single" w:sz="4" w:space="0" w:color="000000"/>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both"/>
              <w:rPr>
                <w:rFonts w:eastAsia="Times New Roman"/>
                <w:lang w:val="lv-LV"/>
              </w:rPr>
            </w:pPr>
            <w:r w:rsidRPr="00A911F6">
              <w:rPr>
                <w:rFonts w:eastAsia="Times New Roman"/>
                <w:sz w:val="22"/>
                <w:szCs w:val="22"/>
                <w:lang w:val="lv-LV"/>
              </w:rPr>
              <w:t>jānodrošina mīkstais gultas inventārs (palags, sega, spilvens);</w:t>
            </w:r>
          </w:p>
        </w:tc>
      </w:tr>
      <w:tr w:rsidR="00BD5C72" w:rsidRPr="00A911F6" w:rsidTr="00347B7C">
        <w:trPr>
          <w:trHeight w:val="300"/>
        </w:trPr>
        <w:tc>
          <w:tcPr>
            <w:tcW w:w="520" w:type="dxa"/>
            <w:tcBorders>
              <w:top w:val="nil"/>
              <w:left w:val="single" w:sz="4" w:space="0" w:color="auto"/>
              <w:bottom w:val="nil"/>
              <w:right w:val="single" w:sz="4" w:space="0" w:color="auto"/>
            </w:tcBorders>
            <w:noWrap/>
          </w:tcPr>
          <w:p w:rsidR="00BD5C72" w:rsidRPr="00A911F6" w:rsidRDefault="00BD5C72" w:rsidP="00347B7C">
            <w:pPr>
              <w:spacing w:after="120"/>
              <w:jc w:val="right"/>
              <w:rPr>
                <w:rFonts w:eastAsia="Times New Roman"/>
                <w:color w:val="000000"/>
                <w:lang w:val="lv-LV"/>
              </w:rPr>
            </w:pPr>
            <w:r w:rsidRPr="00A911F6">
              <w:rPr>
                <w:rFonts w:eastAsia="Times New Roman"/>
                <w:color w:val="000000"/>
                <w:sz w:val="22"/>
                <w:szCs w:val="22"/>
                <w:lang w:val="lv-LV"/>
              </w:rPr>
              <w:t>8.</w:t>
            </w:r>
          </w:p>
        </w:tc>
        <w:tc>
          <w:tcPr>
            <w:tcW w:w="8269" w:type="dxa"/>
            <w:tcBorders>
              <w:top w:val="single" w:sz="4" w:space="0" w:color="auto"/>
              <w:left w:val="nil"/>
              <w:bottom w:val="single" w:sz="4" w:space="0" w:color="auto"/>
              <w:right w:val="single" w:sz="4" w:space="0" w:color="000000"/>
            </w:tcBorders>
          </w:tcPr>
          <w:p w:rsidR="00BD5C72" w:rsidRPr="00A911F6" w:rsidRDefault="00BD5C72" w:rsidP="00347B7C">
            <w:pPr>
              <w:spacing w:after="120"/>
              <w:jc w:val="both"/>
              <w:rPr>
                <w:rFonts w:eastAsia="Times New Roman"/>
                <w:b/>
                <w:bCs/>
                <w:lang w:val="lv-LV"/>
              </w:rPr>
            </w:pPr>
            <w:r w:rsidRPr="00A911F6">
              <w:rPr>
                <w:rFonts w:eastAsia="Times New Roman"/>
                <w:b/>
                <w:bCs/>
                <w:sz w:val="22"/>
                <w:szCs w:val="22"/>
                <w:lang w:val="lv-LV"/>
              </w:rPr>
              <w:t>Prasības medmāsai:</w:t>
            </w:r>
          </w:p>
        </w:tc>
      </w:tr>
      <w:tr w:rsidR="00BD5C72" w:rsidRPr="005758A9" w:rsidTr="00347B7C">
        <w:trPr>
          <w:trHeight w:val="300"/>
        </w:trPr>
        <w:tc>
          <w:tcPr>
            <w:tcW w:w="520" w:type="dxa"/>
            <w:tcBorders>
              <w:top w:val="nil"/>
              <w:left w:val="single" w:sz="4" w:space="0" w:color="auto"/>
              <w:bottom w:val="nil"/>
              <w:right w:val="single" w:sz="4" w:space="0" w:color="auto"/>
            </w:tcBorders>
            <w:noWrap/>
          </w:tcPr>
          <w:p w:rsidR="00BD5C72" w:rsidRPr="00A911F6" w:rsidRDefault="00BD5C72" w:rsidP="00347B7C">
            <w:pPr>
              <w:spacing w:after="120"/>
              <w:rPr>
                <w:rFonts w:eastAsia="Times New Roman"/>
                <w:color w:val="000000"/>
                <w:lang w:val="lv-LV"/>
              </w:rPr>
            </w:pPr>
            <w:r w:rsidRPr="00A911F6">
              <w:rPr>
                <w:rFonts w:eastAsia="Times New Roman"/>
                <w:color w:val="000000"/>
                <w:sz w:val="22"/>
                <w:szCs w:val="22"/>
                <w:lang w:val="lv-LV"/>
              </w:rPr>
              <w:t> </w:t>
            </w:r>
          </w:p>
        </w:tc>
        <w:tc>
          <w:tcPr>
            <w:tcW w:w="8269" w:type="dxa"/>
            <w:tcBorders>
              <w:top w:val="single" w:sz="4" w:space="0" w:color="auto"/>
              <w:left w:val="nil"/>
              <w:bottom w:val="single" w:sz="4" w:space="0" w:color="auto"/>
              <w:right w:val="single" w:sz="4" w:space="0" w:color="000000"/>
            </w:tcBorders>
          </w:tcPr>
          <w:p w:rsidR="00BD5C72" w:rsidRPr="00A911F6" w:rsidRDefault="00BD5C72" w:rsidP="00347B7C">
            <w:pPr>
              <w:spacing w:after="120"/>
              <w:jc w:val="both"/>
              <w:rPr>
                <w:rFonts w:eastAsia="Times New Roman"/>
                <w:lang w:val="lv-LV"/>
              </w:rPr>
            </w:pPr>
            <w:r w:rsidRPr="00A911F6">
              <w:rPr>
                <w:rFonts w:eastAsia="Times New Roman"/>
                <w:sz w:val="22"/>
                <w:szCs w:val="22"/>
                <w:lang w:val="lv-LV"/>
              </w:rPr>
              <w:t>sertificēta medmāsa ar pirmās palīdzības sniegšanas prasmēm;</w:t>
            </w:r>
          </w:p>
        </w:tc>
      </w:tr>
      <w:tr w:rsidR="00BD5C72" w:rsidRPr="005758A9" w:rsidTr="00347B7C">
        <w:trPr>
          <w:trHeight w:val="330"/>
        </w:trPr>
        <w:tc>
          <w:tcPr>
            <w:tcW w:w="520" w:type="dxa"/>
            <w:vMerge w:val="restart"/>
            <w:tcBorders>
              <w:top w:val="single" w:sz="4" w:space="0" w:color="auto"/>
              <w:left w:val="single" w:sz="4" w:space="0" w:color="auto"/>
              <w:bottom w:val="single" w:sz="4" w:space="0" w:color="000000"/>
              <w:right w:val="single" w:sz="4" w:space="0" w:color="auto"/>
            </w:tcBorders>
            <w:noWrap/>
          </w:tcPr>
          <w:p w:rsidR="00BD5C72" w:rsidRPr="00A911F6" w:rsidRDefault="00BD5C72" w:rsidP="00347B7C">
            <w:pPr>
              <w:spacing w:after="120"/>
              <w:jc w:val="right"/>
              <w:rPr>
                <w:rFonts w:eastAsia="Times New Roman"/>
                <w:color w:val="000000"/>
                <w:lang w:val="lv-LV"/>
              </w:rPr>
            </w:pPr>
            <w:r w:rsidRPr="00A911F6">
              <w:rPr>
                <w:rFonts w:eastAsia="Times New Roman"/>
                <w:color w:val="000000"/>
                <w:sz w:val="22"/>
                <w:szCs w:val="22"/>
                <w:lang w:val="lv-LV"/>
              </w:rPr>
              <w:t>9.</w:t>
            </w:r>
          </w:p>
        </w:tc>
        <w:tc>
          <w:tcPr>
            <w:tcW w:w="8269" w:type="dxa"/>
            <w:tcBorders>
              <w:top w:val="single" w:sz="4" w:space="0" w:color="auto"/>
              <w:left w:val="nil"/>
              <w:bottom w:val="single" w:sz="4" w:space="0" w:color="auto"/>
              <w:right w:val="single" w:sz="4" w:space="0" w:color="000000"/>
            </w:tcBorders>
          </w:tcPr>
          <w:p w:rsidR="00BD5C72" w:rsidRPr="00A911F6" w:rsidRDefault="00BD5C72" w:rsidP="00347B7C">
            <w:pPr>
              <w:spacing w:after="120"/>
              <w:jc w:val="both"/>
              <w:rPr>
                <w:rFonts w:eastAsia="Times New Roman"/>
                <w:b/>
                <w:bCs/>
                <w:lang w:val="lv-LV"/>
              </w:rPr>
            </w:pPr>
            <w:r w:rsidRPr="00A911F6">
              <w:rPr>
                <w:rFonts w:eastAsia="Times New Roman"/>
                <w:b/>
                <w:bCs/>
                <w:sz w:val="22"/>
                <w:szCs w:val="22"/>
                <w:lang w:val="lv-LV"/>
              </w:rPr>
              <w:t>Pakalpojuma izpildē iesaistīto personu valodas zināšanas:</w:t>
            </w:r>
          </w:p>
        </w:tc>
      </w:tr>
      <w:tr w:rsidR="00BD5C72" w:rsidRPr="005758A9" w:rsidTr="00347B7C">
        <w:trPr>
          <w:trHeight w:val="615"/>
        </w:trPr>
        <w:tc>
          <w:tcPr>
            <w:tcW w:w="520" w:type="dxa"/>
            <w:vMerge/>
            <w:tcBorders>
              <w:top w:val="single" w:sz="4" w:space="0" w:color="auto"/>
              <w:left w:val="single" w:sz="4" w:space="0" w:color="auto"/>
              <w:bottom w:val="single" w:sz="4" w:space="0" w:color="000000"/>
              <w:right w:val="single" w:sz="4" w:space="0" w:color="auto"/>
            </w:tcBorders>
            <w:vAlign w:val="center"/>
          </w:tcPr>
          <w:p w:rsidR="00BD5C72" w:rsidRPr="00A911F6" w:rsidRDefault="00BD5C72" w:rsidP="00347B7C">
            <w:pPr>
              <w:spacing w:after="120"/>
              <w:rPr>
                <w:rFonts w:eastAsia="Times New Roman"/>
                <w:color w:val="000000"/>
                <w:lang w:val="lv-LV"/>
              </w:rPr>
            </w:pPr>
          </w:p>
        </w:tc>
        <w:tc>
          <w:tcPr>
            <w:tcW w:w="8269" w:type="dxa"/>
            <w:tcBorders>
              <w:top w:val="single" w:sz="4" w:space="0" w:color="auto"/>
              <w:left w:val="nil"/>
              <w:bottom w:val="single" w:sz="4" w:space="0" w:color="auto"/>
              <w:right w:val="single" w:sz="4" w:space="0" w:color="000000"/>
            </w:tcBorders>
          </w:tcPr>
          <w:p w:rsidR="00BD5C72" w:rsidRPr="00A911F6" w:rsidRDefault="00BD5C72" w:rsidP="00347B7C">
            <w:pPr>
              <w:spacing w:after="120"/>
              <w:jc w:val="both"/>
              <w:rPr>
                <w:rFonts w:eastAsia="Times New Roman"/>
                <w:lang w:val="lv-LV"/>
              </w:rPr>
            </w:pPr>
            <w:r w:rsidRPr="00A911F6">
              <w:rPr>
                <w:rFonts w:eastAsia="Times New Roman"/>
                <w:sz w:val="22"/>
                <w:szCs w:val="22"/>
                <w:lang w:val="lv-LV"/>
              </w:rPr>
              <w:t xml:space="preserve">obligātas valsts valodas zināšanas vismaz 2.pakāpē. Valsts valodā ir jāprot: 1) sarunāties par tematiem, kas saistīti ar profesionālajiem pienākumiem, 2) saprast ar profesionālajiem pienākumiem saistītus tekstus, 3) uzrakstīt vai aizpildīt profesionālo pienākumu veikšanai nepieciešamos dokumentus; </w:t>
            </w:r>
          </w:p>
        </w:tc>
      </w:tr>
      <w:tr w:rsidR="00BD5C72" w:rsidRPr="005758A9" w:rsidTr="00347B7C">
        <w:trPr>
          <w:trHeight w:val="300"/>
        </w:trPr>
        <w:tc>
          <w:tcPr>
            <w:tcW w:w="520" w:type="dxa"/>
            <w:tcBorders>
              <w:top w:val="nil"/>
              <w:left w:val="single" w:sz="4" w:space="0" w:color="auto"/>
              <w:bottom w:val="single" w:sz="4" w:space="0" w:color="auto"/>
              <w:right w:val="single" w:sz="4" w:space="0" w:color="auto"/>
            </w:tcBorders>
            <w:noWrap/>
          </w:tcPr>
          <w:p w:rsidR="00BD5C72" w:rsidRPr="00A911F6" w:rsidRDefault="00BD5C72" w:rsidP="00347B7C">
            <w:pPr>
              <w:spacing w:after="120"/>
              <w:jc w:val="right"/>
              <w:rPr>
                <w:rFonts w:eastAsia="Times New Roman"/>
                <w:color w:val="000000"/>
                <w:lang w:val="lv-LV"/>
              </w:rPr>
            </w:pPr>
            <w:r w:rsidRPr="00A911F6">
              <w:rPr>
                <w:rFonts w:eastAsia="Times New Roman"/>
                <w:color w:val="000000"/>
                <w:sz w:val="22"/>
                <w:szCs w:val="22"/>
                <w:lang w:val="lv-LV"/>
              </w:rPr>
              <w:t>10.</w:t>
            </w:r>
          </w:p>
        </w:tc>
        <w:tc>
          <w:tcPr>
            <w:tcW w:w="8269" w:type="dxa"/>
            <w:tcBorders>
              <w:top w:val="single" w:sz="4" w:space="0" w:color="auto"/>
              <w:left w:val="nil"/>
              <w:bottom w:val="single" w:sz="4" w:space="0" w:color="auto"/>
              <w:right w:val="single" w:sz="4" w:space="0" w:color="000000"/>
            </w:tcBorders>
          </w:tcPr>
          <w:p w:rsidR="00BD5C72" w:rsidRPr="00A911F6" w:rsidRDefault="00BD5C72" w:rsidP="00BB4AD9">
            <w:pPr>
              <w:spacing w:after="120"/>
              <w:jc w:val="both"/>
              <w:rPr>
                <w:rFonts w:eastAsia="Times New Roman"/>
                <w:lang w:val="lv-LV"/>
              </w:rPr>
            </w:pPr>
            <w:r w:rsidRPr="00A911F6">
              <w:rPr>
                <w:rFonts w:eastAsia="Times New Roman"/>
                <w:b/>
                <w:bCs/>
                <w:sz w:val="22"/>
                <w:szCs w:val="22"/>
                <w:lang w:val="lv-LV"/>
              </w:rPr>
              <w:t>Pakalpojuma pasūtīšana</w:t>
            </w:r>
            <w:r w:rsidRPr="00A911F6">
              <w:rPr>
                <w:rFonts w:eastAsia="Times New Roman"/>
                <w:sz w:val="22"/>
                <w:szCs w:val="22"/>
                <w:lang w:val="lv-LV"/>
              </w:rPr>
              <w:t xml:space="preserve">: pakalpojumu pasūta un saskaņo </w:t>
            </w:r>
            <w:r>
              <w:rPr>
                <w:rFonts w:eastAsia="Times New Roman"/>
                <w:sz w:val="22"/>
                <w:szCs w:val="22"/>
                <w:lang w:val="lv-LV"/>
              </w:rPr>
              <w:t>Pasūtītāja</w:t>
            </w:r>
            <w:r w:rsidRPr="00A911F6">
              <w:rPr>
                <w:rFonts w:eastAsia="Times New Roman"/>
                <w:sz w:val="22"/>
                <w:szCs w:val="22"/>
                <w:lang w:val="lv-LV"/>
              </w:rPr>
              <w:t xml:space="preserve"> darbinieks telefoniski vai elektroniski.</w:t>
            </w:r>
          </w:p>
        </w:tc>
      </w:tr>
    </w:tbl>
    <w:p w:rsidR="00BD5C72" w:rsidRPr="00A911F6" w:rsidRDefault="00BD5C72" w:rsidP="00112D55">
      <w:pPr>
        <w:spacing w:after="120"/>
        <w:jc w:val="center"/>
        <w:rPr>
          <w:b/>
          <w:sz w:val="22"/>
          <w:szCs w:val="22"/>
          <w:lang w:val="lv-LV"/>
        </w:rPr>
      </w:pPr>
    </w:p>
    <w:p w:rsidR="00BD5C72" w:rsidRPr="00A911F6" w:rsidRDefault="00BD5C72" w:rsidP="00112D55">
      <w:pPr>
        <w:spacing w:after="120"/>
        <w:jc w:val="center"/>
        <w:rPr>
          <w:b/>
          <w:sz w:val="22"/>
          <w:szCs w:val="22"/>
          <w:lang w:val="lv-LV"/>
        </w:rPr>
      </w:pPr>
      <w:r w:rsidRPr="00A911F6">
        <w:rPr>
          <w:b/>
          <w:sz w:val="22"/>
          <w:szCs w:val="22"/>
          <w:lang w:val="lv-LV"/>
        </w:rPr>
        <w:t>FINANŠU PIEDĀVĀJUMS</w:t>
      </w:r>
    </w:p>
    <w:tbl>
      <w:tblPr>
        <w:tblW w:w="8789" w:type="dxa"/>
        <w:tblInd w:w="250" w:type="dxa"/>
        <w:tblLayout w:type="fixed"/>
        <w:tblLook w:val="00A0" w:firstRow="1" w:lastRow="0" w:firstColumn="1" w:lastColumn="0" w:noHBand="0" w:noVBand="0"/>
      </w:tblPr>
      <w:tblGrid>
        <w:gridCol w:w="2126"/>
        <w:gridCol w:w="1350"/>
        <w:gridCol w:w="351"/>
        <w:gridCol w:w="1701"/>
        <w:gridCol w:w="1560"/>
        <w:gridCol w:w="1701"/>
      </w:tblGrid>
      <w:tr w:rsidR="00BD5C72" w:rsidRPr="005758A9" w:rsidTr="00347B7C">
        <w:trPr>
          <w:trHeight w:val="975"/>
        </w:trPr>
        <w:tc>
          <w:tcPr>
            <w:tcW w:w="2126" w:type="dxa"/>
            <w:tcBorders>
              <w:top w:val="single" w:sz="4" w:space="0" w:color="auto"/>
              <w:left w:val="single" w:sz="4" w:space="0" w:color="auto"/>
              <w:bottom w:val="single" w:sz="4" w:space="0" w:color="auto"/>
              <w:right w:val="single" w:sz="4" w:space="0" w:color="auto"/>
            </w:tcBorders>
          </w:tcPr>
          <w:p w:rsidR="00BD5C72" w:rsidRPr="00A911F6" w:rsidRDefault="00BD5C72" w:rsidP="00347B7C">
            <w:pPr>
              <w:spacing w:after="120"/>
              <w:jc w:val="center"/>
              <w:rPr>
                <w:rFonts w:eastAsia="Times New Roman"/>
                <w:b/>
                <w:lang w:val="lv-LV"/>
              </w:rPr>
            </w:pPr>
            <w:r w:rsidRPr="00A911F6">
              <w:rPr>
                <w:rFonts w:eastAsia="Times New Roman"/>
                <w:b/>
                <w:sz w:val="22"/>
                <w:szCs w:val="22"/>
                <w:lang w:val="lv-LV"/>
              </w:rPr>
              <w:t>Pakalpojums</w:t>
            </w:r>
          </w:p>
        </w:tc>
        <w:tc>
          <w:tcPr>
            <w:tcW w:w="1701" w:type="dxa"/>
            <w:gridSpan w:val="2"/>
            <w:tcBorders>
              <w:top w:val="single" w:sz="4" w:space="0" w:color="auto"/>
              <w:left w:val="nil"/>
              <w:bottom w:val="single" w:sz="4" w:space="0" w:color="auto"/>
              <w:right w:val="single" w:sz="4" w:space="0" w:color="auto"/>
            </w:tcBorders>
          </w:tcPr>
          <w:p w:rsidR="00BD5C72" w:rsidRPr="00A911F6" w:rsidRDefault="00BD5C72" w:rsidP="00347B7C">
            <w:pPr>
              <w:spacing w:after="120"/>
              <w:jc w:val="center"/>
              <w:rPr>
                <w:rFonts w:eastAsia="Times New Roman"/>
                <w:b/>
                <w:lang w:val="lv-LV"/>
              </w:rPr>
            </w:pPr>
            <w:r w:rsidRPr="00A911F6">
              <w:rPr>
                <w:rFonts w:eastAsia="Times New Roman"/>
                <w:b/>
                <w:sz w:val="22"/>
                <w:szCs w:val="22"/>
                <w:lang w:val="lv-LV"/>
              </w:rPr>
              <w:t>Vienība</w:t>
            </w:r>
          </w:p>
        </w:tc>
        <w:tc>
          <w:tcPr>
            <w:tcW w:w="1701"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center"/>
              <w:rPr>
                <w:rFonts w:eastAsia="Times New Roman"/>
                <w:b/>
                <w:lang w:val="lv-LV"/>
              </w:rPr>
            </w:pPr>
            <w:r w:rsidRPr="00A911F6">
              <w:rPr>
                <w:rFonts w:eastAsia="Times New Roman"/>
                <w:b/>
                <w:sz w:val="22"/>
                <w:szCs w:val="22"/>
                <w:lang w:val="lv-LV"/>
              </w:rPr>
              <w:t>Plānotais daudzums</w:t>
            </w:r>
          </w:p>
        </w:tc>
        <w:tc>
          <w:tcPr>
            <w:tcW w:w="1560"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center"/>
              <w:rPr>
                <w:rFonts w:eastAsia="Times New Roman"/>
                <w:b/>
                <w:lang w:val="lv-LV"/>
              </w:rPr>
            </w:pPr>
            <w:r w:rsidRPr="00A911F6">
              <w:rPr>
                <w:rFonts w:eastAsia="Times New Roman"/>
                <w:b/>
                <w:sz w:val="22"/>
                <w:szCs w:val="22"/>
                <w:lang w:val="lv-LV"/>
              </w:rPr>
              <w:t>Cena Ls par vienu vienību</w:t>
            </w:r>
          </w:p>
        </w:tc>
        <w:tc>
          <w:tcPr>
            <w:tcW w:w="1701" w:type="dxa"/>
            <w:tcBorders>
              <w:top w:val="single" w:sz="4" w:space="0" w:color="auto"/>
              <w:left w:val="nil"/>
              <w:bottom w:val="single" w:sz="4" w:space="0" w:color="auto"/>
              <w:right w:val="single" w:sz="4" w:space="0" w:color="auto"/>
            </w:tcBorders>
          </w:tcPr>
          <w:p w:rsidR="00BD5C72" w:rsidRPr="00A911F6" w:rsidRDefault="00BD5C72" w:rsidP="00347B7C">
            <w:pPr>
              <w:spacing w:after="120"/>
              <w:jc w:val="center"/>
              <w:rPr>
                <w:rFonts w:eastAsia="Times New Roman"/>
                <w:b/>
                <w:lang w:val="lv-LV"/>
              </w:rPr>
            </w:pPr>
            <w:r w:rsidRPr="00A911F6">
              <w:rPr>
                <w:rFonts w:eastAsia="Times New Roman"/>
                <w:b/>
                <w:sz w:val="22"/>
                <w:szCs w:val="22"/>
                <w:lang w:val="lv-LV"/>
              </w:rPr>
              <w:t>Cena Ls kopā par plānoto daudzumu*</w:t>
            </w:r>
          </w:p>
        </w:tc>
      </w:tr>
      <w:tr w:rsidR="00BD5C72" w:rsidRPr="00A911F6" w:rsidTr="00347B7C">
        <w:trPr>
          <w:trHeight w:val="600"/>
        </w:trPr>
        <w:tc>
          <w:tcPr>
            <w:tcW w:w="2126" w:type="dxa"/>
            <w:tcBorders>
              <w:top w:val="single" w:sz="4" w:space="0" w:color="auto"/>
              <w:left w:val="single" w:sz="4" w:space="0" w:color="auto"/>
              <w:bottom w:val="single" w:sz="4" w:space="0" w:color="auto"/>
              <w:right w:val="single" w:sz="4" w:space="0" w:color="auto"/>
            </w:tcBorders>
          </w:tcPr>
          <w:p w:rsidR="00BD5C72" w:rsidRPr="00A911F6" w:rsidRDefault="00BD5C72" w:rsidP="00347B7C">
            <w:pPr>
              <w:spacing w:after="120"/>
              <w:jc w:val="center"/>
              <w:rPr>
                <w:rFonts w:eastAsia="Times New Roman"/>
                <w:lang w:val="lv-LV"/>
              </w:rPr>
            </w:pPr>
            <w:r w:rsidRPr="00A911F6">
              <w:rPr>
                <w:rFonts w:eastAsia="Times New Roman"/>
                <w:sz w:val="22"/>
                <w:szCs w:val="22"/>
                <w:lang w:val="lv-LV"/>
              </w:rPr>
              <w:t>Pacientu aprūpe</w:t>
            </w:r>
          </w:p>
        </w:tc>
        <w:tc>
          <w:tcPr>
            <w:tcW w:w="1701" w:type="dxa"/>
            <w:gridSpan w:val="2"/>
            <w:tcBorders>
              <w:top w:val="nil"/>
              <w:left w:val="nil"/>
              <w:bottom w:val="single" w:sz="4" w:space="0" w:color="auto"/>
              <w:right w:val="single" w:sz="4" w:space="0" w:color="auto"/>
            </w:tcBorders>
          </w:tcPr>
          <w:p w:rsidR="00BD5C72" w:rsidRPr="00A911F6" w:rsidRDefault="00BD5C72" w:rsidP="00347B7C">
            <w:pPr>
              <w:spacing w:after="120"/>
              <w:jc w:val="center"/>
              <w:rPr>
                <w:rFonts w:eastAsia="Times New Roman"/>
                <w:lang w:val="lv-LV"/>
              </w:rPr>
            </w:pPr>
            <w:r w:rsidRPr="00A911F6">
              <w:rPr>
                <w:rFonts w:eastAsia="Times New Roman"/>
                <w:sz w:val="22"/>
                <w:szCs w:val="22"/>
                <w:lang w:val="lv-LV"/>
              </w:rPr>
              <w:t>1 pacienta aprūpe</w:t>
            </w:r>
          </w:p>
        </w:tc>
        <w:tc>
          <w:tcPr>
            <w:tcW w:w="1701" w:type="dxa"/>
            <w:tcBorders>
              <w:top w:val="nil"/>
              <w:left w:val="nil"/>
              <w:bottom w:val="single" w:sz="4" w:space="0" w:color="auto"/>
              <w:right w:val="single" w:sz="4" w:space="0" w:color="auto"/>
            </w:tcBorders>
          </w:tcPr>
          <w:p w:rsidR="00BD5C72" w:rsidRPr="00A911F6" w:rsidRDefault="00BD5C72" w:rsidP="00347B7C">
            <w:pPr>
              <w:spacing w:after="120"/>
              <w:jc w:val="center"/>
              <w:rPr>
                <w:rFonts w:eastAsia="Times New Roman"/>
                <w:lang w:val="lv-LV"/>
              </w:rPr>
            </w:pPr>
            <w:r w:rsidRPr="00A911F6">
              <w:rPr>
                <w:rFonts w:eastAsia="Times New Roman"/>
                <w:sz w:val="22"/>
                <w:szCs w:val="22"/>
                <w:lang w:val="lv-LV"/>
              </w:rPr>
              <w:t>1017</w:t>
            </w:r>
          </w:p>
        </w:tc>
        <w:tc>
          <w:tcPr>
            <w:tcW w:w="1560" w:type="dxa"/>
            <w:tcBorders>
              <w:top w:val="nil"/>
              <w:left w:val="nil"/>
              <w:bottom w:val="single" w:sz="4" w:space="0" w:color="auto"/>
              <w:right w:val="single" w:sz="4" w:space="0" w:color="auto"/>
            </w:tcBorders>
          </w:tcPr>
          <w:p w:rsidR="00BD5C72" w:rsidRPr="00A911F6" w:rsidRDefault="00BD5C72" w:rsidP="00347B7C">
            <w:pPr>
              <w:spacing w:after="120"/>
              <w:jc w:val="center"/>
              <w:rPr>
                <w:rFonts w:eastAsia="Times New Roman"/>
                <w:color w:val="FF0000"/>
                <w:lang w:val="lv-LV"/>
              </w:rPr>
            </w:pPr>
            <w:r w:rsidRPr="00A911F6">
              <w:rPr>
                <w:rFonts w:eastAsia="Times New Roman"/>
                <w:color w:val="FF0000"/>
                <w:sz w:val="22"/>
                <w:szCs w:val="22"/>
                <w:lang w:val="lv-LV"/>
              </w:rPr>
              <w:t> </w:t>
            </w:r>
          </w:p>
        </w:tc>
        <w:tc>
          <w:tcPr>
            <w:tcW w:w="1701" w:type="dxa"/>
            <w:tcBorders>
              <w:top w:val="nil"/>
              <w:left w:val="nil"/>
              <w:bottom w:val="single" w:sz="4" w:space="0" w:color="auto"/>
              <w:right w:val="single" w:sz="4" w:space="0" w:color="auto"/>
            </w:tcBorders>
            <w:noWrap/>
            <w:vAlign w:val="bottom"/>
          </w:tcPr>
          <w:p w:rsidR="00BD5C72" w:rsidRPr="00A911F6" w:rsidRDefault="00BD5C72" w:rsidP="00347B7C">
            <w:pPr>
              <w:spacing w:after="120"/>
              <w:rPr>
                <w:rFonts w:eastAsia="Times New Roman"/>
                <w:color w:val="000000"/>
                <w:lang w:val="lv-LV"/>
              </w:rPr>
            </w:pPr>
            <w:r w:rsidRPr="00A911F6">
              <w:rPr>
                <w:rFonts w:eastAsia="Times New Roman"/>
                <w:color w:val="000000"/>
                <w:sz w:val="22"/>
                <w:szCs w:val="22"/>
                <w:lang w:val="lv-LV"/>
              </w:rPr>
              <w:t> </w:t>
            </w:r>
          </w:p>
        </w:tc>
      </w:tr>
      <w:tr w:rsidR="00BD5C72" w:rsidRPr="00A911F6" w:rsidTr="00347B7C">
        <w:trPr>
          <w:trHeight w:val="645"/>
        </w:trPr>
        <w:tc>
          <w:tcPr>
            <w:tcW w:w="2126" w:type="dxa"/>
            <w:tcBorders>
              <w:top w:val="single" w:sz="4" w:space="0" w:color="auto"/>
              <w:left w:val="single" w:sz="4" w:space="0" w:color="auto"/>
              <w:bottom w:val="single" w:sz="4" w:space="0" w:color="auto"/>
              <w:right w:val="single" w:sz="4" w:space="0" w:color="auto"/>
            </w:tcBorders>
          </w:tcPr>
          <w:p w:rsidR="00BD5C72" w:rsidRPr="00A911F6" w:rsidRDefault="00BD5C72" w:rsidP="00347B7C">
            <w:pPr>
              <w:spacing w:after="120"/>
              <w:jc w:val="center"/>
              <w:rPr>
                <w:rFonts w:eastAsia="Times New Roman"/>
                <w:lang w:val="lv-LV"/>
              </w:rPr>
            </w:pPr>
            <w:r w:rsidRPr="00A911F6">
              <w:rPr>
                <w:rFonts w:eastAsia="Times New Roman"/>
                <w:sz w:val="22"/>
                <w:szCs w:val="22"/>
                <w:lang w:val="lv-LV"/>
              </w:rPr>
              <w:t>Pacientu pārvešana (transporta izmaksas)</w:t>
            </w:r>
          </w:p>
        </w:tc>
        <w:tc>
          <w:tcPr>
            <w:tcW w:w="1701" w:type="dxa"/>
            <w:gridSpan w:val="2"/>
            <w:tcBorders>
              <w:top w:val="nil"/>
              <w:left w:val="nil"/>
              <w:bottom w:val="single" w:sz="4" w:space="0" w:color="auto"/>
              <w:right w:val="single" w:sz="4" w:space="0" w:color="auto"/>
            </w:tcBorders>
          </w:tcPr>
          <w:p w:rsidR="00BD5C72" w:rsidRPr="00A911F6" w:rsidRDefault="00BD5C72" w:rsidP="00347B7C">
            <w:pPr>
              <w:spacing w:after="120"/>
              <w:jc w:val="center"/>
              <w:rPr>
                <w:rFonts w:eastAsia="Times New Roman"/>
                <w:lang w:val="lv-LV"/>
              </w:rPr>
            </w:pPr>
            <w:r w:rsidRPr="00A911F6">
              <w:rPr>
                <w:rFonts w:eastAsia="Times New Roman"/>
                <w:sz w:val="22"/>
                <w:szCs w:val="22"/>
                <w:lang w:val="lv-LV"/>
              </w:rPr>
              <w:t>1 pārvešanas reize</w:t>
            </w:r>
          </w:p>
        </w:tc>
        <w:tc>
          <w:tcPr>
            <w:tcW w:w="1701" w:type="dxa"/>
            <w:tcBorders>
              <w:top w:val="nil"/>
              <w:left w:val="nil"/>
              <w:bottom w:val="single" w:sz="4" w:space="0" w:color="auto"/>
              <w:right w:val="single" w:sz="4" w:space="0" w:color="auto"/>
            </w:tcBorders>
          </w:tcPr>
          <w:p w:rsidR="00BD5C72" w:rsidRPr="00A911F6" w:rsidRDefault="00BD5C72" w:rsidP="00347B7C">
            <w:pPr>
              <w:spacing w:after="120"/>
              <w:jc w:val="center"/>
              <w:rPr>
                <w:rFonts w:eastAsia="Times New Roman"/>
                <w:lang w:val="lv-LV"/>
              </w:rPr>
            </w:pPr>
            <w:r w:rsidRPr="00A911F6">
              <w:rPr>
                <w:rFonts w:eastAsia="Times New Roman"/>
                <w:sz w:val="22"/>
                <w:szCs w:val="22"/>
                <w:lang w:val="lv-LV"/>
              </w:rPr>
              <w:t>1017</w:t>
            </w:r>
          </w:p>
        </w:tc>
        <w:tc>
          <w:tcPr>
            <w:tcW w:w="1560" w:type="dxa"/>
            <w:tcBorders>
              <w:top w:val="nil"/>
              <w:left w:val="nil"/>
              <w:bottom w:val="single" w:sz="4" w:space="0" w:color="auto"/>
              <w:right w:val="single" w:sz="4" w:space="0" w:color="auto"/>
            </w:tcBorders>
          </w:tcPr>
          <w:p w:rsidR="00BD5C72" w:rsidRPr="00A911F6" w:rsidRDefault="00BD5C72" w:rsidP="00347B7C">
            <w:pPr>
              <w:spacing w:after="120"/>
              <w:jc w:val="center"/>
              <w:rPr>
                <w:rFonts w:eastAsia="Times New Roman"/>
                <w:color w:val="FF0000"/>
                <w:lang w:val="lv-LV"/>
              </w:rPr>
            </w:pPr>
            <w:r w:rsidRPr="00A911F6">
              <w:rPr>
                <w:rFonts w:eastAsia="Times New Roman"/>
                <w:color w:val="FF0000"/>
                <w:sz w:val="22"/>
                <w:szCs w:val="22"/>
                <w:lang w:val="lv-LV"/>
              </w:rPr>
              <w:t> </w:t>
            </w:r>
          </w:p>
        </w:tc>
        <w:tc>
          <w:tcPr>
            <w:tcW w:w="1701" w:type="dxa"/>
            <w:tcBorders>
              <w:top w:val="nil"/>
              <w:left w:val="nil"/>
              <w:bottom w:val="single" w:sz="4" w:space="0" w:color="auto"/>
              <w:right w:val="single" w:sz="4" w:space="0" w:color="auto"/>
            </w:tcBorders>
            <w:noWrap/>
            <w:vAlign w:val="bottom"/>
          </w:tcPr>
          <w:p w:rsidR="00BD5C72" w:rsidRPr="00A911F6" w:rsidRDefault="00BD5C72" w:rsidP="00347B7C">
            <w:pPr>
              <w:spacing w:after="120"/>
              <w:rPr>
                <w:rFonts w:eastAsia="Times New Roman"/>
                <w:color w:val="000000"/>
                <w:lang w:val="lv-LV"/>
              </w:rPr>
            </w:pPr>
            <w:r w:rsidRPr="00A911F6">
              <w:rPr>
                <w:rFonts w:eastAsia="Times New Roman"/>
                <w:color w:val="000000"/>
                <w:sz w:val="22"/>
                <w:szCs w:val="22"/>
                <w:lang w:val="lv-LV"/>
              </w:rPr>
              <w:t> </w:t>
            </w:r>
          </w:p>
        </w:tc>
      </w:tr>
      <w:tr w:rsidR="00BD5C72" w:rsidRPr="00A911F6" w:rsidTr="00347B7C">
        <w:trPr>
          <w:trHeight w:val="471"/>
        </w:trPr>
        <w:tc>
          <w:tcPr>
            <w:tcW w:w="2126" w:type="dxa"/>
            <w:tcBorders>
              <w:top w:val="nil"/>
              <w:left w:val="nil"/>
              <w:bottom w:val="nil"/>
              <w:right w:val="nil"/>
            </w:tcBorders>
          </w:tcPr>
          <w:p w:rsidR="00BD5C72" w:rsidRPr="00A911F6" w:rsidRDefault="00BD5C72" w:rsidP="00347B7C">
            <w:pPr>
              <w:spacing w:after="120"/>
              <w:jc w:val="right"/>
              <w:rPr>
                <w:rFonts w:eastAsia="Times New Roman"/>
                <w:lang w:val="lv-LV"/>
              </w:rPr>
            </w:pPr>
          </w:p>
        </w:tc>
        <w:tc>
          <w:tcPr>
            <w:tcW w:w="1350" w:type="dxa"/>
            <w:tcBorders>
              <w:top w:val="nil"/>
              <w:left w:val="nil"/>
              <w:bottom w:val="nil"/>
              <w:right w:val="nil"/>
            </w:tcBorders>
          </w:tcPr>
          <w:p w:rsidR="00BD5C72" w:rsidRPr="00A911F6" w:rsidRDefault="00BD5C72" w:rsidP="00347B7C">
            <w:pPr>
              <w:spacing w:after="120"/>
              <w:rPr>
                <w:rFonts w:eastAsia="Times New Roman"/>
                <w:color w:val="FF0000"/>
                <w:lang w:val="lv-LV"/>
              </w:rPr>
            </w:pPr>
          </w:p>
        </w:tc>
        <w:tc>
          <w:tcPr>
            <w:tcW w:w="351" w:type="dxa"/>
            <w:tcBorders>
              <w:top w:val="nil"/>
              <w:left w:val="nil"/>
              <w:bottom w:val="nil"/>
              <w:right w:val="nil"/>
            </w:tcBorders>
          </w:tcPr>
          <w:p w:rsidR="00BD5C72" w:rsidRPr="00A911F6" w:rsidRDefault="00BD5C72" w:rsidP="00347B7C">
            <w:pPr>
              <w:spacing w:after="120"/>
              <w:rPr>
                <w:rFonts w:eastAsia="Times New Roman"/>
                <w:lang w:val="lv-LV"/>
              </w:rPr>
            </w:pPr>
          </w:p>
        </w:tc>
        <w:tc>
          <w:tcPr>
            <w:tcW w:w="3261" w:type="dxa"/>
            <w:gridSpan w:val="2"/>
            <w:tcBorders>
              <w:top w:val="single" w:sz="4" w:space="0" w:color="auto"/>
              <w:left w:val="single" w:sz="4" w:space="0" w:color="auto"/>
              <w:bottom w:val="single" w:sz="4" w:space="0" w:color="auto"/>
              <w:right w:val="single" w:sz="4" w:space="0" w:color="auto"/>
            </w:tcBorders>
          </w:tcPr>
          <w:p w:rsidR="00BD5C72" w:rsidRPr="00A911F6" w:rsidRDefault="00BD5C72" w:rsidP="00347B7C">
            <w:pPr>
              <w:spacing w:after="120"/>
              <w:jc w:val="center"/>
              <w:rPr>
                <w:rFonts w:eastAsia="Times New Roman"/>
                <w:b/>
                <w:bCs/>
                <w:lang w:val="lv-LV"/>
              </w:rPr>
            </w:pPr>
            <w:r w:rsidRPr="00A911F6">
              <w:rPr>
                <w:rFonts w:eastAsia="Times New Roman"/>
                <w:b/>
                <w:bCs/>
                <w:sz w:val="22"/>
                <w:szCs w:val="22"/>
                <w:lang w:val="lv-LV"/>
              </w:rPr>
              <w:t>Kopā:</w:t>
            </w:r>
          </w:p>
        </w:tc>
        <w:tc>
          <w:tcPr>
            <w:tcW w:w="1701" w:type="dxa"/>
            <w:tcBorders>
              <w:top w:val="nil"/>
              <w:left w:val="nil"/>
              <w:bottom w:val="single" w:sz="4" w:space="0" w:color="auto"/>
              <w:right w:val="single" w:sz="4" w:space="0" w:color="auto"/>
            </w:tcBorders>
            <w:noWrap/>
            <w:vAlign w:val="bottom"/>
          </w:tcPr>
          <w:p w:rsidR="00BD5C72" w:rsidRPr="00A911F6" w:rsidRDefault="00BD5C72" w:rsidP="00347B7C">
            <w:pPr>
              <w:spacing w:after="120"/>
              <w:rPr>
                <w:rFonts w:eastAsia="Times New Roman"/>
                <w:color w:val="000000"/>
                <w:lang w:val="lv-LV"/>
              </w:rPr>
            </w:pPr>
            <w:r w:rsidRPr="00A911F6">
              <w:rPr>
                <w:rFonts w:eastAsia="Times New Roman"/>
                <w:color w:val="000000"/>
                <w:sz w:val="22"/>
                <w:szCs w:val="22"/>
                <w:lang w:val="lv-LV"/>
              </w:rPr>
              <w:t> </w:t>
            </w:r>
          </w:p>
        </w:tc>
      </w:tr>
      <w:tr w:rsidR="00BD5C72" w:rsidRPr="00A911F6" w:rsidTr="00347B7C">
        <w:trPr>
          <w:trHeight w:val="105"/>
        </w:trPr>
        <w:tc>
          <w:tcPr>
            <w:tcW w:w="8789" w:type="dxa"/>
            <w:gridSpan w:val="6"/>
            <w:tcBorders>
              <w:top w:val="nil"/>
              <w:left w:val="nil"/>
              <w:bottom w:val="nil"/>
              <w:right w:val="nil"/>
            </w:tcBorders>
          </w:tcPr>
          <w:p w:rsidR="00BD5C72" w:rsidRPr="00A911F6" w:rsidRDefault="00BD5C72" w:rsidP="00347B7C">
            <w:pPr>
              <w:spacing w:after="120"/>
              <w:rPr>
                <w:rFonts w:eastAsia="Times New Roman"/>
                <w:b/>
                <w:bCs/>
                <w:color w:val="000000"/>
                <w:lang w:val="lv-LV"/>
              </w:rPr>
            </w:pPr>
          </w:p>
        </w:tc>
      </w:tr>
    </w:tbl>
    <w:p w:rsidR="00BD5C72" w:rsidRPr="00A911F6" w:rsidRDefault="00BD5C72" w:rsidP="00112D55">
      <w:pPr>
        <w:spacing w:after="120"/>
        <w:rPr>
          <w:rFonts w:eastAsia="Times New Roman"/>
          <w:color w:val="000000"/>
          <w:sz w:val="22"/>
          <w:szCs w:val="22"/>
          <w:lang w:val="lv-LV"/>
        </w:rPr>
      </w:pPr>
      <w:r w:rsidRPr="00A911F6">
        <w:rPr>
          <w:rFonts w:eastAsia="Times New Roman"/>
          <w:color w:val="000000"/>
          <w:sz w:val="22"/>
          <w:szCs w:val="22"/>
          <w:lang w:val="lv-LV"/>
        </w:rPr>
        <w:t>* ja pakalpojumam tiek piemērota PVN likme, tad norādīt to atsevišķi.</w:t>
      </w:r>
    </w:p>
    <w:p w:rsidR="00BD5C72" w:rsidRPr="00A911F6" w:rsidRDefault="00BD5C72" w:rsidP="00112D55">
      <w:pPr>
        <w:spacing w:after="120"/>
        <w:rPr>
          <w:rFonts w:eastAsia="Times New Roman"/>
          <w:sz w:val="22"/>
          <w:szCs w:val="22"/>
          <w:lang w:val="lv-LV"/>
        </w:rPr>
      </w:pPr>
    </w:p>
    <w:p w:rsidR="00BD5C72" w:rsidRPr="00A911F6" w:rsidRDefault="00BD5C72" w:rsidP="00112D55">
      <w:pPr>
        <w:spacing w:after="120"/>
        <w:rPr>
          <w:rFonts w:eastAsia="Times New Roman"/>
          <w:sz w:val="22"/>
          <w:szCs w:val="22"/>
          <w:lang w:val="lv-LV"/>
        </w:rPr>
      </w:pPr>
      <w:r w:rsidRPr="00A911F6">
        <w:rPr>
          <w:rFonts w:eastAsia="Times New Roman"/>
          <w:sz w:val="22"/>
          <w:szCs w:val="22"/>
          <w:lang w:val="lv-LV"/>
        </w:rPr>
        <w:t>Datums:</w:t>
      </w:r>
    </w:p>
    <w:p w:rsidR="00BD5C72" w:rsidRPr="00A911F6" w:rsidRDefault="00BD5C72" w:rsidP="00112D55">
      <w:pPr>
        <w:spacing w:after="120"/>
        <w:rPr>
          <w:rFonts w:eastAsia="Times New Roman"/>
          <w:sz w:val="22"/>
          <w:szCs w:val="22"/>
          <w:lang w:val="lv-LV"/>
        </w:rPr>
      </w:pPr>
    </w:p>
    <w:p w:rsidR="00BD5C72" w:rsidRPr="00A911F6" w:rsidRDefault="00BD5C72" w:rsidP="00112D55">
      <w:pPr>
        <w:spacing w:after="120"/>
        <w:rPr>
          <w:rFonts w:eastAsia="Times New Roman"/>
          <w:sz w:val="22"/>
          <w:szCs w:val="22"/>
          <w:lang w:val="lv-LV"/>
        </w:rPr>
      </w:pPr>
      <w:r w:rsidRPr="00A911F6">
        <w:rPr>
          <w:rFonts w:eastAsia="Times New Roman"/>
          <w:sz w:val="22"/>
          <w:szCs w:val="22"/>
          <w:lang w:val="lv-LV"/>
        </w:rPr>
        <w:t>Pretendenta pilnvarotā persona: amats /vārds/uzvārds/ paraksts ______________________</w:t>
      </w:r>
    </w:p>
    <w:p w:rsidR="00BD5C72" w:rsidRPr="00A911F6" w:rsidRDefault="00BD5C72" w:rsidP="00112D55">
      <w:pPr>
        <w:spacing w:after="120"/>
        <w:rPr>
          <w:rFonts w:eastAsia="Times New Roman"/>
          <w:sz w:val="22"/>
          <w:szCs w:val="22"/>
          <w:lang w:val="lv-LV"/>
        </w:rPr>
      </w:pPr>
    </w:p>
    <w:p w:rsidR="00BD5C72" w:rsidRPr="00A911F6" w:rsidRDefault="00BD5C72" w:rsidP="00112D55">
      <w:pPr>
        <w:spacing w:after="120"/>
        <w:rPr>
          <w:rFonts w:eastAsia="Times New Roman"/>
          <w:sz w:val="22"/>
          <w:szCs w:val="22"/>
          <w:lang w:val="lv-LV"/>
        </w:rPr>
      </w:pPr>
      <w:r w:rsidRPr="00A911F6">
        <w:rPr>
          <w:rFonts w:eastAsia="Times New Roman"/>
          <w:sz w:val="22"/>
          <w:szCs w:val="22"/>
          <w:lang w:val="lv-LV"/>
        </w:rPr>
        <w:t>Pretendents _________________________ izsaka šādu finanšu piedāvājumu: kopējā pakalpojuma cena bez PVN ir Ls _________________ (summa vārdiem).</w:t>
      </w:r>
    </w:p>
    <w:p w:rsidR="00BD5C72" w:rsidRPr="00A911F6" w:rsidRDefault="00BD5C72" w:rsidP="00112D55">
      <w:pPr>
        <w:spacing w:after="120"/>
        <w:rPr>
          <w:sz w:val="22"/>
          <w:szCs w:val="22"/>
          <w:lang w:val="lv-LV"/>
        </w:rPr>
      </w:pPr>
    </w:p>
    <w:p w:rsidR="00BD5C72" w:rsidRPr="00A911F6" w:rsidRDefault="00BD5C72" w:rsidP="00112D55">
      <w:pPr>
        <w:spacing w:after="120"/>
        <w:rPr>
          <w:sz w:val="22"/>
          <w:szCs w:val="22"/>
          <w:lang w:val="lv-LV"/>
        </w:rPr>
      </w:pPr>
    </w:p>
    <w:p w:rsidR="00BD5C72" w:rsidRPr="00A911F6" w:rsidRDefault="00BD5C72" w:rsidP="00112D55">
      <w:pPr>
        <w:spacing w:after="120"/>
        <w:rPr>
          <w:sz w:val="22"/>
          <w:szCs w:val="22"/>
          <w:lang w:val="lv-LV"/>
        </w:rPr>
      </w:pPr>
    </w:p>
    <w:p w:rsidR="00BD5C72" w:rsidRPr="00A911F6" w:rsidRDefault="00BD5C72" w:rsidP="00112D55">
      <w:pPr>
        <w:spacing w:after="120"/>
        <w:rPr>
          <w:sz w:val="22"/>
          <w:szCs w:val="22"/>
          <w:lang w:val="lv-LV"/>
        </w:rPr>
      </w:pPr>
    </w:p>
    <w:p w:rsidR="00BD5C72" w:rsidRPr="00B53E38" w:rsidRDefault="00BD5C72" w:rsidP="00A911F6">
      <w:pPr>
        <w:spacing w:after="120"/>
        <w:rPr>
          <w:sz w:val="22"/>
          <w:szCs w:val="22"/>
          <w:lang w:val="lv-LV"/>
        </w:rPr>
      </w:pPr>
    </w:p>
    <w:p w:rsidR="00BD5C72" w:rsidRPr="00B53E38" w:rsidRDefault="00BD5C72" w:rsidP="00A911F6">
      <w:pPr>
        <w:spacing w:after="120"/>
        <w:rPr>
          <w:sz w:val="22"/>
          <w:szCs w:val="22"/>
          <w:lang w:val="lv-LV"/>
        </w:rPr>
      </w:pPr>
    </w:p>
    <w:p w:rsidR="00BD5C72" w:rsidRPr="00B53E38" w:rsidRDefault="00BD5C72" w:rsidP="00A911F6">
      <w:pPr>
        <w:pStyle w:val="Heading4"/>
        <w:spacing w:before="0" w:after="120"/>
        <w:jc w:val="right"/>
        <w:rPr>
          <w:bCs w:val="0"/>
          <w:color w:val="000000"/>
          <w:sz w:val="22"/>
          <w:szCs w:val="22"/>
        </w:rPr>
      </w:pPr>
      <w:r w:rsidRPr="00B53E38">
        <w:rPr>
          <w:color w:val="000000"/>
          <w:sz w:val="22"/>
          <w:szCs w:val="22"/>
        </w:rPr>
        <w:lastRenderedPageBreak/>
        <w:t>2.pielikums</w:t>
      </w:r>
    </w:p>
    <w:p w:rsidR="00BD5C72" w:rsidRPr="00B53E38" w:rsidRDefault="00BD5C72" w:rsidP="00A911F6">
      <w:pPr>
        <w:pStyle w:val="Style11"/>
        <w:widowControl/>
        <w:tabs>
          <w:tab w:val="left" w:leader="underscore" w:pos="4392"/>
        </w:tabs>
        <w:spacing w:after="120"/>
        <w:jc w:val="right"/>
        <w:rPr>
          <w:color w:val="000000"/>
          <w:sz w:val="22"/>
          <w:szCs w:val="22"/>
          <w:lang w:val="lv-LV"/>
        </w:rPr>
      </w:pPr>
      <w:r w:rsidRPr="00B53E38">
        <w:rPr>
          <w:color w:val="000000"/>
          <w:sz w:val="22"/>
          <w:szCs w:val="22"/>
          <w:lang w:val="lv-LV"/>
        </w:rPr>
        <w:t>Iepirkuma procedūras „Pacientu aprūpes pakalpojums citā stacionārā” nolikumam ID Nr. SKUS 2013/15</w:t>
      </w:r>
    </w:p>
    <w:p w:rsidR="00BD5C72" w:rsidRPr="00B53E38" w:rsidRDefault="00BD5C72" w:rsidP="00A911F6">
      <w:pPr>
        <w:pStyle w:val="Heading4"/>
        <w:spacing w:before="0" w:after="120"/>
        <w:ind w:left="720"/>
        <w:jc w:val="center"/>
        <w:rPr>
          <w:bCs w:val="0"/>
          <w:sz w:val="22"/>
          <w:szCs w:val="22"/>
        </w:rPr>
      </w:pPr>
      <w:smartTag w:uri="schemas-tilde-lv/tildestengine" w:element="veidnes">
        <w:smartTagPr>
          <w:attr w:name="text" w:val="pieteikums"/>
          <w:attr w:name="baseform" w:val="pieteikums"/>
          <w:attr w:name="id" w:val="-1"/>
        </w:smartTagPr>
        <w:r w:rsidRPr="00B53E38">
          <w:rPr>
            <w:bCs w:val="0"/>
            <w:sz w:val="22"/>
            <w:szCs w:val="22"/>
          </w:rPr>
          <w:t>Pieteikums</w:t>
        </w:r>
      </w:smartTag>
      <w:r w:rsidRPr="00B53E38">
        <w:rPr>
          <w:bCs w:val="0"/>
          <w:sz w:val="22"/>
          <w:szCs w:val="22"/>
        </w:rPr>
        <w:t xml:space="preserve"> iepirkuma procedūrai</w:t>
      </w:r>
    </w:p>
    <w:p w:rsidR="00BD5C72" w:rsidRPr="00B53E38" w:rsidRDefault="00BD5C72" w:rsidP="00A911F6">
      <w:pPr>
        <w:spacing w:after="120"/>
        <w:rPr>
          <w:sz w:val="22"/>
          <w:szCs w:val="22"/>
          <w:lang w:val="lv-LV" w:eastAsia="en-US"/>
        </w:rPr>
      </w:pPr>
    </w:p>
    <w:p w:rsidR="00BD5C72" w:rsidRPr="00B53E38" w:rsidRDefault="00BD5C72" w:rsidP="00A911F6">
      <w:pPr>
        <w:keepNext/>
        <w:spacing w:after="120"/>
        <w:jc w:val="both"/>
        <w:outlineLvl w:val="4"/>
        <w:rPr>
          <w:b/>
          <w:sz w:val="22"/>
          <w:szCs w:val="22"/>
          <w:lang w:val="lv-LV"/>
        </w:rPr>
      </w:pPr>
      <w:r w:rsidRPr="00B53E38">
        <w:rPr>
          <w:b/>
          <w:sz w:val="22"/>
          <w:szCs w:val="22"/>
          <w:lang w:val="lv-LV"/>
        </w:rPr>
        <w:t xml:space="preserve">Pasūtītājam: </w:t>
      </w:r>
      <w:r w:rsidRPr="00B53E38">
        <w:rPr>
          <w:bCs/>
          <w:sz w:val="22"/>
          <w:szCs w:val="22"/>
          <w:lang w:val="lv-LV"/>
        </w:rPr>
        <w:t xml:space="preserve">Valsts sabiedrība ar ierobežotu atbildību „Paula Stradiņa </w:t>
      </w:r>
      <w:r>
        <w:rPr>
          <w:bCs/>
          <w:sz w:val="22"/>
          <w:szCs w:val="22"/>
          <w:lang w:val="lv-LV"/>
        </w:rPr>
        <w:t>k</w:t>
      </w:r>
      <w:r w:rsidRPr="00B53E38">
        <w:rPr>
          <w:bCs/>
          <w:sz w:val="22"/>
          <w:szCs w:val="22"/>
          <w:lang w:val="lv-LV"/>
        </w:rPr>
        <w:t>līniskā universitātes slimnīca” (turpmāk – Pasūtītājs)</w:t>
      </w:r>
    </w:p>
    <w:p w:rsidR="00BD5C72" w:rsidRPr="00B53E38" w:rsidRDefault="00BD5C72" w:rsidP="00A911F6">
      <w:pPr>
        <w:spacing w:after="120"/>
        <w:jc w:val="both"/>
        <w:rPr>
          <w:snapToGrid w:val="0"/>
          <w:sz w:val="22"/>
          <w:szCs w:val="22"/>
          <w:lang w:val="lv-LV"/>
        </w:rPr>
      </w:pPr>
      <w:r w:rsidRPr="00B53E38">
        <w:rPr>
          <w:snapToGrid w:val="0"/>
          <w:sz w:val="22"/>
          <w:szCs w:val="22"/>
          <w:lang w:val="lv-LV"/>
        </w:rPr>
        <w:t>Rīgā, 2013.gada ____._____________</w:t>
      </w:r>
    </w:p>
    <w:p w:rsidR="00BD5C72" w:rsidRPr="00B53E38" w:rsidRDefault="00BD5C72" w:rsidP="00A911F6">
      <w:pPr>
        <w:spacing w:after="120"/>
        <w:jc w:val="both"/>
        <w:rPr>
          <w:snapToGrid w:val="0"/>
          <w:sz w:val="22"/>
          <w:szCs w:val="22"/>
          <w:lang w:val="lv-LV"/>
        </w:rPr>
      </w:pPr>
      <w:r w:rsidRPr="00B53E38">
        <w:rPr>
          <w:snapToGrid w:val="0"/>
          <w:sz w:val="22"/>
          <w:szCs w:val="22"/>
          <w:lang w:val="lv-LV"/>
        </w:rPr>
        <w:t>Pretendents________________________________________(turpmāk – Pretendents),</w:t>
      </w:r>
    </w:p>
    <w:p w:rsidR="00BD5C72" w:rsidRPr="00B53E38" w:rsidRDefault="00BD5C72" w:rsidP="00A911F6">
      <w:pPr>
        <w:spacing w:after="120"/>
        <w:jc w:val="both"/>
        <w:rPr>
          <w:snapToGrid w:val="0"/>
          <w:sz w:val="22"/>
          <w:szCs w:val="22"/>
          <w:lang w:val="lv-LV"/>
        </w:rPr>
      </w:pPr>
      <w:r w:rsidRPr="00B53E38">
        <w:rPr>
          <w:snapToGrid w:val="0"/>
          <w:sz w:val="22"/>
          <w:szCs w:val="22"/>
          <w:lang w:val="lv-LV"/>
        </w:rPr>
        <w:tab/>
      </w:r>
      <w:r w:rsidRPr="00B53E38">
        <w:rPr>
          <w:snapToGrid w:val="0"/>
          <w:sz w:val="22"/>
          <w:szCs w:val="22"/>
          <w:lang w:val="lv-LV"/>
        </w:rPr>
        <w:tab/>
      </w:r>
      <w:r w:rsidRPr="00B53E38">
        <w:rPr>
          <w:snapToGrid w:val="0"/>
          <w:sz w:val="22"/>
          <w:szCs w:val="22"/>
          <w:lang w:val="lv-LV"/>
        </w:rPr>
        <w:tab/>
      </w:r>
      <w:r w:rsidRPr="00B53E38">
        <w:rPr>
          <w:snapToGrid w:val="0"/>
          <w:sz w:val="22"/>
          <w:szCs w:val="22"/>
          <w:lang w:val="lv-LV"/>
        </w:rPr>
        <w:tab/>
      </w:r>
      <w:r w:rsidRPr="00B53E38">
        <w:rPr>
          <w:snapToGrid w:val="0"/>
          <w:sz w:val="22"/>
          <w:szCs w:val="22"/>
          <w:lang w:val="lv-LV"/>
        </w:rPr>
        <w:tab/>
        <w:t>(Pretendenta nosaukums)</w:t>
      </w:r>
    </w:p>
    <w:p w:rsidR="00BD5C72" w:rsidRPr="00B53E38" w:rsidRDefault="00BD5C72" w:rsidP="00A911F6">
      <w:pPr>
        <w:spacing w:after="120"/>
        <w:jc w:val="both"/>
        <w:rPr>
          <w:snapToGrid w:val="0"/>
          <w:sz w:val="22"/>
          <w:szCs w:val="22"/>
          <w:lang w:val="lv-LV"/>
        </w:rPr>
      </w:pPr>
      <w:r w:rsidRPr="00B53E38">
        <w:rPr>
          <w:snapToGrid w:val="0"/>
          <w:sz w:val="22"/>
          <w:szCs w:val="22"/>
          <w:lang w:val="lv-LV"/>
        </w:rPr>
        <w:t>Vienotais reģistrācijas Nr._______________________________________________</w:t>
      </w:r>
    </w:p>
    <w:p w:rsidR="00BD5C72" w:rsidRPr="00B53E38" w:rsidRDefault="00BD5C72" w:rsidP="00A911F6">
      <w:pPr>
        <w:spacing w:after="120"/>
        <w:jc w:val="both"/>
        <w:rPr>
          <w:snapToGrid w:val="0"/>
          <w:sz w:val="22"/>
          <w:szCs w:val="22"/>
          <w:lang w:val="lv-LV"/>
        </w:rPr>
      </w:pPr>
      <w:r w:rsidRPr="00B53E38">
        <w:rPr>
          <w:snapToGrid w:val="0"/>
          <w:sz w:val="22"/>
          <w:szCs w:val="22"/>
          <w:lang w:val="lv-LV"/>
        </w:rPr>
        <w:t>Juridiskā adrese_______________________________________________________</w:t>
      </w:r>
    </w:p>
    <w:p w:rsidR="00BD5C72" w:rsidRPr="00B53E38" w:rsidRDefault="00BD5C72" w:rsidP="00A911F6">
      <w:pPr>
        <w:spacing w:after="120"/>
        <w:jc w:val="both"/>
        <w:rPr>
          <w:snapToGrid w:val="0"/>
          <w:sz w:val="22"/>
          <w:szCs w:val="22"/>
          <w:lang w:val="lv-LV"/>
        </w:rPr>
      </w:pPr>
      <w:r w:rsidRPr="00B53E38">
        <w:rPr>
          <w:snapToGrid w:val="0"/>
          <w:sz w:val="22"/>
          <w:szCs w:val="22"/>
          <w:lang w:val="lv-LV"/>
        </w:rPr>
        <w:t>Administrācijas atrašanās vietas adrese_____________________________________</w:t>
      </w:r>
    </w:p>
    <w:p w:rsidR="00BD5C72" w:rsidRPr="00B53E38" w:rsidRDefault="00BD5C72" w:rsidP="00A911F6">
      <w:pPr>
        <w:spacing w:after="120"/>
        <w:jc w:val="both"/>
        <w:rPr>
          <w:snapToGrid w:val="0"/>
          <w:sz w:val="22"/>
          <w:szCs w:val="22"/>
          <w:lang w:val="lv-LV"/>
        </w:rPr>
      </w:pPr>
      <w:r w:rsidRPr="00B53E38">
        <w:rPr>
          <w:snapToGrid w:val="0"/>
          <w:sz w:val="22"/>
          <w:szCs w:val="22"/>
          <w:lang w:val="lv-LV"/>
        </w:rPr>
        <w:t>Sakaru līdzekļi: tālr._________________, fakss_____________,</w:t>
      </w:r>
    </w:p>
    <w:p w:rsidR="00BD5C72" w:rsidRPr="00B53E38" w:rsidRDefault="00BD5C72" w:rsidP="00A911F6">
      <w:pPr>
        <w:spacing w:after="120"/>
        <w:jc w:val="both"/>
        <w:rPr>
          <w:snapToGrid w:val="0"/>
          <w:sz w:val="22"/>
          <w:szCs w:val="22"/>
          <w:lang w:val="lv-LV"/>
        </w:rPr>
      </w:pPr>
      <w:r w:rsidRPr="00B53E38">
        <w:rPr>
          <w:snapToGrid w:val="0"/>
          <w:sz w:val="22"/>
          <w:szCs w:val="22"/>
          <w:lang w:val="lv-LV"/>
        </w:rPr>
        <w:t>e-pasta adrese:________________________________________________________</w:t>
      </w:r>
    </w:p>
    <w:p w:rsidR="00BD5C72" w:rsidRPr="00B53E38" w:rsidRDefault="00BD5C72" w:rsidP="00A911F6">
      <w:pPr>
        <w:spacing w:after="120"/>
        <w:jc w:val="both"/>
        <w:rPr>
          <w:snapToGrid w:val="0"/>
          <w:sz w:val="22"/>
          <w:szCs w:val="22"/>
          <w:lang w:val="lv-LV"/>
        </w:rPr>
      </w:pPr>
      <w:r w:rsidRPr="00B53E38">
        <w:rPr>
          <w:snapToGrid w:val="0"/>
          <w:sz w:val="22"/>
          <w:szCs w:val="22"/>
          <w:lang w:val="lv-LV"/>
        </w:rPr>
        <w:t>Bankas rekvizīti _______________________________________________________</w:t>
      </w:r>
    </w:p>
    <w:p w:rsidR="00BD5C72" w:rsidRPr="00B53E38" w:rsidRDefault="00BD5C72" w:rsidP="00A911F6">
      <w:pPr>
        <w:spacing w:after="120"/>
        <w:jc w:val="both"/>
        <w:rPr>
          <w:snapToGrid w:val="0"/>
          <w:sz w:val="22"/>
          <w:szCs w:val="22"/>
          <w:lang w:val="lv-LV"/>
        </w:rPr>
      </w:pPr>
      <w:r w:rsidRPr="00B53E38">
        <w:rPr>
          <w:snapToGrid w:val="0"/>
          <w:sz w:val="22"/>
          <w:szCs w:val="22"/>
          <w:lang w:val="lv-LV"/>
        </w:rPr>
        <w:t>Vadītājs______________________________________________________________</w:t>
      </w:r>
    </w:p>
    <w:p w:rsidR="00BD5C72" w:rsidRPr="00B53E38" w:rsidRDefault="00BD5C72" w:rsidP="00A911F6">
      <w:pPr>
        <w:spacing w:after="120"/>
        <w:jc w:val="both"/>
        <w:rPr>
          <w:snapToGrid w:val="0"/>
          <w:sz w:val="22"/>
          <w:szCs w:val="22"/>
          <w:lang w:val="lv-LV"/>
        </w:rPr>
      </w:pPr>
      <w:r w:rsidRPr="00B53E38">
        <w:rPr>
          <w:snapToGrid w:val="0"/>
          <w:sz w:val="22"/>
          <w:szCs w:val="22"/>
          <w:lang w:val="lv-LV"/>
        </w:rPr>
        <w:t xml:space="preserve"> (amats, vārds, uzvārds, tālruņa Nr.)</w:t>
      </w:r>
    </w:p>
    <w:p w:rsidR="00BD5C72" w:rsidRPr="00B53E38" w:rsidRDefault="00BD5C72" w:rsidP="00A911F6">
      <w:pPr>
        <w:spacing w:after="120"/>
        <w:jc w:val="both"/>
        <w:rPr>
          <w:snapToGrid w:val="0"/>
          <w:sz w:val="22"/>
          <w:szCs w:val="22"/>
          <w:lang w:val="lv-LV"/>
        </w:rPr>
      </w:pPr>
      <w:r w:rsidRPr="00B53E38">
        <w:rPr>
          <w:snapToGrid w:val="0"/>
          <w:sz w:val="22"/>
          <w:szCs w:val="22"/>
          <w:lang w:val="lv-LV"/>
        </w:rPr>
        <w:t>Kontaktpersona________________________________________________________</w:t>
      </w:r>
    </w:p>
    <w:p w:rsidR="00BD5C72" w:rsidRPr="00B53E38" w:rsidRDefault="00BD5C72" w:rsidP="00A911F6">
      <w:pPr>
        <w:spacing w:after="120"/>
        <w:jc w:val="both"/>
        <w:rPr>
          <w:snapToGrid w:val="0"/>
          <w:sz w:val="22"/>
          <w:szCs w:val="22"/>
          <w:lang w:val="lv-LV"/>
        </w:rPr>
      </w:pPr>
      <w:r w:rsidRPr="00B53E38">
        <w:rPr>
          <w:snapToGrid w:val="0"/>
          <w:sz w:val="22"/>
          <w:szCs w:val="22"/>
          <w:lang w:val="lv-LV"/>
        </w:rPr>
        <w:t>(amats, vārds, uzvārds, tālruņa Nr., e-pasts)</w:t>
      </w:r>
    </w:p>
    <w:p w:rsidR="00BD5C72" w:rsidRPr="00B53E38" w:rsidRDefault="00BD5C72" w:rsidP="00A911F6">
      <w:pPr>
        <w:spacing w:after="120"/>
        <w:jc w:val="both"/>
        <w:rPr>
          <w:snapToGrid w:val="0"/>
          <w:sz w:val="22"/>
          <w:szCs w:val="22"/>
          <w:lang w:val="lv-LV"/>
        </w:rPr>
      </w:pPr>
    </w:p>
    <w:p w:rsidR="00BD5C72" w:rsidRPr="00B53E38" w:rsidRDefault="00BD5C72" w:rsidP="00A911F6">
      <w:pPr>
        <w:spacing w:after="120"/>
        <w:jc w:val="both"/>
        <w:rPr>
          <w:snapToGrid w:val="0"/>
          <w:sz w:val="22"/>
          <w:szCs w:val="22"/>
          <w:lang w:val="lv-LV"/>
        </w:rPr>
      </w:pPr>
      <w:r w:rsidRPr="00B53E38">
        <w:rPr>
          <w:snapToGrid w:val="0"/>
          <w:sz w:val="22"/>
          <w:szCs w:val="22"/>
          <w:lang w:val="lv-LV"/>
        </w:rPr>
        <w:t xml:space="preserve">Ar šī pieteikuma iesniegšanu: </w:t>
      </w:r>
    </w:p>
    <w:p w:rsidR="00BD5C72" w:rsidRPr="00B53E38" w:rsidRDefault="00BD5C72" w:rsidP="00A911F6">
      <w:pPr>
        <w:pStyle w:val="Style11"/>
        <w:widowControl/>
        <w:tabs>
          <w:tab w:val="left" w:leader="underscore" w:pos="4392"/>
        </w:tabs>
        <w:spacing w:after="120"/>
        <w:jc w:val="both"/>
        <w:rPr>
          <w:sz w:val="22"/>
          <w:szCs w:val="22"/>
          <w:lang w:val="lv-LV"/>
        </w:rPr>
      </w:pPr>
      <w:r w:rsidRPr="00B53E38">
        <w:rPr>
          <w:sz w:val="22"/>
          <w:szCs w:val="22"/>
          <w:lang w:val="lv-LV"/>
        </w:rPr>
        <w:t xml:space="preserve">Pretendents piekrīt piedalīties Pasūtītāja organizētajā iepirkuma procedūrā </w:t>
      </w:r>
      <w:r w:rsidRPr="00B53E38">
        <w:rPr>
          <w:color w:val="000000"/>
          <w:sz w:val="22"/>
          <w:szCs w:val="22"/>
          <w:lang w:val="lv-LV"/>
        </w:rPr>
        <w:t xml:space="preserve">„Pacientu aprūpes pakalpojums citā stacionārā” </w:t>
      </w:r>
      <w:r w:rsidRPr="00B53E38">
        <w:rPr>
          <w:sz w:val="22"/>
          <w:szCs w:val="22"/>
          <w:lang w:val="lv-LV"/>
        </w:rPr>
        <w:t>(ID Nr. SKUS 2013/15)</w:t>
      </w:r>
      <w:r w:rsidRPr="00B53E38">
        <w:rPr>
          <w:bCs/>
          <w:sz w:val="22"/>
          <w:szCs w:val="22"/>
          <w:lang w:val="lv-LV"/>
        </w:rPr>
        <w:t>, turpmāk – iepirkumu procedūra („B” daļas pakalpojums).</w:t>
      </w:r>
    </w:p>
    <w:p w:rsidR="00BD5C72" w:rsidRPr="00B53E38" w:rsidRDefault="00BD5C72" w:rsidP="00A911F6">
      <w:pPr>
        <w:keepNext/>
        <w:numPr>
          <w:ilvl w:val="0"/>
          <w:numId w:val="7"/>
        </w:numPr>
        <w:autoSpaceDE/>
        <w:autoSpaceDN/>
        <w:adjustRightInd/>
        <w:spacing w:after="120"/>
        <w:jc w:val="both"/>
        <w:outlineLvl w:val="4"/>
        <w:rPr>
          <w:sz w:val="22"/>
          <w:szCs w:val="22"/>
          <w:lang w:val="lv-LV"/>
        </w:rPr>
      </w:pPr>
      <w:r w:rsidRPr="00B53E38">
        <w:rPr>
          <w:sz w:val="22"/>
          <w:szCs w:val="22"/>
          <w:lang w:val="lv-LV"/>
        </w:rPr>
        <w:t xml:space="preserve">Pretendents apņemas ievērot </w:t>
      </w:r>
      <w:r>
        <w:rPr>
          <w:sz w:val="22"/>
          <w:szCs w:val="22"/>
          <w:lang w:val="lv-LV"/>
        </w:rPr>
        <w:t xml:space="preserve">iepirkuma procedūras </w:t>
      </w:r>
      <w:r w:rsidRPr="00B53E38">
        <w:rPr>
          <w:sz w:val="22"/>
          <w:szCs w:val="22"/>
          <w:lang w:val="lv-LV"/>
        </w:rPr>
        <w:t xml:space="preserve">nolikuma (turpmāk – </w:t>
      </w:r>
      <w:smartTag w:uri="schemas-tilde-lv/tildestengine" w:element="veidnes">
        <w:smartTagPr>
          <w:attr w:name="text" w:val="nolikums"/>
          <w:attr w:name="baseform" w:val="nolikums"/>
          <w:attr w:name="id" w:val="-1"/>
        </w:smartTagPr>
        <w:r w:rsidRPr="00B53E38">
          <w:rPr>
            <w:sz w:val="22"/>
            <w:szCs w:val="22"/>
            <w:lang w:val="lv-LV"/>
          </w:rPr>
          <w:t>Nolikums</w:t>
        </w:r>
      </w:smartTag>
      <w:r w:rsidRPr="00B53E38">
        <w:rPr>
          <w:sz w:val="22"/>
          <w:szCs w:val="22"/>
          <w:lang w:val="lv-LV"/>
        </w:rPr>
        <w:t>) prasības.</w:t>
      </w:r>
    </w:p>
    <w:p w:rsidR="00BD5C72" w:rsidRPr="00B53E38" w:rsidRDefault="00BD5C72" w:rsidP="00A911F6">
      <w:pPr>
        <w:keepNext/>
        <w:numPr>
          <w:ilvl w:val="0"/>
          <w:numId w:val="7"/>
        </w:numPr>
        <w:autoSpaceDE/>
        <w:autoSpaceDN/>
        <w:adjustRightInd/>
        <w:spacing w:after="120"/>
        <w:jc w:val="both"/>
        <w:outlineLvl w:val="4"/>
        <w:rPr>
          <w:sz w:val="22"/>
          <w:szCs w:val="22"/>
          <w:lang w:val="lv-LV"/>
        </w:rPr>
      </w:pPr>
      <w:r w:rsidRPr="00B53E38">
        <w:rPr>
          <w:sz w:val="22"/>
          <w:szCs w:val="22"/>
          <w:lang w:val="lv-LV"/>
        </w:rPr>
        <w:t>Pretendents garantē, ka visas iesniegtās ziņas ir patiesas, tajā skaitā, ka ir sniedzis patiesu informāciju savas kvalifikācijas novērtēšanai.</w:t>
      </w:r>
    </w:p>
    <w:p w:rsidR="00BD5C72" w:rsidRPr="00B53E38" w:rsidRDefault="00BD5C72" w:rsidP="00A911F6">
      <w:pPr>
        <w:keepNext/>
        <w:numPr>
          <w:ilvl w:val="0"/>
          <w:numId w:val="7"/>
        </w:numPr>
        <w:autoSpaceDE/>
        <w:autoSpaceDN/>
        <w:adjustRightInd/>
        <w:spacing w:after="120"/>
        <w:jc w:val="both"/>
        <w:outlineLvl w:val="4"/>
        <w:rPr>
          <w:sz w:val="22"/>
          <w:szCs w:val="22"/>
          <w:lang w:val="lv-LV"/>
        </w:rPr>
      </w:pPr>
      <w:r w:rsidRPr="00B53E38">
        <w:rPr>
          <w:sz w:val="22"/>
          <w:szCs w:val="22"/>
          <w:lang w:val="lv-LV"/>
        </w:rPr>
        <w:t xml:space="preserve">Pretendents piekrīt ievērot šo piedāvājumu </w:t>
      </w:r>
      <w:r w:rsidRPr="00B53E38">
        <w:rPr>
          <w:color w:val="000000"/>
          <w:sz w:val="22"/>
          <w:szCs w:val="22"/>
          <w:lang w:val="lv-LV"/>
        </w:rPr>
        <w:t>60 (sešdesmit)</w:t>
      </w:r>
      <w:r w:rsidRPr="00B53E38">
        <w:rPr>
          <w:sz w:val="22"/>
          <w:szCs w:val="22"/>
          <w:lang w:val="lv-LV"/>
        </w:rPr>
        <w:t xml:space="preserve"> dienas, sākot no piedāvājuma iesniegšanas dienas, un tas Pretendentam būs saistošs un var tikt apstiprināts jebkurā brīdī līdz minētā termiņa beigām.</w:t>
      </w:r>
    </w:p>
    <w:p w:rsidR="00BD5C72" w:rsidRPr="00B53E38" w:rsidRDefault="00BD5C72" w:rsidP="00A911F6">
      <w:pPr>
        <w:keepNext/>
        <w:numPr>
          <w:ilvl w:val="0"/>
          <w:numId w:val="7"/>
        </w:numPr>
        <w:autoSpaceDE/>
        <w:autoSpaceDN/>
        <w:adjustRightInd/>
        <w:spacing w:after="120"/>
        <w:jc w:val="both"/>
        <w:outlineLvl w:val="4"/>
        <w:rPr>
          <w:sz w:val="22"/>
          <w:szCs w:val="22"/>
          <w:lang w:val="lv-LV"/>
        </w:rPr>
      </w:pPr>
      <w:r w:rsidRPr="00B53E38">
        <w:rPr>
          <w:sz w:val="22"/>
          <w:szCs w:val="22"/>
          <w:lang w:val="lv-LV"/>
        </w:rPr>
        <w:t>Ja Pasūtītājs piešķirs Pretendentam līguma slēgšanas tiesības, Pretendents apņemas veikt līguma izpildi saskaņā ar Nolikuma 3.pielikumā noteikto.</w:t>
      </w:r>
    </w:p>
    <w:p w:rsidR="00BD5C72" w:rsidRPr="00B53E38" w:rsidRDefault="00BD5C72" w:rsidP="00A911F6">
      <w:pPr>
        <w:keepNext/>
        <w:numPr>
          <w:ilvl w:val="0"/>
          <w:numId w:val="7"/>
        </w:numPr>
        <w:autoSpaceDE/>
        <w:autoSpaceDN/>
        <w:adjustRightInd/>
        <w:spacing w:after="120"/>
        <w:jc w:val="both"/>
        <w:outlineLvl w:val="4"/>
        <w:rPr>
          <w:sz w:val="22"/>
          <w:szCs w:val="22"/>
          <w:lang w:val="lv-LV"/>
        </w:rPr>
      </w:pPr>
      <w:r w:rsidRPr="00B53E38">
        <w:rPr>
          <w:sz w:val="22"/>
          <w:szCs w:val="22"/>
          <w:lang w:val="lv-LV"/>
        </w:rPr>
        <w:t xml:space="preserve">Kamēr tiks gatavots galīgais līguma teksts, šis piedāvājums noteiks Pretendenta un Pasūtītāja savstarpējās saistības. </w:t>
      </w:r>
    </w:p>
    <w:p w:rsidR="00BD5C72" w:rsidRPr="00B53E38" w:rsidRDefault="00BD5C72" w:rsidP="00A911F6">
      <w:pPr>
        <w:keepNext/>
        <w:numPr>
          <w:ilvl w:val="0"/>
          <w:numId w:val="7"/>
        </w:numPr>
        <w:autoSpaceDE/>
        <w:autoSpaceDN/>
        <w:adjustRightInd/>
        <w:spacing w:after="120"/>
        <w:ind w:left="0" w:firstLine="0"/>
        <w:jc w:val="both"/>
        <w:outlineLvl w:val="4"/>
        <w:rPr>
          <w:sz w:val="22"/>
          <w:szCs w:val="22"/>
          <w:lang w:val="lv-LV"/>
        </w:rPr>
      </w:pPr>
      <w:r w:rsidRPr="00B53E38">
        <w:rPr>
          <w:sz w:val="22"/>
          <w:szCs w:val="22"/>
          <w:lang w:val="lv-LV"/>
        </w:rPr>
        <w:t>Parakstot šo pieteikumu Pretendents apliecina, ka:</w:t>
      </w:r>
    </w:p>
    <w:p w:rsidR="00BD5C72" w:rsidRPr="00B53E38" w:rsidRDefault="00BD5C72" w:rsidP="00A911F6">
      <w:pPr>
        <w:pStyle w:val="ListParagraph"/>
        <w:widowControl w:val="0"/>
        <w:numPr>
          <w:ilvl w:val="1"/>
          <w:numId w:val="7"/>
        </w:numPr>
        <w:spacing w:after="120"/>
        <w:ind w:left="567" w:hanging="425"/>
        <w:jc w:val="both"/>
        <w:rPr>
          <w:snapToGrid w:val="0"/>
          <w:sz w:val="22"/>
          <w:szCs w:val="22"/>
          <w:lang w:val="lv-LV"/>
        </w:rPr>
      </w:pPr>
      <w:r w:rsidRPr="00B53E38">
        <w:rPr>
          <w:snapToGrid w:val="0"/>
          <w:sz w:val="22"/>
          <w:szCs w:val="22"/>
          <w:lang w:val="lv-LV"/>
        </w:rPr>
        <w:t>tas ir iepazinies ar Nolikuma saturu un atzīst to par atbilstošu;</w:t>
      </w:r>
    </w:p>
    <w:p w:rsidR="00BD5C72" w:rsidRPr="00B53E38" w:rsidRDefault="00BD5C72" w:rsidP="00A911F6">
      <w:pPr>
        <w:pStyle w:val="ListParagraph"/>
        <w:widowControl w:val="0"/>
        <w:numPr>
          <w:ilvl w:val="1"/>
          <w:numId w:val="7"/>
        </w:numPr>
        <w:spacing w:after="120"/>
        <w:ind w:left="567" w:hanging="425"/>
        <w:jc w:val="both"/>
        <w:rPr>
          <w:snapToGrid w:val="0"/>
          <w:sz w:val="22"/>
          <w:szCs w:val="22"/>
          <w:lang w:val="lv-LV"/>
        </w:rPr>
      </w:pPr>
      <w:r w:rsidRPr="00B53E38">
        <w:rPr>
          <w:snapToGrid w:val="0"/>
          <w:sz w:val="22"/>
          <w:szCs w:val="22"/>
          <w:lang w:val="lv-LV"/>
        </w:rPr>
        <w:t>Pretendents vai persona, kurai ir Pretendenta pārstāvības tiesības vai lēmu</w:t>
      </w:r>
      <w:r w:rsidRPr="00B53E38">
        <w:rPr>
          <w:sz w:val="22"/>
          <w:szCs w:val="22"/>
          <w:lang w:val="lv-LV"/>
        </w:rPr>
        <w:t xml:space="preserve">ma pieņemšanas vai uzraudzības tiesības attiecībā uz to, ar tādu tiesas spriedumu vai prokurora priekšrakstu par sodu, kurš stājies spēkā un kļuvis neapstrīdams un nepārsūdzams, nav atzīts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 izņemot </w:t>
      </w:r>
      <w:r w:rsidRPr="00B53E38">
        <w:rPr>
          <w:sz w:val="22"/>
          <w:szCs w:val="22"/>
          <w:lang w:val="lv-LV"/>
        </w:rPr>
        <w:lastRenderedPageBreak/>
        <w:t xml:space="preserve">gadījumus, ja no dienas, kad kļuvis neapstrīdams un nepārsūdzams attiecīgais tiesas spriedums, prokurora priekšraksts par sodu vai citas kompetentas institūcijas pieņemtais </w:t>
      </w:r>
      <w:smartTag w:uri="schemas-tilde-lv/tildestengine" w:element="veidnes">
        <w:smartTagPr>
          <w:attr w:name="text" w:val="lēmums"/>
          <w:attr w:name="baseform" w:val="lēmums"/>
          <w:attr w:name="id" w:val="-1"/>
        </w:smartTagPr>
        <w:r w:rsidRPr="00B53E38">
          <w:rPr>
            <w:sz w:val="22"/>
            <w:szCs w:val="22"/>
            <w:lang w:val="lv-LV"/>
          </w:rPr>
          <w:t>lēmums</w:t>
        </w:r>
      </w:smartTag>
      <w:r w:rsidRPr="00B53E38">
        <w:rPr>
          <w:sz w:val="22"/>
          <w:szCs w:val="22"/>
          <w:lang w:val="lv-LV"/>
        </w:rPr>
        <w:t xml:space="preserve"> saistībā ar šajā punktā minētajiem pārkāpumiem, līdz Nolikuma 1.5.1.apakšpunktā minētajam piedāvājuma iesniegšanas termiņam ir pagājuši trīs gadi;</w:t>
      </w:r>
    </w:p>
    <w:p w:rsidR="00BD5C72" w:rsidRPr="00B53E38" w:rsidRDefault="00BD5C72" w:rsidP="00A911F6">
      <w:pPr>
        <w:pStyle w:val="ListParagraph"/>
        <w:widowControl w:val="0"/>
        <w:numPr>
          <w:ilvl w:val="1"/>
          <w:numId w:val="7"/>
        </w:numPr>
        <w:spacing w:after="120"/>
        <w:ind w:left="567" w:hanging="425"/>
        <w:jc w:val="both"/>
        <w:rPr>
          <w:snapToGrid w:val="0"/>
          <w:sz w:val="22"/>
          <w:szCs w:val="22"/>
          <w:lang w:val="lv-LV"/>
        </w:rPr>
      </w:pPr>
      <w:r w:rsidRPr="00B53E38">
        <w:rPr>
          <w:sz w:val="22"/>
          <w:szCs w:val="22"/>
          <w:lang w:val="lv-LV"/>
        </w:rPr>
        <w:t xml:space="preserve">Pretendents ar tādu kompetentas institūcijas lēmumu vai tiesas spriedumu, </w:t>
      </w:r>
      <w:r w:rsidRPr="00B53E38">
        <w:rPr>
          <w:snapToGrid w:val="0"/>
          <w:sz w:val="22"/>
          <w:szCs w:val="22"/>
          <w:lang w:val="lv-LV"/>
        </w:rPr>
        <w:t>k</w:t>
      </w:r>
      <w:r w:rsidRPr="00B53E38">
        <w:rPr>
          <w:sz w:val="22"/>
          <w:szCs w:val="22"/>
          <w:lang w:val="lv-LV"/>
        </w:rPr>
        <w:t>urš stājies spēkā un kļuvis neapstrīdams un nepārsūdzams, nav atzīts par vainīgu darba tiesību būtiskā pārkāpumā, kas izpaužas kā:</w:t>
      </w:r>
    </w:p>
    <w:p w:rsidR="00BD5C72" w:rsidRPr="00B53E38" w:rsidRDefault="00BD5C72" w:rsidP="00A911F6">
      <w:pPr>
        <w:pStyle w:val="ListParagraph"/>
        <w:widowControl w:val="0"/>
        <w:numPr>
          <w:ilvl w:val="2"/>
          <w:numId w:val="7"/>
        </w:numPr>
        <w:spacing w:after="120"/>
        <w:ind w:left="851" w:hanging="567"/>
        <w:jc w:val="both"/>
        <w:rPr>
          <w:snapToGrid w:val="0"/>
          <w:sz w:val="22"/>
          <w:szCs w:val="22"/>
          <w:lang w:val="lv-LV"/>
        </w:rPr>
      </w:pPr>
      <w:r w:rsidRPr="00B53E38">
        <w:rPr>
          <w:sz w:val="22"/>
          <w:szCs w:val="22"/>
          <w:lang w:val="lv-LV"/>
        </w:rPr>
        <w:t xml:space="preserve">viena vai vairāku tādu valstu pilsoņu vai pavalstnieku nodarbināšana, kuri nav Eiropas Savienības dalībvalstu pilsoņi vai pavalstnieki, ja tie Eiropas Savienības dalībvalstu teritorijā uzturas nelikumīgi, izņemot gadījumus, ja no dienas, kad kļuvis neapstrīdams un nepārsūdzams attiecīgais tiesas spriedums, prokurora priekšraksts par sodu vai citas kompetentas institūcijas pieņemtais </w:t>
      </w:r>
      <w:smartTag w:uri="schemas-tilde-lv/tildestengine" w:element="veidnes">
        <w:smartTagPr>
          <w:attr w:name="text" w:val="lēmums"/>
          <w:attr w:name="baseform" w:val="lēmums"/>
          <w:attr w:name="id" w:val="-1"/>
        </w:smartTagPr>
        <w:r w:rsidRPr="00B53E38">
          <w:rPr>
            <w:sz w:val="22"/>
            <w:szCs w:val="22"/>
            <w:lang w:val="lv-LV"/>
          </w:rPr>
          <w:t>lēmums</w:t>
        </w:r>
      </w:smartTag>
      <w:r w:rsidRPr="00B53E38">
        <w:rPr>
          <w:sz w:val="22"/>
          <w:szCs w:val="22"/>
          <w:lang w:val="lv-LV"/>
        </w:rPr>
        <w:t xml:space="preserve"> saistībā ar šajā punktā minētajiem pārkāpumiem, līdz Nolikuma 1.5.1.apakšpunktā minētajam piedāvājuma iesniegšanas termiņam ir pagājuši trīs gadi;</w:t>
      </w:r>
    </w:p>
    <w:p w:rsidR="00BD5C72" w:rsidRPr="00B53E38" w:rsidRDefault="00BD5C72" w:rsidP="00A911F6">
      <w:pPr>
        <w:pStyle w:val="ListParagraph"/>
        <w:widowControl w:val="0"/>
        <w:numPr>
          <w:ilvl w:val="2"/>
          <w:numId w:val="7"/>
        </w:numPr>
        <w:spacing w:after="120"/>
        <w:ind w:left="851" w:hanging="567"/>
        <w:jc w:val="both"/>
        <w:rPr>
          <w:snapToGrid w:val="0"/>
          <w:sz w:val="22"/>
          <w:szCs w:val="22"/>
          <w:lang w:val="lv-LV"/>
        </w:rPr>
      </w:pPr>
      <w:r w:rsidRPr="00B53E38">
        <w:rPr>
          <w:sz w:val="22"/>
          <w:szCs w:val="22"/>
          <w:lang w:val="lv-LV"/>
        </w:rPr>
        <w:t xml:space="preserve">vienas personas nodarbināšana bez rakstveida darba līguma noslēgšanas, ja tā konstatēta atkārtoti gada laikā, vai divu vai vairāku personu vienlaicīga nodarbināšana bez rakstveida darba līguma noslēgšanas, izņemot gadījumus, ja no dienas, kad kļuvis neapstrīdams un nepārsūdzams tiesas spriedums vai citas kompetentas institūcijas pieņemtais </w:t>
      </w:r>
      <w:smartTag w:uri="schemas-tilde-lv/tildestengine" w:element="veidnes">
        <w:smartTagPr>
          <w:attr w:name="text" w:val="lēmums"/>
          <w:attr w:name="baseform" w:val="lēmums"/>
          <w:attr w:name="id" w:val="-1"/>
        </w:smartTagPr>
        <w:r w:rsidRPr="00B53E38">
          <w:rPr>
            <w:sz w:val="22"/>
            <w:szCs w:val="22"/>
            <w:lang w:val="lv-LV"/>
          </w:rPr>
          <w:t>lēmums</w:t>
        </w:r>
      </w:smartTag>
      <w:r w:rsidRPr="00B53E38">
        <w:rPr>
          <w:sz w:val="22"/>
          <w:szCs w:val="22"/>
          <w:lang w:val="lv-LV"/>
        </w:rPr>
        <w:t xml:space="preserve"> saistībā ar šajā punktā minētajiem pārkāpumiem, līdz Nolikuma 1.5.1.apakšpunktā minētajam piedāvājuma iesniegšanas termiņam ir pagājuši 18 mēneši; </w:t>
      </w:r>
    </w:p>
    <w:p w:rsidR="00BD5C72" w:rsidRPr="00B53E38" w:rsidRDefault="00BD5C72" w:rsidP="00A911F6">
      <w:pPr>
        <w:pStyle w:val="ListParagraph"/>
        <w:widowControl w:val="0"/>
        <w:numPr>
          <w:ilvl w:val="1"/>
          <w:numId w:val="7"/>
        </w:numPr>
        <w:spacing w:after="120"/>
        <w:ind w:left="567" w:hanging="425"/>
        <w:jc w:val="both"/>
        <w:rPr>
          <w:snapToGrid w:val="0"/>
          <w:sz w:val="22"/>
          <w:szCs w:val="22"/>
          <w:lang w:val="lv-LV"/>
        </w:rPr>
      </w:pPr>
      <w:r w:rsidRPr="00B53E38">
        <w:rPr>
          <w:sz w:val="22"/>
          <w:szCs w:val="22"/>
          <w:lang w:val="lv-LV"/>
        </w:rPr>
        <w:t xml:space="preserve">Pretendents ar tādu kompetentas institūcijas lēmumu vai tiesas spriedumu, kurš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gadījumus, kad attiecīgā institūcija, konstatējot konkurences tiesību pārkāpumu, Pretendentu ir atbrīvojusi no naudas soda vai ja no dienas, kad kļuvis neapstrīdams un nepārsūdzams tiesas spriedums vai citas kompetentas institūcijas pieņemtais </w:t>
      </w:r>
      <w:smartTag w:uri="schemas-tilde-lv/tildestengine" w:element="veidnes">
        <w:smartTagPr>
          <w:attr w:name="text" w:val="lēmums"/>
          <w:attr w:name="baseform" w:val="lēmums"/>
          <w:attr w:name="id" w:val="-1"/>
        </w:smartTagPr>
        <w:r w:rsidRPr="00B53E38">
          <w:rPr>
            <w:sz w:val="22"/>
            <w:szCs w:val="22"/>
            <w:lang w:val="lv-LV"/>
          </w:rPr>
          <w:t>lēmums</w:t>
        </w:r>
      </w:smartTag>
      <w:r w:rsidRPr="00B53E38">
        <w:rPr>
          <w:sz w:val="22"/>
          <w:szCs w:val="22"/>
          <w:lang w:val="lv-LV"/>
        </w:rPr>
        <w:t xml:space="preserve"> saistībā ar šajā punktā minētajiem pārkāpumiem, līdz Nolikuma 1.5.1.apakšpunktā minētajam piedāvājuma iesniegšanas termiņam ir pagājuši 12 mēneši;</w:t>
      </w:r>
    </w:p>
    <w:p w:rsidR="00BD5C72" w:rsidRPr="00B53E38" w:rsidRDefault="00BD5C72" w:rsidP="00A911F6">
      <w:pPr>
        <w:pStyle w:val="ListParagraph"/>
        <w:widowControl w:val="0"/>
        <w:numPr>
          <w:ilvl w:val="1"/>
          <w:numId w:val="7"/>
        </w:numPr>
        <w:spacing w:after="120"/>
        <w:ind w:left="567" w:hanging="425"/>
        <w:jc w:val="both"/>
        <w:rPr>
          <w:snapToGrid w:val="0"/>
          <w:sz w:val="22"/>
          <w:szCs w:val="22"/>
          <w:lang w:val="lv-LV"/>
        </w:rPr>
      </w:pPr>
      <w:r w:rsidRPr="00B53E38">
        <w:rPr>
          <w:sz w:val="22"/>
          <w:szCs w:val="22"/>
          <w:lang w:val="lv-LV"/>
        </w:rPr>
        <w:t>nav pasludināts Pretendenta maksātnespējas process, apturēta vai pārtraukta tā saimnieciskā darbība, uzsākta tiesvedība par Pretendenta bankrotu vai konstatēts, ka līdz līguma izpildes paredzamajam beigu termiņam Pretendents būs likvidēts;</w:t>
      </w:r>
    </w:p>
    <w:p w:rsidR="00BD5C72" w:rsidRPr="00B53E38" w:rsidRDefault="00BD5C72" w:rsidP="00A911F6">
      <w:pPr>
        <w:pStyle w:val="ListParagraph"/>
        <w:widowControl w:val="0"/>
        <w:numPr>
          <w:ilvl w:val="1"/>
          <w:numId w:val="7"/>
        </w:numPr>
        <w:spacing w:after="120"/>
        <w:ind w:left="567" w:hanging="425"/>
        <w:jc w:val="both"/>
        <w:rPr>
          <w:snapToGrid w:val="0"/>
          <w:sz w:val="22"/>
          <w:szCs w:val="22"/>
          <w:lang w:val="lv-LV"/>
        </w:rPr>
      </w:pPr>
      <w:r w:rsidRPr="00B53E38">
        <w:rPr>
          <w:sz w:val="22"/>
          <w:szCs w:val="22"/>
          <w:lang w:val="lv-LV"/>
        </w:rPr>
        <w:t>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kas kopsummā katrā valstī pārsniedz 100 latus;</w:t>
      </w:r>
    </w:p>
    <w:p w:rsidR="00BD5C72" w:rsidRPr="00B53E38" w:rsidRDefault="00BD5C72" w:rsidP="00A911F6">
      <w:pPr>
        <w:pStyle w:val="ListParagraph"/>
        <w:widowControl w:val="0"/>
        <w:numPr>
          <w:ilvl w:val="1"/>
          <w:numId w:val="7"/>
        </w:numPr>
        <w:spacing w:after="120"/>
        <w:ind w:left="567" w:hanging="425"/>
        <w:jc w:val="both"/>
        <w:rPr>
          <w:snapToGrid w:val="0"/>
          <w:sz w:val="22"/>
          <w:szCs w:val="22"/>
          <w:lang w:val="lv-LV"/>
        </w:rPr>
      </w:pPr>
      <w:r w:rsidRPr="00B53E38">
        <w:rPr>
          <w:snapToGrid w:val="0"/>
          <w:sz w:val="22"/>
          <w:szCs w:val="22"/>
          <w:lang w:val="lv-LV"/>
        </w:rPr>
        <w:t>Pretendentam ir skaidras un saprotamas Nolikumā noteiktās prasības piedāvājuma sagatavošanai, iepirkuma priekšmets un tehniskās specifikācijas;</w:t>
      </w:r>
    </w:p>
    <w:p w:rsidR="00BD5C72" w:rsidRPr="00B53E38" w:rsidRDefault="00BD5C72" w:rsidP="00A911F6">
      <w:pPr>
        <w:pStyle w:val="ListParagraph"/>
        <w:widowControl w:val="0"/>
        <w:numPr>
          <w:ilvl w:val="1"/>
          <w:numId w:val="7"/>
        </w:numPr>
        <w:spacing w:after="120"/>
        <w:ind w:left="567" w:hanging="425"/>
        <w:jc w:val="both"/>
        <w:rPr>
          <w:snapToGrid w:val="0"/>
          <w:sz w:val="22"/>
          <w:szCs w:val="22"/>
          <w:lang w:val="lv-LV"/>
        </w:rPr>
      </w:pPr>
      <w:r w:rsidRPr="00B53E38">
        <w:rPr>
          <w:snapToGrid w:val="0"/>
          <w:sz w:val="22"/>
          <w:szCs w:val="22"/>
          <w:lang w:val="lv-LV"/>
        </w:rPr>
        <w:t>Pretendentam ir skaidras un saprotamas viņa tiesības un pienākumi.</w:t>
      </w:r>
    </w:p>
    <w:p w:rsidR="00BD5C72" w:rsidRPr="00B53E38" w:rsidRDefault="00BD5C72" w:rsidP="00A911F6">
      <w:pPr>
        <w:tabs>
          <w:tab w:val="left" w:pos="2580"/>
        </w:tabs>
        <w:spacing w:after="120"/>
        <w:rPr>
          <w:b/>
          <w:sz w:val="22"/>
          <w:szCs w:val="22"/>
          <w:lang w:val="lv-LV"/>
        </w:rPr>
      </w:pPr>
    </w:p>
    <w:p w:rsidR="00BD5C72" w:rsidRPr="00B53E38" w:rsidRDefault="00BD5C72" w:rsidP="00A911F6">
      <w:pPr>
        <w:tabs>
          <w:tab w:val="left" w:pos="2580"/>
        </w:tabs>
        <w:spacing w:after="120"/>
        <w:rPr>
          <w:b/>
          <w:sz w:val="22"/>
          <w:szCs w:val="22"/>
          <w:lang w:val="lv-LV"/>
        </w:rPr>
      </w:pPr>
    </w:p>
    <w:p w:rsidR="00BD5C72" w:rsidRPr="00B53E38" w:rsidRDefault="00BD5C72" w:rsidP="00A911F6">
      <w:pPr>
        <w:spacing w:after="120"/>
        <w:jc w:val="both"/>
        <w:rPr>
          <w:snapToGrid w:val="0"/>
          <w:sz w:val="22"/>
          <w:szCs w:val="22"/>
          <w:lang w:val="lv-LV"/>
        </w:rPr>
      </w:pPr>
      <w:r w:rsidRPr="00B53E38">
        <w:rPr>
          <w:snapToGrid w:val="0"/>
          <w:sz w:val="22"/>
          <w:szCs w:val="22"/>
          <w:lang w:val="lv-LV"/>
        </w:rPr>
        <w:t xml:space="preserve">Pretendenta pārstāvis  ___________________    __________________    </w:t>
      </w:r>
      <w:r w:rsidRPr="00B53E38">
        <w:rPr>
          <w:snapToGrid w:val="0"/>
          <w:sz w:val="22"/>
          <w:szCs w:val="22"/>
          <w:lang w:val="lv-LV"/>
        </w:rPr>
        <w:tab/>
      </w:r>
      <w:r w:rsidRPr="00B53E38">
        <w:rPr>
          <w:snapToGrid w:val="0"/>
          <w:sz w:val="22"/>
          <w:szCs w:val="22"/>
          <w:lang w:val="lv-LV"/>
        </w:rPr>
        <w:tab/>
      </w:r>
      <w:r w:rsidRPr="00B53E38">
        <w:rPr>
          <w:snapToGrid w:val="0"/>
          <w:sz w:val="22"/>
          <w:szCs w:val="22"/>
          <w:lang w:val="lv-LV"/>
        </w:rPr>
        <w:tab/>
      </w:r>
      <w:r w:rsidRPr="00B53E38">
        <w:rPr>
          <w:snapToGrid w:val="0"/>
          <w:sz w:val="22"/>
          <w:szCs w:val="22"/>
          <w:lang w:val="lv-LV"/>
        </w:rPr>
        <w:tab/>
      </w:r>
      <w:r w:rsidRPr="00B53E38">
        <w:rPr>
          <w:snapToGrid w:val="0"/>
          <w:sz w:val="22"/>
          <w:szCs w:val="22"/>
          <w:lang w:val="lv-LV"/>
        </w:rPr>
        <w:tab/>
        <w:t xml:space="preserve">                        (amats)</w:t>
      </w:r>
      <w:r w:rsidRPr="00B53E38">
        <w:rPr>
          <w:snapToGrid w:val="0"/>
          <w:sz w:val="22"/>
          <w:szCs w:val="22"/>
          <w:lang w:val="lv-LV"/>
        </w:rPr>
        <w:tab/>
      </w:r>
      <w:r w:rsidRPr="00B53E38">
        <w:rPr>
          <w:snapToGrid w:val="0"/>
          <w:sz w:val="22"/>
          <w:szCs w:val="22"/>
          <w:lang w:val="lv-LV"/>
        </w:rPr>
        <w:tab/>
        <w:t xml:space="preserve">                 (vārds, uzvārds)</w:t>
      </w:r>
    </w:p>
    <w:p w:rsidR="00BD5C72" w:rsidRPr="00B53E38" w:rsidRDefault="00BD5C72" w:rsidP="00A911F6">
      <w:pPr>
        <w:spacing w:after="120"/>
        <w:jc w:val="both"/>
        <w:rPr>
          <w:snapToGrid w:val="0"/>
          <w:sz w:val="22"/>
          <w:szCs w:val="22"/>
          <w:lang w:val="lv-LV"/>
        </w:rPr>
      </w:pPr>
      <w:r w:rsidRPr="00B53E38">
        <w:rPr>
          <w:snapToGrid w:val="0"/>
          <w:sz w:val="22"/>
          <w:szCs w:val="22"/>
          <w:lang w:val="lv-LV"/>
        </w:rPr>
        <w:tab/>
        <w:t>(paraksts)   _________________ z.v.</w:t>
      </w:r>
    </w:p>
    <w:p w:rsidR="00BD5C72" w:rsidRPr="00B53E38" w:rsidRDefault="00BD5C72" w:rsidP="00A911F6">
      <w:pPr>
        <w:spacing w:after="120"/>
        <w:jc w:val="center"/>
        <w:rPr>
          <w:b/>
          <w:sz w:val="22"/>
          <w:szCs w:val="22"/>
          <w:lang w:val="lv-LV"/>
        </w:rPr>
      </w:pPr>
    </w:p>
    <w:p w:rsidR="00BD5C72" w:rsidRPr="00B53E38" w:rsidRDefault="00BD5C72" w:rsidP="00A911F6">
      <w:pPr>
        <w:spacing w:after="120"/>
        <w:rPr>
          <w:b/>
          <w:sz w:val="22"/>
          <w:szCs w:val="22"/>
          <w:lang w:val="lv-LV"/>
        </w:rPr>
      </w:pPr>
    </w:p>
    <w:p w:rsidR="00BD5C72" w:rsidRPr="00B53E38" w:rsidRDefault="00BD5C72" w:rsidP="00A911F6">
      <w:pPr>
        <w:spacing w:after="120"/>
        <w:rPr>
          <w:b/>
          <w:sz w:val="22"/>
          <w:szCs w:val="22"/>
          <w:lang w:val="lv-LV"/>
        </w:rPr>
      </w:pPr>
    </w:p>
    <w:p w:rsidR="00BD5C72" w:rsidRPr="00B53E38" w:rsidRDefault="00BD5C72" w:rsidP="00A911F6">
      <w:pPr>
        <w:spacing w:after="120"/>
        <w:rPr>
          <w:b/>
          <w:sz w:val="22"/>
          <w:szCs w:val="22"/>
          <w:lang w:val="lv-LV"/>
        </w:rPr>
      </w:pPr>
    </w:p>
    <w:p w:rsidR="00BD5C72" w:rsidRDefault="00BD5C72" w:rsidP="00A911F6">
      <w:pPr>
        <w:spacing w:after="120"/>
        <w:rPr>
          <w:b/>
          <w:sz w:val="22"/>
          <w:szCs w:val="22"/>
          <w:lang w:val="lv-LV"/>
        </w:rPr>
      </w:pPr>
    </w:p>
    <w:p w:rsidR="00BD5C72" w:rsidRDefault="00BD5C72" w:rsidP="00A911F6">
      <w:pPr>
        <w:spacing w:after="120"/>
        <w:rPr>
          <w:b/>
          <w:sz w:val="22"/>
          <w:szCs w:val="22"/>
          <w:lang w:val="lv-LV"/>
        </w:rPr>
      </w:pPr>
    </w:p>
    <w:p w:rsidR="00BD5C72" w:rsidRDefault="00BD5C72" w:rsidP="00A911F6">
      <w:pPr>
        <w:spacing w:after="120"/>
        <w:rPr>
          <w:b/>
          <w:sz w:val="22"/>
          <w:szCs w:val="22"/>
          <w:lang w:val="lv-LV"/>
        </w:rPr>
      </w:pPr>
    </w:p>
    <w:p w:rsidR="00BD5C72" w:rsidRPr="00B53E38" w:rsidRDefault="00BD5C72" w:rsidP="0079297B">
      <w:pPr>
        <w:pStyle w:val="Heading4"/>
        <w:spacing w:before="0" w:after="120"/>
        <w:jc w:val="right"/>
        <w:rPr>
          <w:bCs w:val="0"/>
          <w:color w:val="000000"/>
          <w:sz w:val="22"/>
          <w:szCs w:val="22"/>
        </w:rPr>
      </w:pPr>
      <w:r w:rsidRPr="00B53E38">
        <w:rPr>
          <w:color w:val="000000"/>
          <w:sz w:val="22"/>
          <w:szCs w:val="22"/>
        </w:rPr>
        <w:lastRenderedPageBreak/>
        <w:t>3.pielikums</w:t>
      </w:r>
    </w:p>
    <w:p w:rsidR="00BD5C72" w:rsidRPr="00B53E38" w:rsidRDefault="00BD5C72" w:rsidP="0079297B">
      <w:pPr>
        <w:pStyle w:val="Style11"/>
        <w:widowControl/>
        <w:tabs>
          <w:tab w:val="left" w:leader="underscore" w:pos="4392"/>
        </w:tabs>
        <w:spacing w:after="120"/>
        <w:jc w:val="right"/>
        <w:rPr>
          <w:color w:val="000000"/>
          <w:sz w:val="22"/>
          <w:szCs w:val="22"/>
          <w:lang w:val="lv-LV"/>
        </w:rPr>
      </w:pPr>
      <w:r w:rsidRPr="00B53E38">
        <w:rPr>
          <w:color w:val="000000"/>
          <w:sz w:val="22"/>
          <w:szCs w:val="22"/>
          <w:lang w:val="lv-LV"/>
        </w:rPr>
        <w:t>Iepirkuma procedūras „Pacientu aprūpes pakalpojums citā stacionārā” nolikumam ID Nr. SKUS 2013/15</w:t>
      </w:r>
    </w:p>
    <w:p w:rsidR="00BD5C72" w:rsidRPr="00B53E38" w:rsidRDefault="00BD5C72" w:rsidP="0079297B">
      <w:pPr>
        <w:spacing w:after="120"/>
        <w:jc w:val="center"/>
        <w:outlineLvl w:val="0"/>
        <w:rPr>
          <w:b/>
          <w:bCs/>
          <w:sz w:val="22"/>
          <w:szCs w:val="22"/>
          <w:lang w:val="lv-LV"/>
        </w:rPr>
      </w:pPr>
      <w:smartTag w:uri="schemas-tilde-lv/tildestengine" w:element="veidnes">
        <w:smartTagPr>
          <w:attr w:name="text" w:val="līgums"/>
          <w:attr w:name="baseform" w:val="līgums"/>
          <w:attr w:name="id" w:val="-1"/>
        </w:smartTagPr>
        <w:r w:rsidRPr="00B53E38">
          <w:rPr>
            <w:b/>
            <w:bCs/>
            <w:sz w:val="22"/>
            <w:szCs w:val="22"/>
            <w:lang w:val="lv-LV"/>
          </w:rPr>
          <w:t>Līgums</w:t>
        </w:r>
      </w:smartTag>
      <w:r w:rsidRPr="00B53E38">
        <w:rPr>
          <w:b/>
          <w:bCs/>
          <w:sz w:val="22"/>
          <w:szCs w:val="22"/>
          <w:lang w:val="lv-LV"/>
        </w:rPr>
        <w:t xml:space="preserve"> par sadarbību ārstniecībā un pacientu aprūpē </w:t>
      </w:r>
    </w:p>
    <w:p w:rsidR="00BD5C72" w:rsidRPr="00F72586" w:rsidRDefault="00BD5C72" w:rsidP="0079297B">
      <w:pPr>
        <w:spacing w:after="120"/>
        <w:jc w:val="center"/>
        <w:outlineLvl w:val="0"/>
        <w:rPr>
          <w:b/>
          <w:bCs/>
          <w:sz w:val="22"/>
          <w:szCs w:val="22"/>
          <w:lang w:val="lv-LV"/>
        </w:rPr>
      </w:pPr>
      <w:r w:rsidRPr="00F72586">
        <w:rPr>
          <w:b/>
          <w:bCs/>
          <w:sz w:val="22"/>
          <w:szCs w:val="22"/>
          <w:lang w:val="lv-LV"/>
        </w:rPr>
        <w:t>Nr. ________________</w:t>
      </w:r>
      <w:r w:rsidRPr="00F72586">
        <w:rPr>
          <w:sz w:val="22"/>
          <w:szCs w:val="22"/>
          <w:lang w:val="lv-LV"/>
        </w:rPr>
        <w:t xml:space="preserve"> </w:t>
      </w:r>
    </w:p>
    <w:p w:rsidR="00BD5C72" w:rsidRPr="00F72586" w:rsidRDefault="00BD5C72" w:rsidP="0079297B">
      <w:pPr>
        <w:pStyle w:val="NormalWeb"/>
        <w:spacing w:before="0" w:beforeAutospacing="0" w:after="120" w:afterAutospacing="0"/>
        <w:ind w:left="120"/>
        <w:rPr>
          <w:rFonts w:ascii="Times New Roman" w:hAnsi="Times New Roman" w:cs="Times New Roman"/>
          <w:sz w:val="22"/>
          <w:szCs w:val="22"/>
          <w:lang w:val="lv-LV"/>
        </w:rPr>
      </w:pPr>
      <w:r w:rsidRPr="00F72586">
        <w:rPr>
          <w:rFonts w:ascii="Times New Roman" w:hAnsi="Times New Roman" w:cs="Times New Roman"/>
          <w:sz w:val="22"/>
          <w:szCs w:val="22"/>
          <w:lang w:val="lv-LV"/>
        </w:rPr>
        <w:t xml:space="preserve">Rīgā, </w:t>
      </w:r>
      <w:r w:rsidRPr="00F72586">
        <w:rPr>
          <w:rFonts w:ascii="Times New Roman" w:hAnsi="Times New Roman" w:cs="Times New Roman"/>
          <w:sz w:val="22"/>
          <w:szCs w:val="22"/>
          <w:lang w:val="lv-LV"/>
        </w:rPr>
        <w:tab/>
        <w:t xml:space="preserve">                                                                        2013.gada_________________</w:t>
      </w:r>
    </w:p>
    <w:p w:rsidR="00BD5C72" w:rsidRPr="00F72586" w:rsidRDefault="00BD5C72" w:rsidP="0079297B">
      <w:pPr>
        <w:spacing w:after="120"/>
        <w:jc w:val="both"/>
        <w:rPr>
          <w:sz w:val="22"/>
          <w:szCs w:val="22"/>
          <w:lang w:val="lv-LV"/>
        </w:rPr>
      </w:pPr>
      <w:r w:rsidRPr="00F72586">
        <w:rPr>
          <w:b/>
          <w:sz w:val="22"/>
          <w:szCs w:val="22"/>
          <w:lang w:val="lv-LV"/>
        </w:rPr>
        <w:t>Valsts sabiedrība ar ierobežotu atbildību „Paula Stradiņa klīniskā universitātes slimnīca”, reģ. Nr. 40003457109, (</w:t>
      </w:r>
      <w:r w:rsidRPr="00F72586">
        <w:rPr>
          <w:sz w:val="22"/>
          <w:szCs w:val="22"/>
          <w:lang w:val="lv-LV"/>
        </w:rPr>
        <w:t xml:space="preserve">turpmāk - PSKUS), kuru saskaņā ar statūtiem pārstāv valdes priekšsēdētāja </w:t>
      </w:r>
      <w:r w:rsidRPr="00F72586">
        <w:rPr>
          <w:b/>
          <w:sz w:val="22"/>
          <w:szCs w:val="22"/>
          <w:lang w:val="lv-LV"/>
        </w:rPr>
        <w:t>Rūta Valtere</w:t>
      </w:r>
      <w:r w:rsidRPr="00F72586">
        <w:rPr>
          <w:sz w:val="22"/>
          <w:szCs w:val="22"/>
          <w:lang w:val="lv-LV"/>
        </w:rPr>
        <w:t>, no vienas puses, un</w:t>
      </w:r>
    </w:p>
    <w:p w:rsidR="00BD5C72" w:rsidRPr="00F72586" w:rsidRDefault="00BD5C72" w:rsidP="0079297B">
      <w:pPr>
        <w:spacing w:after="120"/>
        <w:jc w:val="both"/>
        <w:rPr>
          <w:sz w:val="22"/>
          <w:szCs w:val="22"/>
          <w:lang w:val="lv-LV"/>
        </w:rPr>
      </w:pPr>
      <w:r w:rsidRPr="00F72586">
        <w:rPr>
          <w:b/>
          <w:bCs/>
          <w:sz w:val="22"/>
          <w:szCs w:val="22"/>
          <w:lang w:val="lv-LV"/>
        </w:rPr>
        <w:t xml:space="preserve">________________________ </w:t>
      </w:r>
      <w:r w:rsidRPr="00F72586">
        <w:rPr>
          <w:sz w:val="22"/>
          <w:szCs w:val="22"/>
          <w:lang w:val="lv-LV"/>
        </w:rPr>
        <w:t xml:space="preserve">(turpmāk – CENTRS), kuru saskaņā ar statūtiem pārstāv </w:t>
      </w:r>
      <w:r w:rsidR="0070550F" w:rsidRPr="00F72586">
        <w:rPr>
          <w:sz w:val="22"/>
          <w:szCs w:val="22"/>
          <w:lang w:val="lv-LV"/>
        </w:rPr>
        <w:t>______________</w:t>
      </w:r>
      <w:r w:rsidRPr="00F72586">
        <w:rPr>
          <w:sz w:val="22"/>
          <w:szCs w:val="22"/>
          <w:lang w:val="lv-LV"/>
        </w:rPr>
        <w:t xml:space="preserve"> ______________, no otras puses, katrs atsevišķi Puse, abi kopā Puses, noslēdz šādu līgumu (turpmāk – </w:t>
      </w:r>
      <w:smartTag w:uri="schemas-tilde-lv/tildestengine" w:element="veidnes">
        <w:smartTagPr>
          <w:attr w:name="text" w:val="līgums"/>
          <w:attr w:name="baseform" w:val="līgums"/>
          <w:attr w:name="id" w:val="-1"/>
        </w:smartTagPr>
        <w:r w:rsidRPr="00F72586">
          <w:rPr>
            <w:sz w:val="22"/>
            <w:szCs w:val="22"/>
            <w:lang w:val="lv-LV"/>
          </w:rPr>
          <w:t>Līgums</w:t>
        </w:r>
      </w:smartTag>
      <w:r w:rsidRPr="00F72586">
        <w:rPr>
          <w:sz w:val="22"/>
          <w:szCs w:val="22"/>
          <w:lang w:val="lv-LV"/>
        </w:rPr>
        <w:t>):</w:t>
      </w:r>
    </w:p>
    <w:p w:rsidR="00BC1789" w:rsidRPr="00F72586" w:rsidRDefault="00BD5C72" w:rsidP="007D26C7">
      <w:pPr>
        <w:widowControl/>
        <w:numPr>
          <w:ilvl w:val="0"/>
          <w:numId w:val="9"/>
        </w:numPr>
        <w:tabs>
          <w:tab w:val="num" w:pos="284"/>
        </w:tabs>
        <w:autoSpaceDE/>
        <w:autoSpaceDN/>
        <w:adjustRightInd/>
        <w:ind w:left="480" w:hanging="480"/>
        <w:jc w:val="both"/>
        <w:rPr>
          <w:b/>
          <w:sz w:val="22"/>
          <w:szCs w:val="22"/>
          <w:lang w:val="lv-LV"/>
        </w:rPr>
      </w:pPr>
      <w:r w:rsidRPr="00F72586">
        <w:rPr>
          <w:b/>
          <w:sz w:val="22"/>
          <w:szCs w:val="22"/>
          <w:lang w:val="lv-LV"/>
        </w:rPr>
        <w:t>Līguma priekšmets</w:t>
      </w:r>
    </w:p>
    <w:p w:rsidR="00BC1789" w:rsidRPr="00F72586" w:rsidRDefault="00BC1789" w:rsidP="007D26C7">
      <w:pPr>
        <w:numPr>
          <w:ilvl w:val="1"/>
          <w:numId w:val="5"/>
        </w:numPr>
        <w:ind w:left="567" w:hanging="567"/>
        <w:jc w:val="both"/>
        <w:rPr>
          <w:sz w:val="22"/>
          <w:szCs w:val="22"/>
          <w:lang w:val="lv-LV"/>
        </w:rPr>
      </w:pPr>
      <w:bookmarkStart w:id="37" w:name="_Ref416080758"/>
      <w:r w:rsidRPr="00F72586">
        <w:rPr>
          <w:sz w:val="22"/>
          <w:szCs w:val="22"/>
          <w:lang w:val="lv-LV"/>
        </w:rPr>
        <w:t xml:space="preserve">PSKUS pasūta un CENTRS apņemas transportēt un nodrošināt veselības aprūpi stacionārā pacientiem, kuri pabeiguši ārstniecības posmu PSKUS (turpmāk – Pakalpojums) atbilstoši Līgumam pievienotajai tehniskajai specifikācijai </w:t>
      </w:r>
      <w:bookmarkEnd w:id="37"/>
      <w:r w:rsidRPr="00F72586">
        <w:rPr>
          <w:sz w:val="22"/>
          <w:szCs w:val="22"/>
          <w:lang w:val="lv-LV"/>
        </w:rPr>
        <w:t>un finanšu piedāvājumam (</w:t>
      </w:r>
      <w:r w:rsidR="00B74B8C">
        <w:rPr>
          <w:sz w:val="22"/>
          <w:szCs w:val="22"/>
          <w:lang w:val="lv-LV"/>
        </w:rPr>
        <w:t xml:space="preserve">Līguma </w:t>
      </w:r>
      <w:r w:rsidRPr="00F72586">
        <w:rPr>
          <w:sz w:val="22"/>
          <w:szCs w:val="22"/>
          <w:lang w:val="lv-LV"/>
        </w:rPr>
        <w:t xml:space="preserve">1.pielikums). </w:t>
      </w:r>
    </w:p>
    <w:p w:rsidR="00BC1789" w:rsidRPr="00F72586" w:rsidRDefault="00BC1789" w:rsidP="007D26C7">
      <w:pPr>
        <w:numPr>
          <w:ilvl w:val="1"/>
          <w:numId w:val="5"/>
        </w:numPr>
        <w:ind w:left="567" w:hanging="567"/>
        <w:jc w:val="both"/>
        <w:outlineLvl w:val="1"/>
        <w:rPr>
          <w:sz w:val="22"/>
          <w:szCs w:val="22"/>
          <w:lang w:val="lv-LV"/>
        </w:rPr>
      </w:pPr>
      <w:r w:rsidRPr="00F72586">
        <w:rPr>
          <w:sz w:val="22"/>
          <w:szCs w:val="22"/>
          <w:lang w:val="lv-LV"/>
        </w:rPr>
        <w:t>Tehniskajās specifikācijās un finanšu piedāvājumā (Līguma 1.pielikums) norādītais Pakalpojums un tā cena atbilst CENTRA iesniegtajam piedāvājumam iepirkuma procedūrā „Pacientu aprūpes pakalpojums citā stacionārā” ID Nr. SKUS 2013/15.</w:t>
      </w:r>
    </w:p>
    <w:p w:rsidR="00BC1789" w:rsidRPr="00F72586" w:rsidRDefault="00BC1789" w:rsidP="007D26C7">
      <w:pPr>
        <w:ind w:left="720"/>
        <w:jc w:val="both"/>
        <w:rPr>
          <w:sz w:val="22"/>
          <w:szCs w:val="22"/>
          <w:lang w:val="lv-LV"/>
        </w:rPr>
      </w:pPr>
    </w:p>
    <w:p w:rsidR="00BC1789" w:rsidRPr="00F72586" w:rsidRDefault="00BC1789" w:rsidP="007D26C7">
      <w:pPr>
        <w:pStyle w:val="list2"/>
        <w:numPr>
          <w:ilvl w:val="0"/>
          <w:numId w:val="9"/>
        </w:numPr>
        <w:tabs>
          <w:tab w:val="clear" w:pos="720"/>
          <w:tab w:val="clear" w:pos="765"/>
          <w:tab w:val="num" w:pos="284"/>
        </w:tabs>
        <w:ind w:left="426" w:hanging="426"/>
        <w:jc w:val="left"/>
        <w:rPr>
          <w:b/>
          <w:sz w:val="22"/>
          <w:szCs w:val="22"/>
        </w:rPr>
      </w:pPr>
      <w:bookmarkStart w:id="38" w:name="_Toc421106365"/>
      <w:r w:rsidRPr="00F72586">
        <w:rPr>
          <w:b/>
          <w:sz w:val="22"/>
          <w:szCs w:val="22"/>
        </w:rPr>
        <w:t xml:space="preserve">Pakalpojuma cena </w:t>
      </w:r>
      <w:bookmarkEnd w:id="38"/>
    </w:p>
    <w:p w:rsidR="00BC1789" w:rsidRPr="00F72586" w:rsidRDefault="00BC1789" w:rsidP="007D26C7">
      <w:pPr>
        <w:numPr>
          <w:ilvl w:val="1"/>
          <w:numId w:val="3"/>
        </w:numPr>
        <w:tabs>
          <w:tab w:val="clear" w:pos="495"/>
          <w:tab w:val="num" w:pos="567"/>
        </w:tabs>
        <w:rPr>
          <w:sz w:val="22"/>
          <w:szCs w:val="22"/>
        </w:rPr>
      </w:pPr>
      <w:r w:rsidRPr="00F72586">
        <w:rPr>
          <w:sz w:val="22"/>
          <w:szCs w:val="22"/>
        </w:rPr>
        <w:t>PSKUS veic samaksu:</w:t>
      </w:r>
    </w:p>
    <w:p w:rsidR="00BC1789" w:rsidRPr="00F72586" w:rsidRDefault="00BC1789" w:rsidP="007D26C7">
      <w:pPr>
        <w:numPr>
          <w:ilvl w:val="2"/>
          <w:numId w:val="3"/>
        </w:numPr>
        <w:tabs>
          <w:tab w:val="clear" w:pos="720"/>
          <w:tab w:val="num" w:pos="567"/>
          <w:tab w:val="num" w:pos="1276"/>
        </w:tabs>
        <w:ind w:left="1276" w:hanging="709"/>
        <w:jc w:val="both"/>
        <w:outlineLvl w:val="1"/>
        <w:rPr>
          <w:sz w:val="22"/>
          <w:szCs w:val="22"/>
        </w:rPr>
      </w:pPr>
      <w:r w:rsidRPr="00F72586">
        <w:rPr>
          <w:b/>
          <w:sz w:val="22"/>
          <w:szCs w:val="22"/>
        </w:rPr>
        <w:t xml:space="preserve">Ls </w:t>
      </w:r>
      <w:r w:rsidRPr="00F72586">
        <w:rPr>
          <w:sz w:val="22"/>
          <w:szCs w:val="22"/>
        </w:rPr>
        <w:t>___________ (</w:t>
      </w:r>
      <w:r w:rsidRPr="00F72586">
        <w:rPr>
          <w:i/>
          <w:sz w:val="22"/>
          <w:szCs w:val="22"/>
        </w:rPr>
        <w:t>summas atšifrējums vārdiem</w:t>
      </w:r>
      <w:r w:rsidRPr="00F72586">
        <w:rPr>
          <w:sz w:val="22"/>
          <w:szCs w:val="22"/>
        </w:rPr>
        <w:t>) bez pievienotās vērtības nodokļa (turpmāk – PVN) apmērā, PVN ____ (</w:t>
      </w:r>
      <w:r w:rsidRPr="00F72586">
        <w:rPr>
          <w:i/>
          <w:sz w:val="22"/>
          <w:szCs w:val="22"/>
        </w:rPr>
        <w:t>procentu likmes apmērs</w:t>
      </w:r>
      <w:r w:rsidRPr="00F72586">
        <w:rPr>
          <w:sz w:val="22"/>
          <w:szCs w:val="22"/>
        </w:rPr>
        <w:t>) % ir Ls</w:t>
      </w:r>
      <w:r w:rsidRPr="00F72586">
        <w:rPr>
          <w:sz w:val="22"/>
          <w:szCs w:val="22"/>
          <w:lang w:val="lv-LV"/>
        </w:rPr>
        <w:t> </w:t>
      </w:r>
      <w:r w:rsidRPr="00F72586">
        <w:rPr>
          <w:sz w:val="22"/>
          <w:szCs w:val="22"/>
        </w:rPr>
        <w:t>____________ (</w:t>
      </w:r>
      <w:r w:rsidRPr="00F72586">
        <w:rPr>
          <w:i/>
          <w:sz w:val="22"/>
          <w:szCs w:val="22"/>
        </w:rPr>
        <w:t>summas atšifrējums vārdiem</w:t>
      </w:r>
      <w:r w:rsidRPr="00F72586">
        <w:rPr>
          <w:sz w:val="22"/>
          <w:szCs w:val="22"/>
        </w:rPr>
        <w:t>), kopā – Ls___________ (</w:t>
      </w:r>
      <w:r w:rsidRPr="00F72586">
        <w:rPr>
          <w:i/>
          <w:sz w:val="22"/>
          <w:szCs w:val="22"/>
        </w:rPr>
        <w:t>summas atšifrējums vārdiem</w:t>
      </w:r>
      <w:r w:rsidRPr="00F72586">
        <w:rPr>
          <w:sz w:val="22"/>
          <w:szCs w:val="22"/>
        </w:rPr>
        <w:t xml:space="preserve">) par viena pacienta transportēšanu un </w:t>
      </w:r>
      <w:r w:rsidR="0070550F">
        <w:rPr>
          <w:sz w:val="22"/>
          <w:szCs w:val="22"/>
          <w:lang w:val="lv-LV"/>
        </w:rPr>
        <w:t xml:space="preserve">visu turpmāko </w:t>
      </w:r>
      <w:r w:rsidRPr="00F72586">
        <w:rPr>
          <w:sz w:val="22"/>
          <w:szCs w:val="22"/>
        </w:rPr>
        <w:t>veselības aprūpi CENTRĀ;</w:t>
      </w:r>
    </w:p>
    <w:p w:rsidR="00BC1789" w:rsidRPr="00F72586" w:rsidRDefault="00BC1789" w:rsidP="007D26C7">
      <w:pPr>
        <w:numPr>
          <w:ilvl w:val="2"/>
          <w:numId w:val="3"/>
        </w:numPr>
        <w:tabs>
          <w:tab w:val="clear" w:pos="720"/>
          <w:tab w:val="num" w:pos="567"/>
          <w:tab w:val="num" w:pos="1276"/>
        </w:tabs>
        <w:ind w:left="1276" w:hanging="709"/>
        <w:jc w:val="both"/>
        <w:rPr>
          <w:sz w:val="22"/>
          <w:szCs w:val="22"/>
        </w:rPr>
      </w:pPr>
      <w:r w:rsidRPr="00F72586">
        <w:rPr>
          <w:sz w:val="22"/>
          <w:szCs w:val="22"/>
        </w:rPr>
        <w:t xml:space="preserve">Nacionālā veselības dienesta veiktās samaksas </w:t>
      </w:r>
      <w:r w:rsidR="00F865D9">
        <w:rPr>
          <w:sz w:val="22"/>
          <w:szCs w:val="22"/>
        </w:rPr>
        <w:t xml:space="preserve">apmērā par pacientiem, kuri </w:t>
      </w:r>
      <w:r w:rsidR="00BC7DAA">
        <w:rPr>
          <w:sz w:val="22"/>
          <w:szCs w:val="22"/>
          <w:lang w:val="lv-LV"/>
        </w:rPr>
        <w:t xml:space="preserve">transportēti uz CENTRU no PSKUS, </w:t>
      </w:r>
      <w:r w:rsidR="00F865D9">
        <w:rPr>
          <w:sz w:val="22"/>
          <w:szCs w:val="22"/>
        </w:rPr>
        <w:t>saņ</w:t>
      </w:r>
      <w:r w:rsidR="00F865D9">
        <w:rPr>
          <w:sz w:val="22"/>
          <w:szCs w:val="22"/>
          <w:lang w:val="lv-LV"/>
        </w:rPr>
        <w:t>ē</w:t>
      </w:r>
      <w:r w:rsidRPr="00F72586">
        <w:rPr>
          <w:sz w:val="22"/>
          <w:szCs w:val="22"/>
        </w:rPr>
        <w:t>m</w:t>
      </w:r>
      <w:r w:rsidR="00F865D9">
        <w:rPr>
          <w:sz w:val="22"/>
          <w:szCs w:val="22"/>
          <w:lang w:val="lv-LV"/>
        </w:rPr>
        <w:t>uši</w:t>
      </w:r>
      <w:r w:rsidRPr="00F72586">
        <w:rPr>
          <w:sz w:val="22"/>
          <w:szCs w:val="22"/>
        </w:rPr>
        <w:t xml:space="preserve"> veselības aprūpi CENTRĀ un ir atbrīvoti no pacienta iemaksas maksāšanas;</w:t>
      </w:r>
    </w:p>
    <w:p w:rsidR="00BC1789" w:rsidRPr="00F72586" w:rsidRDefault="00BC1789" w:rsidP="007D26C7">
      <w:pPr>
        <w:numPr>
          <w:ilvl w:val="2"/>
          <w:numId w:val="3"/>
        </w:numPr>
        <w:tabs>
          <w:tab w:val="clear" w:pos="720"/>
          <w:tab w:val="num" w:pos="567"/>
          <w:tab w:val="num" w:pos="1276"/>
        </w:tabs>
        <w:ind w:left="1276" w:hanging="709"/>
        <w:jc w:val="both"/>
        <w:rPr>
          <w:sz w:val="22"/>
          <w:szCs w:val="22"/>
        </w:rPr>
      </w:pPr>
      <w:r w:rsidRPr="00F72586">
        <w:rPr>
          <w:sz w:val="22"/>
          <w:szCs w:val="22"/>
        </w:rPr>
        <w:t>Nacionālā veselības dienesta veiktās samaksas ap</w:t>
      </w:r>
      <w:r w:rsidR="00F865D9">
        <w:rPr>
          <w:sz w:val="22"/>
          <w:szCs w:val="22"/>
        </w:rPr>
        <w:t xml:space="preserve">mērā par pacientiem, kuri </w:t>
      </w:r>
      <w:r w:rsidR="00BC7DAA">
        <w:rPr>
          <w:sz w:val="22"/>
          <w:szCs w:val="22"/>
          <w:lang w:val="lv-LV"/>
        </w:rPr>
        <w:t xml:space="preserve">transportēti uz CENTRU no PSKUS, </w:t>
      </w:r>
      <w:r w:rsidR="00F865D9">
        <w:rPr>
          <w:sz w:val="22"/>
          <w:szCs w:val="22"/>
        </w:rPr>
        <w:t>saņ</w:t>
      </w:r>
      <w:r w:rsidR="00F865D9">
        <w:rPr>
          <w:sz w:val="22"/>
          <w:szCs w:val="22"/>
          <w:lang w:val="lv-LV"/>
        </w:rPr>
        <w:t xml:space="preserve">ēmuši </w:t>
      </w:r>
      <w:r w:rsidRPr="00F72586">
        <w:rPr>
          <w:sz w:val="22"/>
          <w:szCs w:val="22"/>
        </w:rPr>
        <w:t>veselības aprūpi CENTRĀ un kuriem pārsniegtas pacientu iemaksas summas vienā stacionēšanas reizē.</w:t>
      </w:r>
    </w:p>
    <w:p w:rsidR="00BC1789" w:rsidRPr="00F72586" w:rsidRDefault="00BC1789" w:rsidP="007D26C7">
      <w:pPr>
        <w:numPr>
          <w:ilvl w:val="1"/>
          <w:numId w:val="3"/>
        </w:numPr>
        <w:tabs>
          <w:tab w:val="clear" w:pos="495"/>
          <w:tab w:val="num" w:pos="567"/>
        </w:tabs>
        <w:ind w:left="567" w:hanging="567"/>
        <w:jc w:val="both"/>
        <w:outlineLvl w:val="1"/>
        <w:rPr>
          <w:sz w:val="22"/>
          <w:szCs w:val="22"/>
        </w:rPr>
      </w:pPr>
      <w:r w:rsidRPr="00F72586">
        <w:rPr>
          <w:sz w:val="22"/>
          <w:szCs w:val="22"/>
        </w:rPr>
        <w:t xml:space="preserve">Maksimālais pacientu skaits, kas Līguma darbības laikā varētu tikt transportēts un kam nepieciešama veselības aprūpe CENTRĀ, ir </w:t>
      </w:r>
      <w:r w:rsidRPr="007E1E6E">
        <w:rPr>
          <w:sz w:val="22"/>
          <w:szCs w:val="22"/>
        </w:rPr>
        <w:softHyphen/>
      </w:r>
      <w:r w:rsidRPr="007E1E6E">
        <w:rPr>
          <w:sz w:val="22"/>
          <w:szCs w:val="22"/>
        </w:rPr>
        <w:softHyphen/>
      </w:r>
      <w:r w:rsidRPr="007E1E6E">
        <w:rPr>
          <w:sz w:val="22"/>
          <w:szCs w:val="22"/>
        </w:rPr>
        <w:softHyphen/>
      </w:r>
      <w:r w:rsidRPr="007E1E6E">
        <w:rPr>
          <w:sz w:val="22"/>
          <w:szCs w:val="22"/>
        </w:rPr>
        <w:softHyphen/>
      </w:r>
      <w:r w:rsidRPr="007E1E6E">
        <w:rPr>
          <w:sz w:val="22"/>
          <w:szCs w:val="22"/>
        </w:rPr>
        <w:softHyphen/>
      </w:r>
      <w:r w:rsidRPr="007E1E6E">
        <w:rPr>
          <w:sz w:val="22"/>
          <w:szCs w:val="22"/>
        </w:rPr>
        <w:softHyphen/>
      </w:r>
      <w:r w:rsidRPr="007E1E6E">
        <w:rPr>
          <w:sz w:val="22"/>
          <w:szCs w:val="22"/>
        </w:rPr>
        <w:softHyphen/>
      </w:r>
      <w:r w:rsidRPr="007E1E6E">
        <w:rPr>
          <w:sz w:val="22"/>
          <w:szCs w:val="22"/>
        </w:rPr>
        <w:softHyphen/>
      </w:r>
      <w:r w:rsidR="007E1E6E">
        <w:rPr>
          <w:sz w:val="22"/>
          <w:szCs w:val="22"/>
          <w:lang w:val="lv-LV"/>
        </w:rPr>
        <w:t xml:space="preserve">__________ </w:t>
      </w:r>
      <w:r w:rsidR="001304C1" w:rsidRPr="001304C1">
        <w:rPr>
          <w:i/>
          <w:sz w:val="22"/>
          <w:szCs w:val="22"/>
          <w:lang w:val="lv-LV"/>
        </w:rPr>
        <w:t>(skaits)</w:t>
      </w:r>
      <w:r w:rsidR="001304C1">
        <w:rPr>
          <w:sz w:val="22"/>
          <w:szCs w:val="22"/>
          <w:lang w:val="lv-LV"/>
        </w:rPr>
        <w:t xml:space="preserve"> </w:t>
      </w:r>
      <w:r w:rsidRPr="007E1E6E">
        <w:rPr>
          <w:sz w:val="22"/>
          <w:szCs w:val="22"/>
        </w:rPr>
        <w:t>pacienti</w:t>
      </w:r>
      <w:r w:rsidRPr="00F72586">
        <w:rPr>
          <w:sz w:val="22"/>
          <w:szCs w:val="22"/>
        </w:rPr>
        <w:t>.</w:t>
      </w:r>
    </w:p>
    <w:p w:rsidR="00BC1789" w:rsidRPr="00F72586" w:rsidRDefault="00BC1789" w:rsidP="007D26C7">
      <w:pPr>
        <w:numPr>
          <w:ilvl w:val="1"/>
          <w:numId w:val="3"/>
        </w:numPr>
        <w:tabs>
          <w:tab w:val="clear" w:pos="495"/>
          <w:tab w:val="num" w:pos="567"/>
        </w:tabs>
        <w:ind w:left="567" w:hanging="567"/>
        <w:jc w:val="both"/>
        <w:outlineLvl w:val="1"/>
        <w:rPr>
          <w:sz w:val="22"/>
          <w:szCs w:val="22"/>
          <w:lang w:val="lv-LV"/>
        </w:rPr>
      </w:pPr>
      <w:r w:rsidRPr="00F72586">
        <w:rPr>
          <w:sz w:val="22"/>
          <w:szCs w:val="22"/>
        </w:rPr>
        <w:t xml:space="preserve">Pakalpojuma cena, kas noteikta </w:t>
      </w:r>
      <w:r w:rsidR="00415E7E">
        <w:rPr>
          <w:sz w:val="22"/>
          <w:szCs w:val="22"/>
          <w:lang w:val="lv-LV"/>
        </w:rPr>
        <w:t xml:space="preserve">Līguma </w:t>
      </w:r>
      <w:r w:rsidRPr="00F72586">
        <w:rPr>
          <w:sz w:val="22"/>
          <w:szCs w:val="22"/>
        </w:rPr>
        <w:t>2.1.punktā, nav pakļauta nekādam cenu pieaugumam samaksā par Pakalpojumu, tā sniegšanu vai ko citu, kas varētu skart Pakalpojuma cenu.</w:t>
      </w:r>
    </w:p>
    <w:p w:rsidR="00BC1789" w:rsidRPr="00F72586" w:rsidRDefault="00BC1789" w:rsidP="007D26C7">
      <w:pPr>
        <w:widowControl/>
        <w:autoSpaceDE/>
        <w:autoSpaceDN/>
        <w:adjustRightInd/>
        <w:ind w:left="567"/>
        <w:jc w:val="both"/>
        <w:rPr>
          <w:sz w:val="22"/>
          <w:szCs w:val="22"/>
          <w:lang w:val="lv-LV"/>
        </w:rPr>
      </w:pPr>
    </w:p>
    <w:p w:rsidR="00BD5C72" w:rsidRPr="00F72586" w:rsidRDefault="00BD5C72" w:rsidP="007D26C7">
      <w:pPr>
        <w:widowControl/>
        <w:numPr>
          <w:ilvl w:val="0"/>
          <w:numId w:val="3"/>
        </w:numPr>
        <w:tabs>
          <w:tab w:val="clear" w:pos="495"/>
          <w:tab w:val="num" w:pos="284"/>
        </w:tabs>
        <w:autoSpaceDE/>
        <w:autoSpaceDN/>
        <w:adjustRightInd/>
        <w:ind w:left="284" w:hanging="284"/>
        <w:jc w:val="both"/>
        <w:rPr>
          <w:b/>
          <w:sz w:val="22"/>
          <w:szCs w:val="22"/>
          <w:lang w:val="lv-LV"/>
        </w:rPr>
      </w:pPr>
      <w:r w:rsidRPr="00F72586">
        <w:rPr>
          <w:b/>
          <w:sz w:val="22"/>
          <w:szCs w:val="22"/>
          <w:lang w:val="lv-LV"/>
        </w:rPr>
        <w:t>Pacientu pārvešanas</w:t>
      </w:r>
      <w:r w:rsidR="00BF2515">
        <w:rPr>
          <w:b/>
          <w:sz w:val="22"/>
          <w:szCs w:val="22"/>
          <w:lang w:val="lv-LV"/>
        </w:rPr>
        <w:t>, aprūpes</w:t>
      </w:r>
      <w:r w:rsidRPr="00F72586">
        <w:rPr>
          <w:b/>
          <w:sz w:val="22"/>
          <w:szCs w:val="22"/>
          <w:lang w:val="lv-LV"/>
        </w:rPr>
        <w:t xml:space="preserve"> </w:t>
      </w:r>
      <w:r w:rsidR="00BC1789" w:rsidRPr="00F72586">
        <w:rPr>
          <w:b/>
          <w:sz w:val="22"/>
          <w:szCs w:val="22"/>
          <w:lang w:val="lv-LV"/>
        </w:rPr>
        <w:t>un informācijas apmaiņas kārtība</w:t>
      </w:r>
      <w:r w:rsidRPr="00F72586">
        <w:rPr>
          <w:b/>
          <w:sz w:val="22"/>
          <w:szCs w:val="22"/>
          <w:lang w:val="lv-LV"/>
        </w:rPr>
        <w:t xml:space="preserve"> </w:t>
      </w:r>
    </w:p>
    <w:p w:rsidR="00E4071A" w:rsidRPr="00F72586" w:rsidRDefault="00BD5C72" w:rsidP="007D26C7">
      <w:pPr>
        <w:widowControl/>
        <w:numPr>
          <w:ilvl w:val="1"/>
          <w:numId w:val="3"/>
        </w:numPr>
        <w:autoSpaceDE/>
        <w:autoSpaceDN/>
        <w:adjustRightInd/>
        <w:jc w:val="both"/>
        <w:rPr>
          <w:sz w:val="22"/>
          <w:szCs w:val="22"/>
          <w:lang w:val="lv-LV"/>
        </w:rPr>
      </w:pPr>
      <w:r w:rsidRPr="00F72586">
        <w:rPr>
          <w:sz w:val="22"/>
          <w:szCs w:val="22"/>
          <w:lang w:val="lv-LV"/>
        </w:rPr>
        <w:t xml:space="preserve">Pacients pirms </w:t>
      </w:r>
      <w:r w:rsidR="00BC1789" w:rsidRPr="00F72586">
        <w:rPr>
          <w:sz w:val="22"/>
          <w:szCs w:val="22"/>
          <w:lang w:val="lv-LV"/>
        </w:rPr>
        <w:t xml:space="preserve">transportēšanas </w:t>
      </w:r>
      <w:r w:rsidRPr="00F72586">
        <w:rPr>
          <w:sz w:val="22"/>
          <w:szCs w:val="22"/>
          <w:lang w:val="lv-LV"/>
        </w:rPr>
        <w:t xml:space="preserve">normatīvajos aktos noteiktajā kārtībā </w:t>
      </w:r>
      <w:r w:rsidR="00BC1789" w:rsidRPr="00F72586">
        <w:rPr>
          <w:sz w:val="22"/>
          <w:szCs w:val="22"/>
          <w:lang w:val="lv-LV"/>
        </w:rPr>
        <w:t xml:space="preserve">tiek </w:t>
      </w:r>
      <w:r w:rsidRPr="00F72586">
        <w:rPr>
          <w:sz w:val="22"/>
          <w:szCs w:val="22"/>
          <w:lang w:val="lv-LV"/>
        </w:rPr>
        <w:t xml:space="preserve">izrakstīts no PSKUS. </w:t>
      </w:r>
      <w:r w:rsidR="00BC1789" w:rsidRPr="00F72586">
        <w:rPr>
          <w:sz w:val="22"/>
          <w:szCs w:val="22"/>
          <w:lang w:val="lv-LV"/>
        </w:rPr>
        <w:t>PSKUS sagatavotajā i</w:t>
      </w:r>
      <w:r w:rsidRPr="00F72586">
        <w:rPr>
          <w:sz w:val="22"/>
          <w:szCs w:val="22"/>
          <w:lang w:val="lv-LV"/>
        </w:rPr>
        <w:t xml:space="preserve">zrakstā – epikrīzē un rekomendācijās tiek detalizēti </w:t>
      </w:r>
      <w:r w:rsidR="00F675A0">
        <w:rPr>
          <w:sz w:val="22"/>
          <w:szCs w:val="22"/>
          <w:lang w:val="lv-LV"/>
        </w:rPr>
        <w:t xml:space="preserve">norādīta </w:t>
      </w:r>
      <w:r w:rsidRPr="00F72586">
        <w:rPr>
          <w:sz w:val="22"/>
          <w:szCs w:val="22"/>
          <w:lang w:val="lv-LV"/>
        </w:rPr>
        <w:t xml:space="preserve">nepieciešamā </w:t>
      </w:r>
      <w:r w:rsidR="00BC1789" w:rsidRPr="00F72586">
        <w:rPr>
          <w:sz w:val="22"/>
          <w:szCs w:val="22"/>
          <w:lang w:val="lv-LV"/>
        </w:rPr>
        <w:t xml:space="preserve">turpmākā </w:t>
      </w:r>
      <w:r w:rsidRPr="00F72586">
        <w:rPr>
          <w:sz w:val="22"/>
          <w:szCs w:val="22"/>
          <w:lang w:val="lv-LV"/>
        </w:rPr>
        <w:t>ārstēšana un aprūpe.</w:t>
      </w:r>
    </w:p>
    <w:p w:rsidR="00BD5C72" w:rsidRPr="00F72586" w:rsidRDefault="00E4071A" w:rsidP="007D26C7">
      <w:pPr>
        <w:widowControl/>
        <w:numPr>
          <w:ilvl w:val="1"/>
          <w:numId w:val="3"/>
        </w:numPr>
        <w:autoSpaceDE/>
        <w:autoSpaceDN/>
        <w:adjustRightInd/>
        <w:jc w:val="both"/>
        <w:rPr>
          <w:sz w:val="22"/>
          <w:szCs w:val="22"/>
          <w:lang w:val="lv-LV"/>
        </w:rPr>
      </w:pPr>
      <w:r w:rsidRPr="00F72586">
        <w:rPr>
          <w:sz w:val="22"/>
          <w:szCs w:val="22"/>
          <w:lang w:val="lv-LV"/>
        </w:rPr>
        <w:t>Uz CENTRU kopā ar pacientu tiek nosūtīts PSKUS sagatavots izraksts - epikrīze</w:t>
      </w:r>
      <w:r w:rsidR="00BD5C72" w:rsidRPr="00F72586">
        <w:rPr>
          <w:sz w:val="22"/>
          <w:szCs w:val="22"/>
          <w:lang w:val="lv-LV"/>
        </w:rPr>
        <w:t>, „No stacionāra izrakstītā (mirušā) pacienta karte” (veidlapa Nr</w:t>
      </w:r>
      <w:r w:rsidRPr="00F72586">
        <w:rPr>
          <w:sz w:val="22"/>
          <w:szCs w:val="22"/>
          <w:lang w:val="lv-LV"/>
        </w:rPr>
        <w:t>.</w:t>
      </w:r>
      <w:r w:rsidR="00BD5C72" w:rsidRPr="00F72586">
        <w:rPr>
          <w:sz w:val="22"/>
          <w:szCs w:val="22"/>
          <w:lang w:val="lv-LV"/>
        </w:rPr>
        <w:t>066/u</w:t>
      </w:r>
      <w:r w:rsidRPr="00F72586">
        <w:rPr>
          <w:sz w:val="22"/>
          <w:szCs w:val="22"/>
          <w:lang w:val="lv-LV"/>
        </w:rPr>
        <w:t xml:space="preserve"> </w:t>
      </w:r>
      <w:r w:rsidR="00BD5C72" w:rsidRPr="00F72586">
        <w:rPr>
          <w:sz w:val="22"/>
          <w:szCs w:val="22"/>
          <w:lang w:val="lv-LV"/>
        </w:rPr>
        <w:t xml:space="preserve">(S)) </w:t>
      </w:r>
      <w:r w:rsidRPr="00F72586">
        <w:rPr>
          <w:sz w:val="22"/>
          <w:szCs w:val="22"/>
          <w:lang w:val="lv-LV"/>
        </w:rPr>
        <w:t xml:space="preserve">(turpmāk – veidlapa Nr.066/u (S)) </w:t>
      </w:r>
      <w:r w:rsidR="00BD5C72" w:rsidRPr="00F72586">
        <w:rPr>
          <w:sz w:val="22"/>
          <w:szCs w:val="22"/>
          <w:lang w:val="lv-LV"/>
        </w:rPr>
        <w:t>kopija, rēķina</w:t>
      </w:r>
      <w:r w:rsidRPr="00F72586">
        <w:rPr>
          <w:sz w:val="22"/>
          <w:szCs w:val="22"/>
          <w:lang w:val="lv-LV"/>
        </w:rPr>
        <w:t xml:space="preserve"> par</w:t>
      </w:r>
      <w:r w:rsidR="00BD5C72" w:rsidRPr="00F72586">
        <w:rPr>
          <w:sz w:val="22"/>
          <w:szCs w:val="22"/>
          <w:lang w:val="lv-LV"/>
        </w:rPr>
        <w:t xml:space="preserve"> </w:t>
      </w:r>
      <w:r w:rsidRPr="00F72586">
        <w:rPr>
          <w:sz w:val="22"/>
          <w:szCs w:val="22"/>
          <w:lang w:val="lv-LV"/>
        </w:rPr>
        <w:t xml:space="preserve">PSKUS sniegtajiem pakalpojumiem pacientam </w:t>
      </w:r>
      <w:r w:rsidR="00BD5C72" w:rsidRPr="00F72586">
        <w:rPr>
          <w:sz w:val="22"/>
          <w:szCs w:val="22"/>
          <w:lang w:val="lv-LV"/>
        </w:rPr>
        <w:t>kopija, pacienta status</w:t>
      </w:r>
      <w:r w:rsidRPr="00F72586">
        <w:rPr>
          <w:sz w:val="22"/>
          <w:szCs w:val="22"/>
          <w:lang w:val="lv-LV"/>
        </w:rPr>
        <w:t>u apliecinoša</w:t>
      </w:r>
      <w:r w:rsidR="00BD5C72" w:rsidRPr="00F72586">
        <w:rPr>
          <w:sz w:val="22"/>
          <w:szCs w:val="22"/>
          <w:lang w:val="lv-LV"/>
        </w:rPr>
        <w:t xml:space="preserve"> dokumenta kopija</w:t>
      </w:r>
      <w:r w:rsidRPr="00F72586">
        <w:rPr>
          <w:sz w:val="22"/>
          <w:szCs w:val="22"/>
          <w:lang w:val="lv-LV"/>
        </w:rPr>
        <w:t>, dokumenti, kuros uzskaitītas pacienta personīgās mantas un vērtslietas un nepieciešamības gadījumā citi dokumenti</w:t>
      </w:r>
      <w:r w:rsidR="00BD5C72" w:rsidRPr="00F72586">
        <w:rPr>
          <w:sz w:val="22"/>
          <w:szCs w:val="22"/>
          <w:lang w:val="lv-LV"/>
        </w:rPr>
        <w:t xml:space="preserve">. </w:t>
      </w:r>
    </w:p>
    <w:p w:rsidR="00BD5C72" w:rsidRPr="00F72586" w:rsidRDefault="00BD5C72" w:rsidP="007D26C7">
      <w:pPr>
        <w:widowControl/>
        <w:numPr>
          <w:ilvl w:val="1"/>
          <w:numId w:val="3"/>
        </w:numPr>
        <w:autoSpaceDE/>
        <w:autoSpaceDN/>
        <w:adjustRightInd/>
        <w:jc w:val="both"/>
        <w:rPr>
          <w:sz w:val="22"/>
          <w:szCs w:val="22"/>
          <w:lang w:val="lv-LV"/>
        </w:rPr>
      </w:pPr>
      <w:r w:rsidRPr="00F72586">
        <w:rPr>
          <w:color w:val="000000"/>
          <w:sz w:val="22"/>
          <w:szCs w:val="22"/>
          <w:lang w:val="lv-LV"/>
        </w:rPr>
        <w:t xml:space="preserve">Pārvešanai nepieciešamo transportu organizē CENTRS. </w:t>
      </w:r>
    </w:p>
    <w:p w:rsidR="00BD5C72" w:rsidRPr="00F72586" w:rsidRDefault="00BD5C72" w:rsidP="007D26C7">
      <w:pPr>
        <w:widowControl/>
        <w:numPr>
          <w:ilvl w:val="1"/>
          <w:numId w:val="3"/>
        </w:numPr>
        <w:autoSpaceDE/>
        <w:autoSpaceDN/>
        <w:adjustRightInd/>
        <w:jc w:val="both"/>
        <w:rPr>
          <w:sz w:val="22"/>
          <w:szCs w:val="22"/>
          <w:lang w:val="lv-LV"/>
        </w:rPr>
      </w:pPr>
      <w:r w:rsidRPr="00F72586">
        <w:rPr>
          <w:sz w:val="22"/>
          <w:szCs w:val="22"/>
          <w:lang w:val="lv-LV"/>
        </w:rPr>
        <w:t xml:space="preserve">CENTRS uzņem pārvesto pacientu parastajā uzņemšanas stacionārā noteiktajā kārtībā. </w:t>
      </w:r>
    </w:p>
    <w:p w:rsidR="00BD5C72" w:rsidRPr="00F72586" w:rsidRDefault="00BD5C72" w:rsidP="007D26C7">
      <w:pPr>
        <w:widowControl/>
        <w:numPr>
          <w:ilvl w:val="1"/>
          <w:numId w:val="3"/>
        </w:numPr>
        <w:autoSpaceDE/>
        <w:autoSpaceDN/>
        <w:adjustRightInd/>
        <w:jc w:val="both"/>
        <w:rPr>
          <w:sz w:val="22"/>
          <w:szCs w:val="22"/>
          <w:lang w:val="lv-LV"/>
        </w:rPr>
      </w:pPr>
      <w:r w:rsidRPr="00F72586">
        <w:rPr>
          <w:sz w:val="22"/>
          <w:szCs w:val="22"/>
          <w:lang w:val="lv-LV"/>
        </w:rPr>
        <w:t>CENTRA darbinieks ar parakstu apstiprina pacienta personīgo mant</w:t>
      </w:r>
      <w:r w:rsidR="00E4071A" w:rsidRPr="00F72586">
        <w:rPr>
          <w:sz w:val="22"/>
          <w:szCs w:val="22"/>
          <w:lang w:val="lv-LV"/>
        </w:rPr>
        <w:t>u un vērtslietu pieņemšan</w:t>
      </w:r>
      <w:r w:rsidRPr="00F72586">
        <w:rPr>
          <w:sz w:val="22"/>
          <w:szCs w:val="22"/>
          <w:lang w:val="lv-LV"/>
        </w:rPr>
        <w:t>u, un CENTRS ir atbildīgs par šo mantu saglabāšanu.</w:t>
      </w:r>
    </w:p>
    <w:p w:rsidR="00432599" w:rsidRPr="00F72586" w:rsidRDefault="00432599" w:rsidP="007D26C7">
      <w:pPr>
        <w:pStyle w:val="ListParagraph"/>
        <w:numPr>
          <w:ilvl w:val="1"/>
          <w:numId w:val="3"/>
        </w:numPr>
        <w:jc w:val="both"/>
        <w:rPr>
          <w:sz w:val="22"/>
          <w:szCs w:val="22"/>
          <w:lang w:val="lv-LV"/>
        </w:rPr>
      </w:pPr>
      <w:r w:rsidRPr="00F72586">
        <w:rPr>
          <w:sz w:val="22"/>
          <w:szCs w:val="22"/>
          <w:lang w:val="lv-LV"/>
        </w:rPr>
        <w:lastRenderedPageBreak/>
        <w:t>CENTRS pacientam noformē pacienta staci</w:t>
      </w:r>
      <w:r w:rsidR="00F81A42">
        <w:rPr>
          <w:sz w:val="22"/>
          <w:szCs w:val="22"/>
          <w:lang w:val="lv-LV"/>
        </w:rPr>
        <w:t>onāra karti, kurā ievieto</w:t>
      </w:r>
      <w:r w:rsidRPr="00F72586">
        <w:rPr>
          <w:sz w:val="22"/>
          <w:szCs w:val="22"/>
          <w:lang w:val="lv-LV"/>
        </w:rPr>
        <w:t xml:space="preserve"> Līguma 3.</w:t>
      </w:r>
      <w:r w:rsidR="005E4A97">
        <w:rPr>
          <w:sz w:val="22"/>
          <w:szCs w:val="22"/>
          <w:lang w:val="lv-LV"/>
        </w:rPr>
        <w:t>2</w:t>
      </w:r>
      <w:r w:rsidRPr="00F72586">
        <w:rPr>
          <w:sz w:val="22"/>
          <w:szCs w:val="22"/>
          <w:lang w:val="lv-LV"/>
        </w:rPr>
        <w:t>.punktā norād</w:t>
      </w:r>
      <w:r w:rsidR="00F81A42">
        <w:rPr>
          <w:sz w:val="22"/>
          <w:szCs w:val="22"/>
          <w:lang w:val="lv-LV"/>
        </w:rPr>
        <w:t>ītos dokumentus</w:t>
      </w:r>
      <w:r w:rsidRPr="00F72586">
        <w:rPr>
          <w:sz w:val="22"/>
          <w:szCs w:val="22"/>
          <w:lang w:val="lv-LV"/>
        </w:rPr>
        <w:t xml:space="preserve">. </w:t>
      </w:r>
    </w:p>
    <w:p w:rsidR="005E4A97" w:rsidRPr="005E4A97" w:rsidRDefault="005E4A97" w:rsidP="005E4A97">
      <w:pPr>
        <w:widowControl/>
        <w:numPr>
          <w:ilvl w:val="1"/>
          <w:numId w:val="3"/>
        </w:numPr>
        <w:autoSpaceDE/>
        <w:autoSpaceDN/>
        <w:adjustRightInd/>
        <w:jc w:val="both"/>
        <w:rPr>
          <w:sz w:val="22"/>
          <w:szCs w:val="22"/>
          <w:lang w:val="lv-LV"/>
        </w:rPr>
      </w:pPr>
      <w:r w:rsidRPr="00F72586">
        <w:rPr>
          <w:sz w:val="22"/>
          <w:szCs w:val="22"/>
          <w:lang w:val="lv-LV"/>
        </w:rPr>
        <w:t>Pacientu aprūpe tiek veikta, ievērojot 2006.gada 19.decembra Ministru kabineta noteikumu Nr.1046 „Veselības aprūpes organizēšanas un finansēšanas kārtība” un Ministru kabineta 2009.gada 20.janvāra noteikumu Nr.60 „Noteikumi par obligātajām prasībām ārstniecības iestādēm un to struktūrvienībām” prasības.</w:t>
      </w:r>
    </w:p>
    <w:p w:rsidR="00A450EF" w:rsidRPr="00F72586" w:rsidRDefault="00A450EF" w:rsidP="007D26C7">
      <w:pPr>
        <w:pStyle w:val="ListParagraph"/>
        <w:numPr>
          <w:ilvl w:val="1"/>
          <w:numId w:val="3"/>
        </w:numPr>
        <w:jc w:val="both"/>
        <w:rPr>
          <w:sz w:val="22"/>
          <w:szCs w:val="22"/>
          <w:lang w:val="lv-LV"/>
        </w:rPr>
      </w:pPr>
      <w:r w:rsidRPr="00F72586">
        <w:rPr>
          <w:sz w:val="22"/>
          <w:szCs w:val="22"/>
          <w:lang w:val="lv-LV"/>
        </w:rPr>
        <w:t xml:space="preserve">CENTRS un PSKUS ievēro </w:t>
      </w:r>
      <w:r w:rsidR="00C02A9B" w:rsidRPr="00F72586">
        <w:rPr>
          <w:sz w:val="22"/>
          <w:szCs w:val="22"/>
          <w:lang w:val="lv-LV"/>
        </w:rPr>
        <w:t xml:space="preserve">Līguma </w:t>
      </w:r>
      <w:r w:rsidRPr="00F72586">
        <w:rPr>
          <w:sz w:val="22"/>
          <w:szCs w:val="22"/>
          <w:lang w:val="lv-LV"/>
        </w:rPr>
        <w:t xml:space="preserve">2.pielikumā noteikto informācijas apmaiņas kārtību. </w:t>
      </w:r>
    </w:p>
    <w:p w:rsidR="00E4071A" w:rsidRPr="00F72586" w:rsidRDefault="00E4071A" w:rsidP="007D26C7">
      <w:pPr>
        <w:widowControl/>
        <w:numPr>
          <w:ilvl w:val="1"/>
          <w:numId w:val="3"/>
        </w:numPr>
        <w:autoSpaceDE/>
        <w:autoSpaceDN/>
        <w:adjustRightInd/>
        <w:jc w:val="both"/>
        <w:rPr>
          <w:sz w:val="22"/>
          <w:szCs w:val="22"/>
          <w:lang w:val="lv-LV"/>
        </w:rPr>
      </w:pPr>
      <w:r w:rsidRPr="00F72586">
        <w:rPr>
          <w:sz w:val="22"/>
          <w:szCs w:val="22"/>
          <w:lang w:val="lv-LV"/>
        </w:rPr>
        <w:t>Kontaktpersonas šī Līguma saistību izpildē:</w:t>
      </w:r>
    </w:p>
    <w:p w:rsidR="00BC1789" w:rsidRPr="00F72586" w:rsidRDefault="00E4071A" w:rsidP="007D26C7">
      <w:pPr>
        <w:widowControl/>
        <w:numPr>
          <w:ilvl w:val="2"/>
          <w:numId w:val="3"/>
        </w:numPr>
        <w:tabs>
          <w:tab w:val="clear" w:pos="720"/>
          <w:tab w:val="num" w:pos="1276"/>
        </w:tabs>
        <w:autoSpaceDE/>
        <w:autoSpaceDN/>
        <w:adjustRightInd/>
        <w:ind w:left="1276"/>
        <w:jc w:val="both"/>
        <w:rPr>
          <w:color w:val="000000"/>
          <w:sz w:val="22"/>
          <w:szCs w:val="22"/>
          <w:lang w:val="lv-LV"/>
        </w:rPr>
      </w:pPr>
      <w:r w:rsidRPr="00F72586">
        <w:rPr>
          <w:sz w:val="22"/>
          <w:szCs w:val="22"/>
          <w:lang w:val="lv-LV"/>
        </w:rPr>
        <w:t xml:space="preserve">No PSKUS – </w:t>
      </w:r>
      <w:r w:rsidR="00BC1789" w:rsidRPr="00F72586">
        <w:rPr>
          <w:color w:val="000000"/>
          <w:sz w:val="22"/>
          <w:szCs w:val="22"/>
          <w:lang w:val="lv-LV"/>
        </w:rPr>
        <w:t>______</w:t>
      </w:r>
      <w:r w:rsidR="00A450EF" w:rsidRPr="00F72586">
        <w:rPr>
          <w:color w:val="000000"/>
          <w:sz w:val="22"/>
          <w:szCs w:val="22"/>
          <w:lang w:val="lv-LV"/>
        </w:rPr>
        <w:t>______________</w:t>
      </w:r>
      <w:r w:rsidR="00BC1789" w:rsidRPr="00F72586">
        <w:rPr>
          <w:color w:val="000000"/>
          <w:sz w:val="22"/>
          <w:szCs w:val="22"/>
          <w:lang w:val="lv-LV"/>
        </w:rPr>
        <w:t>___</w:t>
      </w:r>
      <w:r w:rsidRPr="00F72586">
        <w:rPr>
          <w:color w:val="000000"/>
          <w:sz w:val="22"/>
          <w:szCs w:val="22"/>
          <w:lang w:val="lv-LV"/>
        </w:rPr>
        <w:t>_______</w:t>
      </w:r>
      <w:r w:rsidR="00A450EF" w:rsidRPr="00F72586">
        <w:rPr>
          <w:color w:val="000000"/>
          <w:sz w:val="22"/>
          <w:szCs w:val="22"/>
          <w:lang w:val="lv-LV"/>
        </w:rPr>
        <w:t>___</w:t>
      </w:r>
      <w:r w:rsidR="00BC1789" w:rsidRPr="00F72586">
        <w:rPr>
          <w:color w:val="000000"/>
          <w:sz w:val="22"/>
          <w:szCs w:val="22"/>
          <w:lang w:val="lv-LV"/>
        </w:rPr>
        <w:t>____</w:t>
      </w:r>
      <w:r w:rsidRPr="00F72586">
        <w:rPr>
          <w:color w:val="000000"/>
          <w:sz w:val="22"/>
          <w:szCs w:val="22"/>
          <w:lang w:val="lv-LV"/>
        </w:rPr>
        <w:t xml:space="preserve"> </w:t>
      </w:r>
      <w:r w:rsidRPr="00F72586">
        <w:rPr>
          <w:i/>
          <w:color w:val="000000"/>
          <w:sz w:val="22"/>
          <w:szCs w:val="22"/>
          <w:lang w:val="lv-LV"/>
        </w:rPr>
        <w:t>(vārds, uzvārds)</w:t>
      </w:r>
      <w:r w:rsidR="00A450EF" w:rsidRPr="00F72586">
        <w:rPr>
          <w:color w:val="000000"/>
          <w:sz w:val="22"/>
          <w:szCs w:val="22"/>
          <w:lang w:val="lv-LV"/>
        </w:rPr>
        <w:t>, tālrunis ________________,</w:t>
      </w:r>
      <w:r w:rsidRPr="00F72586">
        <w:rPr>
          <w:color w:val="000000"/>
          <w:sz w:val="22"/>
          <w:szCs w:val="22"/>
          <w:lang w:val="lv-LV"/>
        </w:rPr>
        <w:t xml:space="preserve"> e-pasts </w:t>
      </w:r>
      <w:r w:rsidR="00BC1789" w:rsidRPr="00F72586">
        <w:rPr>
          <w:color w:val="000000"/>
          <w:sz w:val="22"/>
          <w:szCs w:val="22"/>
          <w:lang w:val="lv-LV"/>
        </w:rPr>
        <w:t>__________</w:t>
      </w:r>
      <w:r w:rsidRPr="00F72586">
        <w:rPr>
          <w:color w:val="000000"/>
          <w:sz w:val="22"/>
          <w:szCs w:val="22"/>
          <w:lang w:val="lv-LV"/>
        </w:rPr>
        <w:t>_______;</w:t>
      </w:r>
    </w:p>
    <w:p w:rsidR="00E4071A" w:rsidRPr="00F72586" w:rsidRDefault="00E4071A" w:rsidP="007D26C7">
      <w:pPr>
        <w:widowControl/>
        <w:numPr>
          <w:ilvl w:val="2"/>
          <w:numId w:val="3"/>
        </w:numPr>
        <w:tabs>
          <w:tab w:val="clear" w:pos="720"/>
          <w:tab w:val="num" w:pos="1276"/>
        </w:tabs>
        <w:autoSpaceDE/>
        <w:autoSpaceDN/>
        <w:adjustRightInd/>
        <w:ind w:left="1276"/>
        <w:jc w:val="both"/>
        <w:rPr>
          <w:color w:val="000000"/>
          <w:sz w:val="22"/>
          <w:szCs w:val="22"/>
          <w:lang w:val="lv-LV"/>
        </w:rPr>
      </w:pPr>
      <w:r w:rsidRPr="00F72586">
        <w:rPr>
          <w:sz w:val="22"/>
          <w:szCs w:val="22"/>
          <w:lang w:val="lv-LV"/>
        </w:rPr>
        <w:t xml:space="preserve">No CENTRA – </w:t>
      </w:r>
      <w:r w:rsidRPr="00F72586">
        <w:rPr>
          <w:color w:val="000000"/>
          <w:sz w:val="22"/>
          <w:szCs w:val="22"/>
          <w:lang w:val="lv-LV"/>
        </w:rPr>
        <w:t>___</w:t>
      </w:r>
      <w:r w:rsidR="00A450EF" w:rsidRPr="00F72586">
        <w:rPr>
          <w:color w:val="000000"/>
          <w:sz w:val="22"/>
          <w:szCs w:val="22"/>
          <w:lang w:val="lv-LV"/>
        </w:rPr>
        <w:t>___________________</w:t>
      </w:r>
      <w:r w:rsidRPr="00F72586">
        <w:rPr>
          <w:color w:val="000000"/>
          <w:sz w:val="22"/>
          <w:szCs w:val="22"/>
          <w:lang w:val="lv-LV"/>
        </w:rPr>
        <w:t>__________</w:t>
      </w:r>
      <w:r w:rsidR="00A450EF" w:rsidRPr="00F72586">
        <w:rPr>
          <w:color w:val="000000"/>
          <w:sz w:val="22"/>
          <w:szCs w:val="22"/>
          <w:lang w:val="lv-LV"/>
        </w:rPr>
        <w:t>____</w:t>
      </w:r>
      <w:r w:rsidRPr="00F72586">
        <w:rPr>
          <w:color w:val="000000"/>
          <w:sz w:val="22"/>
          <w:szCs w:val="22"/>
          <w:lang w:val="lv-LV"/>
        </w:rPr>
        <w:t xml:space="preserve">_____ </w:t>
      </w:r>
      <w:r w:rsidRPr="00F72586">
        <w:rPr>
          <w:i/>
          <w:color w:val="000000"/>
          <w:sz w:val="22"/>
          <w:szCs w:val="22"/>
          <w:lang w:val="lv-LV"/>
        </w:rPr>
        <w:t>(vārds, uzvārds)</w:t>
      </w:r>
      <w:r w:rsidR="00A450EF" w:rsidRPr="00F72586">
        <w:rPr>
          <w:color w:val="000000"/>
          <w:sz w:val="22"/>
          <w:szCs w:val="22"/>
          <w:lang w:val="lv-LV"/>
        </w:rPr>
        <w:t xml:space="preserve">, tālrunis ________________, </w:t>
      </w:r>
      <w:r w:rsidRPr="00F72586">
        <w:rPr>
          <w:color w:val="000000"/>
          <w:sz w:val="22"/>
          <w:szCs w:val="22"/>
          <w:lang w:val="lv-LV"/>
        </w:rPr>
        <w:t>e-pasts __________</w:t>
      </w:r>
      <w:r w:rsidR="00C02A9B" w:rsidRPr="00F72586">
        <w:rPr>
          <w:color w:val="000000"/>
          <w:sz w:val="22"/>
          <w:szCs w:val="22"/>
          <w:lang w:val="lv-LV"/>
        </w:rPr>
        <w:t>_______.</w:t>
      </w:r>
    </w:p>
    <w:p w:rsidR="00F72586" w:rsidRPr="00F72586" w:rsidRDefault="00F72586" w:rsidP="00F72586">
      <w:pPr>
        <w:widowControl/>
        <w:autoSpaceDE/>
        <w:autoSpaceDN/>
        <w:adjustRightInd/>
        <w:ind w:left="1276"/>
        <w:jc w:val="both"/>
        <w:rPr>
          <w:color w:val="000000"/>
          <w:sz w:val="22"/>
          <w:szCs w:val="22"/>
          <w:lang w:val="lv-LV"/>
        </w:rPr>
      </w:pPr>
    </w:p>
    <w:p w:rsidR="00C02A9B" w:rsidRPr="00F72586" w:rsidRDefault="00C02A9B" w:rsidP="007D26C7">
      <w:pPr>
        <w:pStyle w:val="ListParagraph"/>
        <w:numPr>
          <w:ilvl w:val="0"/>
          <w:numId w:val="3"/>
        </w:numPr>
        <w:tabs>
          <w:tab w:val="clear" w:pos="495"/>
          <w:tab w:val="num" w:pos="284"/>
        </w:tabs>
        <w:ind w:left="284" w:hanging="284"/>
        <w:jc w:val="both"/>
        <w:rPr>
          <w:sz w:val="22"/>
          <w:szCs w:val="22"/>
          <w:lang w:val="lv-LV"/>
        </w:rPr>
      </w:pPr>
      <w:r w:rsidRPr="00F72586">
        <w:rPr>
          <w:b/>
          <w:sz w:val="22"/>
          <w:szCs w:val="22"/>
          <w:lang w:val="lv-LV"/>
        </w:rPr>
        <w:t>N</w:t>
      </w:r>
      <w:r w:rsidR="00BD5C72" w:rsidRPr="00F72586">
        <w:rPr>
          <w:b/>
          <w:sz w:val="22"/>
          <w:szCs w:val="22"/>
          <w:lang w:val="lv-LV"/>
        </w:rPr>
        <w:t>orēķin</w:t>
      </w:r>
      <w:r w:rsidRPr="00F72586">
        <w:rPr>
          <w:b/>
          <w:sz w:val="22"/>
          <w:szCs w:val="22"/>
          <w:lang w:val="lv-LV"/>
        </w:rPr>
        <w:t>u kārtība</w:t>
      </w:r>
    </w:p>
    <w:p w:rsidR="00C02A9B" w:rsidRPr="00F72586" w:rsidRDefault="00BD5C72" w:rsidP="007D26C7">
      <w:pPr>
        <w:pStyle w:val="ListParagraph"/>
        <w:numPr>
          <w:ilvl w:val="1"/>
          <w:numId w:val="3"/>
        </w:numPr>
        <w:tabs>
          <w:tab w:val="num" w:pos="284"/>
        </w:tabs>
        <w:jc w:val="both"/>
        <w:rPr>
          <w:sz w:val="22"/>
          <w:szCs w:val="22"/>
          <w:lang w:val="lv-LV"/>
        </w:rPr>
      </w:pPr>
      <w:r w:rsidRPr="00F72586">
        <w:rPr>
          <w:sz w:val="22"/>
          <w:szCs w:val="22"/>
          <w:lang w:val="lv-LV"/>
        </w:rPr>
        <w:t>CENTRS līdz katra mēneša 7.datumam iesniedz</w:t>
      </w:r>
      <w:r w:rsidR="00C02A9B" w:rsidRPr="00F72586">
        <w:rPr>
          <w:sz w:val="22"/>
          <w:szCs w:val="22"/>
          <w:lang w:val="lv-LV"/>
        </w:rPr>
        <w:t xml:space="preserve"> PSKUS rēķinu par:</w:t>
      </w:r>
    </w:p>
    <w:p w:rsidR="00BD5C72" w:rsidRPr="00F72586" w:rsidRDefault="00C02A9B" w:rsidP="007D26C7">
      <w:pPr>
        <w:pStyle w:val="ListParagraph"/>
        <w:numPr>
          <w:ilvl w:val="2"/>
          <w:numId w:val="3"/>
        </w:numPr>
        <w:tabs>
          <w:tab w:val="clear" w:pos="720"/>
          <w:tab w:val="num" w:pos="284"/>
          <w:tab w:val="num" w:pos="1276"/>
        </w:tabs>
        <w:ind w:left="1276" w:hanging="709"/>
        <w:jc w:val="both"/>
        <w:rPr>
          <w:sz w:val="22"/>
          <w:szCs w:val="22"/>
          <w:lang w:val="lv-LV"/>
        </w:rPr>
      </w:pPr>
      <w:r w:rsidRPr="00F72586">
        <w:rPr>
          <w:sz w:val="22"/>
          <w:szCs w:val="22"/>
          <w:lang w:val="lv-LV"/>
        </w:rPr>
        <w:t>transportēto un veselības aprūpi saņēmušo pacientu skaitu CENTRĀ iepriekšējā mēnesī atbilstoši  Līguma 2.1.1</w:t>
      </w:r>
      <w:r w:rsidR="003426D3">
        <w:rPr>
          <w:sz w:val="22"/>
          <w:szCs w:val="22"/>
          <w:lang w:val="lv-LV"/>
        </w:rPr>
        <w:t>.</w:t>
      </w:r>
      <w:r w:rsidRPr="00F72586">
        <w:rPr>
          <w:sz w:val="22"/>
          <w:szCs w:val="22"/>
          <w:lang w:val="lv-LV"/>
        </w:rPr>
        <w:t>apakšpunktā noteiktajam samaksas apmēram par vienu pacientu;</w:t>
      </w:r>
    </w:p>
    <w:p w:rsidR="00C02A9B" w:rsidRPr="00F72586" w:rsidRDefault="00F010DD" w:rsidP="007D26C7">
      <w:pPr>
        <w:widowControl/>
        <w:numPr>
          <w:ilvl w:val="2"/>
          <w:numId w:val="3"/>
        </w:numPr>
        <w:tabs>
          <w:tab w:val="clear" w:pos="720"/>
          <w:tab w:val="num" w:pos="1276"/>
        </w:tabs>
        <w:autoSpaceDE/>
        <w:autoSpaceDN/>
        <w:adjustRightInd/>
        <w:ind w:left="1276" w:hanging="709"/>
        <w:jc w:val="both"/>
        <w:rPr>
          <w:color w:val="000000"/>
          <w:sz w:val="22"/>
          <w:szCs w:val="22"/>
          <w:lang w:val="lv-LV"/>
        </w:rPr>
      </w:pPr>
      <w:r>
        <w:rPr>
          <w:color w:val="000000"/>
          <w:sz w:val="22"/>
          <w:szCs w:val="22"/>
          <w:lang w:val="lv-LV"/>
        </w:rPr>
        <w:t>Nacionālā veselības dienesta kompensēto</w:t>
      </w:r>
      <w:r w:rsidR="00C02A9B" w:rsidRPr="00F72586">
        <w:rPr>
          <w:color w:val="000000"/>
          <w:sz w:val="22"/>
          <w:szCs w:val="22"/>
          <w:lang w:val="lv-LV"/>
        </w:rPr>
        <w:t xml:space="preserve"> pacienta iemaksu summu par iepriekšējo mēnesi, kas sagatavots</w:t>
      </w:r>
      <w:r>
        <w:rPr>
          <w:color w:val="000000"/>
          <w:sz w:val="22"/>
          <w:szCs w:val="22"/>
          <w:lang w:val="lv-LV"/>
        </w:rPr>
        <w:t xml:space="preserve">, ņemot vērā </w:t>
      </w:r>
      <w:r w:rsidR="00C02A9B" w:rsidRPr="00F72586">
        <w:rPr>
          <w:color w:val="000000"/>
          <w:sz w:val="22"/>
          <w:szCs w:val="22"/>
          <w:lang w:val="lv-LV"/>
        </w:rPr>
        <w:t>Līguma 3.</w:t>
      </w:r>
      <w:r w:rsidR="00F038F2">
        <w:rPr>
          <w:color w:val="000000"/>
          <w:sz w:val="22"/>
          <w:szCs w:val="22"/>
          <w:lang w:val="lv-LV"/>
        </w:rPr>
        <w:t>2</w:t>
      </w:r>
      <w:r w:rsidR="00C02A9B" w:rsidRPr="00F72586">
        <w:rPr>
          <w:color w:val="000000"/>
          <w:sz w:val="22"/>
          <w:szCs w:val="22"/>
          <w:lang w:val="lv-LV"/>
        </w:rPr>
        <w:t>.punkt</w:t>
      </w:r>
      <w:r>
        <w:rPr>
          <w:color w:val="000000"/>
          <w:sz w:val="22"/>
          <w:szCs w:val="22"/>
          <w:lang w:val="lv-LV"/>
        </w:rPr>
        <w:t>ā</w:t>
      </w:r>
      <w:r w:rsidR="00C02A9B" w:rsidRPr="00F72586">
        <w:rPr>
          <w:color w:val="000000"/>
          <w:sz w:val="22"/>
          <w:szCs w:val="22"/>
          <w:lang w:val="lv-LV"/>
        </w:rPr>
        <w:t xml:space="preserve"> </w:t>
      </w:r>
      <w:r>
        <w:rPr>
          <w:color w:val="000000"/>
          <w:sz w:val="22"/>
          <w:szCs w:val="22"/>
          <w:lang w:val="lv-LV"/>
        </w:rPr>
        <w:t xml:space="preserve">norādītos </w:t>
      </w:r>
      <w:r w:rsidR="002B2988">
        <w:rPr>
          <w:color w:val="000000"/>
          <w:sz w:val="22"/>
          <w:szCs w:val="22"/>
          <w:lang w:val="lv-LV"/>
        </w:rPr>
        <w:t>PSKUS CENTRAM nodotos vai citus pacienta statusu apliecinošos dokumentus</w:t>
      </w:r>
      <w:r w:rsidR="00C02A9B" w:rsidRPr="00F72586">
        <w:rPr>
          <w:color w:val="000000"/>
          <w:sz w:val="22"/>
          <w:szCs w:val="22"/>
          <w:lang w:val="lv-LV"/>
        </w:rPr>
        <w:t xml:space="preserve">. </w:t>
      </w:r>
    </w:p>
    <w:p w:rsidR="004D191B" w:rsidRPr="004D191B" w:rsidRDefault="00BD5C72" w:rsidP="007D26C7">
      <w:pPr>
        <w:pStyle w:val="ListParagraph"/>
        <w:numPr>
          <w:ilvl w:val="1"/>
          <w:numId w:val="3"/>
        </w:numPr>
        <w:tabs>
          <w:tab w:val="num" w:pos="960"/>
        </w:tabs>
        <w:jc w:val="both"/>
        <w:rPr>
          <w:color w:val="000000"/>
          <w:sz w:val="22"/>
          <w:szCs w:val="22"/>
          <w:lang w:val="lv-LV"/>
        </w:rPr>
      </w:pPr>
      <w:r w:rsidRPr="00F72586">
        <w:rPr>
          <w:sz w:val="22"/>
          <w:szCs w:val="22"/>
          <w:lang w:val="lv-LV"/>
        </w:rPr>
        <w:t>PSKUS apmaksā</w:t>
      </w:r>
      <w:r w:rsidR="004D191B">
        <w:rPr>
          <w:sz w:val="22"/>
          <w:szCs w:val="22"/>
          <w:lang w:val="lv-LV"/>
        </w:rPr>
        <w:t xml:space="preserve"> Līguma:</w:t>
      </w:r>
    </w:p>
    <w:p w:rsidR="00BD5C72" w:rsidRPr="004D191B" w:rsidRDefault="002B18DE" w:rsidP="004D191B">
      <w:pPr>
        <w:pStyle w:val="ListParagraph"/>
        <w:numPr>
          <w:ilvl w:val="2"/>
          <w:numId w:val="3"/>
        </w:numPr>
        <w:tabs>
          <w:tab w:val="clear" w:pos="720"/>
          <w:tab w:val="num" w:pos="960"/>
          <w:tab w:val="num" w:pos="1276"/>
        </w:tabs>
        <w:ind w:left="1276"/>
        <w:jc w:val="both"/>
        <w:rPr>
          <w:color w:val="000000"/>
          <w:sz w:val="22"/>
          <w:szCs w:val="22"/>
          <w:lang w:val="lv-LV"/>
        </w:rPr>
      </w:pPr>
      <w:r w:rsidRPr="004D191B">
        <w:rPr>
          <w:sz w:val="22"/>
          <w:szCs w:val="22"/>
          <w:lang w:val="lv-LV"/>
        </w:rPr>
        <w:t>4.1.1.apakšpunktā norādīto</w:t>
      </w:r>
      <w:r w:rsidR="00BD5C72" w:rsidRPr="004D191B">
        <w:rPr>
          <w:sz w:val="22"/>
          <w:szCs w:val="22"/>
          <w:lang w:val="lv-LV"/>
        </w:rPr>
        <w:t xml:space="preserve"> rēķinu 20 (divdesmit) dienu laikā </w:t>
      </w:r>
      <w:r w:rsidR="00F8610A" w:rsidRPr="004D191B">
        <w:rPr>
          <w:sz w:val="22"/>
          <w:szCs w:val="22"/>
          <w:lang w:val="lv-LV"/>
        </w:rPr>
        <w:t xml:space="preserve">no </w:t>
      </w:r>
      <w:r w:rsidR="00BD5C72" w:rsidRPr="004D191B">
        <w:rPr>
          <w:sz w:val="22"/>
          <w:szCs w:val="22"/>
          <w:lang w:val="lv-LV"/>
        </w:rPr>
        <w:t>rēķina saņemšanas</w:t>
      </w:r>
      <w:r w:rsidR="00F8610A" w:rsidRPr="004D191B">
        <w:rPr>
          <w:sz w:val="22"/>
          <w:szCs w:val="22"/>
          <w:lang w:val="lv-LV"/>
        </w:rPr>
        <w:t xml:space="preserve"> dienas</w:t>
      </w:r>
      <w:r w:rsidR="004D191B">
        <w:rPr>
          <w:sz w:val="22"/>
          <w:szCs w:val="22"/>
          <w:lang w:val="lv-LV"/>
        </w:rPr>
        <w:t>;</w:t>
      </w:r>
    </w:p>
    <w:p w:rsidR="00BD5C72" w:rsidRPr="004D191B" w:rsidRDefault="002B18DE" w:rsidP="004D191B">
      <w:pPr>
        <w:pStyle w:val="ListParagraph"/>
        <w:numPr>
          <w:ilvl w:val="2"/>
          <w:numId w:val="3"/>
        </w:numPr>
        <w:tabs>
          <w:tab w:val="clear" w:pos="720"/>
          <w:tab w:val="num" w:pos="960"/>
          <w:tab w:val="num" w:pos="1276"/>
        </w:tabs>
        <w:ind w:left="1276"/>
        <w:jc w:val="both"/>
        <w:rPr>
          <w:color w:val="000000"/>
          <w:sz w:val="22"/>
          <w:szCs w:val="22"/>
          <w:lang w:val="lv-LV"/>
        </w:rPr>
      </w:pPr>
      <w:r w:rsidRPr="004D191B">
        <w:rPr>
          <w:color w:val="000000"/>
          <w:sz w:val="22"/>
          <w:szCs w:val="22"/>
          <w:lang w:val="lv-LV"/>
        </w:rPr>
        <w:t xml:space="preserve">4.1.2.apakšpunktā norādīto </w:t>
      </w:r>
      <w:r w:rsidR="00BD5C72" w:rsidRPr="004D191B">
        <w:rPr>
          <w:color w:val="000000"/>
          <w:sz w:val="22"/>
          <w:szCs w:val="22"/>
          <w:lang w:val="lv-LV"/>
        </w:rPr>
        <w:t xml:space="preserve">rēķinu 15 (piecpadsmit) dienu laikā pēc attiecīgās summas saņemšanas no </w:t>
      </w:r>
      <w:r w:rsidRPr="004D191B">
        <w:rPr>
          <w:color w:val="000000"/>
          <w:sz w:val="22"/>
          <w:szCs w:val="22"/>
          <w:lang w:val="lv-LV"/>
        </w:rPr>
        <w:t>Nacionālā veselības dienesta</w:t>
      </w:r>
      <w:r w:rsidR="00BD5C72" w:rsidRPr="004D191B">
        <w:rPr>
          <w:color w:val="000000"/>
          <w:sz w:val="22"/>
          <w:szCs w:val="22"/>
          <w:lang w:val="lv-LV"/>
        </w:rPr>
        <w:t xml:space="preserve">. </w:t>
      </w:r>
    </w:p>
    <w:p w:rsidR="002B18DE" w:rsidRPr="00F72586" w:rsidRDefault="002B18DE" w:rsidP="007D26C7">
      <w:pPr>
        <w:pStyle w:val="ListParagraph"/>
        <w:tabs>
          <w:tab w:val="num" w:pos="960"/>
        </w:tabs>
        <w:ind w:left="495"/>
        <w:jc w:val="both"/>
        <w:rPr>
          <w:color w:val="000000"/>
          <w:sz w:val="22"/>
          <w:szCs w:val="22"/>
          <w:lang w:val="lv-LV"/>
        </w:rPr>
      </w:pPr>
    </w:p>
    <w:p w:rsidR="00BD5C72" w:rsidRDefault="00BD5C72" w:rsidP="007D26C7">
      <w:pPr>
        <w:pStyle w:val="ListParagraph"/>
        <w:numPr>
          <w:ilvl w:val="0"/>
          <w:numId w:val="3"/>
        </w:numPr>
        <w:tabs>
          <w:tab w:val="clear" w:pos="495"/>
          <w:tab w:val="num" w:pos="284"/>
        </w:tabs>
        <w:ind w:left="284" w:hanging="284"/>
        <w:jc w:val="both"/>
        <w:rPr>
          <w:b/>
          <w:sz w:val="22"/>
          <w:szCs w:val="22"/>
          <w:lang w:val="lv-LV"/>
        </w:rPr>
      </w:pPr>
      <w:r w:rsidRPr="00F72586">
        <w:rPr>
          <w:b/>
          <w:sz w:val="22"/>
          <w:szCs w:val="22"/>
          <w:lang w:val="lv-LV"/>
        </w:rPr>
        <w:t xml:space="preserve">Pušu atbildība, pienākumi un tiesības </w:t>
      </w:r>
    </w:p>
    <w:p w:rsidR="00BD5C72" w:rsidRPr="00040815" w:rsidRDefault="00BD5C72" w:rsidP="00040815">
      <w:pPr>
        <w:pStyle w:val="ListParagraph"/>
        <w:numPr>
          <w:ilvl w:val="1"/>
          <w:numId w:val="3"/>
        </w:numPr>
        <w:tabs>
          <w:tab w:val="num" w:pos="284"/>
        </w:tabs>
        <w:jc w:val="both"/>
        <w:rPr>
          <w:b/>
          <w:sz w:val="22"/>
          <w:szCs w:val="22"/>
          <w:lang w:val="lv-LV"/>
        </w:rPr>
      </w:pPr>
      <w:r w:rsidRPr="00040815">
        <w:rPr>
          <w:sz w:val="22"/>
          <w:szCs w:val="22"/>
          <w:lang w:val="lv-LV"/>
        </w:rPr>
        <w:t>PSKUS ir atbildīga par pacientu līdz pacienta nodošan</w:t>
      </w:r>
      <w:r w:rsidR="002B18DE" w:rsidRPr="00040815">
        <w:rPr>
          <w:sz w:val="22"/>
          <w:szCs w:val="22"/>
          <w:lang w:val="lv-LV"/>
        </w:rPr>
        <w:t>ai transportēšanai, CENTRS ir atbildīgs par pacientu no pacienta uzņemšanas transporta līdzek</w:t>
      </w:r>
      <w:r w:rsidR="00FB7C40">
        <w:rPr>
          <w:sz w:val="22"/>
          <w:szCs w:val="22"/>
          <w:lang w:val="lv-LV"/>
        </w:rPr>
        <w:t>lī</w:t>
      </w:r>
      <w:r w:rsidR="002B18DE" w:rsidRPr="00040815">
        <w:rPr>
          <w:sz w:val="22"/>
          <w:szCs w:val="22"/>
          <w:lang w:val="lv-LV"/>
        </w:rPr>
        <w:t>, ar kuru pacients tiek transportēts uz CENTRU</w:t>
      </w:r>
      <w:r w:rsidRPr="00040815">
        <w:rPr>
          <w:sz w:val="22"/>
          <w:szCs w:val="22"/>
          <w:lang w:val="lv-LV"/>
        </w:rPr>
        <w:t>.</w:t>
      </w:r>
    </w:p>
    <w:p w:rsidR="00BD5C72" w:rsidRPr="00F72586" w:rsidRDefault="00BD5C72" w:rsidP="00040815">
      <w:pPr>
        <w:numPr>
          <w:ilvl w:val="1"/>
          <w:numId w:val="3"/>
        </w:numPr>
        <w:shd w:val="clear" w:color="auto" w:fill="FFFFFF"/>
        <w:tabs>
          <w:tab w:val="num" w:pos="567"/>
          <w:tab w:val="left" w:pos="709"/>
        </w:tabs>
        <w:ind w:left="709" w:hanging="709"/>
        <w:jc w:val="both"/>
        <w:rPr>
          <w:sz w:val="22"/>
          <w:szCs w:val="22"/>
          <w:lang w:val="lv-LV"/>
        </w:rPr>
      </w:pPr>
      <w:r w:rsidRPr="00F72586">
        <w:rPr>
          <w:spacing w:val="-9"/>
          <w:sz w:val="22"/>
          <w:szCs w:val="22"/>
          <w:lang w:val="lv-LV"/>
        </w:rPr>
        <w:t>PSKUS apņemas:</w:t>
      </w:r>
    </w:p>
    <w:p w:rsidR="00BD5C72" w:rsidRPr="00F72586" w:rsidRDefault="00BD5C72" w:rsidP="00445A90">
      <w:pPr>
        <w:numPr>
          <w:ilvl w:val="2"/>
          <w:numId w:val="3"/>
        </w:numPr>
        <w:shd w:val="clear" w:color="auto" w:fill="FFFFFF"/>
        <w:tabs>
          <w:tab w:val="clear" w:pos="720"/>
          <w:tab w:val="num" w:pos="1276"/>
        </w:tabs>
        <w:ind w:left="1276" w:hanging="709"/>
        <w:jc w:val="both"/>
        <w:rPr>
          <w:spacing w:val="-2"/>
          <w:sz w:val="22"/>
          <w:szCs w:val="22"/>
          <w:lang w:val="lv-LV"/>
        </w:rPr>
      </w:pPr>
      <w:r w:rsidRPr="00F72586">
        <w:rPr>
          <w:spacing w:val="-2"/>
          <w:sz w:val="22"/>
          <w:szCs w:val="22"/>
          <w:lang w:val="lv-LV"/>
        </w:rPr>
        <w:t>ne vēlāk kā</w:t>
      </w:r>
      <w:r w:rsidR="006A1864">
        <w:rPr>
          <w:spacing w:val="-2"/>
          <w:sz w:val="22"/>
          <w:szCs w:val="22"/>
          <w:lang w:val="lv-LV"/>
        </w:rPr>
        <w:t xml:space="preserve"> 1 (vienu) darba dienu</w:t>
      </w:r>
      <w:r w:rsidRPr="00F72586">
        <w:rPr>
          <w:spacing w:val="-2"/>
          <w:sz w:val="22"/>
          <w:szCs w:val="22"/>
          <w:lang w:val="lv-LV"/>
        </w:rPr>
        <w:t xml:space="preserve"> iepriekš informēt CENTRU par </w:t>
      </w:r>
      <w:r w:rsidRPr="00F72586">
        <w:rPr>
          <w:spacing w:val="-8"/>
          <w:sz w:val="22"/>
          <w:szCs w:val="22"/>
          <w:lang w:val="lv-LV"/>
        </w:rPr>
        <w:t>Pakalpojuma nepieciešamību;</w:t>
      </w:r>
    </w:p>
    <w:p w:rsidR="00BD5C72" w:rsidRPr="00F72586" w:rsidRDefault="003432FC" w:rsidP="00445A90">
      <w:pPr>
        <w:numPr>
          <w:ilvl w:val="2"/>
          <w:numId w:val="3"/>
        </w:numPr>
        <w:shd w:val="clear" w:color="auto" w:fill="FFFFFF"/>
        <w:tabs>
          <w:tab w:val="clear" w:pos="720"/>
          <w:tab w:val="num" w:pos="1276"/>
        </w:tabs>
        <w:ind w:left="1276" w:hanging="709"/>
        <w:jc w:val="both"/>
        <w:rPr>
          <w:spacing w:val="-2"/>
          <w:sz w:val="22"/>
          <w:szCs w:val="22"/>
          <w:lang w:val="lv-LV"/>
        </w:rPr>
      </w:pPr>
      <w:r>
        <w:rPr>
          <w:spacing w:val="-2"/>
          <w:sz w:val="22"/>
          <w:szCs w:val="22"/>
          <w:lang w:val="lv-LV"/>
        </w:rPr>
        <w:t>Pakalpojuma</w:t>
      </w:r>
      <w:r w:rsidR="00BD5C72" w:rsidRPr="00F72586">
        <w:rPr>
          <w:spacing w:val="-2"/>
          <w:sz w:val="22"/>
          <w:szCs w:val="22"/>
          <w:lang w:val="lv-LV"/>
        </w:rPr>
        <w:t xml:space="preserve"> sniegša</w:t>
      </w:r>
      <w:r w:rsidR="00064D07">
        <w:rPr>
          <w:spacing w:val="-2"/>
          <w:sz w:val="22"/>
          <w:szCs w:val="22"/>
          <w:lang w:val="lv-LV"/>
        </w:rPr>
        <w:t>nas nodrošināšanai sniegt</w:t>
      </w:r>
      <w:r w:rsidR="00BD5C72" w:rsidRPr="00F72586">
        <w:rPr>
          <w:spacing w:val="-2"/>
          <w:sz w:val="22"/>
          <w:szCs w:val="22"/>
          <w:lang w:val="lv-LV"/>
        </w:rPr>
        <w:t xml:space="preserve"> </w:t>
      </w:r>
      <w:r w:rsidR="00700F2F" w:rsidRPr="00F72586">
        <w:rPr>
          <w:spacing w:val="-2"/>
          <w:sz w:val="22"/>
          <w:szCs w:val="22"/>
          <w:lang w:val="lv-LV"/>
        </w:rPr>
        <w:t>PSKUS</w:t>
      </w:r>
      <w:r w:rsidR="00BD5C72" w:rsidRPr="00F72586">
        <w:rPr>
          <w:spacing w:val="-2"/>
          <w:sz w:val="22"/>
          <w:szCs w:val="22"/>
          <w:lang w:val="lv-LV"/>
        </w:rPr>
        <w:t xml:space="preserve"> rīcībā esošo informāciju un konsultācijas; </w:t>
      </w:r>
    </w:p>
    <w:p w:rsidR="00BD5C72" w:rsidRPr="00F72586" w:rsidRDefault="00BD5C72" w:rsidP="00445A90">
      <w:pPr>
        <w:numPr>
          <w:ilvl w:val="2"/>
          <w:numId w:val="3"/>
        </w:numPr>
        <w:shd w:val="clear" w:color="auto" w:fill="FFFFFF"/>
        <w:tabs>
          <w:tab w:val="clear" w:pos="720"/>
          <w:tab w:val="num" w:pos="1276"/>
        </w:tabs>
        <w:ind w:left="1276" w:hanging="709"/>
        <w:jc w:val="both"/>
        <w:rPr>
          <w:spacing w:val="-2"/>
          <w:sz w:val="22"/>
          <w:szCs w:val="22"/>
          <w:lang w:val="lv-LV"/>
        </w:rPr>
      </w:pPr>
      <w:r w:rsidRPr="00F72586">
        <w:rPr>
          <w:spacing w:val="-2"/>
          <w:sz w:val="22"/>
          <w:szCs w:val="22"/>
          <w:lang w:val="lv-LV"/>
        </w:rPr>
        <w:t xml:space="preserve">veikt samaksu par </w:t>
      </w:r>
      <w:r w:rsidR="003432FC">
        <w:rPr>
          <w:spacing w:val="-2"/>
          <w:sz w:val="22"/>
          <w:szCs w:val="22"/>
          <w:lang w:val="lv-LV"/>
        </w:rPr>
        <w:t>saņemto Pakalpojumu</w:t>
      </w:r>
      <w:r w:rsidR="00445A90">
        <w:rPr>
          <w:spacing w:val="-2"/>
          <w:sz w:val="22"/>
          <w:szCs w:val="22"/>
          <w:lang w:val="lv-LV"/>
        </w:rPr>
        <w:t xml:space="preserve"> </w:t>
      </w:r>
      <w:r w:rsidRPr="00F72586">
        <w:rPr>
          <w:spacing w:val="-2"/>
          <w:sz w:val="22"/>
          <w:szCs w:val="22"/>
          <w:lang w:val="lv-LV"/>
        </w:rPr>
        <w:t>Līgumā noteiktajā apmērā un kārtībā.</w:t>
      </w:r>
    </w:p>
    <w:p w:rsidR="00BD5C72" w:rsidRPr="00F72586" w:rsidRDefault="00BD5C72" w:rsidP="00445A90">
      <w:pPr>
        <w:numPr>
          <w:ilvl w:val="1"/>
          <w:numId w:val="3"/>
        </w:numPr>
        <w:shd w:val="clear" w:color="auto" w:fill="FFFFFF"/>
        <w:tabs>
          <w:tab w:val="left" w:pos="709"/>
        </w:tabs>
        <w:ind w:left="709" w:hanging="709"/>
        <w:jc w:val="both"/>
        <w:rPr>
          <w:sz w:val="22"/>
          <w:szCs w:val="22"/>
          <w:lang w:val="lv-LV"/>
        </w:rPr>
      </w:pPr>
      <w:r w:rsidRPr="00F72586">
        <w:rPr>
          <w:sz w:val="22"/>
          <w:szCs w:val="22"/>
          <w:lang w:val="lv-LV"/>
        </w:rPr>
        <w:t>PSKUS ir tiesības</w:t>
      </w:r>
      <w:r w:rsidRPr="00F72586">
        <w:rPr>
          <w:spacing w:val="-8"/>
          <w:sz w:val="22"/>
          <w:szCs w:val="22"/>
          <w:lang w:val="lv-LV"/>
        </w:rPr>
        <w:t>:</w:t>
      </w:r>
    </w:p>
    <w:p w:rsidR="00BD5C72" w:rsidRPr="00F72586" w:rsidRDefault="00BD5C72" w:rsidP="00445A90">
      <w:pPr>
        <w:pStyle w:val="ListParagraph"/>
        <w:numPr>
          <w:ilvl w:val="2"/>
          <w:numId w:val="3"/>
        </w:numPr>
        <w:tabs>
          <w:tab w:val="clear" w:pos="720"/>
          <w:tab w:val="num" w:pos="1276"/>
        </w:tabs>
        <w:ind w:left="1276" w:hanging="709"/>
        <w:jc w:val="both"/>
        <w:rPr>
          <w:sz w:val="22"/>
          <w:szCs w:val="22"/>
          <w:lang w:val="lv-LV"/>
        </w:rPr>
      </w:pPr>
      <w:r w:rsidRPr="00F72586">
        <w:rPr>
          <w:sz w:val="22"/>
          <w:szCs w:val="22"/>
          <w:lang w:val="lv-LV"/>
        </w:rPr>
        <w:t>novērtēt p</w:t>
      </w:r>
      <w:r w:rsidR="00445A90">
        <w:rPr>
          <w:sz w:val="22"/>
          <w:szCs w:val="22"/>
          <w:lang w:val="lv-LV"/>
        </w:rPr>
        <w:t>acientiem sniegtā</w:t>
      </w:r>
      <w:r w:rsidRPr="00F72586">
        <w:rPr>
          <w:sz w:val="22"/>
          <w:szCs w:val="22"/>
          <w:lang w:val="lv-LV"/>
        </w:rPr>
        <w:t xml:space="preserve"> Pakalpojum</w:t>
      </w:r>
      <w:r w:rsidR="00445A90">
        <w:rPr>
          <w:sz w:val="22"/>
          <w:szCs w:val="22"/>
          <w:lang w:val="lv-LV"/>
        </w:rPr>
        <w:t>a</w:t>
      </w:r>
      <w:r w:rsidRPr="00F72586">
        <w:rPr>
          <w:sz w:val="22"/>
          <w:szCs w:val="22"/>
          <w:lang w:val="lv-LV"/>
        </w:rPr>
        <w:t xml:space="preserve"> kvalitāti un atbilstību Līguma noteikumiem; </w:t>
      </w:r>
    </w:p>
    <w:p w:rsidR="00BD5C72" w:rsidRPr="00F72586" w:rsidRDefault="00BD5C72" w:rsidP="00445A90">
      <w:pPr>
        <w:pStyle w:val="ListParagraph"/>
        <w:numPr>
          <w:ilvl w:val="2"/>
          <w:numId w:val="3"/>
        </w:numPr>
        <w:tabs>
          <w:tab w:val="clear" w:pos="720"/>
          <w:tab w:val="num" w:pos="1276"/>
        </w:tabs>
        <w:ind w:left="1276" w:hanging="709"/>
        <w:jc w:val="both"/>
        <w:rPr>
          <w:sz w:val="22"/>
          <w:szCs w:val="22"/>
          <w:lang w:val="lv-LV"/>
        </w:rPr>
      </w:pPr>
      <w:r w:rsidRPr="00F72586">
        <w:rPr>
          <w:sz w:val="22"/>
          <w:szCs w:val="22"/>
          <w:lang w:val="lv-LV"/>
        </w:rPr>
        <w:t xml:space="preserve">pieprasīt un saņemt no CENTRA informāciju un dokumentus, kas saistīti ar saistību izpildi  saskaņā ar Līgumu; </w:t>
      </w:r>
    </w:p>
    <w:p w:rsidR="00BD5C72" w:rsidRPr="00F72586" w:rsidRDefault="00BD5C72" w:rsidP="00445A90">
      <w:pPr>
        <w:pStyle w:val="ListParagraph"/>
        <w:numPr>
          <w:ilvl w:val="2"/>
          <w:numId w:val="3"/>
        </w:numPr>
        <w:tabs>
          <w:tab w:val="clear" w:pos="720"/>
          <w:tab w:val="num" w:pos="1276"/>
        </w:tabs>
        <w:ind w:left="1276" w:hanging="709"/>
        <w:jc w:val="both"/>
        <w:rPr>
          <w:sz w:val="22"/>
          <w:szCs w:val="22"/>
          <w:lang w:val="lv-LV"/>
        </w:rPr>
      </w:pPr>
      <w:r w:rsidRPr="00F72586">
        <w:rPr>
          <w:sz w:val="22"/>
          <w:szCs w:val="22"/>
          <w:lang w:val="lv-LV"/>
        </w:rPr>
        <w:t xml:space="preserve">grozīt un atsaukt CENTRAM </w:t>
      </w:r>
      <w:r w:rsidR="00700F2F" w:rsidRPr="00F72586">
        <w:rPr>
          <w:sz w:val="22"/>
          <w:szCs w:val="22"/>
          <w:lang w:val="lv-LV"/>
        </w:rPr>
        <w:t>pieprasīto P</w:t>
      </w:r>
      <w:r w:rsidRPr="00F72586">
        <w:rPr>
          <w:sz w:val="22"/>
          <w:szCs w:val="22"/>
          <w:lang w:val="lv-LV"/>
        </w:rPr>
        <w:t>akalpojumu.</w:t>
      </w:r>
    </w:p>
    <w:p w:rsidR="00BD5C72" w:rsidRPr="00F72586" w:rsidRDefault="00BD5C72" w:rsidP="007D26C7">
      <w:pPr>
        <w:numPr>
          <w:ilvl w:val="1"/>
          <w:numId w:val="3"/>
        </w:numPr>
        <w:shd w:val="clear" w:color="auto" w:fill="FFFFFF"/>
        <w:tabs>
          <w:tab w:val="left" w:pos="567"/>
        </w:tabs>
        <w:ind w:left="709" w:hanging="709"/>
        <w:jc w:val="both"/>
        <w:rPr>
          <w:spacing w:val="-8"/>
          <w:sz w:val="22"/>
          <w:szCs w:val="22"/>
          <w:lang w:val="lv-LV"/>
        </w:rPr>
      </w:pPr>
      <w:r w:rsidRPr="00F72586">
        <w:rPr>
          <w:spacing w:val="-8"/>
          <w:sz w:val="22"/>
          <w:szCs w:val="22"/>
          <w:lang w:val="lv-LV"/>
        </w:rPr>
        <w:t xml:space="preserve">  CENTRS apņemas:</w:t>
      </w:r>
    </w:p>
    <w:p w:rsidR="00BD5C72" w:rsidRPr="00805BA0" w:rsidRDefault="00BD5C72" w:rsidP="00805BA0">
      <w:pPr>
        <w:pStyle w:val="ListParagraph"/>
        <w:numPr>
          <w:ilvl w:val="2"/>
          <w:numId w:val="3"/>
        </w:numPr>
        <w:tabs>
          <w:tab w:val="clear" w:pos="720"/>
          <w:tab w:val="num" w:pos="960"/>
          <w:tab w:val="num" w:pos="1276"/>
        </w:tabs>
        <w:ind w:left="1276" w:hanging="709"/>
        <w:jc w:val="both"/>
        <w:rPr>
          <w:sz w:val="22"/>
          <w:szCs w:val="22"/>
          <w:lang w:val="lv-LV"/>
        </w:rPr>
      </w:pPr>
      <w:r w:rsidRPr="00F72586">
        <w:rPr>
          <w:sz w:val="22"/>
          <w:szCs w:val="22"/>
          <w:lang w:val="lv-LV"/>
        </w:rPr>
        <w:t xml:space="preserve">sniegt Pakalpojumu teicamā kvalitātē; </w:t>
      </w:r>
    </w:p>
    <w:p w:rsidR="00BD5C72" w:rsidRPr="00F72586" w:rsidRDefault="00BD5C72" w:rsidP="007D26C7">
      <w:pPr>
        <w:pStyle w:val="ListParagraph"/>
        <w:numPr>
          <w:ilvl w:val="2"/>
          <w:numId w:val="3"/>
        </w:numPr>
        <w:tabs>
          <w:tab w:val="clear" w:pos="720"/>
          <w:tab w:val="num" w:pos="1276"/>
        </w:tabs>
        <w:ind w:left="1276" w:hanging="709"/>
        <w:jc w:val="both"/>
        <w:rPr>
          <w:sz w:val="22"/>
          <w:szCs w:val="22"/>
          <w:lang w:val="lv-LV"/>
        </w:rPr>
      </w:pPr>
      <w:r w:rsidRPr="00F72586">
        <w:rPr>
          <w:sz w:val="22"/>
          <w:szCs w:val="22"/>
          <w:lang w:val="lv-LV"/>
        </w:rPr>
        <w:t>Pakalpojum</w:t>
      </w:r>
      <w:r w:rsidR="00E40B55">
        <w:rPr>
          <w:sz w:val="22"/>
          <w:szCs w:val="22"/>
          <w:lang w:val="lv-LV"/>
        </w:rPr>
        <w:t>a</w:t>
      </w:r>
      <w:r w:rsidRPr="00F72586">
        <w:rPr>
          <w:sz w:val="22"/>
          <w:szCs w:val="22"/>
          <w:lang w:val="lv-LV"/>
        </w:rPr>
        <w:t xml:space="preserve"> sniegšanai nodarbināt darbiniekus, kuru izglītība, prasmes un iemaņas atbilst normatīvo aktu prasībām šādu pakalpojumu sniegšanai; </w:t>
      </w:r>
    </w:p>
    <w:p w:rsidR="00432599" w:rsidRPr="00F72586" w:rsidRDefault="00432599" w:rsidP="007D26C7">
      <w:pPr>
        <w:pStyle w:val="ListParagraph"/>
        <w:numPr>
          <w:ilvl w:val="2"/>
          <w:numId w:val="3"/>
        </w:numPr>
        <w:tabs>
          <w:tab w:val="clear" w:pos="720"/>
          <w:tab w:val="num" w:pos="1276"/>
        </w:tabs>
        <w:ind w:left="1276" w:hanging="709"/>
        <w:jc w:val="both"/>
        <w:rPr>
          <w:sz w:val="22"/>
          <w:szCs w:val="22"/>
          <w:lang w:val="lv-LV"/>
        </w:rPr>
      </w:pPr>
      <w:r w:rsidRPr="00F72586">
        <w:rPr>
          <w:sz w:val="22"/>
          <w:szCs w:val="22"/>
          <w:lang w:val="lv-LV"/>
        </w:rPr>
        <w:t>pēc PSKUS pieprasījuma sniegt PSKUS informāciju un dokumentus par saistību izpildi saskaņā ar Līgumu;</w:t>
      </w:r>
    </w:p>
    <w:p w:rsidR="00BD5C72" w:rsidRPr="00F72586" w:rsidRDefault="00BD5C72" w:rsidP="007D26C7">
      <w:pPr>
        <w:pStyle w:val="ListParagraph"/>
        <w:numPr>
          <w:ilvl w:val="2"/>
          <w:numId w:val="3"/>
        </w:numPr>
        <w:tabs>
          <w:tab w:val="clear" w:pos="720"/>
          <w:tab w:val="num" w:pos="960"/>
          <w:tab w:val="num" w:pos="1276"/>
        </w:tabs>
        <w:ind w:left="1276" w:hanging="709"/>
        <w:jc w:val="both"/>
        <w:rPr>
          <w:sz w:val="22"/>
          <w:szCs w:val="22"/>
          <w:lang w:val="lv-LV"/>
        </w:rPr>
      </w:pPr>
      <w:r w:rsidRPr="00F72586">
        <w:rPr>
          <w:sz w:val="22"/>
          <w:szCs w:val="22"/>
          <w:lang w:val="lv-LV"/>
        </w:rPr>
        <w:t>transportējot pacientus:</w:t>
      </w:r>
    </w:p>
    <w:p w:rsidR="00700F2F" w:rsidRPr="00F72586" w:rsidRDefault="00700F2F" w:rsidP="007D26C7">
      <w:pPr>
        <w:pStyle w:val="ListParagraph"/>
        <w:numPr>
          <w:ilvl w:val="3"/>
          <w:numId w:val="3"/>
        </w:numPr>
        <w:tabs>
          <w:tab w:val="clear" w:pos="720"/>
          <w:tab w:val="num" w:pos="2127"/>
        </w:tabs>
        <w:ind w:left="2127" w:hanging="851"/>
        <w:jc w:val="both"/>
        <w:rPr>
          <w:sz w:val="22"/>
          <w:szCs w:val="22"/>
          <w:lang w:val="lv-LV"/>
        </w:rPr>
      </w:pPr>
      <w:r w:rsidRPr="00F72586">
        <w:rPr>
          <w:sz w:val="22"/>
          <w:szCs w:val="22"/>
          <w:lang w:val="lv-LV"/>
        </w:rPr>
        <w:t>ievērot Līguma 1.pielikuma 4.-10.punktā norādītās prasības pacientu transportēšanai;</w:t>
      </w:r>
    </w:p>
    <w:p w:rsidR="00BD5C72" w:rsidRPr="00F72586" w:rsidRDefault="00BD5C72" w:rsidP="007D26C7">
      <w:pPr>
        <w:pStyle w:val="ListParagraph"/>
        <w:numPr>
          <w:ilvl w:val="3"/>
          <w:numId w:val="3"/>
        </w:numPr>
        <w:tabs>
          <w:tab w:val="clear" w:pos="720"/>
          <w:tab w:val="num" w:pos="2127"/>
        </w:tabs>
        <w:ind w:left="2127" w:hanging="851"/>
        <w:jc w:val="both"/>
        <w:rPr>
          <w:sz w:val="22"/>
          <w:szCs w:val="22"/>
          <w:lang w:val="lv-LV"/>
        </w:rPr>
      </w:pPr>
      <w:r w:rsidRPr="00F72586">
        <w:rPr>
          <w:sz w:val="22"/>
          <w:szCs w:val="22"/>
          <w:lang w:val="lv-LV"/>
        </w:rPr>
        <w:t>nepieprasīt samaksu no pacientiem vai citām personām par transportēšanu no PSKUS uz CENTRU;</w:t>
      </w:r>
    </w:p>
    <w:p w:rsidR="00BD5C72" w:rsidRPr="00F72586" w:rsidRDefault="00700F2F" w:rsidP="007D26C7">
      <w:pPr>
        <w:pStyle w:val="ListParagraph"/>
        <w:numPr>
          <w:ilvl w:val="3"/>
          <w:numId w:val="3"/>
        </w:numPr>
        <w:tabs>
          <w:tab w:val="clear" w:pos="720"/>
          <w:tab w:val="num" w:pos="2127"/>
        </w:tabs>
        <w:ind w:left="2127" w:hanging="851"/>
        <w:jc w:val="both"/>
        <w:rPr>
          <w:sz w:val="22"/>
          <w:szCs w:val="22"/>
          <w:lang w:val="lv-LV"/>
        </w:rPr>
      </w:pPr>
      <w:r w:rsidRPr="00F72586">
        <w:rPr>
          <w:sz w:val="22"/>
          <w:szCs w:val="22"/>
          <w:lang w:val="lv-LV"/>
        </w:rPr>
        <w:t>Pakalpojuma</w:t>
      </w:r>
      <w:r w:rsidR="00BD5C72" w:rsidRPr="00F72586">
        <w:rPr>
          <w:sz w:val="22"/>
          <w:szCs w:val="22"/>
          <w:lang w:val="lv-LV"/>
        </w:rPr>
        <w:t xml:space="preserve"> sniegšanā ievērot normatīvo aktu prasības: ceļu satiksmes noteikumus, transporta līdzekļu ekspluatācijas, medicīnas māsu darbu </w:t>
      </w:r>
      <w:r w:rsidR="00BD5C72" w:rsidRPr="00F72586">
        <w:rPr>
          <w:sz w:val="22"/>
          <w:szCs w:val="22"/>
          <w:lang w:val="lv-LV"/>
        </w:rPr>
        <w:lastRenderedPageBreak/>
        <w:t>reglamentējošos normatīvos aktus, kā arī darba drošības un citas prasības pacientu transportēšanā, celšanā, nešanā un ratu stumšanā, liftu ekspluatācijas noteikumus, PSKUS iekšējās kārtības noteikumus un kompetento darb</w:t>
      </w:r>
      <w:r w:rsidR="00432599" w:rsidRPr="00F72586">
        <w:rPr>
          <w:sz w:val="22"/>
          <w:szCs w:val="22"/>
          <w:lang w:val="lv-LV"/>
        </w:rPr>
        <w:t>inieku norādījumus un rīkojumus.</w:t>
      </w:r>
    </w:p>
    <w:p w:rsidR="00BD5C72" w:rsidRPr="00F72586" w:rsidRDefault="00BD5C72" w:rsidP="007D26C7">
      <w:pPr>
        <w:pStyle w:val="ListParagraph"/>
        <w:numPr>
          <w:ilvl w:val="1"/>
          <w:numId w:val="3"/>
        </w:numPr>
        <w:tabs>
          <w:tab w:val="num" w:pos="2127"/>
        </w:tabs>
        <w:jc w:val="both"/>
        <w:rPr>
          <w:sz w:val="22"/>
          <w:szCs w:val="22"/>
          <w:lang w:val="lv-LV"/>
        </w:rPr>
      </w:pPr>
      <w:r w:rsidRPr="00F72586">
        <w:rPr>
          <w:sz w:val="22"/>
          <w:szCs w:val="22"/>
          <w:lang w:val="lv-LV"/>
        </w:rPr>
        <w:t>CENTRA</w:t>
      </w:r>
      <w:r w:rsidR="00432599" w:rsidRPr="00F72586">
        <w:rPr>
          <w:sz w:val="22"/>
          <w:szCs w:val="22"/>
          <w:lang w:val="lv-LV"/>
        </w:rPr>
        <w:t>M ir</w:t>
      </w:r>
      <w:r w:rsidRPr="00F72586">
        <w:rPr>
          <w:sz w:val="22"/>
          <w:szCs w:val="22"/>
          <w:lang w:val="lv-LV"/>
        </w:rPr>
        <w:t xml:space="preserve"> tiesības</w:t>
      </w:r>
      <w:r w:rsidR="00432599" w:rsidRPr="00F72586">
        <w:rPr>
          <w:spacing w:val="-5"/>
          <w:sz w:val="22"/>
          <w:szCs w:val="22"/>
          <w:lang w:val="lv-LV"/>
        </w:rPr>
        <w:t xml:space="preserve"> pieprasīt un saņemt</w:t>
      </w:r>
      <w:r w:rsidRPr="00F72586">
        <w:rPr>
          <w:sz w:val="22"/>
          <w:szCs w:val="22"/>
          <w:lang w:val="lv-LV"/>
        </w:rPr>
        <w:t>:</w:t>
      </w:r>
    </w:p>
    <w:p w:rsidR="00BD5C72" w:rsidRPr="00F72586" w:rsidRDefault="00BD5C72" w:rsidP="00F72586">
      <w:pPr>
        <w:pStyle w:val="ListParagraph"/>
        <w:numPr>
          <w:ilvl w:val="2"/>
          <w:numId w:val="3"/>
        </w:numPr>
        <w:tabs>
          <w:tab w:val="clear" w:pos="720"/>
          <w:tab w:val="num" w:pos="1276"/>
          <w:tab w:val="num" w:pos="2127"/>
        </w:tabs>
        <w:ind w:left="1276" w:hanging="709"/>
        <w:jc w:val="both"/>
        <w:rPr>
          <w:sz w:val="22"/>
          <w:szCs w:val="22"/>
          <w:lang w:val="lv-LV"/>
        </w:rPr>
      </w:pPr>
      <w:r w:rsidRPr="00F72586">
        <w:rPr>
          <w:spacing w:val="-5"/>
          <w:sz w:val="22"/>
          <w:szCs w:val="22"/>
          <w:lang w:val="lv-LV"/>
        </w:rPr>
        <w:t xml:space="preserve">PSKUS rīcībā esošo informāciju, kas nepieciešama </w:t>
      </w:r>
      <w:r w:rsidRPr="00F72586">
        <w:rPr>
          <w:sz w:val="22"/>
          <w:szCs w:val="22"/>
          <w:lang w:val="lv-LV"/>
        </w:rPr>
        <w:t xml:space="preserve">Pakalpojuma  izpildei; </w:t>
      </w:r>
    </w:p>
    <w:p w:rsidR="00BD5C72" w:rsidRPr="00F72586" w:rsidRDefault="00BD5C72" w:rsidP="00F72586">
      <w:pPr>
        <w:pStyle w:val="ListParagraph"/>
        <w:numPr>
          <w:ilvl w:val="2"/>
          <w:numId w:val="3"/>
        </w:numPr>
        <w:tabs>
          <w:tab w:val="clear" w:pos="720"/>
          <w:tab w:val="num" w:pos="1276"/>
          <w:tab w:val="num" w:pos="2127"/>
        </w:tabs>
        <w:ind w:left="1276" w:hanging="709"/>
        <w:jc w:val="both"/>
        <w:rPr>
          <w:sz w:val="22"/>
          <w:szCs w:val="22"/>
          <w:lang w:val="lv-LV"/>
        </w:rPr>
      </w:pPr>
      <w:r w:rsidRPr="00F72586">
        <w:rPr>
          <w:spacing w:val="-5"/>
          <w:sz w:val="22"/>
          <w:szCs w:val="22"/>
          <w:lang w:val="lv-LV"/>
        </w:rPr>
        <w:t>no PSKUS konsultācijas par jautājumiem, kas rodas saistībā ar Pakalpojum</w:t>
      </w:r>
      <w:r w:rsidR="00E40B55">
        <w:rPr>
          <w:spacing w:val="-5"/>
          <w:sz w:val="22"/>
          <w:szCs w:val="22"/>
          <w:lang w:val="lv-LV"/>
        </w:rPr>
        <w:t>a</w:t>
      </w:r>
      <w:r w:rsidRPr="00F72586">
        <w:rPr>
          <w:spacing w:val="-5"/>
          <w:sz w:val="22"/>
          <w:szCs w:val="22"/>
          <w:lang w:val="lv-LV"/>
        </w:rPr>
        <w:t xml:space="preserve"> sniegšanu.</w:t>
      </w:r>
    </w:p>
    <w:p w:rsidR="00432599" w:rsidRPr="00F72586" w:rsidRDefault="00432599" w:rsidP="007D26C7">
      <w:pPr>
        <w:pStyle w:val="ListParagraph"/>
        <w:ind w:left="495"/>
        <w:jc w:val="both"/>
        <w:rPr>
          <w:b/>
          <w:sz w:val="22"/>
          <w:szCs w:val="22"/>
          <w:lang w:val="lv-LV"/>
        </w:rPr>
      </w:pPr>
    </w:p>
    <w:p w:rsidR="00BD5C72" w:rsidRPr="00F72586" w:rsidRDefault="00432599" w:rsidP="007D26C7">
      <w:pPr>
        <w:pStyle w:val="ListParagraph"/>
        <w:numPr>
          <w:ilvl w:val="0"/>
          <w:numId w:val="3"/>
        </w:numPr>
        <w:tabs>
          <w:tab w:val="clear" w:pos="495"/>
          <w:tab w:val="num" w:pos="284"/>
        </w:tabs>
        <w:ind w:left="426" w:hanging="426"/>
        <w:jc w:val="both"/>
        <w:rPr>
          <w:b/>
          <w:sz w:val="22"/>
          <w:szCs w:val="22"/>
          <w:lang w:val="lv-LV"/>
        </w:rPr>
      </w:pPr>
      <w:r w:rsidRPr="00F72586">
        <w:rPr>
          <w:b/>
          <w:sz w:val="22"/>
          <w:szCs w:val="22"/>
          <w:lang w:val="lv-LV"/>
        </w:rPr>
        <w:t>Līgumsodi</w:t>
      </w:r>
    </w:p>
    <w:p w:rsidR="00432599" w:rsidRPr="00F72586" w:rsidRDefault="007D26C7" w:rsidP="007D26C7">
      <w:pPr>
        <w:numPr>
          <w:ilvl w:val="1"/>
          <w:numId w:val="3"/>
        </w:numPr>
        <w:jc w:val="both"/>
        <w:outlineLvl w:val="1"/>
        <w:rPr>
          <w:sz w:val="22"/>
          <w:szCs w:val="22"/>
          <w:lang w:val="lv-LV"/>
        </w:rPr>
      </w:pPr>
      <w:r w:rsidRPr="00F72586">
        <w:rPr>
          <w:sz w:val="22"/>
          <w:szCs w:val="22"/>
          <w:lang w:val="lv-LV"/>
        </w:rPr>
        <w:t>J</w:t>
      </w:r>
      <w:r w:rsidR="00432599" w:rsidRPr="00F72586">
        <w:rPr>
          <w:sz w:val="22"/>
          <w:szCs w:val="22"/>
          <w:lang w:val="lv-LV"/>
        </w:rPr>
        <w:t xml:space="preserve">a CENTRS </w:t>
      </w:r>
      <w:r w:rsidR="00482683">
        <w:rPr>
          <w:sz w:val="22"/>
          <w:szCs w:val="22"/>
          <w:lang w:val="lv-LV"/>
        </w:rPr>
        <w:t xml:space="preserve">pēc PSKUS pieprasījuma saņemšanas </w:t>
      </w:r>
      <w:r w:rsidR="00432599" w:rsidRPr="00F72586">
        <w:rPr>
          <w:sz w:val="22"/>
          <w:szCs w:val="22"/>
          <w:lang w:val="lv-LV"/>
        </w:rPr>
        <w:t>ne</w:t>
      </w:r>
      <w:r w:rsidRPr="00F72586">
        <w:rPr>
          <w:sz w:val="22"/>
          <w:szCs w:val="22"/>
          <w:lang w:val="lv-LV"/>
        </w:rPr>
        <w:t>veic</w:t>
      </w:r>
      <w:r w:rsidR="00432599" w:rsidRPr="00F72586">
        <w:rPr>
          <w:sz w:val="22"/>
          <w:szCs w:val="22"/>
          <w:lang w:val="lv-LV"/>
        </w:rPr>
        <w:t xml:space="preserve"> Pakalpojumu, CENTRS maksā PSKUS līgumsodu 5%</w:t>
      </w:r>
      <w:r w:rsidR="00A85650">
        <w:rPr>
          <w:sz w:val="22"/>
          <w:szCs w:val="22"/>
          <w:lang w:val="lv-LV"/>
        </w:rPr>
        <w:t xml:space="preserve"> (pieci procenti)</w:t>
      </w:r>
      <w:r w:rsidR="00432599" w:rsidRPr="00F72586">
        <w:rPr>
          <w:sz w:val="22"/>
          <w:szCs w:val="22"/>
          <w:lang w:val="lv-LV"/>
        </w:rPr>
        <w:t xml:space="preserve"> apmērā par katru pacientu</w:t>
      </w:r>
      <w:r w:rsidRPr="00F72586">
        <w:rPr>
          <w:sz w:val="22"/>
          <w:szCs w:val="22"/>
          <w:lang w:val="lv-LV"/>
        </w:rPr>
        <w:t xml:space="preserve">, kuram netiek nodrošināts </w:t>
      </w:r>
      <w:r w:rsidR="0075352A">
        <w:rPr>
          <w:sz w:val="22"/>
          <w:szCs w:val="22"/>
          <w:lang w:val="lv-LV"/>
        </w:rPr>
        <w:t>P</w:t>
      </w:r>
      <w:r w:rsidRPr="00F72586">
        <w:rPr>
          <w:sz w:val="22"/>
          <w:szCs w:val="22"/>
          <w:lang w:val="lv-LV"/>
        </w:rPr>
        <w:t>akalpojums,</w:t>
      </w:r>
      <w:r w:rsidR="00432599" w:rsidRPr="00F72586">
        <w:rPr>
          <w:sz w:val="22"/>
          <w:szCs w:val="22"/>
          <w:lang w:val="lv-LV"/>
        </w:rPr>
        <w:t xml:space="preserve"> </w:t>
      </w:r>
      <w:r w:rsidR="00A85650">
        <w:rPr>
          <w:sz w:val="22"/>
          <w:szCs w:val="22"/>
          <w:lang w:val="lv-LV"/>
        </w:rPr>
        <w:t>no Līguma 2.1.1.apakšpunktā noteiktā samaksas apmēra par viena pacienta transportēšanu un veselības aprūpi</w:t>
      </w:r>
      <w:r w:rsidR="00A85650" w:rsidRPr="00F72586">
        <w:rPr>
          <w:sz w:val="22"/>
          <w:szCs w:val="22"/>
          <w:lang w:val="lv-LV"/>
        </w:rPr>
        <w:t xml:space="preserve"> </w:t>
      </w:r>
      <w:r w:rsidRPr="00F72586">
        <w:rPr>
          <w:sz w:val="22"/>
          <w:szCs w:val="22"/>
          <w:lang w:val="lv-LV"/>
        </w:rPr>
        <w:t>dienā</w:t>
      </w:r>
      <w:r w:rsidR="00482683">
        <w:rPr>
          <w:sz w:val="22"/>
          <w:szCs w:val="22"/>
          <w:lang w:val="lv-LV"/>
        </w:rPr>
        <w:t>, bet ne vairāk kā</w:t>
      </w:r>
      <w:r w:rsidR="00A85650">
        <w:rPr>
          <w:sz w:val="22"/>
          <w:szCs w:val="22"/>
          <w:lang w:val="lv-LV"/>
        </w:rPr>
        <w:t xml:space="preserve"> 10% (desmit</w:t>
      </w:r>
      <w:r w:rsidR="00482683">
        <w:rPr>
          <w:sz w:val="22"/>
          <w:szCs w:val="22"/>
          <w:lang w:val="lv-LV"/>
        </w:rPr>
        <w:t xml:space="preserve"> procenti) no Līguma 2.1.1.apakšpunktā noteiktā samaksas apmēra par viena pacienta transportēšanu un veselības aprūpi.</w:t>
      </w:r>
    </w:p>
    <w:p w:rsidR="00432599" w:rsidRDefault="00432599" w:rsidP="007D26C7">
      <w:pPr>
        <w:pStyle w:val="ListParagraph"/>
        <w:numPr>
          <w:ilvl w:val="1"/>
          <w:numId w:val="3"/>
        </w:numPr>
        <w:jc w:val="both"/>
        <w:rPr>
          <w:sz w:val="22"/>
          <w:szCs w:val="22"/>
          <w:lang w:val="lv-LV"/>
        </w:rPr>
      </w:pPr>
      <w:r w:rsidRPr="00F72586">
        <w:rPr>
          <w:sz w:val="22"/>
          <w:szCs w:val="22"/>
          <w:lang w:val="lv-LV"/>
        </w:rPr>
        <w:t xml:space="preserve">Līgumsoda samaksa tiek ieturēta no </w:t>
      </w:r>
      <w:r w:rsidR="007D26C7" w:rsidRPr="00F72586">
        <w:rPr>
          <w:sz w:val="22"/>
          <w:szCs w:val="22"/>
          <w:lang w:val="lv-LV"/>
        </w:rPr>
        <w:t>nākošā</w:t>
      </w:r>
      <w:r w:rsidRPr="00F72586">
        <w:rPr>
          <w:sz w:val="22"/>
          <w:szCs w:val="22"/>
          <w:lang w:val="lv-LV"/>
        </w:rPr>
        <w:t xml:space="preserve"> rēķina apmaksas summas.</w:t>
      </w:r>
    </w:p>
    <w:p w:rsidR="00432599" w:rsidRPr="00482683" w:rsidRDefault="007D26C7" w:rsidP="00482683">
      <w:pPr>
        <w:pStyle w:val="ListParagraph"/>
        <w:numPr>
          <w:ilvl w:val="1"/>
          <w:numId w:val="3"/>
        </w:numPr>
        <w:jc w:val="both"/>
        <w:rPr>
          <w:sz w:val="22"/>
          <w:szCs w:val="22"/>
          <w:lang w:val="lv-LV"/>
        </w:rPr>
      </w:pPr>
      <w:r w:rsidRPr="00482683">
        <w:rPr>
          <w:sz w:val="22"/>
          <w:szCs w:val="22"/>
          <w:lang w:val="lv-LV"/>
        </w:rPr>
        <w:t>J</w:t>
      </w:r>
      <w:r w:rsidR="00432599" w:rsidRPr="00482683">
        <w:rPr>
          <w:sz w:val="22"/>
          <w:szCs w:val="22"/>
          <w:lang w:val="lv-LV"/>
        </w:rPr>
        <w:t>a P</w:t>
      </w:r>
      <w:r w:rsidRPr="00482683">
        <w:rPr>
          <w:sz w:val="22"/>
          <w:szCs w:val="22"/>
          <w:lang w:val="lv-LV"/>
        </w:rPr>
        <w:t>SKUS</w:t>
      </w:r>
      <w:r w:rsidR="00432599" w:rsidRPr="00482683">
        <w:rPr>
          <w:sz w:val="22"/>
          <w:szCs w:val="22"/>
          <w:lang w:val="lv-LV"/>
        </w:rPr>
        <w:t xml:space="preserve"> nesamaksā </w:t>
      </w:r>
      <w:r w:rsidRPr="00482683">
        <w:rPr>
          <w:sz w:val="22"/>
          <w:szCs w:val="22"/>
          <w:lang w:val="lv-LV"/>
        </w:rPr>
        <w:t>CENTRAM par sniegto Pakalpojumu Līguma 4.</w:t>
      </w:r>
      <w:r w:rsidR="00B41030" w:rsidRPr="00482683">
        <w:rPr>
          <w:sz w:val="22"/>
          <w:szCs w:val="22"/>
          <w:lang w:val="lv-LV"/>
        </w:rPr>
        <w:t>2</w:t>
      </w:r>
      <w:r w:rsidRPr="00482683">
        <w:rPr>
          <w:sz w:val="22"/>
          <w:szCs w:val="22"/>
          <w:lang w:val="lv-LV"/>
        </w:rPr>
        <w:t>.punktā norādītajā termiņā, PSKUS maksā CENTRAM līgumsodu 0,</w:t>
      </w:r>
      <w:r w:rsidR="00432599" w:rsidRPr="00482683">
        <w:rPr>
          <w:sz w:val="22"/>
          <w:szCs w:val="22"/>
          <w:lang w:val="lv-LV"/>
        </w:rPr>
        <w:t>1%</w:t>
      </w:r>
      <w:r w:rsidR="00A85650">
        <w:rPr>
          <w:sz w:val="22"/>
          <w:szCs w:val="22"/>
          <w:lang w:val="lv-LV"/>
        </w:rPr>
        <w:t xml:space="preserve"> (nulle, komats viens</w:t>
      </w:r>
      <w:r w:rsidR="00EE7F49">
        <w:rPr>
          <w:sz w:val="22"/>
          <w:szCs w:val="22"/>
          <w:lang w:val="lv-LV"/>
        </w:rPr>
        <w:t xml:space="preserve"> procents</w:t>
      </w:r>
      <w:r w:rsidR="00A85650">
        <w:rPr>
          <w:sz w:val="22"/>
          <w:szCs w:val="22"/>
          <w:lang w:val="lv-LV"/>
        </w:rPr>
        <w:t>)</w:t>
      </w:r>
      <w:r w:rsidR="00432599" w:rsidRPr="00482683">
        <w:rPr>
          <w:sz w:val="22"/>
          <w:szCs w:val="22"/>
          <w:lang w:val="lv-LV"/>
        </w:rPr>
        <w:t xml:space="preserve"> apmērā no nesamaksātās summas par </w:t>
      </w:r>
      <w:r w:rsidR="00482683" w:rsidRPr="00482683">
        <w:rPr>
          <w:sz w:val="22"/>
          <w:szCs w:val="22"/>
          <w:lang w:val="lv-LV"/>
        </w:rPr>
        <w:t>katru nokavēto dienu</w:t>
      </w:r>
      <w:r w:rsidR="00482683" w:rsidRPr="00482683">
        <w:rPr>
          <w:spacing w:val="2"/>
          <w:sz w:val="22"/>
          <w:szCs w:val="22"/>
          <w:lang w:val="lv-LV"/>
        </w:rPr>
        <w:t>, bet ne vairāk kā 5% (pieci procenti) no kavētā maksājuma summas.</w:t>
      </w:r>
    </w:p>
    <w:p w:rsidR="00432599" w:rsidRPr="00F72586" w:rsidRDefault="00432599" w:rsidP="007D26C7">
      <w:pPr>
        <w:numPr>
          <w:ilvl w:val="1"/>
          <w:numId w:val="3"/>
        </w:numPr>
        <w:jc w:val="both"/>
        <w:outlineLvl w:val="1"/>
        <w:rPr>
          <w:sz w:val="22"/>
          <w:szCs w:val="22"/>
          <w:lang w:val="en-US"/>
        </w:rPr>
      </w:pPr>
      <w:r w:rsidRPr="00F72586">
        <w:rPr>
          <w:sz w:val="22"/>
          <w:szCs w:val="22"/>
          <w:lang w:val="en-US"/>
        </w:rPr>
        <w:t>Līgumsoda samaksa neatbrīvo</w:t>
      </w:r>
      <w:r w:rsidR="007D26C7" w:rsidRPr="00F72586">
        <w:rPr>
          <w:sz w:val="22"/>
          <w:szCs w:val="22"/>
          <w:lang w:val="en-US"/>
        </w:rPr>
        <w:t xml:space="preserve"> PUSES</w:t>
      </w:r>
      <w:r w:rsidRPr="00F72586">
        <w:rPr>
          <w:sz w:val="22"/>
          <w:szCs w:val="22"/>
          <w:lang w:val="en-US"/>
        </w:rPr>
        <w:t xml:space="preserve"> no saistību izpildes. </w:t>
      </w:r>
    </w:p>
    <w:p w:rsidR="00432599" w:rsidRPr="00F72586" w:rsidRDefault="00432599" w:rsidP="007D26C7">
      <w:pPr>
        <w:jc w:val="both"/>
        <w:rPr>
          <w:sz w:val="22"/>
          <w:szCs w:val="22"/>
          <w:lang w:val="en-US"/>
        </w:rPr>
      </w:pPr>
    </w:p>
    <w:p w:rsidR="00BD5C72" w:rsidRPr="00F72586" w:rsidRDefault="00BD5C72" w:rsidP="00F72586">
      <w:pPr>
        <w:widowControl/>
        <w:numPr>
          <w:ilvl w:val="0"/>
          <w:numId w:val="3"/>
        </w:numPr>
        <w:tabs>
          <w:tab w:val="clear" w:pos="495"/>
          <w:tab w:val="num" w:pos="284"/>
        </w:tabs>
        <w:autoSpaceDE/>
        <w:autoSpaceDN/>
        <w:adjustRightInd/>
        <w:jc w:val="both"/>
        <w:rPr>
          <w:b/>
          <w:sz w:val="22"/>
          <w:szCs w:val="22"/>
          <w:lang w:val="lv-LV"/>
        </w:rPr>
      </w:pPr>
      <w:r w:rsidRPr="00F72586">
        <w:rPr>
          <w:b/>
          <w:sz w:val="22"/>
          <w:szCs w:val="22"/>
          <w:lang w:val="lv-LV"/>
        </w:rPr>
        <w:t>Līguma darbības termiņš un izbeigšana</w:t>
      </w:r>
    </w:p>
    <w:p w:rsidR="00BD5C72" w:rsidRPr="00F72586" w:rsidRDefault="00BD5C72" w:rsidP="007D26C7">
      <w:pPr>
        <w:pStyle w:val="ListParagraph"/>
        <w:numPr>
          <w:ilvl w:val="1"/>
          <w:numId w:val="3"/>
        </w:numPr>
        <w:shd w:val="clear" w:color="auto" w:fill="FFFFFF"/>
        <w:tabs>
          <w:tab w:val="num" w:pos="709"/>
        </w:tabs>
        <w:jc w:val="both"/>
        <w:rPr>
          <w:b/>
          <w:sz w:val="22"/>
          <w:szCs w:val="22"/>
          <w:lang w:val="lv-LV"/>
        </w:rPr>
      </w:pPr>
      <w:smartTag w:uri="schemas-tilde-lv/tildestengine" w:element="veidnes">
        <w:smartTagPr>
          <w:attr w:name="text" w:val="līgums"/>
          <w:attr w:name="baseform" w:val="līgums"/>
          <w:attr w:name="id" w:val="-1"/>
        </w:smartTagPr>
        <w:r w:rsidRPr="00F72586">
          <w:rPr>
            <w:spacing w:val="-3"/>
            <w:sz w:val="22"/>
            <w:szCs w:val="22"/>
            <w:lang w:val="lv-LV"/>
          </w:rPr>
          <w:t>Līgums</w:t>
        </w:r>
      </w:smartTag>
      <w:r w:rsidRPr="00F72586">
        <w:rPr>
          <w:spacing w:val="-3"/>
          <w:sz w:val="22"/>
          <w:szCs w:val="22"/>
          <w:lang w:val="lv-LV"/>
        </w:rPr>
        <w:t xml:space="preserve"> stājas spēkā ar dienu, kad tas ir abpusēji parakstīts, </w:t>
      </w:r>
      <w:r w:rsidRPr="00F72586">
        <w:rPr>
          <w:sz w:val="22"/>
          <w:szCs w:val="22"/>
          <w:lang w:val="lv-LV"/>
        </w:rPr>
        <w:t xml:space="preserve">un ir spēkā 12 (divpadsmit) </w:t>
      </w:r>
      <w:r w:rsidR="0070550F">
        <w:rPr>
          <w:sz w:val="22"/>
          <w:szCs w:val="22"/>
          <w:lang w:val="lv-LV"/>
        </w:rPr>
        <w:t xml:space="preserve">kalendāra </w:t>
      </w:r>
      <w:r w:rsidRPr="00F72586">
        <w:rPr>
          <w:sz w:val="22"/>
          <w:szCs w:val="22"/>
          <w:lang w:val="lv-LV"/>
        </w:rPr>
        <w:t xml:space="preserve">mēnešus no </w:t>
      </w:r>
      <w:r w:rsidR="00881F34">
        <w:rPr>
          <w:sz w:val="22"/>
          <w:szCs w:val="22"/>
          <w:lang w:val="lv-LV"/>
        </w:rPr>
        <w:t>Līguma spēkā stāšanās dienas</w:t>
      </w:r>
      <w:r w:rsidRPr="00F72586">
        <w:rPr>
          <w:sz w:val="22"/>
          <w:szCs w:val="22"/>
          <w:lang w:val="lv-LV"/>
        </w:rPr>
        <w:t>.</w:t>
      </w:r>
    </w:p>
    <w:p w:rsidR="00BD5C72" w:rsidRPr="00F72586" w:rsidRDefault="00BD5C72" w:rsidP="007D26C7">
      <w:pPr>
        <w:pStyle w:val="ListParagraph"/>
        <w:numPr>
          <w:ilvl w:val="1"/>
          <w:numId w:val="3"/>
        </w:numPr>
        <w:shd w:val="clear" w:color="auto" w:fill="FFFFFF"/>
        <w:tabs>
          <w:tab w:val="num" w:pos="709"/>
        </w:tabs>
        <w:jc w:val="both"/>
        <w:rPr>
          <w:b/>
          <w:sz w:val="22"/>
          <w:szCs w:val="22"/>
          <w:lang w:val="lv-LV"/>
        </w:rPr>
      </w:pPr>
      <w:r w:rsidRPr="00F72586">
        <w:rPr>
          <w:sz w:val="22"/>
          <w:szCs w:val="22"/>
          <w:lang w:val="lv-LV"/>
        </w:rPr>
        <w:t>Līguma noteikumi var tikt grozīti, abām Pusēm vienojoties. Visi Līguma grozījumi noformējami rakstiski 2 (divos) identiskos eksemplāros un pievienojami Līgumam kā neatņemama sastāvdaļa. Viens vienošanās eksemplārs glabājas PSKUS</w:t>
      </w:r>
      <w:r w:rsidRPr="00F72586">
        <w:rPr>
          <w:caps/>
          <w:sz w:val="22"/>
          <w:szCs w:val="22"/>
          <w:lang w:val="lv-LV"/>
        </w:rPr>
        <w:t>,</w:t>
      </w:r>
      <w:r w:rsidRPr="00F72586">
        <w:rPr>
          <w:sz w:val="22"/>
          <w:szCs w:val="22"/>
          <w:lang w:val="lv-LV"/>
        </w:rPr>
        <w:t xml:space="preserve"> bet otrs CENTRĀ.</w:t>
      </w:r>
    </w:p>
    <w:p w:rsidR="00BD5C72" w:rsidRPr="00F72586" w:rsidRDefault="00BD5C72" w:rsidP="007D26C7">
      <w:pPr>
        <w:pStyle w:val="ListParagraph"/>
        <w:numPr>
          <w:ilvl w:val="1"/>
          <w:numId w:val="3"/>
        </w:numPr>
        <w:shd w:val="clear" w:color="auto" w:fill="FFFFFF"/>
        <w:tabs>
          <w:tab w:val="num" w:pos="709"/>
        </w:tabs>
        <w:jc w:val="both"/>
        <w:rPr>
          <w:b/>
          <w:sz w:val="22"/>
          <w:szCs w:val="22"/>
          <w:lang w:val="lv-LV"/>
        </w:rPr>
      </w:pPr>
      <w:r w:rsidRPr="00F72586">
        <w:rPr>
          <w:sz w:val="22"/>
          <w:szCs w:val="22"/>
          <w:lang w:val="lv-LV"/>
        </w:rPr>
        <w:t>Līguma grozījumi stājas spēkā ar dienu,</w:t>
      </w:r>
      <w:r w:rsidR="007D26C7" w:rsidRPr="00F72586">
        <w:rPr>
          <w:sz w:val="22"/>
          <w:szCs w:val="22"/>
          <w:lang w:val="lv-LV"/>
        </w:rPr>
        <w:t xml:space="preserve"> kad tie ir abpusēji parakstīti.</w:t>
      </w:r>
    </w:p>
    <w:p w:rsidR="00BD5C72" w:rsidRPr="00F72586" w:rsidRDefault="00BD5C72" w:rsidP="007D26C7">
      <w:pPr>
        <w:pStyle w:val="ListParagraph"/>
        <w:numPr>
          <w:ilvl w:val="1"/>
          <w:numId w:val="3"/>
        </w:numPr>
        <w:shd w:val="clear" w:color="auto" w:fill="FFFFFF"/>
        <w:tabs>
          <w:tab w:val="num" w:pos="709"/>
        </w:tabs>
        <w:jc w:val="both"/>
        <w:rPr>
          <w:b/>
          <w:sz w:val="22"/>
          <w:szCs w:val="22"/>
          <w:lang w:val="lv-LV"/>
        </w:rPr>
      </w:pPr>
      <w:r w:rsidRPr="00F72586">
        <w:rPr>
          <w:sz w:val="22"/>
          <w:szCs w:val="22"/>
          <w:lang w:val="lv-LV"/>
        </w:rPr>
        <w:t xml:space="preserve">Pusēm ir tiesības vienpusēji atkāpties no Līguma 30 (trīsdesmit) darbdienas iepriekš par to rakstiski brīdinot otru Pusi. Par brīdinājumu tiek uzskatīts rakstveidā noformēts un otrai Pusei nosūtīts </w:t>
      </w:r>
      <w:smartTag w:uri="schemas-tilde-lv/tildestengine" w:element="veidnes">
        <w:smartTagPr>
          <w:attr w:name="text" w:val="paziņojums"/>
          <w:attr w:name="baseform" w:val="paziņojums"/>
          <w:attr w:name="id" w:val="-1"/>
        </w:smartTagPr>
        <w:r w:rsidRPr="00F72586">
          <w:rPr>
            <w:sz w:val="22"/>
            <w:szCs w:val="22"/>
            <w:lang w:val="lv-LV"/>
          </w:rPr>
          <w:t>paziņojums</w:t>
        </w:r>
      </w:smartTag>
      <w:r w:rsidRPr="00F72586">
        <w:rPr>
          <w:sz w:val="22"/>
          <w:szCs w:val="22"/>
          <w:lang w:val="lv-LV"/>
        </w:rPr>
        <w:t>.</w:t>
      </w:r>
    </w:p>
    <w:p w:rsidR="00BD5C72" w:rsidRPr="00F72586" w:rsidRDefault="00BD5C72" w:rsidP="007D26C7">
      <w:pPr>
        <w:widowControl/>
        <w:tabs>
          <w:tab w:val="num" w:pos="720"/>
        </w:tabs>
        <w:autoSpaceDE/>
        <w:autoSpaceDN/>
        <w:adjustRightInd/>
        <w:ind w:left="709" w:hanging="709"/>
        <w:jc w:val="both"/>
        <w:rPr>
          <w:b/>
          <w:bCs/>
          <w:sz w:val="22"/>
          <w:szCs w:val="22"/>
          <w:lang w:val="lv-LV"/>
        </w:rPr>
      </w:pPr>
    </w:p>
    <w:p w:rsidR="00BD5C72" w:rsidRPr="00F72586" w:rsidRDefault="00BD5C72" w:rsidP="007D26C7">
      <w:pPr>
        <w:widowControl/>
        <w:numPr>
          <w:ilvl w:val="0"/>
          <w:numId w:val="3"/>
        </w:numPr>
        <w:tabs>
          <w:tab w:val="clear" w:pos="495"/>
          <w:tab w:val="num" w:pos="284"/>
        </w:tabs>
        <w:autoSpaceDE/>
        <w:autoSpaceDN/>
        <w:adjustRightInd/>
        <w:ind w:left="0" w:firstLine="0"/>
        <w:jc w:val="both"/>
        <w:rPr>
          <w:b/>
          <w:sz w:val="22"/>
          <w:szCs w:val="22"/>
          <w:lang w:val="lv-LV"/>
        </w:rPr>
      </w:pPr>
      <w:r w:rsidRPr="00F72586">
        <w:rPr>
          <w:b/>
          <w:sz w:val="22"/>
          <w:szCs w:val="22"/>
          <w:lang w:val="lv-LV"/>
        </w:rPr>
        <w:t>Nepārvarama vara</w:t>
      </w:r>
    </w:p>
    <w:p w:rsidR="00BD5C72" w:rsidRPr="00F72586" w:rsidRDefault="00BD5C72" w:rsidP="007D26C7">
      <w:pPr>
        <w:widowControl/>
        <w:numPr>
          <w:ilvl w:val="1"/>
          <w:numId w:val="3"/>
        </w:numPr>
        <w:autoSpaceDE/>
        <w:autoSpaceDN/>
        <w:adjustRightInd/>
        <w:ind w:left="426" w:hanging="426"/>
        <w:jc w:val="both"/>
        <w:rPr>
          <w:sz w:val="22"/>
          <w:szCs w:val="22"/>
          <w:lang w:val="lv-LV"/>
        </w:rPr>
      </w:pPr>
      <w:r w:rsidRPr="00F72586">
        <w:rPr>
          <w:sz w:val="22"/>
          <w:szCs w:val="22"/>
          <w:lang w:val="lv-LV"/>
        </w:rPr>
        <w:t xml:space="preserve">Puses tiek atbrīvotas no atbildības par pilnīgu vai daļēju Līgumā paredzēto saistību neizpildi, ja tā ir notikusi tādu Līguma darbības laikā radušos nepārvaramas varas apstākļu dēļ, kurus Pusēm nebija iespējams ne paredzēt, ne novērst, tai skaitā dabas katastrofa, plūdi, ugunsnelaime, zemestrīce un citas stihiskas nelaimes, kā arī streiks, jauns normatīvais tiesību </w:t>
      </w:r>
      <w:smartTag w:uri="schemas-tilde-lv/tildestengine" w:element="veidnes">
        <w:smartTagPr>
          <w:attr w:name="text" w:val="akts"/>
          <w:attr w:name="baseform" w:val="akts"/>
          <w:attr w:name="id" w:val="-1"/>
        </w:smartTagPr>
        <w:r w:rsidRPr="00F72586">
          <w:rPr>
            <w:sz w:val="22"/>
            <w:szCs w:val="22"/>
            <w:lang w:val="lv-LV"/>
          </w:rPr>
          <w:t>akts</w:t>
        </w:r>
      </w:smartTag>
      <w:r w:rsidRPr="00F72586">
        <w:rPr>
          <w:sz w:val="22"/>
          <w:szCs w:val="22"/>
          <w:lang w:val="lv-LV"/>
        </w:rPr>
        <w:t>.</w:t>
      </w:r>
    </w:p>
    <w:p w:rsidR="00BD5C72" w:rsidRPr="00F72586" w:rsidRDefault="00BD5C72" w:rsidP="007D26C7">
      <w:pPr>
        <w:widowControl/>
        <w:numPr>
          <w:ilvl w:val="1"/>
          <w:numId w:val="3"/>
        </w:numPr>
        <w:autoSpaceDE/>
        <w:autoSpaceDN/>
        <w:adjustRightInd/>
        <w:ind w:left="426" w:hanging="426"/>
        <w:jc w:val="both"/>
        <w:rPr>
          <w:sz w:val="22"/>
          <w:szCs w:val="22"/>
          <w:lang w:val="lv-LV"/>
        </w:rPr>
      </w:pPr>
      <w:r w:rsidRPr="00F72586">
        <w:rPr>
          <w:sz w:val="22"/>
          <w:szCs w:val="22"/>
          <w:lang w:val="lv-LV"/>
        </w:rPr>
        <w:t>Puse, kura nokļuvusi nepārvaramas varas apstākļos, ne vēlāk kā mēneša laikā pēc nepārvaramas varas apstākļu iestāšanās rakstiski informē par to otru Pusi, pievienojot dokumentu, kas apliecina nepārvaramas varas apstākļu iestāšanos</w:t>
      </w:r>
    </w:p>
    <w:p w:rsidR="00BD5C72" w:rsidRPr="00F72586" w:rsidRDefault="00BD5C72" w:rsidP="007D26C7">
      <w:pPr>
        <w:widowControl/>
        <w:numPr>
          <w:ilvl w:val="1"/>
          <w:numId w:val="3"/>
        </w:numPr>
        <w:autoSpaceDE/>
        <w:autoSpaceDN/>
        <w:adjustRightInd/>
        <w:ind w:left="426" w:hanging="426"/>
        <w:jc w:val="both"/>
        <w:rPr>
          <w:sz w:val="22"/>
          <w:szCs w:val="22"/>
          <w:lang w:val="lv-LV"/>
        </w:rPr>
      </w:pPr>
      <w:r w:rsidRPr="00F72586">
        <w:rPr>
          <w:sz w:val="22"/>
          <w:szCs w:val="22"/>
          <w:lang w:val="lv-LV"/>
        </w:rPr>
        <w:t xml:space="preserve">Ja nepārvaramas varas apstākļu dēļ </w:t>
      </w:r>
      <w:smartTag w:uri="schemas-tilde-lv/tildestengine" w:element="veidnes">
        <w:smartTagPr>
          <w:attr w:name="text" w:val="līgums"/>
          <w:attr w:name="baseform" w:val="līgums"/>
          <w:attr w:name="id" w:val="-1"/>
        </w:smartTagPr>
        <w:r w:rsidRPr="00F72586">
          <w:rPr>
            <w:sz w:val="22"/>
            <w:szCs w:val="22"/>
            <w:lang w:val="lv-LV"/>
          </w:rPr>
          <w:t>Līgums</w:t>
        </w:r>
      </w:smartTag>
      <w:r w:rsidRPr="00F72586">
        <w:rPr>
          <w:sz w:val="22"/>
          <w:szCs w:val="22"/>
          <w:lang w:val="lv-LV"/>
        </w:rPr>
        <w:t xml:space="preserve"> nav izpildāms ilgāk par 3 (trim) mēnešiem, katrai no Pusēm ir tiesības atteikties no Līguma turpmākas izpildes. Šajā gadījumā neviena Puse nevar prasīt Līguma izbeigšanas rezultātā radušos zaudējumu atlīdzināšanu.</w:t>
      </w:r>
    </w:p>
    <w:p w:rsidR="00F72586" w:rsidRPr="00F72586" w:rsidRDefault="00F72586" w:rsidP="00F72586">
      <w:pPr>
        <w:widowControl/>
        <w:autoSpaceDE/>
        <w:autoSpaceDN/>
        <w:adjustRightInd/>
        <w:ind w:left="426"/>
        <w:jc w:val="both"/>
        <w:rPr>
          <w:sz w:val="22"/>
          <w:szCs w:val="22"/>
          <w:lang w:val="lv-LV"/>
        </w:rPr>
      </w:pPr>
    </w:p>
    <w:p w:rsidR="00BD5C72" w:rsidRPr="00F72586" w:rsidRDefault="00BD5C72" w:rsidP="007D26C7">
      <w:pPr>
        <w:widowControl/>
        <w:numPr>
          <w:ilvl w:val="0"/>
          <w:numId w:val="3"/>
        </w:numPr>
        <w:autoSpaceDE/>
        <w:autoSpaceDN/>
        <w:adjustRightInd/>
        <w:ind w:left="284" w:hanging="284"/>
        <w:jc w:val="both"/>
        <w:rPr>
          <w:b/>
          <w:sz w:val="22"/>
          <w:szCs w:val="22"/>
          <w:lang w:val="lv-LV"/>
        </w:rPr>
      </w:pPr>
      <w:r w:rsidRPr="00F72586">
        <w:rPr>
          <w:b/>
          <w:sz w:val="22"/>
          <w:szCs w:val="22"/>
          <w:lang w:val="lv-LV"/>
        </w:rPr>
        <w:t>Noslēguma noteikumi</w:t>
      </w:r>
    </w:p>
    <w:p w:rsidR="00BD5C72" w:rsidRPr="00F72586" w:rsidRDefault="00BD5C72" w:rsidP="007D26C7">
      <w:pPr>
        <w:widowControl/>
        <w:numPr>
          <w:ilvl w:val="1"/>
          <w:numId w:val="3"/>
        </w:numPr>
        <w:autoSpaceDE/>
        <w:autoSpaceDN/>
        <w:adjustRightInd/>
        <w:ind w:left="426" w:hanging="426"/>
        <w:jc w:val="both"/>
        <w:rPr>
          <w:sz w:val="22"/>
          <w:szCs w:val="22"/>
          <w:lang w:val="lv-LV"/>
        </w:rPr>
      </w:pPr>
      <w:r w:rsidRPr="00F72586">
        <w:rPr>
          <w:sz w:val="22"/>
          <w:szCs w:val="22"/>
          <w:lang w:val="lv-LV"/>
        </w:rPr>
        <w:t>Strīdus un domstarpības, kas rodas Līguma izpildes gaitā, Puses risina savstarpējās sarunās, bet, ja tas neizdodas, tiesā normatīvajos tiesību aktos paredzētajā kārtībā</w:t>
      </w:r>
    </w:p>
    <w:p w:rsidR="00BD5C72" w:rsidRPr="00F72586" w:rsidRDefault="00BD5C72" w:rsidP="007D26C7">
      <w:pPr>
        <w:widowControl/>
        <w:numPr>
          <w:ilvl w:val="1"/>
          <w:numId w:val="3"/>
        </w:numPr>
        <w:autoSpaceDE/>
        <w:autoSpaceDN/>
        <w:adjustRightInd/>
        <w:ind w:left="426" w:hanging="426"/>
        <w:jc w:val="both"/>
        <w:rPr>
          <w:sz w:val="22"/>
          <w:szCs w:val="22"/>
          <w:lang w:val="lv-LV"/>
        </w:rPr>
      </w:pPr>
      <w:r w:rsidRPr="00F72586">
        <w:rPr>
          <w:sz w:val="22"/>
          <w:szCs w:val="22"/>
          <w:lang w:val="lv-LV"/>
        </w:rPr>
        <w:t>Pusēm adresēta rakstiska korespondence nosūtāma uz Līgumā norādīto juridisko adresi. Korespondence uzskatāma par saņemtu trešajā dienā no tās izsūtīšanas dienas. Par izsūtīšanas dienu uzskatāms pasta zīmoga datums.</w:t>
      </w:r>
    </w:p>
    <w:p w:rsidR="00BD5C72" w:rsidRPr="00F72586" w:rsidRDefault="00BD5C72" w:rsidP="007D26C7">
      <w:pPr>
        <w:widowControl/>
        <w:numPr>
          <w:ilvl w:val="1"/>
          <w:numId w:val="3"/>
        </w:numPr>
        <w:autoSpaceDE/>
        <w:autoSpaceDN/>
        <w:adjustRightInd/>
        <w:ind w:left="426" w:hanging="426"/>
        <w:jc w:val="both"/>
        <w:rPr>
          <w:sz w:val="22"/>
          <w:szCs w:val="22"/>
          <w:lang w:val="lv-LV"/>
        </w:rPr>
      </w:pPr>
      <w:r w:rsidRPr="00F72586">
        <w:rPr>
          <w:sz w:val="22"/>
          <w:szCs w:val="22"/>
          <w:lang w:val="lv-LV"/>
        </w:rPr>
        <w:t>Katra Puse 5 (piecu) darbdienu laikā informē otru Pusi par Līgumā norādīto rekvizītu maiņu, kā arī par jebkuriem apstākļiem, kas var ietekmēt Līgumā noteikto saistību turpmāku izpildi.</w:t>
      </w:r>
    </w:p>
    <w:p w:rsidR="00BD5C72" w:rsidRPr="00F72586" w:rsidRDefault="00BD5C72" w:rsidP="007D26C7">
      <w:pPr>
        <w:widowControl/>
        <w:numPr>
          <w:ilvl w:val="1"/>
          <w:numId w:val="3"/>
        </w:numPr>
        <w:autoSpaceDE/>
        <w:autoSpaceDN/>
        <w:adjustRightInd/>
        <w:ind w:left="426" w:hanging="426"/>
        <w:jc w:val="both"/>
        <w:rPr>
          <w:sz w:val="22"/>
          <w:szCs w:val="22"/>
          <w:lang w:val="lv-LV"/>
        </w:rPr>
      </w:pPr>
      <w:smartTag w:uri="schemas-tilde-lv/tildestengine" w:element="currency2">
        <w:smartTagPr>
          <w:attr w:name="currency_id" w:val="48"/>
          <w:attr w:name="currency_key" w:val="LVL"/>
          <w:attr w:name="currency_value" w:val="250"/>
          <w:attr w:name="currency_text" w:val="latu"/>
        </w:smartTagPr>
        <w:r w:rsidRPr="00F72586">
          <w:rPr>
            <w:sz w:val="22"/>
            <w:szCs w:val="22"/>
            <w:lang w:val="lv-LV"/>
          </w:rPr>
          <w:t>Līgums</w:t>
        </w:r>
      </w:smartTag>
      <w:r w:rsidRPr="00F72586">
        <w:rPr>
          <w:sz w:val="22"/>
          <w:szCs w:val="22"/>
          <w:lang w:val="lv-LV"/>
        </w:rPr>
        <w:t xml:space="preserve"> sastādīts divos eksemplāros uz ____ lapām, no kuriem viens glabājas PSKUS, otrs – CENTRĀ</w:t>
      </w:r>
      <w:r w:rsidR="00F72586" w:rsidRPr="00F72586">
        <w:rPr>
          <w:sz w:val="22"/>
          <w:szCs w:val="22"/>
          <w:lang w:val="lv-LV"/>
        </w:rPr>
        <w:t>.</w:t>
      </w:r>
    </w:p>
    <w:p w:rsidR="00F72586" w:rsidRPr="00F72586" w:rsidRDefault="00F72586" w:rsidP="00F72586">
      <w:pPr>
        <w:widowControl/>
        <w:autoSpaceDE/>
        <w:autoSpaceDN/>
        <w:adjustRightInd/>
        <w:ind w:left="426"/>
        <w:jc w:val="both"/>
        <w:rPr>
          <w:sz w:val="22"/>
          <w:szCs w:val="22"/>
          <w:lang w:val="lv-LV"/>
        </w:rPr>
      </w:pPr>
    </w:p>
    <w:p w:rsidR="00BD5C72" w:rsidRPr="00F72586" w:rsidRDefault="00BD5C72" w:rsidP="007D26C7">
      <w:pPr>
        <w:widowControl/>
        <w:numPr>
          <w:ilvl w:val="0"/>
          <w:numId w:val="3"/>
        </w:numPr>
        <w:tabs>
          <w:tab w:val="clear" w:pos="495"/>
          <w:tab w:val="num" w:pos="426"/>
        </w:tabs>
        <w:autoSpaceDE/>
        <w:autoSpaceDN/>
        <w:adjustRightInd/>
        <w:jc w:val="both"/>
        <w:rPr>
          <w:b/>
          <w:sz w:val="22"/>
          <w:szCs w:val="22"/>
          <w:lang w:val="lv-LV"/>
        </w:rPr>
      </w:pPr>
      <w:r w:rsidRPr="00F72586">
        <w:rPr>
          <w:b/>
          <w:sz w:val="22"/>
          <w:szCs w:val="22"/>
          <w:lang w:val="lv-LV"/>
        </w:rPr>
        <w:t>Līguma pielikumi</w:t>
      </w:r>
    </w:p>
    <w:p w:rsidR="00BD5C72" w:rsidRPr="00F72586" w:rsidRDefault="007D26C7" w:rsidP="007D26C7">
      <w:pPr>
        <w:pStyle w:val="ListParagraph"/>
        <w:numPr>
          <w:ilvl w:val="1"/>
          <w:numId w:val="3"/>
        </w:numPr>
        <w:tabs>
          <w:tab w:val="clear" w:pos="495"/>
          <w:tab w:val="num" w:pos="851"/>
        </w:tabs>
        <w:ind w:left="993" w:hanging="567"/>
        <w:jc w:val="both"/>
        <w:rPr>
          <w:sz w:val="22"/>
          <w:szCs w:val="22"/>
          <w:lang w:val="lv-LV"/>
        </w:rPr>
      </w:pPr>
      <w:r w:rsidRPr="00F72586">
        <w:rPr>
          <w:sz w:val="22"/>
          <w:szCs w:val="22"/>
          <w:lang w:val="lv-LV"/>
        </w:rPr>
        <w:t xml:space="preserve">Līguma </w:t>
      </w:r>
      <w:r w:rsidR="00BD5C72" w:rsidRPr="00F72586">
        <w:rPr>
          <w:sz w:val="22"/>
          <w:szCs w:val="22"/>
          <w:lang w:val="lv-LV"/>
        </w:rPr>
        <w:t>1.pielikums – Tehniskā specifikācija un finanšu piedāvājums.</w:t>
      </w:r>
    </w:p>
    <w:p w:rsidR="00BD5C72" w:rsidRPr="00F72586" w:rsidRDefault="007D26C7" w:rsidP="007D26C7">
      <w:pPr>
        <w:pStyle w:val="ListParagraph"/>
        <w:numPr>
          <w:ilvl w:val="1"/>
          <w:numId w:val="3"/>
        </w:numPr>
        <w:tabs>
          <w:tab w:val="clear" w:pos="495"/>
          <w:tab w:val="num" w:pos="851"/>
        </w:tabs>
        <w:ind w:left="993" w:hanging="567"/>
        <w:jc w:val="both"/>
        <w:rPr>
          <w:sz w:val="22"/>
          <w:szCs w:val="22"/>
          <w:lang w:val="lv-LV"/>
        </w:rPr>
      </w:pPr>
      <w:r w:rsidRPr="00F72586">
        <w:rPr>
          <w:sz w:val="22"/>
          <w:szCs w:val="22"/>
          <w:lang w:val="lv-LV"/>
        </w:rPr>
        <w:t xml:space="preserve">Līguma </w:t>
      </w:r>
      <w:r w:rsidR="00BD5C72" w:rsidRPr="00F72586">
        <w:rPr>
          <w:sz w:val="22"/>
          <w:szCs w:val="22"/>
          <w:lang w:val="lv-LV"/>
        </w:rPr>
        <w:t>2.pielikums - Informācijas apmaiņas kārtība.</w:t>
      </w:r>
    </w:p>
    <w:p w:rsidR="00BD5C72" w:rsidRPr="00F72586" w:rsidRDefault="00BD5C72" w:rsidP="0079297B">
      <w:pPr>
        <w:spacing w:after="120"/>
        <w:jc w:val="center"/>
        <w:rPr>
          <w:sz w:val="22"/>
          <w:szCs w:val="22"/>
          <w:lang w:val="lv-LV"/>
        </w:rPr>
      </w:pPr>
    </w:p>
    <w:tbl>
      <w:tblPr>
        <w:tblW w:w="0" w:type="auto"/>
        <w:tblLayout w:type="fixed"/>
        <w:tblLook w:val="0000" w:firstRow="0" w:lastRow="0" w:firstColumn="0" w:lastColumn="0" w:noHBand="0" w:noVBand="0"/>
      </w:tblPr>
      <w:tblGrid>
        <w:gridCol w:w="4644"/>
        <w:gridCol w:w="4395"/>
      </w:tblGrid>
      <w:tr w:rsidR="00BD5C72" w:rsidRPr="00F72586" w:rsidTr="00DD7527">
        <w:tc>
          <w:tcPr>
            <w:tcW w:w="4644" w:type="dxa"/>
          </w:tcPr>
          <w:p w:rsidR="00BD5C72" w:rsidRPr="00F72586" w:rsidRDefault="00BD5C72" w:rsidP="00DD7527">
            <w:pPr>
              <w:spacing w:after="120"/>
              <w:rPr>
                <w:b/>
                <w:lang w:val="lv-LV"/>
              </w:rPr>
            </w:pPr>
            <w:r w:rsidRPr="00F72586">
              <w:rPr>
                <w:b/>
                <w:sz w:val="22"/>
                <w:szCs w:val="22"/>
                <w:lang w:val="lv-LV"/>
              </w:rPr>
              <w:t xml:space="preserve">PSKUS </w:t>
            </w:r>
          </w:p>
        </w:tc>
        <w:tc>
          <w:tcPr>
            <w:tcW w:w="4395" w:type="dxa"/>
          </w:tcPr>
          <w:p w:rsidR="00BD5C72" w:rsidRPr="00F72586" w:rsidRDefault="00BD5C72" w:rsidP="00DD7527">
            <w:pPr>
              <w:spacing w:after="120"/>
              <w:rPr>
                <w:b/>
                <w:lang w:val="lv-LV"/>
              </w:rPr>
            </w:pPr>
            <w:r w:rsidRPr="00F72586">
              <w:rPr>
                <w:b/>
                <w:sz w:val="22"/>
                <w:szCs w:val="22"/>
                <w:lang w:val="lv-LV"/>
              </w:rPr>
              <w:t>CENTRS</w:t>
            </w:r>
          </w:p>
        </w:tc>
      </w:tr>
      <w:tr w:rsidR="00BD5C72" w:rsidRPr="00F72586" w:rsidTr="00DD7527">
        <w:tc>
          <w:tcPr>
            <w:tcW w:w="4644" w:type="dxa"/>
          </w:tcPr>
          <w:p w:rsidR="00BD5C72" w:rsidRPr="00F72586" w:rsidRDefault="00BD5C72" w:rsidP="00DD7527">
            <w:pPr>
              <w:spacing w:after="120"/>
              <w:rPr>
                <w:b/>
                <w:lang w:val="lv-LV"/>
              </w:rPr>
            </w:pPr>
            <w:r w:rsidRPr="00F72586">
              <w:rPr>
                <w:b/>
                <w:sz w:val="22"/>
                <w:szCs w:val="22"/>
                <w:lang w:val="lv-LV"/>
              </w:rPr>
              <w:t xml:space="preserve">VSIA „Paula Stradiņa klīniskā universitātes slimnīca” </w:t>
            </w:r>
          </w:p>
          <w:p w:rsidR="00BD5C72" w:rsidRPr="00F72586" w:rsidRDefault="00BD5C72" w:rsidP="00DD7527">
            <w:pPr>
              <w:spacing w:after="120"/>
              <w:rPr>
                <w:lang w:val="lv-LV"/>
              </w:rPr>
            </w:pPr>
            <w:r w:rsidRPr="00F72586">
              <w:rPr>
                <w:sz w:val="22"/>
                <w:szCs w:val="22"/>
                <w:lang w:val="lv-LV"/>
              </w:rPr>
              <w:t>Adrese: Pilsoņu iela 13, Rīga LV1002</w:t>
            </w:r>
          </w:p>
          <w:p w:rsidR="00BD5C72" w:rsidRPr="00F72586" w:rsidRDefault="00BD5C72" w:rsidP="00DD7527">
            <w:pPr>
              <w:spacing w:after="120"/>
              <w:jc w:val="both"/>
              <w:rPr>
                <w:lang w:val="lv-LV"/>
              </w:rPr>
            </w:pPr>
            <w:r w:rsidRPr="00F72586">
              <w:rPr>
                <w:sz w:val="22"/>
                <w:szCs w:val="22"/>
                <w:lang w:val="lv-LV"/>
              </w:rPr>
              <w:t xml:space="preserve">Tālrunis: 67069601; </w:t>
            </w:r>
            <w:smartTag w:uri="schemas-tilde-lv/tildestengine" w:element="currency2">
              <w:smartTagPr>
                <w:attr w:name="currency_id" w:val="48"/>
                <w:attr w:name="currency_key" w:val="LVL"/>
                <w:attr w:name="currency_value" w:val="250"/>
                <w:attr w:name="currency_text" w:val="latu"/>
              </w:smartTagPr>
              <w:r w:rsidRPr="00F72586">
                <w:rPr>
                  <w:sz w:val="22"/>
                  <w:szCs w:val="22"/>
                  <w:lang w:val="lv-LV"/>
                </w:rPr>
                <w:t>fakss</w:t>
              </w:r>
            </w:smartTag>
            <w:r w:rsidRPr="00F72586">
              <w:rPr>
                <w:sz w:val="22"/>
                <w:szCs w:val="22"/>
                <w:lang w:val="lv-LV"/>
              </w:rPr>
              <w:t>: 67069661</w:t>
            </w:r>
          </w:p>
          <w:p w:rsidR="00BD5C72" w:rsidRPr="00F72586" w:rsidRDefault="00BD5C72" w:rsidP="00DD7527">
            <w:pPr>
              <w:spacing w:after="120"/>
              <w:jc w:val="both"/>
              <w:rPr>
                <w:lang w:val="lv-LV"/>
              </w:rPr>
            </w:pPr>
            <w:r w:rsidRPr="00F72586">
              <w:rPr>
                <w:sz w:val="22"/>
                <w:szCs w:val="22"/>
                <w:lang w:val="lv-LV"/>
              </w:rPr>
              <w:t>Vien reģ. Nr.: 40003457109</w:t>
            </w:r>
          </w:p>
          <w:p w:rsidR="00BD5C72" w:rsidRPr="00F72586" w:rsidRDefault="00BD5C72" w:rsidP="00DD7527">
            <w:pPr>
              <w:spacing w:after="120"/>
              <w:jc w:val="both"/>
              <w:rPr>
                <w:lang w:val="lv-LV"/>
              </w:rPr>
            </w:pPr>
            <w:r w:rsidRPr="00F72586">
              <w:rPr>
                <w:sz w:val="22"/>
                <w:szCs w:val="22"/>
                <w:lang w:val="lv-LV"/>
              </w:rPr>
              <w:t xml:space="preserve">Bankas nosaukums: SEB banka </w:t>
            </w:r>
          </w:p>
          <w:p w:rsidR="00BD5C72" w:rsidRPr="00F72586" w:rsidRDefault="00BD5C72" w:rsidP="00DD7527">
            <w:pPr>
              <w:pStyle w:val="BodyText"/>
              <w:ind w:right="283"/>
              <w:rPr>
                <w:rFonts w:ascii="Times New Roman" w:hAnsi="Times New Roman"/>
                <w:bCs/>
                <w:szCs w:val="22"/>
                <w:lang w:val="lv-LV"/>
              </w:rPr>
            </w:pPr>
            <w:r w:rsidRPr="00F72586">
              <w:rPr>
                <w:rFonts w:ascii="Times New Roman" w:hAnsi="Times New Roman"/>
                <w:sz w:val="22"/>
                <w:szCs w:val="22"/>
                <w:lang w:val="lv-LV"/>
              </w:rPr>
              <w:t>Bankas kods: UNLALV2X</w:t>
            </w:r>
          </w:p>
          <w:p w:rsidR="00BD5C72" w:rsidRPr="00F72586" w:rsidRDefault="00BD5C72" w:rsidP="00DD7527">
            <w:pPr>
              <w:pStyle w:val="BodyText"/>
              <w:ind w:right="283"/>
              <w:rPr>
                <w:rFonts w:ascii="Times New Roman" w:hAnsi="Times New Roman"/>
                <w:szCs w:val="22"/>
                <w:lang w:val="lv-LV"/>
              </w:rPr>
            </w:pPr>
            <w:r w:rsidRPr="00F72586">
              <w:rPr>
                <w:rFonts w:ascii="Times New Roman" w:hAnsi="Times New Roman"/>
                <w:sz w:val="22"/>
                <w:szCs w:val="22"/>
                <w:lang w:val="lv-LV"/>
              </w:rPr>
              <w:t>Norēķinu konts</w:t>
            </w:r>
            <w:r w:rsidRPr="00F72586">
              <w:rPr>
                <w:rFonts w:ascii="Times New Roman" w:hAnsi="Times New Roman"/>
                <w:bCs/>
                <w:sz w:val="22"/>
                <w:szCs w:val="22"/>
                <w:lang w:val="lv-LV"/>
              </w:rPr>
              <w:t>:</w:t>
            </w:r>
            <w:r w:rsidRPr="00F72586">
              <w:rPr>
                <w:rFonts w:ascii="Times New Roman" w:hAnsi="Times New Roman"/>
                <w:sz w:val="22"/>
                <w:szCs w:val="22"/>
                <w:lang w:val="lv-LV"/>
              </w:rPr>
              <w:t xml:space="preserve"> </w:t>
            </w:r>
          </w:p>
          <w:p w:rsidR="00BD5C72" w:rsidRPr="00F72586" w:rsidRDefault="00BD5C72" w:rsidP="00DD7527">
            <w:pPr>
              <w:pStyle w:val="BodyText"/>
              <w:ind w:right="283"/>
              <w:rPr>
                <w:rFonts w:ascii="Times New Roman" w:hAnsi="Times New Roman"/>
                <w:szCs w:val="22"/>
                <w:lang w:val="lv-LV"/>
              </w:rPr>
            </w:pPr>
            <w:r w:rsidRPr="00F72586">
              <w:rPr>
                <w:rFonts w:ascii="Times New Roman" w:hAnsi="Times New Roman"/>
                <w:sz w:val="22"/>
                <w:szCs w:val="22"/>
                <w:lang w:val="lv-LV"/>
              </w:rPr>
              <w:t>LV93UNLA0003029467144</w:t>
            </w:r>
          </w:p>
        </w:tc>
        <w:tc>
          <w:tcPr>
            <w:tcW w:w="4395" w:type="dxa"/>
          </w:tcPr>
          <w:p w:rsidR="00BD5C72" w:rsidRPr="00F72586" w:rsidRDefault="00BD5C72" w:rsidP="00DD7527">
            <w:pPr>
              <w:spacing w:after="120"/>
              <w:rPr>
                <w:b/>
                <w:lang w:val="lv-LV"/>
              </w:rPr>
            </w:pPr>
            <w:r w:rsidRPr="00F72586">
              <w:rPr>
                <w:b/>
                <w:sz w:val="22"/>
                <w:szCs w:val="22"/>
                <w:lang w:val="lv-LV"/>
              </w:rPr>
              <w:t>________________________________</w:t>
            </w:r>
          </w:p>
          <w:p w:rsidR="00BD5C72" w:rsidRPr="00F72586" w:rsidRDefault="00BD5C72" w:rsidP="00DD7527">
            <w:pPr>
              <w:spacing w:after="120"/>
              <w:rPr>
                <w:lang w:val="lv-LV"/>
              </w:rPr>
            </w:pPr>
            <w:r w:rsidRPr="00F72586">
              <w:rPr>
                <w:sz w:val="22"/>
                <w:szCs w:val="22"/>
                <w:lang w:val="lv-LV"/>
              </w:rPr>
              <w:t xml:space="preserve">Adrese: </w:t>
            </w:r>
          </w:p>
          <w:p w:rsidR="00BD5C72" w:rsidRPr="00F72586" w:rsidRDefault="00BD5C72" w:rsidP="00DD7527">
            <w:pPr>
              <w:spacing w:after="120"/>
              <w:jc w:val="both"/>
              <w:rPr>
                <w:lang w:val="lv-LV"/>
              </w:rPr>
            </w:pPr>
            <w:r w:rsidRPr="00F72586">
              <w:rPr>
                <w:sz w:val="22"/>
                <w:szCs w:val="22"/>
                <w:lang w:val="lv-LV"/>
              </w:rPr>
              <w:t xml:space="preserve">Tālrunis: ___________; </w:t>
            </w:r>
            <w:smartTag w:uri="schemas-tilde-lv/tildestengine" w:element="currency2">
              <w:smartTagPr>
                <w:attr w:name="currency_id" w:val="48"/>
                <w:attr w:name="currency_key" w:val="LVL"/>
                <w:attr w:name="currency_value" w:val="250"/>
                <w:attr w:name="currency_text" w:val="latu"/>
              </w:smartTagPr>
              <w:r w:rsidRPr="00F72586">
                <w:rPr>
                  <w:sz w:val="22"/>
                  <w:szCs w:val="22"/>
                  <w:lang w:val="lv-LV"/>
                </w:rPr>
                <w:t>fakss</w:t>
              </w:r>
            </w:smartTag>
            <w:r w:rsidRPr="00F72586">
              <w:rPr>
                <w:sz w:val="22"/>
                <w:szCs w:val="22"/>
                <w:lang w:val="lv-LV"/>
              </w:rPr>
              <w:t>:_______</w:t>
            </w:r>
          </w:p>
          <w:p w:rsidR="00BD5C72" w:rsidRPr="00F72586" w:rsidRDefault="00BD5C72" w:rsidP="00DD7527">
            <w:pPr>
              <w:spacing w:after="120"/>
              <w:jc w:val="both"/>
              <w:rPr>
                <w:lang w:val="lv-LV"/>
              </w:rPr>
            </w:pPr>
            <w:r w:rsidRPr="00F72586">
              <w:rPr>
                <w:sz w:val="22"/>
                <w:szCs w:val="22"/>
                <w:lang w:val="lv-LV"/>
              </w:rPr>
              <w:t xml:space="preserve">Vien reģ. Nr.: </w:t>
            </w:r>
          </w:p>
          <w:p w:rsidR="00BD5C72" w:rsidRPr="00F72586" w:rsidRDefault="00BD5C72" w:rsidP="00DD7527">
            <w:pPr>
              <w:spacing w:after="120"/>
              <w:jc w:val="both"/>
              <w:rPr>
                <w:lang w:val="lv-LV"/>
              </w:rPr>
            </w:pPr>
            <w:r w:rsidRPr="00F72586">
              <w:rPr>
                <w:sz w:val="22"/>
                <w:szCs w:val="22"/>
                <w:lang w:val="lv-LV"/>
              </w:rPr>
              <w:t xml:space="preserve">Bankas nosaukums: </w:t>
            </w:r>
          </w:p>
          <w:p w:rsidR="00BD5C72" w:rsidRPr="00F72586" w:rsidRDefault="00BD5C72" w:rsidP="00DD7527">
            <w:pPr>
              <w:pStyle w:val="BodyText"/>
              <w:ind w:right="283"/>
              <w:rPr>
                <w:rFonts w:ascii="Times New Roman" w:hAnsi="Times New Roman"/>
                <w:bCs/>
                <w:szCs w:val="22"/>
                <w:lang w:val="lv-LV"/>
              </w:rPr>
            </w:pPr>
            <w:r w:rsidRPr="00F72586">
              <w:rPr>
                <w:rFonts w:ascii="Times New Roman" w:hAnsi="Times New Roman"/>
                <w:sz w:val="22"/>
                <w:szCs w:val="22"/>
                <w:lang w:val="lv-LV"/>
              </w:rPr>
              <w:t xml:space="preserve">Bankas kods: </w:t>
            </w:r>
          </w:p>
          <w:p w:rsidR="00BD5C72" w:rsidRPr="00F72586" w:rsidRDefault="00BD5C72" w:rsidP="00DD7527">
            <w:pPr>
              <w:pStyle w:val="BodyText"/>
              <w:ind w:right="283"/>
              <w:rPr>
                <w:rFonts w:ascii="Times New Roman" w:hAnsi="Times New Roman"/>
                <w:szCs w:val="22"/>
                <w:lang w:val="lv-LV"/>
              </w:rPr>
            </w:pPr>
            <w:r w:rsidRPr="00F72586">
              <w:rPr>
                <w:rFonts w:ascii="Times New Roman" w:hAnsi="Times New Roman"/>
                <w:sz w:val="22"/>
                <w:szCs w:val="22"/>
                <w:lang w:val="lv-LV"/>
              </w:rPr>
              <w:t>Norēķinu konts</w:t>
            </w:r>
            <w:r w:rsidRPr="00F72586">
              <w:rPr>
                <w:rFonts w:ascii="Times New Roman" w:hAnsi="Times New Roman"/>
                <w:bCs/>
                <w:sz w:val="22"/>
                <w:szCs w:val="22"/>
                <w:lang w:val="lv-LV"/>
              </w:rPr>
              <w:t>:</w:t>
            </w:r>
            <w:r w:rsidRPr="00F72586">
              <w:rPr>
                <w:rFonts w:ascii="Times New Roman" w:hAnsi="Times New Roman"/>
                <w:sz w:val="22"/>
                <w:szCs w:val="22"/>
                <w:lang w:val="lv-LV"/>
              </w:rPr>
              <w:t xml:space="preserve"> </w:t>
            </w:r>
          </w:p>
          <w:p w:rsidR="00BD5C72" w:rsidRPr="00F72586" w:rsidRDefault="00BD5C72" w:rsidP="00DD7527">
            <w:pPr>
              <w:spacing w:after="120"/>
              <w:rPr>
                <w:b/>
                <w:lang w:val="lv-LV"/>
              </w:rPr>
            </w:pPr>
          </w:p>
        </w:tc>
      </w:tr>
      <w:tr w:rsidR="00BD5C72" w:rsidRPr="00B53E38" w:rsidTr="00DD7527">
        <w:tc>
          <w:tcPr>
            <w:tcW w:w="4644" w:type="dxa"/>
          </w:tcPr>
          <w:p w:rsidR="00BD5C72" w:rsidRPr="00B53E38" w:rsidRDefault="00BD5C72" w:rsidP="00DD7527">
            <w:pPr>
              <w:pStyle w:val="Tabteksts"/>
              <w:keepLines w:val="0"/>
              <w:spacing w:before="0"/>
              <w:rPr>
                <w:szCs w:val="22"/>
                <w:lang w:val="lv-LV"/>
              </w:rPr>
            </w:pPr>
            <w:r w:rsidRPr="00B53E38">
              <w:rPr>
                <w:sz w:val="22"/>
                <w:szCs w:val="22"/>
                <w:lang w:val="lv-LV"/>
              </w:rPr>
              <w:t xml:space="preserve">Valdes priekšsēdētāja </w:t>
            </w:r>
          </w:p>
          <w:p w:rsidR="00BD5C72" w:rsidRPr="00B53E38" w:rsidRDefault="00BD5C72" w:rsidP="00DD7527">
            <w:pPr>
              <w:pStyle w:val="Tabteksts"/>
              <w:keepLines w:val="0"/>
              <w:spacing w:before="0"/>
              <w:rPr>
                <w:szCs w:val="22"/>
                <w:lang w:val="lv-LV"/>
              </w:rPr>
            </w:pPr>
          </w:p>
          <w:p w:rsidR="00BD5C72" w:rsidRPr="00B53E38" w:rsidRDefault="00BD5C72" w:rsidP="00DD7527">
            <w:pPr>
              <w:pStyle w:val="Tabteksts"/>
              <w:keepLines w:val="0"/>
              <w:spacing w:before="0"/>
              <w:rPr>
                <w:szCs w:val="22"/>
                <w:lang w:val="lv-LV"/>
              </w:rPr>
            </w:pPr>
            <w:r w:rsidRPr="00B53E38">
              <w:rPr>
                <w:sz w:val="22"/>
                <w:szCs w:val="22"/>
                <w:lang w:val="lv-LV"/>
              </w:rPr>
              <w:t>_____________________R.Valtere</w:t>
            </w:r>
          </w:p>
        </w:tc>
        <w:tc>
          <w:tcPr>
            <w:tcW w:w="4395" w:type="dxa"/>
          </w:tcPr>
          <w:p w:rsidR="00BD5C72" w:rsidRPr="00B53E38" w:rsidRDefault="00BD5C72" w:rsidP="00DD7527">
            <w:pPr>
              <w:spacing w:after="120"/>
              <w:rPr>
                <w:lang w:val="lv-LV"/>
              </w:rPr>
            </w:pPr>
            <w:r w:rsidRPr="00B53E38">
              <w:rPr>
                <w:sz w:val="22"/>
                <w:szCs w:val="22"/>
                <w:lang w:val="lv-LV"/>
              </w:rPr>
              <w:t>__________________________</w:t>
            </w:r>
          </w:p>
          <w:p w:rsidR="00BD5C72" w:rsidRPr="00B53E38" w:rsidRDefault="00BD5C72" w:rsidP="00DD7527">
            <w:pPr>
              <w:spacing w:after="120"/>
              <w:rPr>
                <w:lang w:val="lv-LV"/>
              </w:rPr>
            </w:pPr>
          </w:p>
          <w:p w:rsidR="00BD5C72" w:rsidRPr="00B53E38" w:rsidRDefault="00BD5C72" w:rsidP="00DD7527">
            <w:pPr>
              <w:spacing w:after="120"/>
              <w:rPr>
                <w:lang w:val="lv-LV"/>
              </w:rPr>
            </w:pPr>
            <w:r w:rsidRPr="00B53E38">
              <w:rPr>
                <w:sz w:val="22"/>
                <w:szCs w:val="22"/>
                <w:lang w:val="lv-LV"/>
              </w:rPr>
              <w:t xml:space="preserve">__________________ </w:t>
            </w:r>
          </w:p>
        </w:tc>
      </w:tr>
    </w:tbl>
    <w:p w:rsidR="00BD5C72" w:rsidRPr="00B53E38" w:rsidRDefault="00BD5C72" w:rsidP="0079297B">
      <w:pPr>
        <w:spacing w:after="120"/>
        <w:rPr>
          <w:sz w:val="22"/>
          <w:szCs w:val="22"/>
          <w:lang w:val="lv-LV"/>
        </w:rPr>
      </w:pPr>
    </w:p>
    <w:p w:rsidR="00BD5C72"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jc w:val="right"/>
        <w:outlineLvl w:val="0"/>
        <w:rPr>
          <w:b/>
          <w:sz w:val="22"/>
          <w:szCs w:val="22"/>
          <w:lang w:val="lv-LV"/>
        </w:rPr>
      </w:pPr>
      <w:r w:rsidRPr="00B53E38">
        <w:rPr>
          <w:b/>
          <w:sz w:val="22"/>
          <w:szCs w:val="22"/>
          <w:lang w:val="lv-LV"/>
        </w:rPr>
        <w:t>1.pielikums</w:t>
      </w:r>
    </w:p>
    <w:p w:rsidR="00BD5C72" w:rsidRPr="00B53E38" w:rsidRDefault="00BD5C72" w:rsidP="0079297B">
      <w:pPr>
        <w:spacing w:after="120"/>
        <w:jc w:val="right"/>
        <w:rPr>
          <w:b/>
          <w:sz w:val="22"/>
          <w:szCs w:val="22"/>
          <w:lang w:val="lv-LV"/>
        </w:rPr>
      </w:pPr>
      <w:r w:rsidRPr="00B53E38">
        <w:rPr>
          <w:b/>
          <w:sz w:val="22"/>
          <w:szCs w:val="22"/>
          <w:lang w:val="lv-LV"/>
        </w:rPr>
        <w:t>2013.gada __._____________ līgumam par sadarbību</w:t>
      </w:r>
    </w:p>
    <w:p w:rsidR="00BD5C72" w:rsidRPr="00B53E38" w:rsidRDefault="00BD5C72" w:rsidP="0079297B">
      <w:pPr>
        <w:spacing w:after="120"/>
        <w:jc w:val="right"/>
        <w:rPr>
          <w:b/>
          <w:sz w:val="22"/>
          <w:szCs w:val="22"/>
          <w:lang w:val="lv-LV"/>
        </w:rPr>
      </w:pPr>
      <w:r w:rsidRPr="00B53E38">
        <w:rPr>
          <w:b/>
          <w:sz w:val="22"/>
          <w:szCs w:val="22"/>
          <w:lang w:val="lv-LV"/>
        </w:rPr>
        <w:t>ārstniecībā un pacientu aprūpē</w:t>
      </w:r>
    </w:p>
    <w:p w:rsidR="00BD5C72" w:rsidRPr="00B53E38" w:rsidRDefault="00BD5C72" w:rsidP="0079297B">
      <w:pPr>
        <w:spacing w:after="120"/>
        <w:rPr>
          <w:sz w:val="22"/>
          <w:szCs w:val="22"/>
          <w:lang w:val="lv-LV"/>
        </w:rPr>
      </w:pPr>
    </w:p>
    <w:p w:rsidR="00BD5C72" w:rsidRPr="00B53E38" w:rsidRDefault="00BD5C72" w:rsidP="0079297B">
      <w:pPr>
        <w:spacing w:after="120"/>
        <w:rPr>
          <w:b/>
          <w:sz w:val="22"/>
          <w:szCs w:val="22"/>
          <w:lang w:val="lv-LV"/>
        </w:rPr>
      </w:pPr>
    </w:p>
    <w:p w:rsidR="00BD5C72" w:rsidRPr="00B53E38" w:rsidRDefault="00BD5C72" w:rsidP="0079297B">
      <w:pPr>
        <w:spacing w:after="120"/>
        <w:jc w:val="center"/>
        <w:rPr>
          <w:b/>
          <w:sz w:val="22"/>
          <w:szCs w:val="22"/>
          <w:lang w:val="lv-LV"/>
        </w:rPr>
      </w:pPr>
      <w:r w:rsidRPr="00B53E38">
        <w:rPr>
          <w:b/>
          <w:sz w:val="22"/>
          <w:szCs w:val="22"/>
          <w:lang w:val="lv-LV"/>
        </w:rPr>
        <w:t>TEHNISKĀ SPECIFIKĀCIJA UN FINANŠU PIEDĀVĀJUMS</w:t>
      </w: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b/>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Default="00BD5C72" w:rsidP="0079297B">
      <w:pPr>
        <w:spacing w:after="120"/>
        <w:ind w:right="440"/>
        <w:outlineLvl w:val="0"/>
        <w:rPr>
          <w:b/>
          <w:sz w:val="22"/>
          <w:szCs w:val="22"/>
          <w:lang w:val="lv-LV"/>
        </w:rPr>
      </w:pPr>
      <w:bookmarkStart w:id="39" w:name="_GoBack"/>
      <w:bookmarkEnd w:id="39"/>
    </w:p>
    <w:p w:rsidR="00BD5C72" w:rsidRPr="00B53E38" w:rsidRDefault="00BD5C72" w:rsidP="0079297B">
      <w:pPr>
        <w:spacing w:after="120"/>
        <w:jc w:val="right"/>
        <w:outlineLvl w:val="0"/>
        <w:rPr>
          <w:b/>
          <w:sz w:val="22"/>
          <w:szCs w:val="22"/>
          <w:lang w:val="lv-LV"/>
        </w:rPr>
      </w:pPr>
      <w:r w:rsidRPr="00B53E38">
        <w:rPr>
          <w:b/>
          <w:sz w:val="22"/>
          <w:szCs w:val="22"/>
          <w:lang w:val="lv-LV"/>
        </w:rPr>
        <w:lastRenderedPageBreak/>
        <w:t>2.pielikums</w:t>
      </w:r>
    </w:p>
    <w:p w:rsidR="00BD5C72" w:rsidRPr="00B53E38" w:rsidRDefault="00BD5C72" w:rsidP="0079297B">
      <w:pPr>
        <w:spacing w:after="120"/>
        <w:jc w:val="right"/>
        <w:rPr>
          <w:b/>
          <w:sz w:val="22"/>
          <w:szCs w:val="22"/>
          <w:lang w:val="lv-LV"/>
        </w:rPr>
      </w:pPr>
      <w:r w:rsidRPr="00B53E38">
        <w:rPr>
          <w:b/>
          <w:sz w:val="22"/>
          <w:szCs w:val="22"/>
          <w:lang w:val="lv-LV"/>
        </w:rPr>
        <w:t>2013.gada __._____________ līgumam par sadarbību</w:t>
      </w:r>
    </w:p>
    <w:p w:rsidR="00BD5C72" w:rsidRPr="00B53E38" w:rsidRDefault="00BD5C72" w:rsidP="0079297B">
      <w:pPr>
        <w:spacing w:after="120"/>
        <w:jc w:val="right"/>
        <w:rPr>
          <w:b/>
          <w:sz w:val="22"/>
          <w:szCs w:val="22"/>
          <w:lang w:val="lv-LV"/>
        </w:rPr>
      </w:pPr>
      <w:r w:rsidRPr="00B53E38">
        <w:rPr>
          <w:b/>
          <w:sz w:val="22"/>
          <w:szCs w:val="22"/>
          <w:lang w:val="lv-LV"/>
        </w:rPr>
        <w:t>ārstniecībā un pacientu aprūpē</w:t>
      </w:r>
    </w:p>
    <w:p w:rsidR="00BD5C72" w:rsidRPr="00B53E38" w:rsidRDefault="00BD5C72" w:rsidP="0079297B">
      <w:pPr>
        <w:spacing w:after="120"/>
        <w:rPr>
          <w:b/>
          <w:color w:val="000000"/>
          <w:sz w:val="22"/>
          <w:szCs w:val="22"/>
          <w:lang w:val="lv-LV"/>
        </w:rPr>
      </w:pPr>
    </w:p>
    <w:p w:rsidR="00BD5C72" w:rsidRPr="00B53E38" w:rsidRDefault="00BD5C72" w:rsidP="0079297B">
      <w:pPr>
        <w:spacing w:after="120"/>
        <w:jc w:val="center"/>
        <w:outlineLvl w:val="0"/>
        <w:rPr>
          <w:b/>
          <w:color w:val="000000"/>
          <w:sz w:val="22"/>
          <w:szCs w:val="22"/>
          <w:lang w:val="lv-LV"/>
        </w:rPr>
      </w:pPr>
      <w:r w:rsidRPr="00B53E38">
        <w:rPr>
          <w:b/>
          <w:color w:val="000000"/>
          <w:sz w:val="22"/>
          <w:szCs w:val="22"/>
          <w:lang w:val="lv-LV"/>
        </w:rPr>
        <w:t>Informācijas apmaiņas kārtība</w:t>
      </w:r>
    </w:p>
    <w:p w:rsidR="00BD5C72" w:rsidRPr="00B53E38" w:rsidRDefault="00BD5C72" w:rsidP="0079297B">
      <w:pPr>
        <w:spacing w:after="120"/>
        <w:jc w:val="center"/>
        <w:rPr>
          <w:b/>
          <w:color w:val="000000"/>
          <w:sz w:val="22"/>
          <w:szCs w:val="22"/>
          <w:lang w:val="lv-LV"/>
        </w:rPr>
      </w:pPr>
    </w:p>
    <w:p w:rsidR="00BD5C72" w:rsidRPr="00B53E38" w:rsidRDefault="00BD5C72" w:rsidP="0079297B">
      <w:pPr>
        <w:widowControl/>
        <w:numPr>
          <w:ilvl w:val="0"/>
          <w:numId w:val="11"/>
        </w:numPr>
        <w:autoSpaceDE/>
        <w:autoSpaceDN/>
        <w:adjustRightInd/>
        <w:spacing w:after="120"/>
        <w:jc w:val="both"/>
        <w:rPr>
          <w:b/>
          <w:sz w:val="22"/>
          <w:szCs w:val="22"/>
          <w:lang w:val="lv-LV"/>
        </w:rPr>
      </w:pPr>
      <w:r w:rsidRPr="00B53E38">
        <w:rPr>
          <w:sz w:val="22"/>
          <w:szCs w:val="22"/>
          <w:lang w:val="lv-LV"/>
        </w:rPr>
        <w:t>CENTRS</w:t>
      </w:r>
      <w:r w:rsidRPr="00B53E38">
        <w:rPr>
          <w:b/>
          <w:sz w:val="22"/>
          <w:szCs w:val="22"/>
          <w:lang w:val="lv-LV"/>
        </w:rPr>
        <w:t xml:space="preserve"> katru nedēļu (trešdienās):</w:t>
      </w:r>
    </w:p>
    <w:p w:rsidR="00BD5C72" w:rsidRPr="00B53E38" w:rsidRDefault="00BD5C72" w:rsidP="0079297B">
      <w:pPr>
        <w:spacing w:after="120"/>
        <w:ind w:left="360"/>
        <w:jc w:val="both"/>
        <w:rPr>
          <w:b/>
          <w:sz w:val="22"/>
          <w:szCs w:val="22"/>
          <w:lang w:val="lv-LV"/>
        </w:rPr>
      </w:pPr>
    </w:p>
    <w:p w:rsidR="00BD5C72" w:rsidRPr="00B53E38" w:rsidRDefault="00BD5C72" w:rsidP="007D26C7">
      <w:pPr>
        <w:pStyle w:val="ListParagraph"/>
        <w:numPr>
          <w:ilvl w:val="1"/>
          <w:numId w:val="11"/>
        </w:numPr>
        <w:spacing w:after="120"/>
        <w:ind w:left="567" w:hanging="567"/>
        <w:jc w:val="both"/>
        <w:rPr>
          <w:sz w:val="22"/>
          <w:szCs w:val="22"/>
          <w:lang w:val="lv-LV"/>
        </w:rPr>
      </w:pPr>
      <w:r w:rsidRPr="00B53E38">
        <w:rPr>
          <w:color w:val="000000"/>
          <w:sz w:val="22"/>
          <w:szCs w:val="22"/>
          <w:lang w:val="lv-LV"/>
        </w:rPr>
        <w:t>Nogādā PSKUS Medicīnas statistikas nodaļā iepriekšējā nedēļā izrakstīto pacientu:</w:t>
      </w:r>
    </w:p>
    <w:p w:rsidR="00BD5C72" w:rsidRPr="00B53E38" w:rsidRDefault="00F72586" w:rsidP="007D26C7">
      <w:pPr>
        <w:pStyle w:val="ListParagraph"/>
        <w:numPr>
          <w:ilvl w:val="2"/>
          <w:numId w:val="12"/>
        </w:numPr>
        <w:spacing w:after="120"/>
        <w:ind w:left="1276" w:hanging="709"/>
        <w:jc w:val="both"/>
        <w:rPr>
          <w:sz w:val="22"/>
          <w:szCs w:val="22"/>
          <w:lang w:val="lv-LV"/>
        </w:rPr>
      </w:pPr>
      <w:r>
        <w:rPr>
          <w:color w:val="000000"/>
          <w:sz w:val="22"/>
          <w:szCs w:val="22"/>
          <w:lang w:val="lv-LV"/>
        </w:rPr>
        <w:t>i</w:t>
      </w:r>
      <w:r w:rsidR="00BD5C72" w:rsidRPr="00B53E38">
        <w:rPr>
          <w:color w:val="000000"/>
          <w:sz w:val="22"/>
          <w:szCs w:val="22"/>
          <w:lang w:val="lv-LV"/>
        </w:rPr>
        <w:t>zrakstu – epikrīžu kopijas;</w:t>
      </w:r>
    </w:p>
    <w:p w:rsidR="00BD5C72" w:rsidRPr="00B53E38" w:rsidRDefault="00BD5C72" w:rsidP="007D26C7">
      <w:pPr>
        <w:pStyle w:val="ListParagraph"/>
        <w:numPr>
          <w:ilvl w:val="2"/>
          <w:numId w:val="12"/>
        </w:numPr>
        <w:spacing w:after="120"/>
        <w:ind w:left="1276" w:hanging="709"/>
        <w:jc w:val="both"/>
        <w:rPr>
          <w:sz w:val="22"/>
          <w:szCs w:val="22"/>
          <w:lang w:val="lv-LV"/>
        </w:rPr>
      </w:pPr>
      <w:r w:rsidRPr="00B53E38">
        <w:rPr>
          <w:sz w:val="22"/>
          <w:szCs w:val="22"/>
          <w:lang w:val="lv-LV"/>
        </w:rPr>
        <w:t>veidlapa</w:t>
      </w:r>
      <w:r w:rsidR="007D26C7">
        <w:rPr>
          <w:sz w:val="22"/>
          <w:szCs w:val="22"/>
          <w:lang w:val="lv-LV"/>
        </w:rPr>
        <w:t>s</w:t>
      </w:r>
      <w:r w:rsidRPr="00B53E38">
        <w:rPr>
          <w:sz w:val="22"/>
          <w:szCs w:val="22"/>
          <w:lang w:val="lv-LV"/>
        </w:rPr>
        <w:t xml:space="preserve"> Nr</w:t>
      </w:r>
      <w:r w:rsidR="007D26C7">
        <w:rPr>
          <w:sz w:val="22"/>
          <w:szCs w:val="22"/>
          <w:lang w:val="lv-LV"/>
        </w:rPr>
        <w:t>.</w:t>
      </w:r>
      <w:r w:rsidRPr="00B53E38">
        <w:rPr>
          <w:sz w:val="22"/>
          <w:szCs w:val="22"/>
          <w:lang w:val="lv-LV"/>
        </w:rPr>
        <w:t>066/u</w:t>
      </w:r>
      <w:r w:rsidR="007D26C7">
        <w:rPr>
          <w:sz w:val="22"/>
          <w:szCs w:val="22"/>
          <w:lang w:val="lv-LV"/>
        </w:rPr>
        <w:t xml:space="preserve"> kopijas.</w:t>
      </w:r>
    </w:p>
    <w:p w:rsidR="00BD5C72" w:rsidRPr="00B53E38" w:rsidRDefault="00BD5C72" w:rsidP="007D26C7">
      <w:pPr>
        <w:pStyle w:val="ListParagraph"/>
        <w:numPr>
          <w:ilvl w:val="1"/>
          <w:numId w:val="11"/>
        </w:numPr>
        <w:spacing w:after="120"/>
        <w:ind w:left="567" w:hanging="567"/>
        <w:jc w:val="both"/>
        <w:rPr>
          <w:sz w:val="22"/>
          <w:szCs w:val="22"/>
          <w:lang w:val="lv-LV"/>
        </w:rPr>
      </w:pPr>
      <w:r w:rsidRPr="00B53E38">
        <w:rPr>
          <w:sz w:val="22"/>
          <w:szCs w:val="22"/>
          <w:lang w:val="lv-LV"/>
        </w:rPr>
        <w:t xml:space="preserve">Nosūta PSKUS Datu uzskaites un analīzes dienestam uz e-pastu </w:t>
      </w:r>
      <w:hyperlink r:id="rId11" w:history="1">
        <w:r w:rsidRPr="00B53E38">
          <w:rPr>
            <w:rStyle w:val="Hyperlink"/>
            <w:sz w:val="22"/>
            <w:szCs w:val="22"/>
            <w:lang w:val="lv-LV"/>
          </w:rPr>
          <w:t>mid@stradini.lv</w:t>
        </w:r>
      </w:hyperlink>
      <w:r w:rsidRPr="00B53E38">
        <w:rPr>
          <w:sz w:val="22"/>
          <w:szCs w:val="22"/>
          <w:lang w:val="lv-LV"/>
        </w:rPr>
        <w:t xml:space="preserve"> iepriekšējā nedēļā izrakstīto pacientu veidlapu Nr.066/u informāciju, ievērojot savstarpēji saskaņotu datu struktūru.</w:t>
      </w:r>
    </w:p>
    <w:p w:rsidR="00BD5C72" w:rsidRPr="00B53E38" w:rsidRDefault="00BD5C72" w:rsidP="0079297B">
      <w:pPr>
        <w:pStyle w:val="ListParagraph"/>
        <w:spacing w:after="120"/>
        <w:ind w:left="792"/>
        <w:jc w:val="both"/>
        <w:rPr>
          <w:sz w:val="22"/>
          <w:szCs w:val="22"/>
          <w:lang w:val="lv-LV"/>
        </w:rPr>
      </w:pPr>
    </w:p>
    <w:p w:rsidR="00BD5C72" w:rsidRPr="00B53E38" w:rsidRDefault="00BD5C72" w:rsidP="0079297B">
      <w:pPr>
        <w:pStyle w:val="ListParagraph"/>
        <w:numPr>
          <w:ilvl w:val="0"/>
          <w:numId w:val="11"/>
        </w:numPr>
        <w:spacing w:after="120"/>
        <w:jc w:val="both"/>
        <w:rPr>
          <w:sz w:val="22"/>
          <w:szCs w:val="22"/>
          <w:lang w:val="lv-LV"/>
        </w:rPr>
      </w:pPr>
      <w:r w:rsidRPr="00B53E38">
        <w:rPr>
          <w:sz w:val="22"/>
          <w:szCs w:val="22"/>
          <w:lang w:val="lv-LV"/>
        </w:rPr>
        <w:t>CENTRS</w:t>
      </w:r>
      <w:r w:rsidRPr="00B53E38">
        <w:rPr>
          <w:b/>
          <w:sz w:val="22"/>
          <w:szCs w:val="22"/>
          <w:lang w:val="lv-LV"/>
        </w:rPr>
        <w:t xml:space="preserve"> līdz katra mēneša 3.datumam</w:t>
      </w:r>
      <w:r w:rsidRPr="00B53E38">
        <w:rPr>
          <w:sz w:val="22"/>
          <w:szCs w:val="22"/>
          <w:lang w:val="lv-LV"/>
        </w:rPr>
        <w:t xml:space="preserve"> pabeidz informācijas iesniegšanu par iepriekšējā mēnesī </w:t>
      </w:r>
      <w:r>
        <w:rPr>
          <w:sz w:val="22"/>
          <w:szCs w:val="22"/>
          <w:lang w:val="lv-LV"/>
        </w:rPr>
        <w:t xml:space="preserve"> no PSKUS </w:t>
      </w:r>
      <w:r w:rsidR="00F72586">
        <w:rPr>
          <w:sz w:val="22"/>
          <w:szCs w:val="22"/>
          <w:lang w:val="lv-LV"/>
        </w:rPr>
        <w:t>transportētajiem</w:t>
      </w:r>
      <w:r>
        <w:rPr>
          <w:sz w:val="22"/>
          <w:szCs w:val="22"/>
          <w:lang w:val="lv-LV"/>
        </w:rPr>
        <w:t xml:space="preserve"> pacientiem </w:t>
      </w:r>
      <w:r w:rsidRPr="00B53E38">
        <w:rPr>
          <w:sz w:val="22"/>
          <w:szCs w:val="22"/>
          <w:lang w:val="lv-LV"/>
        </w:rPr>
        <w:t>sniegtajiem pakalpojumiem.</w:t>
      </w:r>
    </w:p>
    <w:p w:rsidR="00BD5C72" w:rsidRPr="00B53E38" w:rsidRDefault="00BD5C72" w:rsidP="0079297B">
      <w:pPr>
        <w:pStyle w:val="ListParagraph"/>
        <w:spacing w:after="120"/>
        <w:ind w:left="360"/>
        <w:jc w:val="both"/>
        <w:rPr>
          <w:sz w:val="22"/>
          <w:szCs w:val="22"/>
          <w:lang w:val="lv-LV"/>
        </w:rPr>
      </w:pPr>
    </w:p>
    <w:p w:rsidR="00BD5C72" w:rsidRPr="00B53E38" w:rsidRDefault="00BD5C72" w:rsidP="0079297B">
      <w:pPr>
        <w:pStyle w:val="ListParagraph"/>
        <w:numPr>
          <w:ilvl w:val="0"/>
          <w:numId w:val="11"/>
        </w:numPr>
        <w:spacing w:after="120"/>
        <w:jc w:val="both"/>
        <w:rPr>
          <w:sz w:val="22"/>
          <w:szCs w:val="22"/>
          <w:lang w:val="lv-LV"/>
        </w:rPr>
      </w:pPr>
      <w:r w:rsidRPr="00B53E38">
        <w:rPr>
          <w:sz w:val="22"/>
          <w:szCs w:val="22"/>
          <w:lang w:val="lv-LV"/>
        </w:rPr>
        <w:t>CENTRS, izrakstot pacientu un aizpildot veidlapu Nr.066/u:</w:t>
      </w:r>
    </w:p>
    <w:p w:rsidR="00BD5C72" w:rsidRPr="00B53E38" w:rsidRDefault="00BD5C72" w:rsidP="0079297B">
      <w:pPr>
        <w:pStyle w:val="ListParagraph"/>
        <w:numPr>
          <w:ilvl w:val="1"/>
          <w:numId w:val="11"/>
        </w:numPr>
        <w:spacing w:after="120"/>
        <w:jc w:val="both"/>
        <w:rPr>
          <w:sz w:val="22"/>
          <w:szCs w:val="22"/>
          <w:lang w:val="lv-LV"/>
        </w:rPr>
      </w:pPr>
      <w:r w:rsidRPr="00B53E38">
        <w:rPr>
          <w:sz w:val="22"/>
          <w:szCs w:val="22"/>
          <w:lang w:val="lv-LV"/>
        </w:rPr>
        <w:t xml:space="preserve">atkārto 5.-13. </w:t>
      </w:r>
      <w:r w:rsidRPr="00112D55">
        <w:rPr>
          <w:sz w:val="22"/>
          <w:szCs w:val="22"/>
          <w:lang w:val="lv-LV"/>
        </w:rPr>
        <w:t>punktā</w:t>
      </w:r>
      <w:r w:rsidRPr="00B53E38">
        <w:rPr>
          <w:sz w:val="22"/>
          <w:szCs w:val="22"/>
          <w:lang w:val="lv-LV"/>
        </w:rPr>
        <w:t xml:space="preserve"> PSKUS veidlapas Nr.066/u (S) informāciju;</w:t>
      </w:r>
    </w:p>
    <w:p w:rsidR="00BD5C72" w:rsidRPr="00B53E38" w:rsidRDefault="00BD5C72" w:rsidP="0079297B">
      <w:pPr>
        <w:pStyle w:val="ListParagraph"/>
        <w:numPr>
          <w:ilvl w:val="1"/>
          <w:numId w:val="11"/>
        </w:numPr>
        <w:spacing w:after="120"/>
        <w:jc w:val="both"/>
        <w:rPr>
          <w:sz w:val="22"/>
          <w:szCs w:val="22"/>
          <w:lang w:val="lv-LV"/>
        </w:rPr>
      </w:pPr>
      <w:r w:rsidRPr="00B53E38">
        <w:rPr>
          <w:sz w:val="22"/>
          <w:szCs w:val="22"/>
          <w:lang w:val="lv-LV"/>
        </w:rPr>
        <w:t>norāda PSKUS veidlapas Nr.066/u (S) numuru;</w:t>
      </w:r>
    </w:p>
    <w:p w:rsidR="00BD5C72" w:rsidRPr="00B53E38" w:rsidRDefault="00BD5C72" w:rsidP="0079297B">
      <w:pPr>
        <w:pStyle w:val="ListParagraph"/>
        <w:numPr>
          <w:ilvl w:val="1"/>
          <w:numId w:val="11"/>
        </w:numPr>
        <w:spacing w:after="120"/>
        <w:jc w:val="both"/>
        <w:rPr>
          <w:sz w:val="22"/>
          <w:szCs w:val="22"/>
          <w:lang w:val="lv-LV"/>
        </w:rPr>
      </w:pPr>
      <w:r w:rsidRPr="00B53E38">
        <w:rPr>
          <w:sz w:val="22"/>
          <w:szCs w:val="22"/>
          <w:lang w:val="lv-LV"/>
        </w:rPr>
        <w:t>raksta nodaļas numuru – 60;</w:t>
      </w:r>
    </w:p>
    <w:p w:rsidR="00BD5C72" w:rsidRPr="00B53E38" w:rsidRDefault="00BD5C72" w:rsidP="0079297B">
      <w:pPr>
        <w:pStyle w:val="ListParagraph"/>
        <w:numPr>
          <w:ilvl w:val="1"/>
          <w:numId w:val="11"/>
        </w:numPr>
        <w:spacing w:after="120"/>
        <w:jc w:val="both"/>
        <w:rPr>
          <w:sz w:val="22"/>
          <w:szCs w:val="22"/>
          <w:lang w:val="lv-LV"/>
        </w:rPr>
      </w:pPr>
      <w:r w:rsidRPr="00B53E38">
        <w:rPr>
          <w:sz w:val="22"/>
          <w:szCs w:val="22"/>
          <w:lang w:val="lv-LV"/>
        </w:rPr>
        <w:t>atzīmē gultu profilu – 79;</w:t>
      </w:r>
    </w:p>
    <w:p w:rsidR="00BD5C72" w:rsidRPr="00B53E38" w:rsidRDefault="00BD5C72" w:rsidP="0079297B">
      <w:pPr>
        <w:pStyle w:val="ListParagraph"/>
        <w:numPr>
          <w:ilvl w:val="1"/>
          <w:numId w:val="11"/>
        </w:numPr>
        <w:spacing w:after="120"/>
        <w:jc w:val="both"/>
        <w:rPr>
          <w:sz w:val="22"/>
          <w:szCs w:val="22"/>
          <w:lang w:val="lv-LV"/>
        </w:rPr>
      </w:pPr>
      <w:r w:rsidRPr="00B53E38">
        <w:rPr>
          <w:sz w:val="22"/>
          <w:szCs w:val="22"/>
          <w:lang w:val="lv-LV"/>
        </w:rPr>
        <w:t>ārstētos pacientus apzīmē veidlapas Nr.066/u augšā ar pacientu grupu „86-ārstēšanās aprūpes nodaļ</w:t>
      </w:r>
      <w:r w:rsidR="00F72586">
        <w:rPr>
          <w:sz w:val="22"/>
          <w:szCs w:val="22"/>
          <w:lang w:val="lv-LV"/>
        </w:rPr>
        <w:t>ā vai aprūpes gultā”.</w:t>
      </w:r>
    </w:p>
    <w:p w:rsidR="00BD5C72" w:rsidRPr="00B53E38" w:rsidRDefault="00BD5C72" w:rsidP="0079297B">
      <w:pPr>
        <w:pStyle w:val="ListParagraph"/>
        <w:spacing w:after="120"/>
        <w:ind w:left="792"/>
        <w:jc w:val="both"/>
        <w:rPr>
          <w:sz w:val="22"/>
          <w:szCs w:val="22"/>
          <w:lang w:val="lv-LV"/>
        </w:rPr>
      </w:pPr>
    </w:p>
    <w:p w:rsidR="00BD5C72" w:rsidRPr="00F72586" w:rsidRDefault="00BD5C72" w:rsidP="0079297B">
      <w:pPr>
        <w:pStyle w:val="ListParagraph"/>
        <w:numPr>
          <w:ilvl w:val="0"/>
          <w:numId w:val="11"/>
        </w:numPr>
        <w:spacing w:after="120"/>
        <w:jc w:val="both"/>
        <w:rPr>
          <w:sz w:val="22"/>
          <w:szCs w:val="22"/>
          <w:lang w:val="lv-LV"/>
        </w:rPr>
      </w:pPr>
      <w:r w:rsidRPr="00F72586">
        <w:rPr>
          <w:sz w:val="22"/>
          <w:szCs w:val="22"/>
          <w:lang w:val="lv-LV"/>
        </w:rPr>
        <w:t xml:space="preserve">PSKUS nosūta </w:t>
      </w:r>
      <w:r w:rsidR="00F72586" w:rsidRPr="00F72586">
        <w:rPr>
          <w:sz w:val="22"/>
          <w:szCs w:val="22"/>
          <w:lang w:val="lv-LV"/>
        </w:rPr>
        <w:t>CENTRAM</w:t>
      </w:r>
      <w:r w:rsidRPr="00F72586">
        <w:rPr>
          <w:sz w:val="22"/>
          <w:szCs w:val="22"/>
          <w:lang w:val="lv-LV"/>
        </w:rPr>
        <w:t xml:space="preserve"> </w:t>
      </w:r>
      <w:r w:rsidR="00F72586" w:rsidRPr="00F72586">
        <w:rPr>
          <w:sz w:val="24"/>
          <w:szCs w:val="24"/>
          <w:lang w:val="lv-LV"/>
        </w:rPr>
        <w:t xml:space="preserve">rēķina par PSKUS sniegtajiem pakalpojumiem pacientam </w:t>
      </w:r>
      <w:r w:rsidRPr="00F72586">
        <w:rPr>
          <w:sz w:val="22"/>
          <w:szCs w:val="22"/>
          <w:lang w:val="lv-LV"/>
        </w:rPr>
        <w:t xml:space="preserve">kopiju pacienta iemaksas apmēra aprēķinam, lai kopējais pacienta iemaksas apmērs par vienu hospitalizāciju nepārsniegtu </w:t>
      </w:r>
      <w:r w:rsidR="00F72586" w:rsidRPr="00F72586">
        <w:rPr>
          <w:color w:val="000000"/>
          <w:sz w:val="22"/>
          <w:szCs w:val="22"/>
          <w:lang w:val="lv-LV"/>
        </w:rPr>
        <w:t>normatīvajos aktos noteikto pacienta iemaksas apmēru vienā stacionēšanas reizē.</w:t>
      </w:r>
    </w:p>
    <w:p w:rsidR="00BD5C72" w:rsidRPr="00B53E38" w:rsidRDefault="00BD5C72" w:rsidP="0079297B">
      <w:pPr>
        <w:pStyle w:val="ListParagraph"/>
        <w:spacing w:after="120"/>
        <w:ind w:left="0"/>
        <w:jc w:val="both"/>
        <w:rPr>
          <w:sz w:val="22"/>
          <w:szCs w:val="22"/>
          <w:lang w:val="lv-LV"/>
        </w:rPr>
      </w:pPr>
    </w:p>
    <w:tbl>
      <w:tblPr>
        <w:tblW w:w="9039" w:type="dxa"/>
        <w:tblLayout w:type="fixed"/>
        <w:tblLook w:val="0000" w:firstRow="0" w:lastRow="0" w:firstColumn="0" w:lastColumn="0" w:noHBand="0" w:noVBand="0"/>
      </w:tblPr>
      <w:tblGrid>
        <w:gridCol w:w="4644"/>
        <w:gridCol w:w="4395"/>
      </w:tblGrid>
      <w:tr w:rsidR="00BD5C72" w:rsidRPr="00B53E38" w:rsidTr="00DD7527">
        <w:tc>
          <w:tcPr>
            <w:tcW w:w="4644" w:type="dxa"/>
          </w:tcPr>
          <w:p w:rsidR="00BD5C72" w:rsidRPr="00B53E38" w:rsidRDefault="00BD5C72" w:rsidP="00DD7527">
            <w:pPr>
              <w:spacing w:after="120"/>
              <w:rPr>
                <w:b/>
                <w:lang w:val="lv-LV"/>
              </w:rPr>
            </w:pPr>
            <w:r w:rsidRPr="00B53E38">
              <w:rPr>
                <w:b/>
                <w:sz w:val="22"/>
                <w:szCs w:val="22"/>
                <w:lang w:val="lv-LV"/>
              </w:rPr>
              <w:t xml:space="preserve">PSKUS </w:t>
            </w:r>
          </w:p>
        </w:tc>
        <w:tc>
          <w:tcPr>
            <w:tcW w:w="4395" w:type="dxa"/>
          </w:tcPr>
          <w:p w:rsidR="00BD5C72" w:rsidRPr="00B53E38" w:rsidRDefault="00BD5C72" w:rsidP="00DD7527">
            <w:pPr>
              <w:spacing w:after="120"/>
              <w:rPr>
                <w:b/>
                <w:lang w:val="lv-LV"/>
              </w:rPr>
            </w:pPr>
            <w:r w:rsidRPr="00B53E38">
              <w:rPr>
                <w:b/>
                <w:sz w:val="22"/>
                <w:szCs w:val="22"/>
                <w:lang w:val="lv-LV"/>
              </w:rPr>
              <w:t>CENTRS</w:t>
            </w:r>
          </w:p>
        </w:tc>
      </w:tr>
      <w:tr w:rsidR="00BD5C72" w:rsidRPr="00B53E38" w:rsidTr="00DD7527">
        <w:tc>
          <w:tcPr>
            <w:tcW w:w="4644" w:type="dxa"/>
          </w:tcPr>
          <w:p w:rsidR="00BD5C72" w:rsidRPr="00B53E38" w:rsidRDefault="00BD5C72" w:rsidP="00DD7527">
            <w:pPr>
              <w:pStyle w:val="Tabteksts"/>
              <w:keepLines w:val="0"/>
              <w:spacing w:before="0"/>
              <w:rPr>
                <w:szCs w:val="22"/>
                <w:lang w:val="lv-LV"/>
              </w:rPr>
            </w:pPr>
            <w:r w:rsidRPr="00B53E38">
              <w:rPr>
                <w:sz w:val="22"/>
                <w:szCs w:val="22"/>
                <w:lang w:val="lv-LV"/>
              </w:rPr>
              <w:t xml:space="preserve">Valdes priekšsēdētāja </w:t>
            </w:r>
          </w:p>
          <w:p w:rsidR="00BD5C72" w:rsidRPr="00B53E38" w:rsidRDefault="00BD5C72" w:rsidP="00DD7527">
            <w:pPr>
              <w:pStyle w:val="Tabteksts"/>
              <w:keepLines w:val="0"/>
              <w:spacing w:before="0"/>
              <w:rPr>
                <w:szCs w:val="22"/>
                <w:lang w:val="lv-LV"/>
              </w:rPr>
            </w:pPr>
          </w:p>
          <w:p w:rsidR="00BD5C72" w:rsidRPr="00B53E38" w:rsidRDefault="00BD5C72" w:rsidP="00DD7527">
            <w:pPr>
              <w:pStyle w:val="Tabteksts"/>
              <w:keepLines w:val="0"/>
              <w:spacing w:before="0"/>
              <w:rPr>
                <w:szCs w:val="22"/>
                <w:lang w:val="lv-LV"/>
              </w:rPr>
            </w:pPr>
            <w:r w:rsidRPr="00B53E38">
              <w:rPr>
                <w:sz w:val="22"/>
                <w:szCs w:val="22"/>
                <w:lang w:val="lv-LV"/>
              </w:rPr>
              <w:t>_____________________R.Valtere</w:t>
            </w:r>
          </w:p>
        </w:tc>
        <w:tc>
          <w:tcPr>
            <w:tcW w:w="4395" w:type="dxa"/>
          </w:tcPr>
          <w:p w:rsidR="00BD5C72" w:rsidRPr="00B53E38" w:rsidRDefault="00BD5C72" w:rsidP="00DD7527">
            <w:pPr>
              <w:pStyle w:val="Tabteksts"/>
              <w:keepLines w:val="0"/>
              <w:spacing w:before="0"/>
              <w:rPr>
                <w:szCs w:val="22"/>
                <w:lang w:val="lv-LV"/>
              </w:rPr>
            </w:pPr>
            <w:r w:rsidRPr="00B53E38">
              <w:rPr>
                <w:sz w:val="22"/>
                <w:szCs w:val="22"/>
                <w:lang w:val="lv-LV"/>
              </w:rPr>
              <w:t>__________________</w:t>
            </w:r>
          </w:p>
          <w:p w:rsidR="00BD5C72" w:rsidRPr="00B53E38" w:rsidRDefault="00BD5C72" w:rsidP="00DD7527">
            <w:pPr>
              <w:pStyle w:val="Tabteksts"/>
              <w:keepLines w:val="0"/>
              <w:spacing w:before="0"/>
              <w:rPr>
                <w:szCs w:val="22"/>
                <w:lang w:val="lv-LV"/>
              </w:rPr>
            </w:pPr>
          </w:p>
          <w:p w:rsidR="00BD5C72" w:rsidRPr="00B53E38" w:rsidRDefault="00BD5C72" w:rsidP="00DD7527">
            <w:pPr>
              <w:pStyle w:val="Tabteksts"/>
              <w:keepLines w:val="0"/>
              <w:spacing w:before="0"/>
              <w:rPr>
                <w:szCs w:val="22"/>
                <w:lang w:val="lv-LV"/>
              </w:rPr>
            </w:pPr>
            <w:r w:rsidRPr="00B53E38">
              <w:rPr>
                <w:sz w:val="22"/>
                <w:szCs w:val="22"/>
                <w:lang w:val="lv-LV"/>
              </w:rPr>
              <w:t xml:space="preserve">__________________ </w:t>
            </w:r>
          </w:p>
        </w:tc>
      </w:tr>
      <w:tr w:rsidR="00BD5C72" w:rsidRPr="00B53E38" w:rsidTr="00DD7527">
        <w:trPr>
          <w:trHeight w:val="972"/>
        </w:trPr>
        <w:tc>
          <w:tcPr>
            <w:tcW w:w="4644" w:type="dxa"/>
          </w:tcPr>
          <w:p w:rsidR="00BD5C72" w:rsidRPr="00B53E38" w:rsidRDefault="00BD5C72" w:rsidP="00DD7527">
            <w:pPr>
              <w:pStyle w:val="Tabteksts"/>
              <w:keepLines w:val="0"/>
              <w:spacing w:before="0"/>
              <w:rPr>
                <w:szCs w:val="22"/>
                <w:lang w:val="lv-LV"/>
              </w:rPr>
            </w:pPr>
          </w:p>
          <w:p w:rsidR="00BD5C72" w:rsidRPr="00B53E38" w:rsidRDefault="00BD5C72" w:rsidP="00DD7527">
            <w:pPr>
              <w:pStyle w:val="Tabteksts"/>
              <w:keepLines w:val="0"/>
              <w:spacing w:before="0"/>
              <w:rPr>
                <w:szCs w:val="22"/>
                <w:lang w:val="lv-LV"/>
              </w:rPr>
            </w:pPr>
          </w:p>
          <w:p w:rsidR="00BD5C72" w:rsidRPr="00B53E38" w:rsidRDefault="00BD5C72" w:rsidP="00DD7527">
            <w:pPr>
              <w:pStyle w:val="Tabteksts"/>
              <w:keepLines w:val="0"/>
              <w:spacing w:before="0"/>
              <w:rPr>
                <w:szCs w:val="22"/>
                <w:lang w:val="lv-LV"/>
              </w:rPr>
            </w:pPr>
          </w:p>
          <w:p w:rsidR="00BD5C72" w:rsidRPr="00B53E38" w:rsidRDefault="00BD5C72" w:rsidP="00DD7527">
            <w:pPr>
              <w:pStyle w:val="Tabteksts"/>
              <w:keepLines w:val="0"/>
              <w:spacing w:before="0"/>
              <w:rPr>
                <w:szCs w:val="22"/>
                <w:lang w:val="lv-LV"/>
              </w:rPr>
            </w:pPr>
          </w:p>
          <w:p w:rsidR="00BD5C72" w:rsidRPr="00B53E38" w:rsidRDefault="00BD5C72" w:rsidP="00DD7527">
            <w:pPr>
              <w:pStyle w:val="Tabteksts"/>
              <w:keepLines w:val="0"/>
              <w:spacing w:before="0"/>
              <w:rPr>
                <w:szCs w:val="22"/>
                <w:lang w:val="lv-LV"/>
              </w:rPr>
            </w:pPr>
          </w:p>
          <w:p w:rsidR="00BD5C72" w:rsidRPr="00B53E38" w:rsidRDefault="00BD5C72" w:rsidP="00DD7527">
            <w:pPr>
              <w:pStyle w:val="Tabteksts"/>
              <w:keepLines w:val="0"/>
              <w:spacing w:before="0"/>
              <w:rPr>
                <w:szCs w:val="22"/>
                <w:lang w:val="lv-LV"/>
              </w:rPr>
            </w:pPr>
          </w:p>
          <w:p w:rsidR="00BD5C72" w:rsidRPr="00B53E38" w:rsidRDefault="00BD5C72" w:rsidP="00DD7527">
            <w:pPr>
              <w:pStyle w:val="Tabteksts"/>
              <w:keepLines w:val="0"/>
              <w:spacing w:before="0"/>
              <w:rPr>
                <w:szCs w:val="22"/>
                <w:lang w:val="lv-LV"/>
              </w:rPr>
            </w:pPr>
          </w:p>
        </w:tc>
        <w:tc>
          <w:tcPr>
            <w:tcW w:w="4395" w:type="dxa"/>
          </w:tcPr>
          <w:p w:rsidR="00BD5C72" w:rsidRPr="00B53E38" w:rsidRDefault="00BD5C72" w:rsidP="00DD7527">
            <w:pPr>
              <w:pStyle w:val="Tabteksts"/>
              <w:keepLines w:val="0"/>
              <w:spacing w:before="0"/>
              <w:rPr>
                <w:szCs w:val="22"/>
                <w:lang w:val="lv-LV"/>
              </w:rPr>
            </w:pPr>
          </w:p>
        </w:tc>
      </w:tr>
    </w:tbl>
    <w:p w:rsidR="00BD5C72" w:rsidRPr="00B53E38" w:rsidRDefault="00BD5C72" w:rsidP="0079297B">
      <w:pPr>
        <w:spacing w:after="120"/>
        <w:ind w:right="480"/>
        <w:outlineLvl w:val="0"/>
        <w:rPr>
          <w:b/>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Pr="00B53E38" w:rsidRDefault="00BD5C72" w:rsidP="0079297B">
      <w:pPr>
        <w:spacing w:after="120"/>
        <w:rPr>
          <w:sz w:val="22"/>
          <w:szCs w:val="22"/>
          <w:lang w:val="lv-LV"/>
        </w:rPr>
      </w:pPr>
    </w:p>
    <w:p w:rsidR="00BD5C72" w:rsidRDefault="00BD5C72" w:rsidP="0079297B"/>
    <w:p w:rsidR="00BD5C72" w:rsidRPr="00B53E38" w:rsidRDefault="00BD5C72" w:rsidP="00A911F6">
      <w:pPr>
        <w:spacing w:after="120"/>
        <w:rPr>
          <w:b/>
          <w:sz w:val="22"/>
          <w:szCs w:val="22"/>
          <w:lang w:val="lv-LV"/>
        </w:rPr>
      </w:pPr>
    </w:p>
    <w:sectPr w:rsidR="00BD5C72" w:rsidRPr="00B53E38" w:rsidSect="00CE7709">
      <w:footerReference w:type="default" r:id="rId12"/>
      <w:pgSz w:w="11906" w:h="16838"/>
      <w:pgMar w:top="993" w:right="1274"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25F" w:rsidRDefault="003C525F">
      <w:r>
        <w:separator/>
      </w:r>
    </w:p>
  </w:endnote>
  <w:endnote w:type="continuationSeparator" w:id="0">
    <w:p w:rsidR="003C525F" w:rsidRDefault="003C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Latvju Raksti B T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71A" w:rsidRDefault="001D6224">
    <w:pPr>
      <w:pStyle w:val="Footer"/>
      <w:jc w:val="right"/>
    </w:pPr>
    <w:r>
      <w:fldChar w:fldCharType="begin"/>
    </w:r>
    <w:r>
      <w:instrText xml:space="preserve"> PAGE   \* MERGEFORMAT </w:instrText>
    </w:r>
    <w:r>
      <w:fldChar w:fldCharType="separate"/>
    </w:r>
    <w:r w:rsidR="005758A9">
      <w:rPr>
        <w:noProof/>
      </w:rPr>
      <w:t>9</w:t>
    </w:r>
    <w:r>
      <w:rPr>
        <w:noProof/>
      </w:rPr>
      <w:fldChar w:fldCharType="end"/>
    </w:r>
  </w:p>
  <w:p w:rsidR="00E4071A" w:rsidRDefault="00E40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25F" w:rsidRDefault="003C525F">
      <w:r>
        <w:separator/>
      </w:r>
    </w:p>
  </w:footnote>
  <w:footnote w:type="continuationSeparator" w:id="0">
    <w:p w:rsidR="003C525F" w:rsidRDefault="003C5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F84"/>
    <w:multiLevelType w:val="multilevel"/>
    <w:tmpl w:val="0426001F"/>
    <w:lvl w:ilvl="0">
      <w:start w:val="1"/>
      <w:numFmt w:val="decimal"/>
      <w:lvlText w:val="%1."/>
      <w:lvlJc w:val="left"/>
      <w:pPr>
        <w:ind w:left="360" w:hanging="360"/>
      </w:pPr>
      <w:rPr>
        <w:rFonts w:cs="Times New Roman" w:hint="default"/>
        <w:b w:val="0"/>
        <w:i w:val="0"/>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9361D3C"/>
    <w:multiLevelType w:val="multilevel"/>
    <w:tmpl w:val="68ECBBFC"/>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53"/>
        </w:tabs>
        <w:ind w:left="1153" w:hanging="585"/>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2">
    <w:nsid w:val="0B184F22"/>
    <w:multiLevelType w:val="multilevel"/>
    <w:tmpl w:val="59FA38E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54CDA"/>
    <w:multiLevelType w:val="singleLevel"/>
    <w:tmpl w:val="D7880F18"/>
    <w:lvl w:ilvl="0">
      <w:start w:val="1"/>
      <w:numFmt w:val="decimal"/>
      <w:lvlText w:val="%1. "/>
      <w:lvlJc w:val="left"/>
      <w:pPr>
        <w:tabs>
          <w:tab w:val="num" w:pos="0"/>
        </w:tabs>
        <w:ind w:left="463" w:hanging="283"/>
      </w:pPr>
      <w:rPr>
        <w:rFonts w:ascii="Times New Roman" w:hAnsi="Times New Roman" w:cs="Times New Roman" w:hint="default"/>
        <w:sz w:val="24"/>
        <w:szCs w:val="24"/>
      </w:rPr>
    </w:lvl>
  </w:abstractNum>
  <w:abstractNum w:abstractNumId="4">
    <w:nsid w:val="21514764"/>
    <w:multiLevelType w:val="multilevel"/>
    <w:tmpl w:val="3078CB4E"/>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735"/>
        </w:tabs>
        <w:ind w:left="735" w:hanging="375"/>
      </w:pPr>
      <w:rPr>
        <w:rFonts w:cs="Times New Roman" w:hint="default"/>
        <w:u w:val="none"/>
      </w:rPr>
    </w:lvl>
    <w:lvl w:ilvl="2">
      <w:start w:val="1"/>
      <w:numFmt w:val="decimal"/>
      <w:isLgl/>
      <w:lvlText w:val="%1.%2.%3."/>
      <w:lvlJc w:val="left"/>
      <w:pPr>
        <w:tabs>
          <w:tab w:val="num" w:pos="1080"/>
        </w:tabs>
        <w:ind w:left="1080" w:hanging="720"/>
      </w:pPr>
      <w:rPr>
        <w:rFonts w:cs="Times New Roman" w:hint="default"/>
        <w:b w:val="0"/>
        <w:u w:val="none"/>
      </w:rPr>
    </w:lvl>
    <w:lvl w:ilvl="3">
      <w:start w:val="1"/>
      <w:numFmt w:val="decimal"/>
      <w:isLgl/>
      <w:lvlText w:val="%1.%2.%3.%4."/>
      <w:lvlJc w:val="left"/>
      <w:pPr>
        <w:tabs>
          <w:tab w:val="num" w:pos="1080"/>
        </w:tabs>
        <w:ind w:left="1080" w:hanging="720"/>
      </w:pPr>
      <w:rPr>
        <w:rFonts w:cs="Times New Roman" w:hint="default"/>
        <w:u w:val="none"/>
      </w:rPr>
    </w:lvl>
    <w:lvl w:ilvl="4">
      <w:start w:val="1"/>
      <w:numFmt w:val="decimal"/>
      <w:isLgl/>
      <w:lvlText w:val="%1.%2.%3.%4.%5."/>
      <w:lvlJc w:val="left"/>
      <w:pPr>
        <w:tabs>
          <w:tab w:val="num" w:pos="1440"/>
        </w:tabs>
        <w:ind w:left="1440" w:hanging="1080"/>
      </w:pPr>
      <w:rPr>
        <w:rFonts w:cs="Times New Roman" w:hint="default"/>
        <w:u w:val="none"/>
      </w:rPr>
    </w:lvl>
    <w:lvl w:ilvl="5">
      <w:start w:val="1"/>
      <w:numFmt w:val="decimal"/>
      <w:isLgl/>
      <w:lvlText w:val="%1.%2.%3.%4.%5.%6."/>
      <w:lvlJc w:val="left"/>
      <w:pPr>
        <w:tabs>
          <w:tab w:val="num" w:pos="1440"/>
        </w:tabs>
        <w:ind w:left="1440" w:hanging="1080"/>
      </w:pPr>
      <w:rPr>
        <w:rFonts w:cs="Times New Roman" w:hint="default"/>
        <w:u w:val="none"/>
      </w:rPr>
    </w:lvl>
    <w:lvl w:ilvl="6">
      <w:start w:val="1"/>
      <w:numFmt w:val="decimal"/>
      <w:isLgl/>
      <w:lvlText w:val="%1.%2.%3.%4.%5.%6.%7."/>
      <w:lvlJc w:val="left"/>
      <w:pPr>
        <w:tabs>
          <w:tab w:val="num" w:pos="1800"/>
        </w:tabs>
        <w:ind w:left="1800" w:hanging="1440"/>
      </w:pPr>
      <w:rPr>
        <w:rFonts w:cs="Times New Roman" w:hint="default"/>
        <w:u w:val="none"/>
      </w:rPr>
    </w:lvl>
    <w:lvl w:ilvl="7">
      <w:start w:val="1"/>
      <w:numFmt w:val="decimal"/>
      <w:isLgl/>
      <w:lvlText w:val="%1.%2.%3.%4.%5.%6.%7.%8."/>
      <w:lvlJc w:val="left"/>
      <w:pPr>
        <w:tabs>
          <w:tab w:val="num" w:pos="1800"/>
        </w:tabs>
        <w:ind w:left="1800" w:hanging="1440"/>
      </w:pPr>
      <w:rPr>
        <w:rFonts w:cs="Times New Roman" w:hint="default"/>
        <w:u w:val="none"/>
      </w:rPr>
    </w:lvl>
    <w:lvl w:ilvl="8">
      <w:start w:val="1"/>
      <w:numFmt w:val="decimal"/>
      <w:isLgl/>
      <w:lvlText w:val="%1.%2.%3.%4.%5.%6.%7.%8.%9."/>
      <w:lvlJc w:val="left"/>
      <w:pPr>
        <w:tabs>
          <w:tab w:val="num" w:pos="2160"/>
        </w:tabs>
        <w:ind w:left="2160" w:hanging="1800"/>
      </w:pPr>
      <w:rPr>
        <w:rFonts w:cs="Times New Roman" w:hint="default"/>
        <w:u w:val="none"/>
      </w:rPr>
    </w:lvl>
  </w:abstractNum>
  <w:abstractNum w:abstractNumId="5">
    <w:nsid w:val="252F44BB"/>
    <w:multiLevelType w:val="hybridMultilevel"/>
    <w:tmpl w:val="2B8ACCFE"/>
    <w:lvl w:ilvl="0" w:tplc="3272869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353D2437"/>
    <w:multiLevelType w:val="multilevel"/>
    <w:tmpl w:val="B3623376"/>
    <w:lvl w:ilvl="0">
      <w:start w:val="1"/>
      <w:numFmt w:val="decimal"/>
      <w:lvlText w:val="%1."/>
      <w:lvlJc w:val="left"/>
      <w:pPr>
        <w:ind w:left="720" w:hanging="360"/>
      </w:pPr>
      <w:rPr>
        <w:rFonts w:cs="Times New Roman" w:hint="default"/>
        <w:b/>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7558C5"/>
    <w:multiLevelType w:val="multilevel"/>
    <w:tmpl w:val="A866C5EE"/>
    <w:lvl w:ilvl="0">
      <w:start w:val="1"/>
      <w:numFmt w:val="decimal"/>
      <w:lvlText w:val="%1."/>
      <w:lvlJc w:val="left"/>
      <w:pPr>
        <w:tabs>
          <w:tab w:val="num" w:pos="360"/>
        </w:tabs>
        <w:ind w:left="360" w:hanging="360"/>
      </w:pPr>
      <w:rPr>
        <w:rFonts w:cs="Times New Roman"/>
        <w:b w:val="0"/>
        <w:sz w:val="24"/>
        <w:szCs w:val="24"/>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8">
    <w:nsid w:val="46C11FD8"/>
    <w:multiLevelType w:val="multilevel"/>
    <w:tmpl w:val="84AEAE9C"/>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nsid w:val="4E5D0C78"/>
    <w:multiLevelType w:val="multilevel"/>
    <w:tmpl w:val="1CCC1652"/>
    <w:lvl w:ilvl="0">
      <w:start w:val="3"/>
      <w:numFmt w:val="decimal"/>
      <w:lvlText w:val="%1."/>
      <w:lvlJc w:val="left"/>
      <w:pPr>
        <w:tabs>
          <w:tab w:val="num" w:pos="720"/>
        </w:tabs>
        <w:ind w:left="720" w:hanging="720"/>
      </w:pPr>
      <w:rPr>
        <w:rFonts w:cs="Times New Roman" w:hint="default"/>
        <w:b/>
        <w:sz w:val="24"/>
      </w:rPr>
    </w:lvl>
    <w:lvl w:ilvl="1">
      <w:start w:val="1"/>
      <w:numFmt w:val="decimal"/>
      <w:lvlText w:val="%1.%2."/>
      <w:lvlJc w:val="left"/>
      <w:pPr>
        <w:tabs>
          <w:tab w:val="num" w:pos="720"/>
        </w:tabs>
        <w:ind w:left="720" w:hanging="720"/>
      </w:pPr>
      <w:rPr>
        <w:rFonts w:cs="Times New Roman" w:hint="default"/>
        <w:b w:val="0"/>
        <w:sz w:val="24"/>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1080"/>
        </w:tabs>
        <w:ind w:left="1080" w:hanging="1080"/>
      </w:pPr>
      <w:rPr>
        <w:rFonts w:cs="Times New Roman" w:hint="default"/>
        <w:b w:val="0"/>
        <w:sz w:val="24"/>
      </w:rPr>
    </w:lvl>
    <w:lvl w:ilvl="4">
      <w:start w:val="1"/>
      <w:numFmt w:val="decimal"/>
      <w:lvlText w:val="%1.%2.%3.%4.%5."/>
      <w:lvlJc w:val="left"/>
      <w:pPr>
        <w:tabs>
          <w:tab w:val="num" w:pos="1440"/>
        </w:tabs>
        <w:ind w:left="1440" w:hanging="1440"/>
      </w:pPr>
      <w:rPr>
        <w:rFonts w:cs="Times New Roman" w:hint="default"/>
        <w:b w:val="0"/>
        <w:sz w:val="24"/>
      </w:rPr>
    </w:lvl>
    <w:lvl w:ilvl="5">
      <w:start w:val="1"/>
      <w:numFmt w:val="decimal"/>
      <w:lvlText w:val="%1.%2.%3.%4.%5.%6."/>
      <w:lvlJc w:val="left"/>
      <w:pPr>
        <w:tabs>
          <w:tab w:val="num" w:pos="1440"/>
        </w:tabs>
        <w:ind w:left="1440" w:hanging="1440"/>
      </w:pPr>
      <w:rPr>
        <w:rFonts w:cs="Times New Roman" w:hint="default"/>
        <w:b w:val="0"/>
        <w:sz w:val="24"/>
      </w:rPr>
    </w:lvl>
    <w:lvl w:ilvl="6">
      <w:start w:val="1"/>
      <w:numFmt w:val="decimal"/>
      <w:lvlText w:val="%1.%2.%3.%4.%5.%6.%7."/>
      <w:lvlJc w:val="left"/>
      <w:pPr>
        <w:tabs>
          <w:tab w:val="num" w:pos="1800"/>
        </w:tabs>
        <w:ind w:left="1800" w:hanging="1800"/>
      </w:pPr>
      <w:rPr>
        <w:rFonts w:cs="Times New Roman" w:hint="default"/>
        <w:b w:val="0"/>
        <w:sz w:val="24"/>
      </w:rPr>
    </w:lvl>
    <w:lvl w:ilvl="7">
      <w:start w:val="1"/>
      <w:numFmt w:val="decimal"/>
      <w:lvlText w:val="%1.%2.%3.%4.%5.%6.%7.%8."/>
      <w:lvlJc w:val="left"/>
      <w:pPr>
        <w:tabs>
          <w:tab w:val="num" w:pos="2160"/>
        </w:tabs>
        <w:ind w:left="2160" w:hanging="2160"/>
      </w:pPr>
      <w:rPr>
        <w:rFonts w:cs="Times New Roman" w:hint="default"/>
        <w:b w:val="0"/>
        <w:sz w:val="24"/>
      </w:rPr>
    </w:lvl>
    <w:lvl w:ilvl="8">
      <w:start w:val="1"/>
      <w:numFmt w:val="decimal"/>
      <w:lvlText w:val="%1.%2.%3.%4.%5.%6.%7.%8.%9."/>
      <w:lvlJc w:val="left"/>
      <w:pPr>
        <w:tabs>
          <w:tab w:val="num" w:pos="2160"/>
        </w:tabs>
        <w:ind w:left="2160" w:hanging="2160"/>
      </w:pPr>
      <w:rPr>
        <w:rFonts w:cs="Times New Roman" w:hint="default"/>
        <w:b w:val="0"/>
        <w:sz w:val="24"/>
      </w:rPr>
    </w:lvl>
  </w:abstractNum>
  <w:abstractNum w:abstractNumId="10">
    <w:nsid w:val="5E4C59A3"/>
    <w:multiLevelType w:val="multilevel"/>
    <w:tmpl w:val="2530079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2"/>
        <w:szCs w:val="22"/>
      </w:rPr>
    </w:lvl>
    <w:lvl w:ilvl="2">
      <w:start w:val="1"/>
      <w:numFmt w:val="decimal"/>
      <w:lvlText w:val="%1.%2.%3."/>
      <w:lvlJc w:val="left"/>
      <w:pPr>
        <w:tabs>
          <w:tab w:val="num" w:pos="720"/>
        </w:tabs>
        <w:ind w:left="720" w:hanging="720"/>
      </w:pPr>
      <w:rPr>
        <w:rFonts w:cs="Times New Roman"/>
        <w:color w:val="000000"/>
        <w:sz w:val="22"/>
        <w:szCs w:val="22"/>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1">
    <w:nsid w:val="69040430"/>
    <w:multiLevelType w:val="multilevel"/>
    <w:tmpl w:val="D4B0178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3E560DB"/>
    <w:multiLevelType w:val="multilevel"/>
    <w:tmpl w:val="24808F8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73FF52AC"/>
    <w:multiLevelType w:val="multilevel"/>
    <w:tmpl w:val="034A7A76"/>
    <w:lvl w:ilvl="0">
      <w:start w:val="1"/>
      <w:numFmt w:val="decimal"/>
      <w:lvlText w:val="%1."/>
      <w:lvlJc w:val="left"/>
      <w:pPr>
        <w:tabs>
          <w:tab w:val="num" w:pos="495"/>
        </w:tabs>
        <w:ind w:left="495" w:hanging="495"/>
      </w:pPr>
      <w:rPr>
        <w:rFonts w:ascii="Times New Roman" w:eastAsia="Times New Roman" w:hAnsi="Times New Roman" w:cs="Times New Roman"/>
        <w:b/>
      </w:rPr>
    </w:lvl>
    <w:lvl w:ilvl="1">
      <w:start w:val="1"/>
      <w:numFmt w:val="decimal"/>
      <w:lvlText w:val="%1.%2."/>
      <w:lvlJc w:val="left"/>
      <w:pPr>
        <w:tabs>
          <w:tab w:val="num" w:pos="495"/>
        </w:tabs>
        <w:ind w:left="495" w:hanging="495"/>
      </w:pPr>
      <w:rPr>
        <w:rFonts w:cs="Times New Roman" w:hint="default"/>
        <w:b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8A35FF5"/>
    <w:multiLevelType w:val="multilevel"/>
    <w:tmpl w:val="E9B20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9503D25"/>
    <w:multiLevelType w:val="hybridMultilevel"/>
    <w:tmpl w:val="B5F63CB4"/>
    <w:lvl w:ilvl="0" w:tplc="C8061534">
      <w:start w:val="1"/>
      <w:numFmt w:val="decimal"/>
      <w:lvlText w:val="%1."/>
      <w:lvlJc w:val="left"/>
      <w:pPr>
        <w:tabs>
          <w:tab w:val="num" w:pos="720"/>
        </w:tabs>
        <w:ind w:left="720" w:hanging="360"/>
      </w:pPr>
      <w:rPr>
        <w:rFonts w:cs="Times New Roman" w:hint="default"/>
      </w:rPr>
    </w:lvl>
    <w:lvl w:ilvl="1" w:tplc="C01A4ADC">
      <w:numFmt w:val="none"/>
      <w:lvlText w:val=""/>
      <w:lvlJc w:val="left"/>
      <w:pPr>
        <w:tabs>
          <w:tab w:val="num" w:pos="360"/>
        </w:tabs>
      </w:pPr>
      <w:rPr>
        <w:rFonts w:cs="Times New Roman"/>
      </w:rPr>
    </w:lvl>
    <w:lvl w:ilvl="2" w:tplc="3FCE2C3C">
      <w:numFmt w:val="none"/>
      <w:lvlText w:val=""/>
      <w:lvlJc w:val="left"/>
      <w:pPr>
        <w:tabs>
          <w:tab w:val="num" w:pos="360"/>
        </w:tabs>
      </w:pPr>
      <w:rPr>
        <w:rFonts w:cs="Times New Roman"/>
      </w:rPr>
    </w:lvl>
    <w:lvl w:ilvl="3" w:tplc="562E9742">
      <w:numFmt w:val="none"/>
      <w:lvlText w:val=""/>
      <w:lvlJc w:val="left"/>
      <w:pPr>
        <w:tabs>
          <w:tab w:val="num" w:pos="360"/>
        </w:tabs>
      </w:pPr>
      <w:rPr>
        <w:rFonts w:cs="Times New Roman"/>
      </w:rPr>
    </w:lvl>
    <w:lvl w:ilvl="4" w:tplc="34D425F0">
      <w:numFmt w:val="none"/>
      <w:lvlText w:val=""/>
      <w:lvlJc w:val="left"/>
      <w:pPr>
        <w:tabs>
          <w:tab w:val="num" w:pos="360"/>
        </w:tabs>
      </w:pPr>
      <w:rPr>
        <w:rFonts w:cs="Times New Roman"/>
      </w:rPr>
    </w:lvl>
    <w:lvl w:ilvl="5" w:tplc="CFFCB0C6">
      <w:numFmt w:val="none"/>
      <w:lvlText w:val=""/>
      <w:lvlJc w:val="left"/>
      <w:pPr>
        <w:tabs>
          <w:tab w:val="num" w:pos="360"/>
        </w:tabs>
      </w:pPr>
      <w:rPr>
        <w:rFonts w:cs="Times New Roman"/>
      </w:rPr>
    </w:lvl>
    <w:lvl w:ilvl="6" w:tplc="25384B66">
      <w:numFmt w:val="none"/>
      <w:lvlText w:val=""/>
      <w:lvlJc w:val="left"/>
      <w:pPr>
        <w:tabs>
          <w:tab w:val="num" w:pos="360"/>
        </w:tabs>
      </w:pPr>
      <w:rPr>
        <w:rFonts w:cs="Times New Roman"/>
      </w:rPr>
    </w:lvl>
    <w:lvl w:ilvl="7" w:tplc="0CDE0DF2">
      <w:numFmt w:val="none"/>
      <w:lvlText w:val=""/>
      <w:lvlJc w:val="left"/>
      <w:pPr>
        <w:tabs>
          <w:tab w:val="num" w:pos="360"/>
        </w:tabs>
      </w:pPr>
      <w:rPr>
        <w:rFonts w:cs="Times New Roman"/>
      </w:rPr>
    </w:lvl>
    <w:lvl w:ilvl="8" w:tplc="7D4C6EDE">
      <w:numFmt w:val="none"/>
      <w:lvlText w:val=""/>
      <w:lvlJc w:val="left"/>
      <w:pPr>
        <w:tabs>
          <w:tab w:val="num" w:pos="360"/>
        </w:tabs>
      </w:pPr>
      <w:rPr>
        <w:rFonts w:cs="Times New Roman"/>
      </w:rPr>
    </w:lvl>
  </w:abstractNum>
  <w:num w:numId="1">
    <w:abstractNumId w:val="3"/>
  </w:num>
  <w:num w:numId="2">
    <w:abstractNumId w:val="12"/>
  </w:num>
  <w:num w:numId="3">
    <w:abstractNumId w:val="13"/>
  </w:num>
  <w:num w:numId="4">
    <w:abstractNumId w:val="2"/>
  </w:num>
  <w:num w:numId="5">
    <w:abstractNumId w:val="6"/>
  </w:num>
  <w:num w:numId="6">
    <w:abstractNumId w:val="8"/>
  </w:num>
  <w:num w:numId="7">
    <w:abstractNumId w:val="7"/>
  </w:num>
  <w:num w:numId="8">
    <w:abstractNumId w:val="9"/>
  </w:num>
  <w:num w:numId="9">
    <w:abstractNumId w:val="15"/>
  </w:num>
  <w:num w:numId="10">
    <w:abstractNumId w:val="1"/>
  </w:num>
  <w:num w:numId="11">
    <w:abstractNumId w:val="0"/>
  </w:num>
  <w:num w:numId="12">
    <w:abstractNumId w:val="11"/>
  </w:num>
  <w:num w:numId="13">
    <w:abstractNumId w:val="5"/>
  </w:num>
  <w:num w:numId="14">
    <w:abstractNumId w:val="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2A"/>
    <w:rsid w:val="00005DDB"/>
    <w:rsid w:val="00040815"/>
    <w:rsid w:val="00064D07"/>
    <w:rsid w:val="000D0713"/>
    <w:rsid w:val="0010359A"/>
    <w:rsid w:val="00112D55"/>
    <w:rsid w:val="001304C1"/>
    <w:rsid w:val="001923A3"/>
    <w:rsid w:val="00194189"/>
    <w:rsid w:val="001D6224"/>
    <w:rsid w:val="00202551"/>
    <w:rsid w:val="00214823"/>
    <w:rsid w:val="00226D34"/>
    <w:rsid w:val="002B18DE"/>
    <w:rsid w:val="002B2988"/>
    <w:rsid w:val="002D5D89"/>
    <w:rsid w:val="00303385"/>
    <w:rsid w:val="003426D3"/>
    <w:rsid w:val="003432FC"/>
    <w:rsid w:val="00347B7C"/>
    <w:rsid w:val="003A061F"/>
    <w:rsid w:val="003C525F"/>
    <w:rsid w:val="003E59D8"/>
    <w:rsid w:val="00415E7E"/>
    <w:rsid w:val="00432599"/>
    <w:rsid w:val="00442D23"/>
    <w:rsid w:val="00445A90"/>
    <w:rsid w:val="00452AE9"/>
    <w:rsid w:val="00482202"/>
    <w:rsid w:val="00482683"/>
    <w:rsid w:val="004B73E7"/>
    <w:rsid w:val="004D191B"/>
    <w:rsid w:val="004D5111"/>
    <w:rsid w:val="004E5F3F"/>
    <w:rsid w:val="004F694A"/>
    <w:rsid w:val="005758A9"/>
    <w:rsid w:val="00586D88"/>
    <w:rsid w:val="005A5F24"/>
    <w:rsid w:val="005A7402"/>
    <w:rsid w:val="005E4A97"/>
    <w:rsid w:val="00620E92"/>
    <w:rsid w:val="00621AB8"/>
    <w:rsid w:val="00633481"/>
    <w:rsid w:val="00637EA7"/>
    <w:rsid w:val="0065094E"/>
    <w:rsid w:val="006A1864"/>
    <w:rsid w:val="006E030A"/>
    <w:rsid w:val="00700F2F"/>
    <w:rsid w:val="0070550F"/>
    <w:rsid w:val="0075352A"/>
    <w:rsid w:val="0079297B"/>
    <w:rsid w:val="007B5990"/>
    <w:rsid w:val="007D26C7"/>
    <w:rsid w:val="007D7683"/>
    <w:rsid w:val="007E1E6E"/>
    <w:rsid w:val="00805BA0"/>
    <w:rsid w:val="0085440C"/>
    <w:rsid w:val="00881F34"/>
    <w:rsid w:val="008856F6"/>
    <w:rsid w:val="00897B1D"/>
    <w:rsid w:val="008C0B6A"/>
    <w:rsid w:val="009305D1"/>
    <w:rsid w:val="0096000E"/>
    <w:rsid w:val="00960C67"/>
    <w:rsid w:val="009D30FE"/>
    <w:rsid w:val="00A203E0"/>
    <w:rsid w:val="00A450EF"/>
    <w:rsid w:val="00A85650"/>
    <w:rsid w:val="00A911F6"/>
    <w:rsid w:val="00B35FE7"/>
    <w:rsid w:val="00B41030"/>
    <w:rsid w:val="00B43163"/>
    <w:rsid w:val="00B53E38"/>
    <w:rsid w:val="00B54362"/>
    <w:rsid w:val="00B725D8"/>
    <w:rsid w:val="00B74B8C"/>
    <w:rsid w:val="00BB4266"/>
    <w:rsid w:val="00BB4AD9"/>
    <w:rsid w:val="00BC038D"/>
    <w:rsid w:val="00BC1789"/>
    <w:rsid w:val="00BC7DAA"/>
    <w:rsid w:val="00BD5C72"/>
    <w:rsid w:val="00BF2515"/>
    <w:rsid w:val="00C02A9B"/>
    <w:rsid w:val="00C977F2"/>
    <w:rsid w:val="00CB485F"/>
    <w:rsid w:val="00CD0425"/>
    <w:rsid w:val="00CD7FEE"/>
    <w:rsid w:val="00CE7709"/>
    <w:rsid w:val="00D1122A"/>
    <w:rsid w:val="00D16795"/>
    <w:rsid w:val="00DD7527"/>
    <w:rsid w:val="00E237BC"/>
    <w:rsid w:val="00E4071A"/>
    <w:rsid w:val="00E40B55"/>
    <w:rsid w:val="00E76DEA"/>
    <w:rsid w:val="00E87888"/>
    <w:rsid w:val="00EA2F00"/>
    <w:rsid w:val="00EB6D3B"/>
    <w:rsid w:val="00EE7F49"/>
    <w:rsid w:val="00F010DD"/>
    <w:rsid w:val="00F038F2"/>
    <w:rsid w:val="00F6724D"/>
    <w:rsid w:val="00F675A0"/>
    <w:rsid w:val="00F72586"/>
    <w:rsid w:val="00F81A42"/>
    <w:rsid w:val="00F8610A"/>
    <w:rsid w:val="00F865D9"/>
    <w:rsid w:val="00FA3336"/>
    <w:rsid w:val="00FB7C4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0C"/>
    <w:pPr>
      <w:widowControl w:val="0"/>
      <w:autoSpaceDE w:val="0"/>
      <w:autoSpaceDN w:val="0"/>
      <w:adjustRightInd w:val="0"/>
    </w:pPr>
    <w:rPr>
      <w:rFonts w:ascii="Times New Roman" w:hAnsi="Times New Roman"/>
      <w:sz w:val="24"/>
      <w:szCs w:val="24"/>
      <w:lang w:val="ru-RU" w:eastAsia="ru-RU"/>
    </w:rPr>
  </w:style>
  <w:style w:type="paragraph" w:styleId="Heading1">
    <w:name w:val="heading 1"/>
    <w:aliases w:val="Section Heading,heading1,Antraste 1,h1"/>
    <w:basedOn w:val="Normal"/>
    <w:next w:val="Normal"/>
    <w:link w:val="Heading1Char"/>
    <w:uiPriority w:val="99"/>
    <w:qFormat/>
    <w:rsid w:val="0085440C"/>
    <w:pPr>
      <w:keepNext/>
      <w:widowControl/>
      <w:autoSpaceDE/>
      <w:autoSpaceDN/>
      <w:adjustRightInd/>
      <w:jc w:val="center"/>
      <w:outlineLvl w:val="0"/>
    </w:pPr>
    <w:rPr>
      <w:rFonts w:ascii="Times New Roman Bold" w:hAnsi="Times New Roman Bold"/>
      <w:b/>
      <w:smallCaps/>
      <w:szCs w:val="20"/>
      <w:lang w:val="lv-LV" w:eastAsia="en-US"/>
    </w:rPr>
  </w:style>
  <w:style w:type="paragraph" w:styleId="Heading2">
    <w:name w:val="heading 2"/>
    <w:aliases w:val="Antraste 2,Reset numbering,B_Kapittel,HD2"/>
    <w:basedOn w:val="Normal"/>
    <w:next w:val="Normal"/>
    <w:link w:val="Heading2Char"/>
    <w:uiPriority w:val="99"/>
    <w:qFormat/>
    <w:rsid w:val="0085440C"/>
    <w:pPr>
      <w:keepNext/>
      <w:spacing w:before="240" w:after="60"/>
      <w:outlineLvl w:val="1"/>
    </w:pPr>
    <w:rPr>
      <w:rFonts w:ascii="Arial" w:hAnsi="Arial" w:cs="Arial"/>
      <w:b/>
      <w:bCs/>
      <w:i/>
      <w:iCs/>
      <w:sz w:val="28"/>
      <w:szCs w:val="28"/>
    </w:rPr>
  </w:style>
  <w:style w:type="paragraph" w:styleId="Heading3">
    <w:name w:val="heading 3"/>
    <w:aliases w:val="hd3,h3"/>
    <w:basedOn w:val="Normal"/>
    <w:next w:val="Normal"/>
    <w:link w:val="Heading3Char"/>
    <w:uiPriority w:val="99"/>
    <w:qFormat/>
    <w:rsid w:val="0085440C"/>
    <w:pPr>
      <w:keepNext/>
      <w:widowControl/>
      <w:autoSpaceDE/>
      <w:autoSpaceDN/>
      <w:adjustRightInd/>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85440C"/>
    <w:pPr>
      <w:keepNext/>
      <w:widowControl/>
      <w:autoSpaceDE/>
      <w:autoSpaceDN/>
      <w:adjustRightInd/>
      <w:spacing w:before="240" w:after="60"/>
      <w:outlineLvl w:val="3"/>
    </w:pPr>
    <w:rPr>
      <w:b/>
      <w:bCs/>
      <w:sz w:val="28"/>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85440C"/>
    <w:rPr>
      <w:rFonts w:ascii="Times New Roman Bold" w:eastAsia="SimSun" w:hAnsi="Times New Roman Bold" w:cs="Times New Roman"/>
      <w:b/>
      <w:smallCaps/>
      <w:sz w:val="20"/>
      <w:szCs w:val="20"/>
      <w:lang w:eastAsia="en-US"/>
    </w:rPr>
  </w:style>
  <w:style w:type="character" w:customStyle="1" w:styleId="Heading2Char">
    <w:name w:val="Heading 2 Char"/>
    <w:aliases w:val="Antraste 2 Char,Reset numbering Char,B_Kapittel Char,HD2 Char"/>
    <w:basedOn w:val="DefaultParagraphFont"/>
    <w:link w:val="Heading2"/>
    <w:uiPriority w:val="99"/>
    <w:locked/>
    <w:rsid w:val="0085440C"/>
    <w:rPr>
      <w:rFonts w:ascii="Arial" w:eastAsia="SimSun" w:hAnsi="Arial" w:cs="Arial"/>
      <w:b/>
      <w:bCs/>
      <w:i/>
      <w:iCs/>
      <w:sz w:val="28"/>
      <w:szCs w:val="28"/>
      <w:lang w:val="ru-RU" w:eastAsia="ru-RU"/>
    </w:rPr>
  </w:style>
  <w:style w:type="character" w:customStyle="1" w:styleId="Heading3Char">
    <w:name w:val="Heading 3 Char"/>
    <w:aliases w:val="hd3 Char,h3 Char"/>
    <w:basedOn w:val="DefaultParagraphFont"/>
    <w:link w:val="Heading3"/>
    <w:uiPriority w:val="99"/>
    <w:locked/>
    <w:rsid w:val="0085440C"/>
    <w:rPr>
      <w:rFonts w:ascii="Arial" w:eastAsia="SimSun" w:hAnsi="Arial" w:cs="Arial"/>
      <w:b/>
      <w:bCs/>
      <w:sz w:val="26"/>
      <w:szCs w:val="26"/>
      <w:lang w:val="en-GB" w:eastAsia="en-US"/>
    </w:rPr>
  </w:style>
  <w:style w:type="character" w:customStyle="1" w:styleId="Heading4Char">
    <w:name w:val="Heading 4 Char"/>
    <w:basedOn w:val="DefaultParagraphFont"/>
    <w:link w:val="Heading4"/>
    <w:uiPriority w:val="99"/>
    <w:locked/>
    <w:rsid w:val="0085440C"/>
    <w:rPr>
      <w:rFonts w:ascii="Times New Roman" w:eastAsia="SimSun" w:hAnsi="Times New Roman" w:cs="Times New Roman"/>
      <w:b/>
      <w:bCs/>
      <w:sz w:val="28"/>
      <w:szCs w:val="28"/>
      <w:lang w:eastAsia="en-US"/>
    </w:rPr>
  </w:style>
  <w:style w:type="paragraph" w:customStyle="1" w:styleId="Style5">
    <w:name w:val="Style5"/>
    <w:basedOn w:val="Normal"/>
    <w:uiPriority w:val="99"/>
    <w:rsid w:val="0085440C"/>
    <w:pPr>
      <w:spacing w:line="322" w:lineRule="exact"/>
      <w:jc w:val="center"/>
    </w:pPr>
  </w:style>
  <w:style w:type="paragraph" w:customStyle="1" w:styleId="Style11">
    <w:name w:val="Style11"/>
    <w:basedOn w:val="Normal"/>
    <w:uiPriority w:val="99"/>
    <w:rsid w:val="0085440C"/>
    <w:pPr>
      <w:jc w:val="center"/>
    </w:pPr>
  </w:style>
  <w:style w:type="paragraph" w:customStyle="1" w:styleId="Style14">
    <w:name w:val="Style14"/>
    <w:basedOn w:val="Normal"/>
    <w:uiPriority w:val="99"/>
    <w:rsid w:val="0085440C"/>
    <w:pPr>
      <w:spacing w:line="230" w:lineRule="exact"/>
      <w:jc w:val="both"/>
    </w:pPr>
  </w:style>
  <w:style w:type="character" w:customStyle="1" w:styleId="FontStyle22">
    <w:name w:val="Font Style22"/>
    <w:uiPriority w:val="99"/>
    <w:rsid w:val="0085440C"/>
    <w:rPr>
      <w:rFonts w:ascii="Times New Roman" w:hAnsi="Times New Roman"/>
      <w:b/>
      <w:sz w:val="18"/>
    </w:rPr>
  </w:style>
  <w:style w:type="character" w:customStyle="1" w:styleId="FontStyle23">
    <w:name w:val="Font Style23"/>
    <w:uiPriority w:val="99"/>
    <w:rsid w:val="0085440C"/>
    <w:rPr>
      <w:rFonts w:ascii="Times New Roman" w:hAnsi="Times New Roman"/>
      <w:b/>
      <w:sz w:val="26"/>
    </w:rPr>
  </w:style>
  <w:style w:type="character" w:customStyle="1" w:styleId="FontStyle24">
    <w:name w:val="Font Style24"/>
    <w:uiPriority w:val="99"/>
    <w:rsid w:val="0085440C"/>
    <w:rPr>
      <w:rFonts w:ascii="Times New Roman" w:hAnsi="Times New Roman"/>
      <w:sz w:val="18"/>
    </w:rPr>
  </w:style>
  <w:style w:type="paragraph" w:styleId="BodyText">
    <w:name w:val="Body Text"/>
    <w:basedOn w:val="Normal"/>
    <w:link w:val="BodyTextChar"/>
    <w:uiPriority w:val="99"/>
    <w:rsid w:val="0085440C"/>
    <w:pPr>
      <w:autoSpaceDE/>
      <w:autoSpaceDN/>
      <w:adjustRightInd/>
      <w:spacing w:after="120"/>
    </w:pPr>
    <w:rPr>
      <w:rFonts w:ascii="RimTimes" w:hAnsi="RimTimes"/>
      <w:szCs w:val="20"/>
      <w:lang w:eastAsia="en-US"/>
    </w:rPr>
  </w:style>
  <w:style w:type="character" w:customStyle="1" w:styleId="BodyTextChar">
    <w:name w:val="Body Text Char"/>
    <w:basedOn w:val="DefaultParagraphFont"/>
    <w:link w:val="BodyText"/>
    <w:uiPriority w:val="99"/>
    <w:locked/>
    <w:rsid w:val="0085440C"/>
    <w:rPr>
      <w:rFonts w:ascii="RimTimes" w:eastAsia="SimSun" w:hAnsi="RimTimes" w:cs="Times New Roman"/>
      <w:sz w:val="20"/>
      <w:szCs w:val="20"/>
      <w:lang w:val="ru-RU" w:eastAsia="en-US"/>
    </w:rPr>
  </w:style>
  <w:style w:type="paragraph" w:styleId="ListParagraph">
    <w:name w:val="List Paragraph"/>
    <w:basedOn w:val="Normal"/>
    <w:uiPriority w:val="99"/>
    <w:qFormat/>
    <w:rsid w:val="0085440C"/>
    <w:pPr>
      <w:widowControl/>
      <w:autoSpaceDE/>
      <w:autoSpaceDN/>
      <w:adjustRightInd/>
      <w:ind w:left="720"/>
      <w:contextualSpacing/>
    </w:pPr>
    <w:rPr>
      <w:sz w:val="20"/>
      <w:szCs w:val="20"/>
      <w:lang w:val="en-US" w:eastAsia="en-US"/>
    </w:rPr>
  </w:style>
  <w:style w:type="paragraph" w:styleId="Footer">
    <w:name w:val="footer"/>
    <w:basedOn w:val="Normal"/>
    <w:link w:val="FooterChar"/>
    <w:uiPriority w:val="99"/>
    <w:rsid w:val="0085440C"/>
    <w:pPr>
      <w:tabs>
        <w:tab w:val="center" w:pos="4153"/>
        <w:tab w:val="right" w:pos="8306"/>
      </w:tabs>
    </w:pPr>
  </w:style>
  <w:style w:type="character" w:customStyle="1" w:styleId="FooterChar">
    <w:name w:val="Footer Char"/>
    <w:basedOn w:val="DefaultParagraphFont"/>
    <w:link w:val="Footer"/>
    <w:uiPriority w:val="99"/>
    <w:locked/>
    <w:rsid w:val="0085440C"/>
    <w:rPr>
      <w:rFonts w:ascii="Times New Roman" w:eastAsia="SimSun" w:hAnsi="Times New Roman" w:cs="Times New Roman"/>
      <w:sz w:val="24"/>
      <w:szCs w:val="24"/>
      <w:lang w:val="ru-RU" w:eastAsia="ru-RU"/>
    </w:rPr>
  </w:style>
  <w:style w:type="paragraph" w:styleId="NormalWeb">
    <w:name w:val="Normal (Web)"/>
    <w:basedOn w:val="Normal"/>
    <w:uiPriority w:val="99"/>
    <w:rsid w:val="0085440C"/>
    <w:pPr>
      <w:widowControl/>
      <w:autoSpaceDE/>
      <w:autoSpaceDN/>
      <w:adjustRightInd/>
      <w:spacing w:before="100" w:beforeAutospacing="1" w:after="100" w:afterAutospacing="1"/>
      <w:jc w:val="both"/>
    </w:pPr>
    <w:rPr>
      <w:rFonts w:ascii="Arial Unicode MS" w:hAnsi="Arial Unicode MS" w:cs="Arial Unicode MS"/>
      <w:lang w:val="en-GB" w:eastAsia="en-US"/>
    </w:rPr>
  </w:style>
  <w:style w:type="paragraph" w:customStyle="1" w:styleId="Tabteksts">
    <w:name w:val="Tabteksts"/>
    <w:basedOn w:val="Normal"/>
    <w:uiPriority w:val="99"/>
    <w:rsid w:val="0085440C"/>
    <w:pPr>
      <w:keepLines/>
      <w:widowControl/>
      <w:autoSpaceDE/>
      <w:autoSpaceDN/>
      <w:adjustRightInd/>
      <w:spacing w:before="60" w:after="120"/>
    </w:pPr>
    <w:rPr>
      <w:szCs w:val="20"/>
      <w:lang w:val="en-US" w:eastAsia="en-US"/>
    </w:rPr>
  </w:style>
  <w:style w:type="character" w:styleId="Hyperlink">
    <w:name w:val="Hyperlink"/>
    <w:basedOn w:val="DefaultParagraphFont"/>
    <w:uiPriority w:val="99"/>
    <w:rsid w:val="0085440C"/>
    <w:rPr>
      <w:rFonts w:cs="Times New Roman"/>
      <w:color w:val="0000FF"/>
      <w:u w:val="single"/>
    </w:rPr>
  </w:style>
  <w:style w:type="paragraph" w:styleId="BalloonText">
    <w:name w:val="Balloon Text"/>
    <w:basedOn w:val="Normal"/>
    <w:link w:val="BalloonTextChar"/>
    <w:uiPriority w:val="99"/>
    <w:semiHidden/>
    <w:rsid w:val="00E878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888"/>
    <w:rPr>
      <w:rFonts w:ascii="Tahoma" w:eastAsia="SimSun" w:hAnsi="Tahoma" w:cs="Tahoma"/>
      <w:sz w:val="16"/>
      <w:szCs w:val="16"/>
      <w:lang w:val="ru-RU" w:eastAsia="ru-RU"/>
    </w:rPr>
  </w:style>
  <w:style w:type="paragraph" w:customStyle="1" w:styleId="list2">
    <w:name w:val="list2"/>
    <w:basedOn w:val="Heading2"/>
    <w:rsid w:val="00BC1789"/>
    <w:pPr>
      <w:keepNext w:val="0"/>
      <w:widowControl/>
      <w:tabs>
        <w:tab w:val="num" w:pos="576"/>
        <w:tab w:val="left" w:pos="765"/>
        <w:tab w:val="num" w:pos="1440"/>
      </w:tabs>
      <w:autoSpaceDE/>
      <w:autoSpaceDN/>
      <w:adjustRightInd/>
      <w:spacing w:before="0" w:after="0"/>
      <w:ind w:left="578" w:hanging="578"/>
      <w:jc w:val="both"/>
    </w:pPr>
    <w:rPr>
      <w:rFonts w:ascii="Times New Roman" w:eastAsia="Times New Roman" w:hAnsi="Times New Roman" w:cs="Times New Roman"/>
      <w:b w:val="0"/>
      <w:bCs w:val="0"/>
      <w:i w:val="0"/>
      <w:iCs w:val="0"/>
      <w:sz w:val="24"/>
      <w:szCs w:val="20"/>
      <w:lang w:val="de-DE"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0C"/>
    <w:pPr>
      <w:widowControl w:val="0"/>
      <w:autoSpaceDE w:val="0"/>
      <w:autoSpaceDN w:val="0"/>
      <w:adjustRightInd w:val="0"/>
    </w:pPr>
    <w:rPr>
      <w:rFonts w:ascii="Times New Roman" w:hAnsi="Times New Roman"/>
      <w:sz w:val="24"/>
      <w:szCs w:val="24"/>
      <w:lang w:val="ru-RU" w:eastAsia="ru-RU"/>
    </w:rPr>
  </w:style>
  <w:style w:type="paragraph" w:styleId="Heading1">
    <w:name w:val="heading 1"/>
    <w:aliases w:val="Section Heading,heading1,Antraste 1,h1"/>
    <w:basedOn w:val="Normal"/>
    <w:next w:val="Normal"/>
    <w:link w:val="Heading1Char"/>
    <w:uiPriority w:val="99"/>
    <w:qFormat/>
    <w:rsid w:val="0085440C"/>
    <w:pPr>
      <w:keepNext/>
      <w:widowControl/>
      <w:autoSpaceDE/>
      <w:autoSpaceDN/>
      <w:adjustRightInd/>
      <w:jc w:val="center"/>
      <w:outlineLvl w:val="0"/>
    </w:pPr>
    <w:rPr>
      <w:rFonts w:ascii="Times New Roman Bold" w:hAnsi="Times New Roman Bold"/>
      <w:b/>
      <w:smallCaps/>
      <w:szCs w:val="20"/>
      <w:lang w:val="lv-LV" w:eastAsia="en-US"/>
    </w:rPr>
  </w:style>
  <w:style w:type="paragraph" w:styleId="Heading2">
    <w:name w:val="heading 2"/>
    <w:aliases w:val="Antraste 2,Reset numbering,B_Kapittel,HD2"/>
    <w:basedOn w:val="Normal"/>
    <w:next w:val="Normal"/>
    <w:link w:val="Heading2Char"/>
    <w:uiPriority w:val="99"/>
    <w:qFormat/>
    <w:rsid w:val="0085440C"/>
    <w:pPr>
      <w:keepNext/>
      <w:spacing w:before="240" w:after="60"/>
      <w:outlineLvl w:val="1"/>
    </w:pPr>
    <w:rPr>
      <w:rFonts w:ascii="Arial" w:hAnsi="Arial" w:cs="Arial"/>
      <w:b/>
      <w:bCs/>
      <w:i/>
      <w:iCs/>
      <w:sz w:val="28"/>
      <w:szCs w:val="28"/>
    </w:rPr>
  </w:style>
  <w:style w:type="paragraph" w:styleId="Heading3">
    <w:name w:val="heading 3"/>
    <w:aliases w:val="hd3,h3"/>
    <w:basedOn w:val="Normal"/>
    <w:next w:val="Normal"/>
    <w:link w:val="Heading3Char"/>
    <w:uiPriority w:val="99"/>
    <w:qFormat/>
    <w:rsid w:val="0085440C"/>
    <w:pPr>
      <w:keepNext/>
      <w:widowControl/>
      <w:autoSpaceDE/>
      <w:autoSpaceDN/>
      <w:adjustRightInd/>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85440C"/>
    <w:pPr>
      <w:keepNext/>
      <w:widowControl/>
      <w:autoSpaceDE/>
      <w:autoSpaceDN/>
      <w:adjustRightInd/>
      <w:spacing w:before="240" w:after="60"/>
      <w:outlineLvl w:val="3"/>
    </w:pPr>
    <w:rPr>
      <w:b/>
      <w:bCs/>
      <w:sz w:val="28"/>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uiPriority w:val="99"/>
    <w:locked/>
    <w:rsid w:val="0085440C"/>
    <w:rPr>
      <w:rFonts w:ascii="Times New Roman Bold" w:eastAsia="SimSun" w:hAnsi="Times New Roman Bold" w:cs="Times New Roman"/>
      <w:b/>
      <w:smallCaps/>
      <w:sz w:val="20"/>
      <w:szCs w:val="20"/>
      <w:lang w:eastAsia="en-US"/>
    </w:rPr>
  </w:style>
  <w:style w:type="character" w:customStyle="1" w:styleId="Heading2Char">
    <w:name w:val="Heading 2 Char"/>
    <w:aliases w:val="Antraste 2 Char,Reset numbering Char,B_Kapittel Char,HD2 Char"/>
    <w:basedOn w:val="DefaultParagraphFont"/>
    <w:link w:val="Heading2"/>
    <w:uiPriority w:val="99"/>
    <w:locked/>
    <w:rsid w:val="0085440C"/>
    <w:rPr>
      <w:rFonts w:ascii="Arial" w:eastAsia="SimSun" w:hAnsi="Arial" w:cs="Arial"/>
      <w:b/>
      <w:bCs/>
      <w:i/>
      <w:iCs/>
      <w:sz w:val="28"/>
      <w:szCs w:val="28"/>
      <w:lang w:val="ru-RU" w:eastAsia="ru-RU"/>
    </w:rPr>
  </w:style>
  <w:style w:type="character" w:customStyle="1" w:styleId="Heading3Char">
    <w:name w:val="Heading 3 Char"/>
    <w:aliases w:val="hd3 Char,h3 Char"/>
    <w:basedOn w:val="DefaultParagraphFont"/>
    <w:link w:val="Heading3"/>
    <w:uiPriority w:val="99"/>
    <w:locked/>
    <w:rsid w:val="0085440C"/>
    <w:rPr>
      <w:rFonts w:ascii="Arial" w:eastAsia="SimSun" w:hAnsi="Arial" w:cs="Arial"/>
      <w:b/>
      <w:bCs/>
      <w:sz w:val="26"/>
      <w:szCs w:val="26"/>
      <w:lang w:val="en-GB" w:eastAsia="en-US"/>
    </w:rPr>
  </w:style>
  <w:style w:type="character" w:customStyle="1" w:styleId="Heading4Char">
    <w:name w:val="Heading 4 Char"/>
    <w:basedOn w:val="DefaultParagraphFont"/>
    <w:link w:val="Heading4"/>
    <w:uiPriority w:val="99"/>
    <w:locked/>
    <w:rsid w:val="0085440C"/>
    <w:rPr>
      <w:rFonts w:ascii="Times New Roman" w:eastAsia="SimSun" w:hAnsi="Times New Roman" w:cs="Times New Roman"/>
      <w:b/>
      <w:bCs/>
      <w:sz w:val="28"/>
      <w:szCs w:val="28"/>
      <w:lang w:eastAsia="en-US"/>
    </w:rPr>
  </w:style>
  <w:style w:type="paragraph" w:customStyle="1" w:styleId="Style5">
    <w:name w:val="Style5"/>
    <w:basedOn w:val="Normal"/>
    <w:uiPriority w:val="99"/>
    <w:rsid w:val="0085440C"/>
    <w:pPr>
      <w:spacing w:line="322" w:lineRule="exact"/>
      <w:jc w:val="center"/>
    </w:pPr>
  </w:style>
  <w:style w:type="paragraph" w:customStyle="1" w:styleId="Style11">
    <w:name w:val="Style11"/>
    <w:basedOn w:val="Normal"/>
    <w:uiPriority w:val="99"/>
    <w:rsid w:val="0085440C"/>
    <w:pPr>
      <w:jc w:val="center"/>
    </w:pPr>
  </w:style>
  <w:style w:type="paragraph" w:customStyle="1" w:styleId="Style14">
    <w:name w:val="Style14"/>
    <w:basedOn w:val="Normal"/>
    <w:uiPriority w:val="99"/>
    <w:rsid w:val="0085440C"/>
    <w:pPr>
      <w:spacing w:line="230" w:lineRule="exact"/>
      <w:jc w:val="both"/>
    </w:pPr>
  </w:style>
  <w:style w:type="character" w:customStyle="1" w:styleId="FontStyle22">
    <w:name w:val="Font Style22"/>
    <w:uiPriority w:val="99"/>
    <w:rsid w:val="0085440C"/>
    <w:rPr>
      <w:rFonts w:ascii="Times New Roman" w:hAnsi="Times New Roman"/>
      <w:b/>
      <w:sz w:val="18"/>
    </w:rPr>
  </w:style>
  <w:style w:type="character" w:customStyle="1" w:styleId="FontStyle23">
    <w:name w:val="Font Style23"/>
    <w:uiPriority w:val="99"/>
    <w:rsid w:val="0085440C"/>
    <w:rPr>
      <w:rFonts w:ascii="Times New Roman" w:hAnsi="Times New Roman"/>
      <w:b/>
      <w:sz w:val="26"/>
    </w:rPr>
  </w:style>
  <w:style w:type="character" w:customStyle="1" w:styleId="FontStyle24">
    <w:name w:val="Font Style24"/>
    <w:uiPriority w:val="99"/>
    <w:rsid w:val="0085440C"/>
    <w:rPr>
      <w:rFonts w:ascii="Times New Roman" w:hAnsi="Times New Roman"/>
      <w:sz w:val="18"/>
    </w:rPr>
  </w:style>
  <w:style w:type="paragraph" w:styleId="BodyText">
    <w:name w:val="Body Text"/>
    <w:basedOn w:val="Normal"/>
    <w:link w:val="BodyTextChar"/>
    <w:uiPriority w:val="99"/>
    <w:rsid w:val="0085440C"/>
    <w:pPr>
      <w:autoSpaceDE/>
      <w:autoSpaceDN/>
      <w:adjustRightInd/>
      <w:spacing w:after="120"/>
    </w:pPr>
    <w:rPr>
      <w:rFonts w:ascii="RimTimes" w:hAnsi="RimTimes"/>
      <w:szCs w:val="20"/>
      <w:lang w:eastAsia="en-US"/>
    </w:rPr>
  </w:style>
  <w:style w:type="character" w:customStyle="1" w:styleId="BodyTextChar">
    <w:name w:val="Body Text Char"/>
    <w:basedOn w:val="DefaultParagraphFont"/>
    <w:link w:val="BodyText"/>
    <w:uiPriority w:val="99"/>
    <w:locked/>
    <w:rsid w:val="0085440C"/>
    <w:rPr>
      <w:rFonts w:ascii="RimTimes" w:eastAsia="SimSun" w:hAnsi="RimTimes" w:cs="Times New Roman"/>
      <w:sz w:val="20"/>
      <w:szCs w:val="20"/>
      <w:lang w:val="ru-RU" w:eastAsia="en-US"/>
    </w:rPr>
  </w:style>
  <w:style w:type="paragraph" w:styleId="ListParagraph">
    <w:name w:val="List Paragraph"/>
    <w:basedOn w:val="Normal"/>
    <w:uiPriority w:val="99"/>
    <w:qFormat/>
    <w:rsid w:val="0085440C"/>
    <w:pPr>
      <w:widowControl/>
      <w:autoSpaceDE/>
      <w:autoSpaceDN/>
      <w:adjustRightInd/>
      <w:ind w:left="720"/>
      <w:contextualSpacing/>
    </w:pPr>
    <w:rPr>
      <w:sz w:val="20"/>
      <w:szCs w:val="20"/>
      <w:lang w:val="en-US" w:eastAsia="en-US"/>
    </w:rPr>
  </w:style>
  <w:style w:type="paragraph" w:styleId="Footer">
    <w:name w:val="footer"/>
    <w:basedOn w:val="Normal"/>
    <w:link w:val="FooterChar"/>
    <w:uiPriority w:val="99"/>
    <w:rsid w:val="0085440C"/>
    <w:pPr>
      <w:tabs>
        <w:tab w:val="center" w:pos="4153"/>
        <w:tab w:val="right" w:pos="8306"/>
      </w:tabs>
    </w:pPr>
  </w:style>
  <w:style w:type="character" w:customStyle="1" w:styleId="FooterChar">
    <w:name w:val="Footer Char"/>
    <w:basedOn w:val="DefaultParagraphFont"/>
    <w:link w:val="Footer"/>
    <w:uiPriority w:val="99"/>
    <w:locked/>
    <w:rsid w:val="0085440C"/>
    <w:rPr>
      <w:rFonts w:ascii="Times New Roman" w:eastAsia="SimSun" w:hAnsi="Times New Roman" w:cs="Times New Roman"/>
      <w:sz w:val="24"/>
      <w:szCs w:val="24"/>
      <w:lang w:val="ru-RU" w:eastAsia="ru-RU"/>
    </w:rPr>
  </w:style>
  <w:style w:type="paragraph" w:styleId="NormalWeb">
    <w:name w:val="Normal (Web)"/>
    <w:basedOn w:val="Normal"/>
    <w:uiPriority w:val="99"/>
    <w:rsid w:val="0085440C"/>
    <w:pPr>
      <w:widowControl/>
      <w:autoSpaceDE/>
      <w:autoSpaceDN/>
      <w:adjustRightInd/>
      <w:spacing w:before="100" w:beforeAutospacing="1" w:after="100" w:afterAutospacing="1"/>
      <w:jc w:val="both"/>
    </w:pPr>
    <w:rPr>
      <w:rFonts w:ascii="Arial Unicode MS" w:hAnsi="Arial Unicode MS" w:cs="Arial Unicode MS"/>
      <w:lang w:val="en-GB" w:eastAsia="en-US"/>
    </w:rPr>
  </w:style>
  <w:style w:type="paragraph" w:customStyle="1" w:styleId="Tabteksts">
    <w:name w:val="Tabteksts"/>
    <w:basedOn w:val="Normal"/>
    <w:uiPriority w:val="99"/>
    <w:rsid w:val="0085440C"/>
    <w:pPr>
      <w:keepLines/>
      <w:widowControl/>
      <w:autoSpaceDE/>
      <w:autoSpaceDN/>
      <w:adjustRightInd/>
      <w:spacing w:before="60" w:after="120"/>
    </w:pPr>
    <w:rPr>
      <w:szCs w:val="20"/>
      <w:lang w:val="en-US" w:eastAsia="en-US"/>
    </w:rPr>
  </w:style>
  <w:style w:type="character" w:styleId="Hyperlink">
    <w:name w:val="Hyperlink"/>
    <w:basedOn w:val="DefaultParagraphFont"/>
    <w:uiPriority w:val="99"/>
    <w:rsid w:val="0085440C"/>
    <w:rPr>
      <w:rFonts w:cs="Times New Roman"/>
      <w:color w:val="0000FF"/>
      <w:u w:val="single"/>
    </w:rPr>
  </w:style>
  <w:style w:type="paragraph" w:styleId="BalloonText">
    <w:name w:val="Balloon Text"/>
    <w:basedOn w:val="Normal"/>
    <w:link w:val="BalloonTextChar"/>
    <w:uiPriority w:val="99"/>
    <w:semiHidden/>
    <w:rsid w:val="00E878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7888"/>
    <w:rPr>
      <w:rFonts w:ascii="Tahoma" w:eastAsia="SimSun" w:hAnsi="Tahoma" w:cs="Tahoma"/>
      <w:sz w:val="16"/>
      <w:szCs w:val="16"/>
      <w:lang w:val="ru-RU" w:eastAsia="ru-RU"/>
    </w:rPr>
  </w:style>
  <w:style w:type="paragraph" w:customStyle="1" w:styleId="list2">
    <w:name w:val="list2"/>
    <w:basedOn w:val="Heading2"/>
    <w:rsid w:val="00BC1789"/>
    <w:pPr>
      <w:keepNext w:val="0"/>
      <w:widowControl/>
      <w:tabs>
        <w:tab w:val="num" w:pos="576"/>
        <w:tab w:val="left" w:pos="765"/>
        <w:tab w:val="num" w:pos="1440"/>
      </w:tabs>
      <w:autoSpaceDE/>
      <w:autoSpaceDN/>
      <w:adjustRightInd/>
      <w:spacing w:before="0" w:after="0"/>
      <w:ind w:left="578" w:hanging="578"/>
      <w:jc w:val="both"/>
    </w:pPr>
    <w:rPr>
      <w:rFonts w:ascii="Times New Roman" w:eastAsia="Times New Roman" w:hAnsi="Times New Roman" w:cs="Times New Roman"/>
      <w:b w:val="0"/>
      <w:bCs w:val="0"/>
      <w:i w:val="0"/>
      <w:iCs w:val="0"/>
      <w:sz w:val="24"/>
      <w:szCs w:val="20"/>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d@stradini.lv" TargetMode="External"/><Relationship Id="rId5" Type="http://schemas.openxmlformats.org/officeDocument/2006/relationships/settings" Target="settings.xml"/><Relationship Id="rId10" Type="http://schemas.openxmlformats.org/officeDocument/2006/relationships/hyperlink" Target="mailto:dace.kancane@stradini.lv" TargetMode="External"/><Relationship Id="rId4" Type="http://schemas.microsoft.com/office/2007/relationships/stylesWithEffects" Target="stylesWithEffects.xml"/><Relationship Id="rId9" Type="http://schemas.openxmlformats.org/officeDocument/2006/relationships/hyperlink" Target="mailto:ruta.biteniece@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3FF8-1216-4C8D-9CC4-DBE7B04A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23208</Words>
  <Characters>13229</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 Company</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Ruta Biteniece</dc:creator>
  <cp:lastModifiedBy>Ruta Biteniece</cp:lastModifiedBy>
  <cp:revision>3</cp:revision>
  <cp:lastPrinted>2013-04-04T07:54:00Z</cp:lastPrinted>
  <dcterms:created xsi:type="dcterms:W3CDTF">2013-04-04T09:14:00Z</dcterms:created>
  <dcterms:modified xsi:type="dcterms:W3CDTF">2013-04-04T09:49:00Z</dcterms:modified>
</cp:coreProperties>
</file>