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ACB3"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35702605"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2A6F633C"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0E3ED156"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1AF1903C" w14:textId="0F87F83F"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w:t>
      </w:r>
      <w:r w:rsidR="00713B8B">
        <w:rPr>
          <w:rFonts w:ascii="Times New Roman" w:eastAsia="Times New Roman" w:hAnsi="Times New Roman"/>
        </w:rPr>
        <w:t>8</w:t>
      </w:r>
      <w:r>
        <w:rPr>
          <w:rFonts w:ascii="Times New Roman" w:eastAsia="Times New Roman" w:hAnsi="Times New Roman"/>
        </w:rPr>
        <w:t xml:space="preserve">.gada </w:t>
      </w:r>
      <w:r w:rsidR="00F3162B">
        <w:rPr>
          <w:rFonts w:ascii="Times New Roman" w:eastAsia="Times New Roman" w:hAnsi="Times New Roman"/>
        </w:rPr>
        <w:t>28</w:t>
      </w:r>
      <w:r w:rsidR="00F756E8">
        <w:rPr>
          <w:rFonts w:ascii="Times New Roman" w:eastAsia="Times New Roman" w:hAnsi="Times New Roman"/>
        </w:rPr>
        <w:t>.</w:t>
      </w:r>
      <w:r w:rsidR="00F3162B">
        <w:rPr>
          <w:rFonts w:ascii="Times New Roman" w:eastAsia="Times New Roman" w:hAnsi="Times New Roman"/>
        </w:rPr>
        <w:t>novembra</w:t>
      </w:r>
      <w:r w:rsidR="005416ED">
        <w:rPr>
          <w:rFonts w:ascii="Times New Roman" w:eastAsia="Times New Roman" w:hAnsi="Times New Roman"/>
        </w:rPr>
        <w:t xml:space="preserve"> sēdē</w:t>
      </w:r>
    </w:p>
    <w:p w14:paraId="403705EB"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19EAE416"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633CE00E" w14:textId="77777777"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316C5E8A" w14:textId="41C8880D" w:rsidR="005416ED" w:rsidRPr="00414519" w:rsidRDefault="00414519" w:rsidP="005416ED">
      <w:pPr>
        <w:spacing w:after="0" w:line="240" w:lineRule="auto"/>
        <w:jc w:val="center"/>
        <w:rPr>
          <w:rFonts w:ascii="Times New Roman" w:hAnsi="Times New Roman"/>
          <w:b/>
          <w:sz w:val="24"/>
          <w:szCs w:val="24"/>
        </w:rPr>
      </w:pPr>
      <w:r w:rsidRPr="00414519">
        <w:rPr>
          <w:rFonts w:ascii="Times New Roman" w:hAnsi="Times New Roman"/>
          <w:b/>
          <w:sz w:val="24"/>
          <w:szCs w:val="24"/>
        </w:rPr>
        <w:t>“</w:t>
      </w:r>
      <w:r w:rsidR="00F3162B" w:rsidRPr="00F3162B">
        <w:rPr>
          <w:rFonts w:ascii="Times New Roman" w:hAnsi="Times New Roman"/>
          <w:b/>
          <w:sz w:val="24"/>
          <w:szCs w:val="24"/>
        </w:rPr>
        <w:t>Pacientu vitālo funkciju novērošanas monitoru noma</w:t>
      </w:r>
      <w:r w:rsidRPr="00414519">
        <w:rPr>
          <w:rFonts w:ascii="Times New Roman" w:hAnsi="Times New Roman"/>
          <w:b/>
          <w:sz w:val="24"/>
          <w:szCs w:val="24"/>
        </w:rPr>
        <w:t>”</w:t>
      </w:r>
    </w:p>
    <w:p w14:paraId="2573ABBA" w14:textId="617AD128"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w:t>
      </w:r>
      <w:r w:rsidR="00713B8B">
        <w:rPr>
          <w:rFonts w:ascii="Times New Roman" w:eastAsia="Times New Roman" w:hAnsi="Times New Roman"/>
          <w:b/>
          <w:sz w:val="24"/>
          <w:szCs w:val="24"/>
          <w:lang w:eastAsia="lv-LV"/>
        </w:rPr>
        <w:t>8</w:t>
      </w:r>
      <w:r w:rsidR="00414519">
        <w:rPr>
          <w:rFonts w:ascii="Times New Roman" w:eastAsia="Times New Roman" w:hAnsi="Times New Roman"/>
          <w:b/>
          <w:sz w:val="24"/>
          <w:szCs w:val="24"/>
          <w:lang w:eastAsia="lv-LV"/>
        </w:rPr>
        <w:t>/</w:t>
      </w:r>
      <w:r w:rsidR="00F3162B">
        <w:rPr>
          <w:rFonts w:ascii="Times New Roman" w:eastAsia="Times New Roman" w:hAnsi="Times New Roman"/>
          <w:b/>
          <w:sz w:val="24"/>
          <w:szCs w:val="24"/>
          <w:lang w:eastAsia="lv-LV"/>
        </w:rPr>
        <w:t>163</w:t>
      </w:r>
      <w:r w:rsidRPr="002F48CC">
        <w:rPr>
          <w:rFonts w:ascii="Times New Roman" w:eastAsia="Times New Roman" w:hAnsi="Times New Roman"/>
          <w:b/>
          <w:sz w:val="24"/>
          <w:szCs w:val="24"/>
          <w:lang w:eastAsia="lv-LV"/>
        </w:rPr>
        <w:t>)</w:t>
      </w:r>
    </w:p>
    <w:p w14:paraId="618FBF02"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629F91A8"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1EA3C362"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0B8B48EB"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79790954"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3367D0EE"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30C70637"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5E4637F5"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46DD92E3" w14:textId="77777777" w:rsidR="00A17478" w:rsidRDefault="00A17478" w:rsidP="005416ED">
      <w:pPr>
        <w:spacing w:after="0" w:line="240" w:lineRule="auto"/>
        <w:ind w:left="567"/>
        <w:contextualSpacing/>
        <w:jc w:val="both"/>
        <w:rPr>
          <w:rFonts w:ascii="Times New Roman" w:eastAsia="Times New Roman" w:hAnsi="Times New Roman"/>
          <w:sz w:val="24"/>
          <w:szCs w:val="24"/>
        </w:rPr>
      </w:pPr>
      <w:r w:rsidRPr="00A17478">
        <w:rPr>
          <w:rFonts w:ascii="Times New Roman" w:eastAsia="Times New Roman" w:hAnsi="Times New Roman"/>
          <w:sz w:val="24"/>
          <w:szCs w:val="24"/>
        </w:rPr>
        <w:t>Par iepirkuma dokumentāciju un organizatoriska rakstura informāciju – Anna Stinkeviča, tālrunis 670697</w:t>
      </w:r>
      <w:r>
        <w:rPr>
          <w:rFonts w:ascii="Times New Roman" w:eastAsia="Times New Roman" w:hAnsi="Times New Roman"/>
          <w:sz w:val="24"/>
          <w:szCs w:val="24"/>
        </w:rPr>
        <w:t>19</w:t>
      </w:r>
      <w:r w:rsidRPr="00A17478">
        <w:rPr>
          <w:rFonts w:ascii="Times New Roman" w:eastAsia="Times New Roman" w:hAnsi="Times New Roman"/>
          <w:sz w:val="24"/>
          <w:szCs w:val="24"/>
        </w:rPr>
        <w:t xml:space="preserve">, e-pasta adrese: anna.stinkevica@stradini.lv. </w:t>
      </w:r>
    </w:p>
    <w:p w14:paraId="3D58E2FC" w14:textId="77777777" w:rsidR="005416ED" w:rsidRDefault="00A17478" w:rsidP="005416ED">
      <w:pPr>
        <w:spacing w:after="0" w:line="240" w:lineRule="auto"/>
        <w:ind w:left="567"/>
        <w:contextualSpacing/>
        <w:jc w:val="both"/>
        <w:rPr>
          <w:rFonts w:ascii="Times New Roman" w:eastAsia="Times New Roman" w:hAnsi="Times New Roman"/>
          <w:bCs/>
          <w:sz w:val="16"/>
          <w:szCs w:val="16"/>
          <w:lang w:eastAsia="lv-LV"/>
        </w:rPr>
      </w:pPr>
      <w:r w:rsidRPr="00A17478">
        <w:rPr>
          <w:rFonts w:ascii="Times New Roman" w:eastAsia="Times New Roman" w:hAnsi="Times New Roman"/>
          <w:sz w:val="24"/>
          <w:szCs w:val="24"/>
        </w:rPr>
        <w:t xml:space="preserve"> </w:t>
      </w:r>
    </w:p>
    <w:p w14:paraId="1608B331"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66CF29E0" w14:textId="342F8187" w:rsidR="00713B8B" w:rsidRDefault="005416ED" w:rsidP="0077230F">
      <w:pPr>
        <w:pStyle w:val="ListParagraph"/>
        <w:numPr>
          <w:ilvl w:val="1"/>
          <w:numId w:val="3"/>
        </w:numPr>
        <w:ind w:left="426" w:hanging="426"/>
        <w:jc w:val="both"/>
      </w:pPr>
      <w:r>
        <w:rPr>
          <w:iCs/>
          <w:color w:val="000000"/>
        </w:rPr>
        <w:t>Iepirkuma pri</w:t>
      </w:r>
      <w:r w:rsidR="00681F9C">
        <w:rPr>
          <w:iCs/>
          <w:color w:val="000000"/>
        </w:rPr>
        <w:t>ekšmet</w:t>
      </w:r>
      <w:r w:rsidR="00414519">
        <w:rPr>
          <w:iCs/>
          <w:color w:val="000000"/>
        </w:rPr>
        <w:t xml:space="preserve">s ir </w:t>
      </w:r>
      <w:r w:rsidR="00087BC7">
        <w:rPr>
          <w:iCs/>
          <w:color w:val="000000"/>
        </w:rPr>
        <w:t>p</w:t>
      </w:r>
      <w:r w:rsidR="00087BC7" w:rsidRPr="00087BC7">
        <w:rPr>
          <w:iCs/>
          <w:color w:val="000000"/>
        </w:rPr>
        <w:t>acientu vitālo funkciju novērošanas monitoru noma</w:t>
      </w:r>
      <w:r w:rsidR="00681F9C">
        <w:rPr>
          <w:iCs/>
        </w:rPr>
        <w:t>, saskaņā ar iepirk</w:t>
      </w:r>
      <w:r w:rsidR="00414519">
        <w:rPr>
          <w:iCs/>
        </w:rPr>
        <w:t>uma “</w:t>
      </w:r>
      <w:r w:rsidR="00087BC7" w:rsidRPr="00087BC7">
        <w:rPr>
          <w:iCs/>
        </w:rPr>
        <w:t>Pacientu vitālo funkciju novērošanas monitoru noma</w:t>
      </w:r>
      <w:r w:rsidRPr="00D71AD3">
        <w:rPr>
          <w:iCs/>
        </w:rPr>
        <w:t xml:space="preserve">”, identifikācijas </w:t>
      </w:r>
      <w:r w:rsidRPr="002F48CC">
        <w:rPr>
          <w:iCs/>
        </w:rPr>
        <w:t>Nr.</w:t>
      </w:r>
      <w:r w:rsidR="00414519">
        <w:rPr>
          <w:iCs/>
        </w:rPr>
        <w:t>201</w:t>
      </w:r>
      <w:r w:rsidR="00713B8B">
        <w:rPr>
          <w:iCs/>
        </w:rPr>
        <w:t>8</w:t>
      </w:r>
      <w:r w:rsidR="00414519">
        <w:rPr>
          <w:iCs/>
        </w:rPr>
        <w:t>/</w:t>
      </w:r>
      <w:r w:rsidR="00087BC7">
        <w:rPr>
          <w:iCs/>
        </w:rPr>
        <w:t>163</w:t>
      </w:r>
      <w:r w:rsidRPr="002F48CC">
        <w:rPr>
          <w:iCs/>
        </w:rPr>
        <w:t xml:space="preserve"> </w:t>
      </w:r>
      <w:r>
        <w:rPr>
          <w:iCs/>
        </w:rPr>
        <w:t>(turpmāk – Iepirkums) nolikuma (turpmāk – Nolikums)</w:t>
      </w:r>
      <w:r w:rsidRPr="00D71AD3">
        <w:rPr>
          <w:iCs/>
        </w:rPr>
        <w:t xml:space="preserve"> </w:t>
      </w:r>
      <w:r>
        <w:rPr>
          <w:iCs/>
        </w:rPr>
        <w:t>1.piel</w:t>
      </w:r>
      <w:r w:rsidR="00414519">
        <w:rPr>
          <w:iCs/>
        </w:rPr>
        <w:t>ikumā “Tehniskais</w:t>
      </w:r>
      <w:r>
        <w:rPr>
          <w:iCs/>
        </w:rPr>
        <w:t xml:space="preserve"> piedāvājums” (turpmāk – Tehniskā specifikācija) noteikto</w:t>
      </w:r>
      <w:r w:rsidR="00713B8B">
        <w:rPr>
          <w:iCs/>
        </w:rPr>
        <w:t xml:space="preserve">. </w:t>
      </w:r>
    </w:p>
    <w:p w14:paraId="348676BA" w14:textId="77777777" w:rsidR="005416ED" w:rsidRDefault="005416ED" w:rsidP="005416ED">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25859D2E" w14:textId="7308F23D" w:rsidR="005416ED" w:rsidRPr="000B3F44" w:rsidRDefault="005416ED" w:rsidP="000B3F44">
      <w:pPr>
        <w:pStyle w:val="ListParagraph"/>
        <w:numPr>
          <w:ilvl w:val="1"/>
          <w:numId w:val="3"/>
        </w:numPr>
        <w:ind w:left="426" w:hanging="426"/>
        <w:jc w:val="both"/>
        <w:rPr>
          <w:iCs/>
        </w:rPr>
      </w:pPr>
      <w:r>
        <w:rPr>
          <w:iCs/>
        </w:rPr>
        <w:t>Iepir</w:t>
      </w:r>
      <w:r w:rsidR="00A51CF4">
        <w:rPr>
          <w:iCs/>
        </w:rPr>
        <w:t xml:space="preserve">kuma līguma darbības termiņš: </w:t>
      </w:r>
      <w:r w:rsidR="00E50983">
        <w:rPr>
          <w:iCs/>
        </w:rPr>
        <w:t xml:space="preserve">piegāde </w:t>
      </w:r>
      <w:r w:rsidR="00713B8B">
        <w:rPr>
          <w:iCs/>
        </w:rPr>
        <w:t>4</w:t>
      </w:r>
      <w:r w:rsidR="00E50983">
        <w:rPr>
          <w:iCs/>
        </w:rPr>
        <w:t xml:space="preserve"> (</w:t>
      </w:r>
      <w:r w:rsidR="00713B8B">
        <w:rPr>
          <w:iCs/>
        </w:rPr>
        <w:t>četru</w:t>
      </w:r>
      <w:r w:rsidR="00E50983">
        <w:rPr>
          <w:iCs/>
        </w:rPr>
        <w:t xml:space="preserve">) nedēļu laikā no pasūtīšanas brīža, garantija </w:t>
      </w:r>
      <w:r w:rsidR="00A51CF4">
        <w:rPr>
          <w:iCs/>
        </w:rPr>
        <w:t>2</w:t>
      </w:r>
      <w:r w:rsidR="00E50983">
        <w:rPr>
          <w:iCs/>
        </w:rPr>
        <w:t>4</w:t>
      </w:r>
      <w:r w:rsidR="00A51CF4">
        <w:rPr>
          <w:iCs/>
        </w:rPr>
        <w:t xml:space="preserve"> (mēneši</w:t>
      </w:r>
      <w:r w:rsidR="00681F9C">
        <w:rPr>
          <w:iCs/>
        </w:rPr>
        <w:t>)</w:t>
      </w:r>
      <w:r>
        <w:rPr>
          <w:iCs/>
        </w:rPr>
        <w:t xml:space="preserve"> mēneši no </w:t>
      </w:r>
      <w:r w:rsidR="00E50983">
        <w:rPr>
          <w:iCs/>
        </w:rPr>
        <w:t>pieņemšanas – nodošanas akta parakstīšanas</w:t>
      </w:r>
      <w:r w:rsidR="00087BC7">
        <w:rPr>
          <w:iCs/>
        </w:rPr>
        <w:t>, nomas periods 5 (pieci) gadi.</w:t>
      </w:r>
    </w:p>
    <w:p w14:paraId="11EBBEDD" w14:textId="15223B64" w:rsidR="00E50983" w:rsidRDefault="005416ED" w:rsidP="00087BC7">
      <w:pPr>
        <w:pStyle w:val="ListParagraph"/>
        <w:numPr>
          <w:ilvl w:val="1"/>
          <w:numId w:val="3"/>
        </w:numPr>
        <w:ind w:left="426" w:hanging="426"/>
        <w:jc w:val="both"/>
      </w:pPr>
      <w:r>
        <w:t xml:space="preserve">Pretendentam piedāvājums jāsagatavo un jāiesniedz par </w:t>
      </w:r>
      <w:r w:rsidR="0077230F">
        <w:t>visu iepirkuma</w:t>
      </w:r>
      <w:r w:rsidR="00D84CF2">
        <w:t xml:space="preserve"> daļas</w:t>
      </w:r>
      <w:r>
        <w:t xml:space="preserve"> apjomu. Nedrīkst iesniegt piedāvājuma variantus</w:t>
      </w:r>
      <w:r w:rsidR="00D84CF2">
        <w:t>:</w:t>
      </w:r>
      <w:r w:rsidR="009620B4" w:rsidRPr="009620B4">
        <w:tab/>
      </w:r>
      <w:r w:rsidR="009620B4" w:rsidRPr="009620B4">
        <w:tab/>
      </w:r>
    </w:p>
    <w:p w14:paraId="1C05CCE6" w14:textId="77777777" w:rsidR="00A17478" w:rsidRPr="00A17478" w:rsidRDefault="009A0B24" w:rsidP="00A17478">
      <w:pPr>
        <w:pStyle w:val="ListParagraph"/>
        <w:numPr>
          <w:ilvl w:val="1"/>
          <w:numId w:val="3"/>
        </w:numPr>
        <w:ind w:left="426" w:hanging="426"/>
        <w:jc w:val="both"/>
      </w:pPr>
      <w:r w:rsidRPr="00E50983">
        <w:rPr>
          <w:iCs/>
        </w:rPr>
        <w:t xml:space="preserve">CPV kods: </w:t>
      </w:r>
      <w:r w:rsidR="00E50983" w:rsidRPr="00E50983">
        <w:rPr>
          <w:iCs/>
        </w:rPr>
        <w:t xml:space="preserve">33100000-1 </w:t>
      </w:r>
      <w:r w:rsidR="005416ED" w:rsidRPr="00E50983">
        <w:rPr>
          <w:iCs/>
        </w:rPr>
        <w:t>(</w:t>
      </w:r>
      <w:r w:rsidR="00E50983" w:rsidRPr="00E50983">
        <w:rPr>
          <w:iCs/>
        </w:rPr>
        <w:t>Medicīniskās ierīces.</w:t>
      </w:r>
      <w:r w:rsidR="005416ED" w:rsidRPr="00E50983">
        <w:rPr>
          <w:iCs/>
        </w:rPr>
        <w:t>).</w:t>
      </w:r>
    </w:p>
    <w:p w14:paraId="25925844" w14:textId="5754E6E6" w:rsidR="005416ED" w:rsidRDefault="005416ED" w:rsidP="00A17478">
      <w:pPr>
        <w:pStyle w:val="ListParagraph"/>
        <w:numPr>
          <w:ilvl w:val="1"/>
          <w:numId w:val="3"/>
        </w:numPr>
        <w:ind w:left="426" w:hanging="426"/>
        <w:jc w:val="both"/>
      </w:pPr>
      <w:r w:rsidRPr="00DC08EA">
        <w:rPr>
          <w:lang w:eastAsia="en-US"/>
        </w:rPr>
        <w:t>Pasūtītāja p</w:t>
      </w:r>
      <w:r>
        <w:rPr>
          <w:lang w:eastAsia="en-US"/>
        </w:rPr>
        <w:t>ieejamās finanšu iespējas preču</w:t>
      </w:r>
      <w:r w:rsidRPr="00DC08EA">
        <w:rPr>
          <w:lang w:eastAsia="en-US"/>
        </w:rPr>
        <w:t xml:space="preserve"> </w:t>
      </w:r>
      <w:r w:rsidR="00087BC7">
        <w:rPr>
          <w:lang w:eastAsia="en-US"/>
        </w:rPr>
        <w:t>nomai</w:t>
      </w:r>
      <w:r w:rsidR="00A51CF4">
        <w:rPr>
          <w:lang w:eastAsia="en-US"/>
        </w:rPr>
        <w:t xml:space="preserve"> – </w:t>
      </w:r>
      <w:r w:rsidR="00A51CF4" w:rsidRPr="00EC1074">
        <w:rPr>
          <w:lang w:eastAsia="en-US"/>
        </w:rPr>
        <w:t xml:space="preserve">EUR </w:t>
      </w:r>
      <w:r w:rsidR="00087BC7">
        <w:rPr>
          <w:lang w:eastAsia="en-US"/>
        </w:rPr>
        <w:t>40</w:t>
      </w:r>
      <w:r w:rsidR="00D84CF2" w:rsidRPr="00EC1074">
        <w:rPr>
          <w:lang w:eastAsia="en-US"/>
        </w:rPr>
        <w:t> </w:t>
      </w:r>
      <w:r w:rsidR="00713B8B" w:rsidRPr="00EC1074">
        <w:rPr>
          <w:lang w:eastAsia="en-US"/>
        </w:rPr>
        <w:t>000.00</w:t>
      </w:r>
      <w:r w:rsidR="00E50983" w:rsidRPr="00EC1074">
        <w:rPr>
          <w:lang w:eastAsia="en-US"/>
        </w:rPr>
        <w:t xml:space="preserve"> </w:t>
      </w:r>
      <w:r w:rsidRPr="00EC1074">
        <w:rPr>
          <w:lang w:eastAsia="en-US"/>
        </w:rPr>
        <w:t>bez PVN.</w:t>
      </w:r>
    </w:p>
    <w:p w14:paraId="7A50F1D4" w14:textId="78741804"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w:t>
      </w:r>
      <w:r w:rsidR="00713B8B">
        <w:rPr>
          <w:b/>
        </w:rPr>
        <w:t>8</w:t>
      </w:r>
      <w:r w:rsidR="00A51CF4">
        <w:rPr>
          <w:b/>
        </w:rPr>
        <w:t>/</w:t>
      </w:r>
      <w:r w:rsidR="0077230F">
        <w:rPr>
          <w:b/>
        </w:rPr>
        <w:t>1</w:t>
      </w:r>
      <w:r w:rsidR="00087BC7">
        <w:rPr>
          <w:b/>
        </w:rPr>
        <w:t>63</w:t>
      </w:r>
      <w:r w:rsidRPr="002F48CC">
        <w:rPr>
          <w:b/>
        </w:rPr>
        <w:t>.</w:t>
      </w:r>
      <w:r w:rsidRPr="002F48CC">
        <w:t xml:space="preserve">   </w:t>
      </w:r>
    </w:p>
    <w:p w14:paraId="0E5A5D03"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3BAEED78"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0" w:name="_Toc322351064"/>
      <w:bookmarkStart w:id="1" w:name="_Toc322689690"/>
      <w:bookmarkStart w:id="2" w:name="_Toc325629843"/>
      <w:bookmarkStart w:id="3" w:name="_Toc325630697"/>
      <w:bookmarkStart w:id="4" w:name="_Toc336439998"/>
      <w:bookmarkStart w:id="5"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0"/>
      <w:bookmarkEnd w:id="1"/>
      <w:bookmarkEnd w:id="2"/>
      <w:bookmarkEnd w:id="3"/>
      <w:bookmarkEnd w:id="4"/>
      <w:bookmarkEnd w:id="5"/>
    </w:p>
    <w:p w14:paraId="40D8E2F8" w14:textId="77777777" w:rsidR="005416ED" w:rsidRPr="004A5245" w:rsidRDefault="005416ED" w:rsidP="00004478">
      <w:pPr>
        <w:pStyle w:val="ListParagraph"/>
        <w:numPr>
          <w:ilvl w:val="1"/>
          <w:numId w:val="8"/>
        </w:numPr>
        <w:jc w:val="both"/>
        <w:rPr>
          <w:bCs/>
          <w:lang w:val="x-none"/>
        </w:rPr>
      </w:pPr>
      <w:bookmarkStart w:id="6" w:name="_Toc336439999"/>
      <w:r w:rsidRPr="004A5245">
        <w:rPr>
          <w:bCs/>
        </w:rPr>
        <w:t>Nolikumu</w:t>
      </w:r>
      <w:r w:rsidRPr="004A5245">
        <w:rPr>
          <w:bCs/>
          <w:lang w:val="x-none"/>
        </w:rPr>
        <w:t xml:space="preserve"> ieinteresētie piegādātāji var saņemt to </w:t>
      </w:r>
      <w:proofErr w:type="spellStart"/>
      <w:r w:rsidRPr="004A5245">
        <w:rPr>
          <w:bCs/>
          <w:lang w:val="x-none"/>
        </w:rPr>
        <w:t>lejuplādējot</w:t>
      </w:r>
      <w:proofErr w:type="spellEnd"/>
      <w:r w:rsidRPr="004A5245">
        <w:rPr>
          <w:bCs/>
          <w:lang w:val="x-none"/>
        </w:rPr>
        <w:t xml:space="preserve"> elektroniskajā formātā Pasūtītāja mājaslapā </w:t>
      </w:r>
      <w:hyperlink r:id="rId8" w:history="1">
        <w:r w:rsidRPr="004A5245">
          <w:rPr>
            <w:rStyle w:val="Hyperlink"/>
            <w:bCs/>
            <w:lang w:val="x-none"/>
          </w:rPr>
          <w:t>www.stradini.lv</w:t>
        </w:r>
      </w:hyperlink>
      <w:r w:rsidRPr="004A5245">
        <w:rPr>
          <w:bCs/>
          <w:lang w:val="x-none"/>
        </w:rPr>
        <w:t xml:space="preserve"> sadaļā „Iepirkumi”.</w:t>
      </w:r>
      <w:bookmarkEnd w:id="6"/>
      <w:r w:rsidRPr="004A5245">
        <w:rPr>
          <w:bCs/>
          <w:lang w:val="x-none"/>
        </w:rPr>
        <w:t xml:space="preserve"> </w:t>
      </w:r>
    </w:p>
    <w:p w14:paraId="5B881DC8" w14:textId="77777777" w:rsidR="005416ED" w:rsidRPr="00FC19E8" w:rsidRDefault="005416ED" w:rsidP="00004478">
      <w:pPr>
        <w:pStyle w:val="ListParagraph"/>
        <w:numPr>
          <w:ilvl w:val="1"/>
          <w:numId w:val="8"/>
        </w:numPr>
        <w:ind w:left="426" w:hanging="426"/>
        <w:jc w:val="both"/>
        <w:rPr>
          <w:bCs/>
          <w:lang w:val="x-none"/>
        </w:rPr>
      </w:pPr>
      <w:bookmarkStart w:id="7" w:name="_Toc336440000"/>
      <w:proofErr w:type="spellStart"/>
      <w:r w:rsidRPr="00FC19E8">
        <w:rPr>
          <w:bCs/>
          <w:lang w:val="x-none"/>
        </w:rPr>
        <w:t>Lejuplādējot</w:t>
      </w:r>
      <w:proofErr w:type="spellEnd"/>
      <w:r w:rsidRPr="00FC19E8">
        <w:rPr>
          <w:bCs/>
          <w:lang w:val="x-none"/>
        </w:rPr>
        <w:t xml:space="preserve"> </w:t>
      </w:r>
      <w:r w:rsidR="00CD3FBB" w:rsidRPr="00FC19E8">
        <w:rPr>
          <w:bCs/>
          <w:lang w:val="x-none"/>
        </w:rPr>
        <w:t>noteikumus</w:t>
      </w:r>
      <w:r w:rsidRPr="00FC19E8">
        <w:rPr>
          <w:bCs/>
          <w:lang w:val="x-none"/>
        </w:rPr>
        <w:t>, ieinteresētais piegādātājs apņemas sekot līdzi Iepirkuma komisijas sniegtajām atbildēm uz ieinteresēto piegādātāju jautājumiem, kas tiks publicētas minētajā interneta mājaslapā.</w:t>
      </w:r>
      <w:bookmarkEnd w:id="7"/>
    </w:p>
    <w:p w14:paraId="0FEB6BC2"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5591ACBE"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509CE8DD"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8"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8"/>
    </w:p>
    <w:p w14:paraId="2E9E3915"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0700A975" w14:textId="7AAD7C63"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9"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w:t>
      </w:r>
      <w:r w:rsidRPr="00AB2F10">
        <w:rPr>
          <w:rFonts w:ascii="Times New Roman" w:hAnsi="Times New Roman"/>
          <w:bCs/>
          <w:sz w:val="24"/>
          <w:szCs w:val="24"/>
          <w:lang w:val="x-none" w:eastAsia="lv-LV"/>
        </w:rPr>
        <w:lastRenderedPageBreak/>
        <w:t xml:space="preserve">rakstiskā veidā, adresējot tos Iepirkuma komisijai un nosūtot tos elektroniski uz elektroniskā pasta adresi: </w:t>
      </w:r>
      <w:hyperlink r:id="rId9" w:history="1">
        <w:r w:rsidR="00414519" w:rsidRPr="004771A3">
          <w:rPr>
            <w:rStyle w:val="Hyperlink"/>
            <w:rFonts w:ascii="Times New Roman" w:hAnsi="Times New Roman"/>
            <w:sz w:val="24"/>
            <w:szCs w:val="24"/>
            <w:lang w:eastAsia="lv-LV"/>
          </w:rPr>
          <w:t>stradini@stradini.lv</w:t>
        </w:r>
      </w:hyperlink>
      <w:bookmarkEnd w:id="9"/>
      <w:r w:rsidR="00605EA0">
        <w:rPr>
          <w:rFonts w:ascii="Times New Roman" w:hAnsi="Times New Roman"/>
          <w:bCs/>
          <w:sz w:val="24"/>
          <w:szCs w:val="24"/>
          <w:lang w:eastAsia="lv-LV"/>
        </w:rPr>
        <w:t xml:space="preserve"> un </w:t>
      </w:r>
      <w:hyperlink r:id="rId10" w:history="1">
        <w:r w:rsidR="00020764" w:rsidRPr="006A75AE">
          <w:rPr>
            <w:rStyle w:val="Hyperlink"/>
            <w:rFonts w:ascii="Times New Roman" w:hAnsi="Times New Roman"/>
            <w:bCs/>
            <w:sz w:val="24"/>
            <w:szCs w:val="24"/>
            <w:lang w:eastAsia="lv-LV"/>
          </w:rPr>
          <w:t>anna.stinkevica@stradini.lv</w:t>
        </w:r>
      </w:hyperlink>
      <w:r w:rsidR="00020764">
        <w:rPr>
          <w:rFonts w:ascii="Times New Roman" w:hAnsi="Times New Roman"/>
          <w:bCs/>
          <w:sz w:val="24"/>
          <w:szCs w:val="24"/>
          <w:lang w:eastAsia="lv-LV"/>
        </w:rPr>
        <w:t xml:space="preserve"> . </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w:t>
      </w:r>
      <w:proofErr w:type="spellStart"/>
      <w:r>
        <w:rPr>
          <w:rFonts w:ascii="Times New Roman" w:hAnsi="Times New Roman"/>
          <w:bCs/>
          <w:sz w:val="24"/>
          <w:szCs w:val="24"/>
          <w:lang w:eastAsia="lv-LV"/>
        </w:rPr>
        <w:t>paraksttiesīga</w:t>
      </w:r>
      <w:proofErr w:type="spellEnd"/>
      <w:r>
        <w:rPr>
          <w:rFonts w:ascii="Times New Roman" w:hAnsi="Times New Roman"/>
          <w:bCs/>
          <w:sz w:val="24"/>
          <w:szCs w:val="24"/>
          <w:lang w:eastAsia="lv-LV"/>
        </w:rPr>
        <w:t xml:space="preserve"> persona. </w:t>
      </w:r>
    </w:p>
    <w:p w14:paraId="3F71A447" w14:textId="7CA1D81F" w:rsidR="005416ED" w:rsidRPr="00A17478" w:rsidRDefault="005416ED" w:rsidP="00F756E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17478">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„Paula Stradiņa klīniskā universitātes slimnīca” Iepirkumu daļā, 2.korpusā, Pilsoņu ielā 13, Rīgā darba dienās no pulksten 8.30 līdz </w:t>
      </w:r>
      <w:r w:rsidR="002344CD">
        <w:rPr>
          <w:rFonts w:ascii="Times New Roman" w:hAnsi="Times New Roman"/>
          <w:bCs/>
          <w:sz w:val="24"/>
          <w:szCs w:val="24"/>
          <w:lang w:eastAsia="lv-LV"/>
        </w:rPr>
        <w:t>16.30.</w:t>
      </w:r>
    </w:p>
    <w:p w14:paraId="05B8092B"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00447424" w14:textId="0BF659B8"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EC1074">
        <w:rPr>
          <w:rFonts w:ascii="Times New Roman" w:eastAsia="Times New Roman" w:hAnsi="Times New Roman"/>
          <w:b/>
          <w:sz w:val="24"/>
          <w:szCs w:val="24"/>
          <w:lang w:eastAsia="lv-LV"/>
        </w:rPr>
        <w:t>201</w:t>
      </w:r>
      <w:r w:rsidR="008468C7" w:rsidRPr="00EC1074">
        <w:rPr>
          <w:rFonts w:ascii="Times New Roman" w:eastAsia="Times New Roman" w:hAnsi="Times New Roman"/>
          <w:b/>
          <w:sz w:val="24"/>
          <w:szCs w:val="24"/>
          <w:lang w:eastAsia="lv-LV"/>
        </w:rPr>
        <w:t>8</w:t>
      </w:r>
      <w:r w:rsidR="0062048E" w:rsidRPr="00EC1074">
        <w:rPr>
          <w:rFonts w:ascii="Times New Roman" w:eastAsia="Times New Roman" w:hAnsi="Times New Roman"/>
          <w:b/>
          <w:sz w:val="24"/>
          <w:szCs w:val="24"/>
          <w:lang w:eastAsia="lv-LV"/>
        </w:rPr>
        <w:t>.</w:t>
      </w:r>
      <w:r w:rsidR="008C03B0" w:rsidRPr="00EC1074">
        <w:rPr>
          <w:rFonts w:ascii="Times New Roman" w:eastAsia="Times New Roman" w:hAnsi="Times New Roman"/>
          <w:b/>
          <w:sz w:val="24"/>
          <w:szCs w:val="24"/>
          <w:lang w:eastAsia="lv-LV"/>
        </w:rPr>
        <w:t xml:space="preserve"> gada </w:t>
      </w:r>
      <w:r w:rsidR="002344CD">
        <w:rPr>
          <w:rFonts w:ascii="Times New Roman" w:eastAsia="Times New Roman" w:hAnsi="Times New Roman"/>
          <w:b/>
          <w:sz w:val="24"/>
          <w:szCs w:val="24"/>
          <w:lang w:eastAsia="lv-LV"/>
        </w:rPr>
        <w:t>10.decembra</w:t>
      </w:r>
      <w:r w:rsidR="008468C7" w:rsidRPr="00EC1074">
        <w:rPr>
          <w:rFonts w:ascii="Times New Roman" w:eastAsia="Times New Roman" w:hAnsi="Times New Roman"/>
          <w:b/>
          <w:sz w:val="24"/>
          <w:szCs w:val="24"/>
          <w:lang w:eastAsia="lv-LV"/>
        </w:rPr>
        <w:t xml:space="preserve"> </w:t>
      </w:r>
      <w:r w:rsidRPr="008C03B0">
        <w:rPr>
          <w:rFonts w:ascii="Times New Roman" w:eastAsia="Times New Roman" w:hAnsi="Times New Roman"/>
          <w:b/>
          <w:sz w:val="24"/>
          <w:szCs w:val="24"/>
          <w:lang w:eastAsia="lv-LV"/>
        </w:rPr>
        <w:t>pulksten 10.00</w:t>
      </w:r>
      <w:r w:rsidRPr="008C03B0">
        <w:rPr>
          <w:rFonts w:ascii="Times New Roman" w:eastAsia="Times New Roman" w:hAnsi="Times New Roman"/>
          <w:sz w:val="24"/>
          <w:szCs w:val="24"/>
          <w:lang w:eastAsia="lv-LV"/>
        </w:rPr>
        <w:t>.</w:t>
      </w:r>
    </w:p>
    <w:p w14:paraId="5D28416C"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w:t>
      </w:r>
      <w:r w:rsidR="008468C7">
        <w:rPr>
          <w:rFonts w:ascii="Times New Roman" w:eastAsia="Times New Roman" w:hAnsi="Times New Roman"/>
          <w:sz w:val="24"/>
          <w:szCs w:val="24"/>
          <w:lang w:eastAsia="lv-LV"/>
        </w:rPr>
        <w:t>16.30</w:t>
      </w:r>
      <w:r>
        <w:rPr>
          <w:rFonts w:ascii="Times New Roman" w:eastAsia="Times New Roman" w:hAnsi="Times New Roman"/>
          <w:sz w:val="24"/>
          <w:szCs w:val="24"/>
          <w:lang w:eastAsia="lv-LV"/>
        </w:rPr>
        <w:t xml:space="preserve">) </w:t>
      </w:r>
      <w:r w:rsidRPr="00931EAD">
        <w:rPr>
          <w:rFonts w:ascii="Times New Roman" w:eastAsia="Times New Roman" w:hAnsi="Times New Roman"/>
          <w:sz w:val="24"/>
          <w:szCs w:val="24"/>
          <w:lang w:eastAsia="lv-LV"/>
        </w:rPr>
        <w:t>vai nosūtot pa pastu.</w:t>
      </w:r>
    </w:p>
    <w:p w14:paraId="6C62BCDA"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22F3DFA6" w14:textId="0B40360F"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piedāvājums tiek sūtīts pa pastu, pasta sūtījumam jābūt nogādātam Nolikuma 6.</w:t>
      </w:r>
      <w:r w:rsidR="002344CD">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.punktā norādītajā adresē līdz Nolikuma 6.1.punktā noteiktajam termiņam un par to pilnu atbildību uzņemas iesniedzējs. </w:t>
      </w:r>
    </w:p>
    <w:p w14:paraId="00D79EE0" w14:textId="77777777" w:rsidR="005416ED" w:rsidRPr="005853D3" w:rsidRDefault="005416ED" w:rsidP="005416ED">
      <w:pPr>
        <w:pStyle w:val="ListParagraph"/>
        <w:numPr>
          <w:ilvl w:val="1"/>
          <w:numId w:val="1"/>
        </w:numPr>
        <w:ind w:left="567" w:hanging="567"/>
        <w:jc w:val="both"/>
      </w:pPr>
      <w:r w:rsidRPr="005A4C3B">
        <w:t xml:space="preserve">Iepirkuma komisija neatvērtu piedāvājumu </w:t>
      </w:r>
      <w:proofErr w:type="spellStart"/>
      <w:r w:rsidRPr="005A4C3B">
        <w:t>nosūta</w:t>
      </w:r>
      <w:proofErr w:type="spellEnd"/>
      <w:r w:rsidRPr="005A4C3B">
        <w:t xml:space="preserve">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6AF6BA5C"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1658441A"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53394F05"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589947C9"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0B63C31D"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0D40E1E4" w14:textId="77777777"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0D269DB4" w14:textId="77777777" w:rsidR="00BC5164" w:rsidRDefault="005416ED" w:rsidP="00BC5164">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1D7CCCDF"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tblGrid>
      <w:tr w:rsidR="005416ED" w:rsidRPr="00C62D09" w14:paraId="5EFD9A58" w14:textId="77777777" w:rsidTr="00A51CF4">
        <w:tc>
          <w:tcPr>
            <w:tcW w:w="7847" w:type="dxa"/>
            <w:shd w:val="clear" w:color="auto" w:fill="auto"/>
          </w:tcPr>
          <w:p w14:paraId="57CC4F9E" w14:textId="77777777" w:rsidR="005416ED" w:rsidRPr="00EC1074" w:rsidRDefault="005416ED" w:rsidP="00A51CF4">
            <w:pPr>
              <w:spacing w:before="120"/>
              <w:jc w:val="center"/>
              <w:rPr>
                <w:rFonts w:ascii="Times New Roman" w:hAnsi="Times New Roman"/>
                <w:sz w:val="24"/>
                <w:szCs w:val="24"/>
              </w:rPr>
            </w:pPr>
            <w:r w:rsidRPr="00EC1074">
              <w:rPr>
                <w:rFonts w:ascii="Times New Roman" w:hAnsi="Times New Roman"/>
                <w:sz w:val="24"/>
                <w:szCs w:val="24"/>
              </w:rPr>
              <w:t>VSIA “Paula Stradiņa klīniskā universitātes slimnīca”</w:t>
            </w:r>
          </w:p>
          <w:p w14:paraId="54173A9C" w14:textId="77777777" w:rsidR="005416ED" w:rsidRPr="00EC1074" w:rsidRDefault="005416ED" w:rsidP="00A51CF4">
            <w:pPr>
              <w:spacing w:after="120"/>
              <w:jc w:val="center"/>
              <w:rPr>
                <w:rFonts w:ascii="Times New Roman" w:hAnsi="Times New Roman"/>
                <w:b/>
                <w:sz w:val="24"/>
                <w:szCs w:val="24"/>
              </w:rPr>
            </w:pPr>
            <w:r w:rsidRPr="00EC1074">
              <w:rPr>
                <w:rFonts w:ascii="Times New Roman" w:hAnsi="Times New Roman"/>
                <w:sz w:val="24"/>
                <w:szCs w:val="24"/>
              </w:rPr>
              <w:t>Pilsoņu iela 13, Rīga, LV-1002, Latvija</w:t>
            </w:r>
          </w:p>
          <w:p w14:paraId="1A306730" w14:textId="77777777" w:rsidR="005416ED" w:rsidRPr="00EC1074" w:rsidRDefault="005416ED" w:rsidP="00A51CF4">
            <w:pPr>
              <w:spacing w:after="120"/>
              <w:jc w:val="center"/>
              <w:rPr>
                <w:rFonts w:ascii="Times New Roman" w:hAnsi="Times New Roman"/>
                <w:sz w:val="24"/>
                <w:szCs w:val="24"/>
              </w:rPr>
            </w:pPr>
            <w:r w:rsidRPr="00EC1074">
              <w:rPr>
                <w:rFonts w:ascii="Times New Roman" w:hAnsi="Times New Roman"/>
                <w:sz w:val="24"/>
                <w:szCs w:val="24"/>
              </w:rPr>
              <w:t xml:space="preserve">Pretendenta nosaukums, </w:t>
            </w:r>
            <w:proofErr w:type="spellStart"/>
            <w:r w:rsidRPr="00EC1074">
              <w:rPr>
                <w:rFonts w:ascii="Times New Roman" w:hAnsi="Times New Roman"/>
                <w:sz w:val="24"/>
                <w:szCs w:val="24"/>
              </w:rPr>
              <w:t>reģ</w:t>
            </w:r>
            <w:proofErr w:type="spellEnd"/>
            <w:r w:rsidRPr="00EC1074">
              <w:rPr>
                <w:rFonts w:ascii="Times New Roman" w:hAnsi="Times New Roman"/>
                <w:sz w:val="24"/>
                <w:szCs w:val="24"/>
              </w:rPr>
              <w:t>. Nr., juridiskā adrese, tālrunis, e-pasts</w:t>
            </w:r>
          </w:p>
          <w:p w14:paraId="4DF36139" w14:textId="3BEFABB5" w:rsidR="005416ED" w:rsidRPr="00EC1074" w:rsidRDefault="005416ED" w:rsidP="00A51CF4">
            <w:pPr>
              <w:spacing w:after="120"/>
              <w:jc w:val="center"/>
              <w:rPr>
                <w:rFonts w:ascii="Times New Roman" w:eastAsia="Times New Roman" w:hAnsi="Times New Roman"/>
                <w:b/>
                <w:bCs/>
                <w:sz w:val="24"/>
                <w:szCs w:val="24"/>
              </w:rPr>
            </w:pPr>
            <w:r w:rsidRPr="00EC1074">
              <w:rPr>
                <w:rFonts w:ascii="Times New Roman" w:hAnsi="Times New Roman"/>
                <w:b/>
                <w:sz w:val="24"/>
                <w:szCs w:val="24"/>
              </w:rPr>
              <w:lastRenderedPageBreak/>
              <w:t xml:space="preserve">Iepirkumam </w:t>
            </w:r>
            <w:r w:rsidRPr="00EC1074">
              <w:rPr>
                <w:rFonts w:ascii="Times New Roman" w:eastAsia="Times New Roman" w:hAnsi="Times New Roman"/>
                <w:b/>
                <w:sz w:val="24"/>
                <w:szCs w:val="24"/>
              </w:rPr>
              <w:t>„</w:t>
            </w:r>
            <w:r w:rsidR="002344CD" w:rsidRPr="002344CD">
              <w:rPr>
                <w:rFonts w:ascii="Times New Roman" w:eastAsia="Times New Roman" w:hAnsi="Times New Roman"/>
                <w:b/>
                <w:color w:val="000000"/>
                <w:sz w:val="24"/>
                <w:szCs w:val="24"/>
                <w:lang w:eastAsia="zh-CN"/>
              </w:rPr>
              <w:t>Pacientu vitālo funkciju novērošanas monitoru noma</w:t>
            </w:r>
            <w:r w:rsidRPr="00EC1074">
              <w:rPr>
                <w:rFonts w:ascii="Times New Roman" w:eastAsia="Times New Roman" w:hAnsi="Times New Roman"/>
                <w:b/>
                <w:sz w:val="24"/>
                <w:szCs w:val="24"/>
              </w:rPr>
              <w:t xml:space="preserve">”, iepirkuma identifikācijas Nr. </w:t>
            </w:r>
            <w:r w:rsidR="002C3CA5" w:rsidRPr="00EC1074">
              <w:rPr>
                <w:rFonts w:ascii="Times New Roman" w:eastAsia="Times New Roman" w:hAnsi="Times New Roman"/>
                <w:b/>
                <w:bCs/>
                <w:sz w:val="24"/>
                <w:szCs w:val="24"/>
              </w:rPr>
              <w:t xml:space="preserve">PSKUS </w:t>
            </w:r>
            <w:r w:rsidR="00A51CF4" w:rsidRPr="00EC1074">
              <w:rPr>
                <w:rFonts w:ascii="Times New Roman" w:eastAsia="Times New Roman" w:hAnsi="Times New Roman"/>
                <w:b/>
                <w:bCs/>
                <w:sz w:val="24"/>
                <w:szCs w:val="24"/>
              </w:rPr>
              <w:t>201</w:t>
            </w:r>
            <w:r w:rsidR="00713B8B" w:rsidRPr="00EC1074">
              <w:rPr>
                <w:rFonts w:ascii="Times New Roman" w:eastAsia="Times New Roman" w:hAnsi="Times New Roman"/>
                <w:b/>
                <w:bCs/>
                <w:sz w:val="24"/>
                <w:szCs w:val="24"/>
              </w:rPr>
              <w:t>8</w:t>
            </w:r>
            <w:r w:rsidR="00A51CF4" w:rsidRPr="00EC1074">
              <w:rPr>
                <w:rFonts w:ascii="Times New Roman" w:eastAsia="Times New Roman" w:hAnsi="Times New Roman"/>
                <w:b/>
                <w:bCs/>
                <w:sz w:val="24"/>
                <w:szCs w:val="24"/>
              </w:rPr>
              <w:t>/</w:t>
            </w:r>
            <w:r w:rsidR="002344CD">
              <w:rPr>
                <w:rFonts w:ascii="Times New Roman" w:eastAsia="Times New Roman" w:hAnsi="Times New Roman"/>
                <w:b/>
                <w:bCs/>
                <w:sz w:val="24"/>
                <w:szCs w:val="24"/>
              </w:rPr>
              <w:t>163</w:t>
            </w:r>
            <w:r w:rsidRPr="00EC1074">
              <w:rPr>
                <w:rFonts w:ascii="Times New Roman" w:eastAsia="Times New Roman" w:hAnsi="Times New Roman"/>
                <w:b/>
                <w:bCs/>
                <w:sz w:val="24"/>
                <w:szCs w:val="24"/>
              </w:rPr>
              <w:t>”</w:t>
            </w:r>
          </w:p>
          <w:p w14:paraId="0CE597CF" w14:textId="23BC67AD" w:rsidR="005416ED" w:rsidRPr="00C62D09" w:rsidRDefault="005416ED" w:rsidP="00A51CF4">
            <w:pPr>
              <w:spacing w:after="120"/>
              <w:jc w:val="center"/>
              <w:rPr>
                <w:rFonts w:ascii="Times New Roman" w:hAnsi="Times New Roman"/>
                <w:b/>
                <w:sz w:val="24"/>
                <w:szCs w:val="24"/>
              </w:rPr>
            </w:pPr>
            <w:r w:rsidRPr="00EC1074">
              <w:rPr>
                <w:rFonts w:ascii="Times New Roman" w:hAnsi="Times New Roman"/>
                <w:b/>
                <w:sz w:val="24"/>
                <w:szCs w:val="24"/>
              </w:rPr>
              <w:t xml:space="preserve">Neatvērt piedāvājumu līdz </w:t>
            </w:r>
            <w:r w:rsidR="008C03B0" w:rsidRPr="00EC1074">
              <w:rPr>
                <w:rFonts w:ascii="Times New Roman" w:hAnsi="Times New Roman"/>
                <w:b/>
                <w:sz w:val="24"/>
                <w:szCs w:val="24"/>
              </w:rPr>
              <w:t>201</w:t>
            </w:r>
            <w:r w:rsidR="00713B8B" w:rsidRPr="00EC1074">
              <w:rPr>
                <w:rFonts w:ascii="Times New Roman" w:hAnsi="Times New Roman"/>
                <w:b/>
                <w:sz w:val="24"/>
                <w:szCs w:val="24"/>
              </w:rPr>
              <w:t>8</w:t>
            </w:r>
            <w:r w:rsidR="008C03B0" w:rsidRPr="00EC1074">
              <w:rPr>
                <w:rFonts w:ascii="Times New Roman" w:hAnsi="Times New Roman"/>
                <w:b/>
                <w:sz w:val="24"/>
                <w:szCs w:val="24"/>
              </w:rPr>
              <w:t xml:space="preserve">.gada </w:t>
            </w:r>
            <w:r w:rsidR="002344CD">
              <w:rPr>
                <w:rFonts w:ascii="Times New Roman" w:hAnsi="Times New Roman"/>
                <w:b/>
                <w:sz w:val="24"/>
                <w:szCs w:val="24"/>
              </w:rPr>
              <w:t>10.decembra</w:t>
            </w:r>
            <w:r w:rsidR="00713B8B" w:rsidRPr="00EC1074">
              <w:rPr>
                <w:rFonts w:ascii="Times New Roman" w:hAnsi="Times New Roman"/>
                <w:b/>
                <w:sz w:val="24"/>
                <w:szCs w:val="24"/>
              </w:rPr>
              <w:t xml:space="preserve"> </w:t>
            </w:r>
            <w:r w:rsidRPr="00EC1074">
              <w:rPr>
                <w:rFonts w:ascii="Times New Roman" w:hAnsi="Times New Roman"/>
                <w:b/>
                <w:sz w:val="24"/>
                <w:szCs w:val="24"/>
              </w:rPr>
              <w:t>pulksten 10.00!</w:t>
            </w:r>
          </w:p>
        </w:tc>
      </w:tr>
    </w:tbl>
    <w:p w14:paraId="4216FA02" w14:textId="77777777" w:rsidR="005416ED" w:rsidRDefault="005416ED" w:rsidP="005416ED">
      <w:pPr>
        <w:pStyle w:val="ListParagraph"/>
        <w:tabs>
          <w:tab w:val="left" w:pos="567"/>
        </w:tabs>
        <w:ind w:left="360"/>
        <w:jc w:val="both"/>
      </w:pPr>
    </w:p>
    <w:p w14:paraId="068208FB"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459F2806"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5CF59C8"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7EB3FAD6" w14:textId="77777777" w:rsidR="005416ED" w:rsidRDefault="005416ED" w:rsidP="005416ED">
      <w:pPr>
        <w:pStyle w:val="ListParagraph"/>
        <w:widowControl w:val="0"/>
        <w:numPr>
          <w:ilvl w:val="1"/>
          <w:numId w:val="1"/>
        </w:numPr>
        <w:ind w:left="567" w:hanging="567"/>
        <w:jc w:val="both"/>
      </w:pPr>
      <w: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t>cauršūts</w:t>
      </w:r>
      <w:proofErr w:type="spellEnd"/>
      <w:r>
        <w:t xml:space="preserve"> vai caurauklots.</w:t>
      </w:r>
    </w:p>
    <w:p w14:paraId="59AAD1E3"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0942CBE8"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62953FF9"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12C4123F"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06FCA5C0"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256F6655"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3DB58B78"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78B44418"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1"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36A55431" w14:textId="77777777" w:rsidR="005416ED" w:rsidRDefault="005416ED" w:rsidP="008468C7">
      <w:pPr>
        <w:spacing w:after="0" w:line="240" w:lineRule="auto"/>
        <w:ind w:left="567" w:hanging="567"/>
        <w:jc w:val="both"/>
        <w:rPr>
          <w:rFonts w:ascii="Times New Roman" w:hAnsi="Times New Roman"/>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2"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3"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4"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p>
    <w:p w14:paraId="7F9B9EDC" w14:textId="77777777" w:rsidR="008468C7" w:rsidRPr="008468C7" w:rsidRDefault="008468C7" w:rsidP="008468C7">
      <w:pPr>
        <w:spacing w:after="0" w:line="240" w:lineRule="auto"/>
        <w:jc w:val="both"/>
        <w:rPr>
          <w:rFonts w:ascii="Times New Roman" w:hAnsi="Times New Roman"/>
          <w:sz w:val="24"/>
          <w:szCs w:val="24"/>
          <w:lang w:eastAsia="lv-LV"/>
        </w:rPr>
      </w:pPr>
      <w:r w:rsidRPr="008468C7">
        <w:rPr>
          <w:rFonts w:ascii="Times New Roman" w:hAnsi="Times New Roman"/>
          <w:sz w:val="24"/>
          <w:szCs w:val="24"/>
        </w:rPr>
        <w:t>8.1.5. pretendents ir ārzonā reģistrēta juridiskā persona vai personu apvienība.</w:t>
      </w:r>
    </w:p>
    <w:p w14:paraId="102A4D91" w14:textId="77777777" w:rsidR="008468C7" w:rsidRPr="008468C7" w:rsidRDefault="008468C7" w:rsidP="00004478">
      <w:pPr>
        <w:pStyle w:val="ListParagraph"/>
        <w:numPr>
          <w:ilvl w:val="2"/>
          <w:numId w:val="11"/>
        </w:numPr>
        <w:jc w:val="both"/>
        <w:rPr>
          <w:szCs w:val="26"/>
        </w:rPr>
      </w:pPr>
      <w:r w:rsidRPr="008468C7">
        <w:rPr>
          <w:szCs w:val="26"/>
        </w:rPr>
        <w:t xml:space="preserve">Uz pretendentu </w:t>
      </w:r>
      <w:r w:rsidRPr="008468C7">
        <w:rPr>
          <w:bCs/>
          <w:szCs w:val="26"/>
        </w:rPr>
        <w:t xml:space="preserve">nedrīkst attiekties </w:t>
      </w:r>
      <w:bookmarkStart w:id="10" w:name="_Hlk521577947"/>
      <w:r w:rsidRPr="008468C7">
        <w:rPr>
          <w:bCs/>
          <w:szCs w:val="26"/>
        </w:rPr>
        <w:t xml:space="preserve">Starptautisko un Latvijas Republikas nacionālo sankciju likuma </w:t>
      </w:r>
      <w:r w:rsidRPr="008468C7">
        <w:rPr>
          <w:bCs/>
        </w:rPr>
        <w:t>11.</w:t>
      </w:r>
      <w:r w:rsidRPr="008468C7">
        <w:rPr>
          <w:bCs/>
          <w:vertAlign w:val="superscript"/>
        </w:rPr>
        <w:t>1</w:t>
      </w:r>
      <w:r w:rsidRPr="008468C7">
        <w:rPr>
          <w:bCs/>
        </w:rPr>
        <w:t xml:space="preserve"> panta </w:t>
      </w:r>
      <w:bookmarkEnd w:id="10"/>
      <w:r w:rsidRPr="008468C7">
        <w:rPr>
          <w:bCs/>
        </w:rPr>
        <w:t>1. un 2. daļā</w:t>
      </w:r>
      <w:r w:rsidRPr="008468C7">
        <w:rPr>
          <w:szCs w:val="26"/>
        </w:rPr>
        <w:t xml:space="preserve"> noteiktie izslēgšanas nosacījumi.</w:t>
      </w:r>
    </w:p>
    <w:p w14:paraId="41EE8007" w14:textId="77777777" w:rsidR="008468C7" w:rsidRPr="008468C7" w:rsidRDefault="008468C7" w:rsidP="008468C7">
      <w:pPr>
        <w:spacing w:after="0" w:line="240" w:lineRule="auto"/>
        <w:ind w:left="567" w:hanging="567"/>
        <w:jc w:val="both"/>
        <w:rPr>
          <w:rFonts w:ascii="Times New Roman" w:hAnsi="Times New Roman"/>
          <w:sz w:val="24"/>
          <w:szCs w:val="24"/>
        </w:rPr>
      </w:pPr>
    </w:p>
    <w:p w14:paraId="75B269E7" w14:textId="77777777" w:rsidR="00A51CF4" w:rsidRDefault="00A51CF4" w:rsidP="005416ED">
      <w:pPr>
        <w:spacing w:after="0" w:line="240" w:lineRule="auto"/>
        <w:ind w:left="567" w:hanging="567"/>
        <w:jc w:val="both"/>
        <w:rPr>
          <w:rFonts w:ascii="Times New Roman" w:hAnsi="Times New Roman"/>
          <w:bCs/>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11"/>
        <w:gridCol w:w="5103"/>
      </w:tblGrid>
      <w:tr w:rsidR="005416ED" w14:paraId="187164EB" w14:textId="77777777" w:rsidTr="00EF1C0D">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95A932" w14:textId="77777777" w:rsidR="005416ED" w:rsidRDefault="005416ED" w:rsidP="00A51CF4">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lastRenderedPageBreak/>
              <w:t>9. Pretendenta kvalifikācijas prasības</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88BAC2" w14:textId="77777777" w:rsidR="005416ED" w:rsidRDefault="005416ED" w:rsidP="00A51CF4">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416ED" w14:paraId="0782028F" w14:textId="77777777" w:rsidTr="00EF1C0D">
        <w:trPr>
          <w:trHeight w:val="569"/>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3946F1" w14:textId="77777777" w:rsidR="005416ED" w:rsidRDefault="005416ED" w:rsidP="00A51CF4">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635A0A" w14:textId="77777777" w:rsidR="005416ED" w:rsidRDefault="005416ED" w:rsidP="00A51CF4">
            <w:pPr>
              <w:spacing w:after="0" w:line="240" w:lineRule="auto"/>
              <w:ind w:right="-58"/>
              <w:jc w:val="both"/>
            </w:pPr>
            <w:r>
              <w:rPr>
                <w:rFonts w:ascii="Times New Roman" w:eastAsia="Times New Roman" w:hAnsi="Times New Roman"/>
              </w:rPr>
              <w:t xml:space="preserve">10.1. </w:t>
            </w:r>
            <w:r>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5">
              <w:r>
                <w:rPr>
                  <w:rStyle w:val="InternetLink"/>
                  <w:rFonts w:ascii="Times New Roman" w:hAnsi="Times New Roman"/>
                </w:rPr>
                <w:t>www.ur.gov.lv</w:t>
              </w:r>
            </w:hyperlink>
            <w:r>
              <w:rPr>
                <w:rFonts w:ascii="Times New Roman" w:hAnsi="Times New Roman"/>
              </w:rPr>
              <w:t>.</w:t>
            </w:r>
          </w:p>
        </w:tc>
      </w:tr>
      <w:tr w:rsidR="00D80755" w14:paraId="34D6B9E1" w14:textId="77777777" w:rsidTr="00EF1C0D">
        <w:trPr>
          <w:trHeight w:val="569"/>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A8E205" w14:textId="77777777" w:rsidR="00050D8C" w:rsidRDefault="00050D8C" w:rsidP="00A51CF4">
            <w:pPr>
              <w:spacing w:after="0" w:line="240" w:lineRule="auto"/>
              <w:ind w:right="-57"/>
              <w:jc w:val="both"/>
              <w:rPr>
                <w:rFonts w:ascii="Times New Roman" w:hAnsi="Times New Roman"/>
              </w:rPr>
            </w:pPr>
            <w:r w:rsidRPr="00050D8C">
              <w:rPr>
                <w:rFonts w:ascii="Times New Roman" w:hAnsi="Times New Roman"/>
              </w:rPr>
              <w:t>9.2. Pretendents Darbu izpildes procesu nodrošina ar kvalificētiem speciālistiem: rīcībā ir ne mazāk kā viens servisa inženieris</w:t>
            </w:r>
          </w:p>
          <w:p w14:paraId="66F3AAE3" w14:textId="77777777" w:rsidR="00D80755" w:rsidRDefault="00050D8C" w:rsidP="00A51CF4">
            <w:pPr>
              <w:spacing w:after="0" w:line="240" w:lineRule="auto"/>
              <w:ind w:right="-57"/>
              <w:jc w:val="both"/>
              <w:rPr>
                <w:rFonts w:ascii="Times New Roman" w:hAnsi="Times New Roman"/>
              </w:rPr>
            </w:pPr>
            <w:r>
              <w:rPr>
                <w:rFonts w:ascii="Times New Roman" w:hAnsi="Times New Roman"/>
              </w:rPr>
              <w:t xml:space="preserve">9.2.1. Inženierim ir jābūt </w:t>
            </w:r>
            <w:r w:rsidRPr="00050D8C">
              <w:rPr>
                <w:rFonts w:ascii="Times New Roman" w:hAnsi="Times New Roman"/>
              </w:rPr>
              <w:t>apmācīt</w:t>
            </w:r>
            <w:r>
              <w:rPr>
                <w:rFonts w:ascii="Times New Roman" w:hAnsi="Times New Roman"/>
              </w:rPr>
              <w:t>am</w:t>
            </w:r>
            <w:r w:rsidRPr="00050D8C">
              <w:rPr>
                <w:rFonts w:ascii="Times New Roman" w:hAnsi="Times New Roman"/>
              </w:rPr>
              <w:t xml:space="preserve"> piedāvātā aprīkojuma uzstādīšanai, garantijas remonta un apkopes veikšanai Latvijas Republikā.</w:t>
            </w:r>
          </w:p>
          <w:p w14:paraId="2CEFB4D6" w14:textId="77777777" w:rsidR="00050D8C" w:rsidRDefault="00050D8C" w:rsidP="00A51CF4">
            <w:pPr>
              <w:spacing w:after="0" w:line="240" w:lineRule="auto"/>
              <w:ind w:right="-57"/>
              <w:jc w:val="both"/>
              <w:rPr>
                <w:rFonts w:ascii="Times New Roman" w:hAnsi="Times New Roman"/>
              </w:rPr>
            </w:pPr>
          </w:p>
          <w:p w14:paraId="02F93E94" w14:textId="77777777" w:rsidR="00050D8C" w:rsidRDefault="00050D8C" w:rsidP="00A51CF4">
            <w:pPr>
              <w:spacing w:after="0" w:line="240" w:lineRule="auto"/>
              <w:ind w:right="-57"/>
              <w:jc w:val="both"/>
              <w:rPr>
                <w:rFonts w:ascii="Times New Roman" w:hAnsi="Times New Roman"/>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25629" w14:textId="77777777"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10.2.</w:t>
            </w:r>
            <w:r w:rsidRPr="002F59EA">
              <w:rPr>
                <w:rFonts w:ascii="Times New Roman" w:eastAsia="Times New Roman" w:hAnsi="Times New Roman"/>
              </w:rPr>
              <w:tab/>
              <w:t>Piedāvāto speciālistu saraksts (</w:t>
            </w:r>
            <w:r w:rsidR="00B273ED">
              <w:rPr>
                <w:rFonts w:ascii="Times New Roman" w:eastAsia="Times New Roman" w:hAnsi="Times New Roman"/>
              </w:rPr>
              <w:t>3.pielikums</w:t>
            </w:r>
            <w:r w:rsidRPr="002F59EA">
              <w:rPr>
                <w:rFonts w:ascii="Times New Roman" w:eastAsia="Times New Roman" w:hAnsi="Times New Roman"/>
              </w:rPr>
              <w:t>).</w:t>
            </w:r>
          </w:p>
          <w:p w14:paraId="3C1024AF" w14:textId="77777777" w:rsidR="00D80755" w:rsidRDefault="002F59EA" w:rsidP="00050D8C">
            <w:pPr>
              <w:spacing w:after="0" w:line="240" w:lineRule="auto"/>
              <w:ind w:right="228"/>
              <w:jc w:val="both"/>
              <w:rPr>
                <w:rFonts w:ascii="Times New Roman" w:eastAsia="Times New Roman" w:hAnsi="Times New Roman"/>
                <w:bCs/>
              </w:rPr>
            </w:pPr>
            <w:r>
              <w:rPr>
                <w:rFonts w:ascii="Times New Roman" w:eastAsia="Times New Roman" w:hAnsi="Times New Roman"/>
              </w:rPr>
              <w:t>10.2.1.</w:t>
            </w:r>
            <w:r w:rsidRPr="002F59EA">
              <w:rPr>
                <w:rFonts w:ascii="Times New Roman" w:eastAsia="Times New Roman" w:hAnsi="Times New Roman"/>
              </w:rPr>
              <w:tab/>
              <w:t>Pretendents pievieno ražotāja izsniegtu speciālista sertifikāta kopiju.</w:t>
            </w:r>
            <w:r w:rsidR="00050D8C">
              <w:rPr>
                <w:rFonts w:ascii="Times New Roman" w:eastAsia="Times New Roman" w:hAnsi="Times New Roman"/>
                <w:bCs/>
              </w:rPr>
              <w:t xml:space="preserve"> </w:t>
            </w:r>
          </w:p>
          <w:p w14:paraId="525C2A7C" w14:textId="77777777" w:rsidR="00050D8C" w:rsidRPr="00050D8C" w:rsidRDefault="00050D8C" w:rsidP="00050D8C">
            <w:pPr>
              <w:spacing w:after="0" w:line="240" w:lineRule="auto"/>
              <w:ind w:right="228"/>
              <w:jc w:val="both"/>
              <w:rPr>
                <w:rFonts w:ascii="Times New Roman" w:eastAsia="Times New Roman" w:hAnsi="Times New Roman"/>
              </w:rPr>
            </w:pPr>
          </w:p>
        </w:tc>
      </w:tr>
      <w:tr w:rsidR="005416ED" w14:paraId="160B014E" w14:textId="77777777" w:rsidTr="00EF1C0D">
        <w:trPr>
          <w:trHeight w:val="541"/>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B69E" w14:textId="77777777" w:rsidR="005416ED" w:rsidRDefault="002F59EA" w:rsidP="00A51CF4">
            <w:pPr>
              <w:spacing w:after="0" w:line="240" w:lineRule="auto"/>
              <w:ind w:right="-58"/>
              <w:jc w:val="both"/>
              <w:rPr>
                <w:rFonts w:ascii="Times New Roman" w:eastAsia="Times New Roman" w:hAnsi="Times New Roman"/>
              </w:rPr>
            </w:pPr>
            <w:r>
              <w:rPr>
                <w:rFonts w:ascii="Times New Roman" w:eastAsia="Times New Roman" w:hAnsi="Times New Roman"/>
              </w:rPr>
              <w:t>9.3.</w:t>
            </w:r>
            <w:r w:rsidRPr="002F59EA">
              <w:rPr>
                <w:rFonts w:ascii="Times New Roman" w:eastAsia="Times New Roman" w:hAnsi="Times New Roman"/>
              </w:rPr>
              <w:tab/>
              <w:t>Pretendents ir tiesīgs veikt Piegādi/sniegt Pakalpojumu.</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5BA8FB" w14:textId="77777777"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10.3.</w:t>
            </w:r>
            <w:r w:rsidRPr="002F59EA">
              <w:rPr>
                <w:rFonts w:ascii="Times New Roman" w:eastAsia="Times New Roman" w:hAnsi="Times New Roman"/>
              </w:rPr>
              <w:t>Pretendents iesniedz Pasūtītājam dokumentus, kas pierāda Pretendenta tiesības veikt Piegādi/sniegt pakalpojumu.</w:t>
            </w:r>
          </w:p>
          <w:p w14:paraId="136EA05E" w14:textId="77777777" w:rsidR="005416ED"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P</w:t>
            </w:r>
            <w:r w:rsidRPr="002F59EA">
              <w:rPr>
                <w:rFonts w:ascii="Times New Roman" w:eastAsia="Times New Roman" w:hAnsi="Times New Roman"/>
              </w:rPr>
              <w:t>retendentam jāiesniedz ražotāja vai tā autorizēta pārstāvja apliecinoši dokumenti, kas ļauj pretendentam nodrošināt Piegādi/sniegt Pakalpojumu LV teritorijā (vai Eiropas Savienībā). 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5416ED" w14:paraId="120254A5" w14:textId="77777777" w:rsidTr="00EF1C0D">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3DC7EE" w14:textId="77777777" w:rsidR="005416ED" w:rsidRDefault="00431794" w:rsidP="00A51CF4">
            <w:pPr>
              <w:spacing w:after="0" w:line="240" w:lineRule="auto"/>
              <w:ind w:right="-58"/>
              <w:jc w:val="both"/>
              <w:rPr>
                <w:rFonts w:ascii="Times New Roman" w:hAnsi="Times New Roman"/>
              </w:rPr>
            </w:pPr>
            <w:r>
              <w:rPr>
                <w:rFonts w:ascii="Times New Roman" w:eastAsia="Times New Roman" w:hAnsi="Times New Roman"/>
              </w:rPr>
              <w:t>9.</w:t>
            </w:r>
            <w:r w:rsidR="001654B5">
              <w:rPr>
                <w:rFonts w:ascii="Times New Roman" w:eastAsia="Times New Roman" w:hAnsi="Times New Roman"/>
              </w:rPr>
              <w:t>4</w:t>
            </w:r>
            <w:r w:rsidR="005416ED">
              <w:rPr>
                <w:rFonts w:ascii="Times New Roman" w:eastAsia="Times New Roman" w:hAnsi="Times New Roman"/>
              </w:rPr>
              <w:t xml:space="preserve">. </w:t>
            </w:r>
            <w:r w:rsidR="005416ED">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402BD0F3" w14:textId="77777777" w:rsidR="005416ED" w:rsidRDefault="005416ED" w:rsidP="00A51CF4">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FBCBCC" w14:textId="77777777" w:rsidR="005416ED" w:rsidRDefault="00431794" w:rsidP="00A51CF4">
            <w:pPr>
              <w:spacing w:after="0" w:line="240" w:lineRule="auto"/>
              <w:ind w:right="-58"/>
              <w:jc w:val="both"/>
              <w:rPr>
                <w:rFonts w:ascii="Times New Roman" w:eastAsia="Times New Roman" w:hAnsi="Times New Roman"/>
              </w:rPr>
            </w:pPr>
            <w:r>
              <w:rPr>
                <w:rFonts w:ascii="Times New Roman" w:eastAsia="Times New Roman" w:hAnsi="Times New Roman"/>
              </w:rPr>
              <w:t>10.</w:t>
            </w:r>
            <w:r w:rsidR="001654B5">
              <w:rPr>
                <w:rFonts w:ascii="Times New Roman" w:eastAsia="Times New Roman" w:hAnsi="Times New Roman"/>
              </w:rPr>
              <w:t>4</w:t>
            </w:r>
            <w:r w:rsidR="005416ED">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35C642ED" w14:textId="77777777"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pārstāvēt attiecīgo personu Iepirkuma ietvaros.</w:t>
            </w:r>
          </w:p>
        </w:tc>
      </w:tr>
    </w:tbl>
    <w:p w14:paraId="7E75E98C" w14:textId="77777777" w:rsidR="005416ED" w:rsidRDefault="005416ED" w:rsidP="00C81AD8">
      <w:pPr>
        <w:pStyle w:val="ListParagraph"/>
        <w:numPr>
          <w:ilvl w:val="0"/>
          <w:numId w:val="4"/>
        </w:numPr>
        <w:ind w:left="567" w:hanging="567"/>
        <w:jc w:val="both"/>
        <w:rPr>
          <w:b/>
        </w:rPr>
      </w:pPr>
      <w:r>
        <w:rPr>
          <w:b/>
        </w:rPr>
        <w:t>Tehniskais un finanšu piedāvājums</w:t>
      </w:r>
    </w:p>
    <w:p w14:paraId="0C8D9520" w14:textId="77777777" w:rsidR="005416ED" w:rsidRDefault="006571C6" w:rsidP="00C81AD8">
      <w:pPr>
        <w:pStyle w:val="ListParagraph"/>
        <w:numPr>
          <w:ilvl w:val="1"/>
          <w:numId w:val="4"/>
        </w:numPr>
        <w:tabs>
          <w:tab w:val="left" w:pos="567"/>
        </w:tabs>
        <w:ind w:left="567" w:hanging="567"/>
        <w:jc w:val="both"/>
      </w:pPr>
      <w:r>
        <w:rPr>
          <w:lang w:val="x-none"/>
        </w:rPr>
        <w:t>Tehniskais</w:t>
      </w:r>
      <w:r w:rsidR="002F59EA">
        <w:t xml:space="preserve"> -finanšu</w:t>
      </w:r>
      <w:r w:rsidR="005416ED">
        <w:rPr>
          <w:b/>
          <w:lang w:val="x-none"/>
        </w:rPr>
        <w:t xml:space="preserve"> </w:t>
      </w:r>
      <w:r w:rsidR="005416ED">
        <w:rPr>
          <w:lang w:val="x-none"/>
        </w:rPr>
        <w:t xml:space="preserve">piedāvājums pretendentam ir jāiesniedz kā savu piedāvājumu </w:t>
      </w:r>
      <w:r w:rsidR="005416ED">
        <w:t>T</w:t>
      </w:r>
      <w:proofErr w:type="spellStart"/>
      <w:r w:rsidR="001A7529">
        <w:rPr>
          <w:lang w:val="x-none"/>
        </w:rPr>
        <w:t>ehnisko</w:t>
      </w:r>
      <w:proofErr w:type="spellEnd"/>
      <w:r w:rsidR="001A7529">
        <w:rPr>
          <w:lang w:val="x-none"/>
        </w:rPr>
        <w:t xml:space="preserve"> pras</w:t>
      </w:r>
      <w:r w:rsidR="001A7529">
        <w:t>ību</w:t>
      </w:r>
      <w:r w:rsidR="005416ED">
        <w:rPr>
          <w:lang w:val="x-none"/>
        </w:rPr>
        <w:t xml:space="preserve"> izpildei</w:t>
      </w:r>
      <w:r>
        <w:t>.</w:t>
      </w:r>
    </w:p>
    <w:p w14:paraId="2E9EAA71" w14:textId="77777777" w:rsidR="005416ED" w:rsidRDefault="005416ED" w:rsidP="00C81AD8">
      <w:pPr>
        <w:pStyle w:val="ListParagraph"/>
        <w:numPr>
          <w:ilvl w:val="1"/>
          <w:numId w:val="4"/>
        </w:numPr>
        <w:tabs>
          <w:tab w:val="left" w:pos="567"/>
        </w:tabs>
        <w:ind w:left="567" w:hanging="567"/>
        <w:jc w:val="both"/>
      </w:pPr>
      <w:r>
        <w:rPr>
          <w:lang w:val="x-none"/>
        </w:rPr>
        <w:t xml:space="preserve">Pretendenta </w:t>
      </w:r>
      <w:r>
        <w:t>T</w:t>
      </w:r>
      <w:proofErr w:type="spellStart"/>
      <w:r w:rsidR="006571C6">
        <w:rPr>
          <w:lang w:val="x-none"/>
        </w:rPr>
        <w:t>ehniskajam</w:t>
      </w:r>
      <w:proofErr w:type="spellEnd"/>
      <w:r w:rsidR="001A7529">
        <w:t xml:space="preserve"> piedāvājumam</w:t>
      </w:r>
      <w:r>
        <w:t xml:space="preserve"> </w:t>
      </w:r>
      <w:r>
        <w:rPr>
          <w:lang w:val="x-none"/>
        </w:rPr>
        <w:t xml:space="preserve">skaidri, viennozīmīgi un nepārprotami jāatspoguļo </w:t>
      </w:r>
      <w:r>
        <w:t>T</w:t>
      </w:r>
      <w:proofErr w:type="spellStart"/>
      <w:r>
        <w:rPr>
          <w:lang w:val="x-none"/>
        </w:rPr>
        <w:t>ehnisk</w:t>
      </w:r>
      <w:r w:rsidR="00B5146B">
        <w:t>o</w:t>
      </w:r>
      <w:proofErr w:type="spellEnd"/>
      <w:r>
        <w:rPr>
          <w:lang w:val="x-none"/>
        </w:rPr>
        <w:t xml:space="preserve">  prasību izpilde</w:t>
      </w:r>
      <w:r>
        <w:t>.</w:t>
      </w:r>
    </w:p>
    <w:p w14:paraId="17FD8546" w14:textId="77777777" w:rsidR="00035A67" w:rsidRDefault="002F59EA" w:rsidP="00C81AD8">
      <w:pPr>
        <w:pStyle w:val="ListParagraph"/>
        <w:numPr>
          <w:ilvl w:val="1"/>
          <w:numId w:val="4"/>
        </w:numPr>
        <w:tabs>
          <w:tab w:val="left" w:pos="567"/>
        </w:tabs>
        <w:ind w:left="567" w:hanging="567"/>
        <w:jc w:val="both"/>
      </w:pPr>
      <w:r>
        <w:t xml:space="preserve">Tehniskā - </w:t>
      </w:r>
      <w:r w:rsidR="006571C6">
        <w:t>Finanšu piedāvājumā (Nolikuma 2.pielikums) pretendenta</w:t>
      </w:r>
      <w:r w:rsidR="005416ED">
        <w:t xml:space="preserve"> </w:t>
      </w:r>
      <w:r w:rsidR="005416ED" w:rsidRPr="00EB7580">
        <w:t>nor</w:t>
      </w:r>
      <w:r w:rsidR="00B5146B">
        <w:t xml:space="preserve">ādītajām </w:t>
      </w:r>
      <w:r w:rsidR="005416ED" w:rsidRPr="00EB7580">
        <w:t xml:space="preserve">cenām ir jābūt norādītām </w:t>
      </w:r>
      <w:proofErr w:type="spellStart"/>
      <w:r w:rsidR="005416ED" w:rsidRPr="00EB7580">
        <w:t>euro</w:t>
      </w:r>
      <w:proofErr w:type="spellEnd"/>
      <w:r w:rsidR="005416ED" w:rsidRPr="00EB7580">
        <w:t xml:space="preserve">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73EE8832" w14:textId="77777777" w:rsidR="001654B5" w:rsidRDefault="001654B5" w:rsidP="00C81AD8">
      <w:pPr>
        <w:pStyle w:val="ListParagraph"/>
        <w:numPr>
          <w:ilvl w:val="1"/>
          <w:numId w:val="4"/>
        </w:numPr>
        <w:ind w:left="567" w:right="-142" w:hanging="567"/>
        <w:jc w:val="both"/>
      </w:pPr>
      <w:r w:rsidRPr="004E399F">
        <w:rPr>
          <w:b/>
        </w:rPr>
        <w:lastRenderedPageBreak/>
        <w:t>Tehniskajam piedāvājumam jāpievieno sekojoši dokumenti</w:t>
      </w:r>
      <w:r>
        <w:t>:</w:t>
      </w:r>
    </w:p>
    <w:p w14:paraId="20EBE818" w14:textId="77777777" w:rsidR="001654B5" w:rsidRDefault="001654B5" w:rsidP="00C81AD8">
      <w:pPr>
        <w:pStyle w:val="ListParagraph"/>
        <w:numPr>
          <w:ilvl w:val="2"/>
          <w:numId w:val="4"/>
        </w:numPr>
        <w:ind w:left="567" w:right="-142" w:hanging="567"/>
        <w:jc w:val="both"/>
        <w:rPr>
          <w:lang w:eastAsia="ar-SA"/>
        </w:rPr>
      </w:pPr>
      <w:r w:rsidRPr="00FA097A">
        <w:rPr>
          <w:lang w:eastAsia="ar-SA"/>
        </w:rPr>
        <w:t>piedāvātās preces tehniskās datu lapas (“</w:t>
      </w:r>
      <w:proofErr w:type="spellStart"/>
      <w:r w:rsidRPr="00FA097A">
        <w:rPr>
          <w:lang w:eastAsia="ar-SA"/>
        </w:rPr>
        <w:t>data</w:t>
      </w:r>
      <w:proofErr w:type="spellEnd"/>
      <w:r w:rsidRPr="00FA097A">
        <w:rPr>
          <w:lang w:eastAsia="ar-SA"/>
        </w:rPr>
        <w:t xml:space="preserve"> </w:t>
      </w:r>
      <w:proofErr w:type="spellStart"/>
      <w:r w:rsidRPr="00FA097A">
        <w:rPr>
          <w:lang w:eastAsia="ar-SA"/>
        </w:rPr>
        <w:t>she</w:t>
      </w:r>
      <w:r>
        <w:rPr>
          <w:lang w:eastAsia="ar-SA"/>
        </w:rPr>
        <w:t>et</w:t>
      </w:r>
      <w:proofErr w:type="spellEnd"/>
      <w:r>
        <w:rPr>
          <w:lang w:eastAsia="ar-SA"/>
        </w:rPr>
        <w:t>”), kas apliecina piedāvātās P</w:t>
      </w:r>
      <w:r w:rsidRPr="00FA097A">
        <w:rPr>
          <w:lang w:eastAsia="ar-SA"/>
        </w:rPr>
        <w:t>reces atbilstību iepirkumā izvirzītajām prasībām (oriģinālvalodā un tulkojumi latviešu valodā</w:t>
      </w:r>
      <w:r>
        <w:rPr>
          <w:lang w:eastAsia="ar-SA"/>
        </w:rPr>
        <w:t>. Ja uz piedāvājuma iesniegšanas brīdi nav iespējams iesniegt tulkojumu latviešu valodā, tehniskajām lapām jābūt angļu valodā</w:t>
      </w:r>
      <w:r w:rsidRPr="00FA097A">
        <w:rPr>
          <w:lang w:eastAsia="ar-SA"/>
        </w:rPr>
        <w:t>), norādot atsauci tehniskajā piedāvājumā uz konkrēto lapaspusi</w:t>
      </w:r>
      <w:r>
        <w:rPr>
          <w:lang w:eastAsia="ar-SA"/>
        </w:rPr>
        <w:t>;</w:t>
      </w:r>
    </w:p>
    <w:p w14:paraId="15339300" w14:textId="77777777" w:rsidR="001654B5" w:rsidRDefault="001654B5" w:rsidP="00C81AD8">
      <w:pPr>
        <w:pStyle w:val="ListParagraph"/>
        <w:numPr>
          <w:ilvl w:val="2"/>
          <w:numId w:val="4"/>
        </w:numPr>
        <w:ind w:left="567" w:right="-142" w:hanging="567"/>
        <w:jc w:val="both"/>
        <w:rPr>
          <w:lang w:eastAsia="ar-SA"/>
        </w:rPr>
      </w:pPr>
      <w:r>
        <w:rPr>
          <w:lang w:eastAsia="ar-SA"/>
        </w:rPr>
        <w:t>EK atbilstības deklarācijas kopija</w:t>
      </w:r>
      <w:r w:rsidR="00486D42">
        <w:rPr>
          <w:lang w:eastAsia="ar-SA"/>
        </w:rPr>
        <w:t xml:space="preserve"> </w:t>
      </w:r>
      <w:r w:rsidR="00486D42" w:rsidRPr="00486D42">
        <w:rPr>
          <w:lang w:eastAsia="ar-SA"/>
        </w:rPr>
        <w:t>(precēm, uz kurām attiecas)</w:t>
      </w:r>
      <w:r>
        <w:rPr>
          <w:lang w:eastAsia="ar-SA"/>
        </w:rPr>
        <w:t>;</w:t>
      </w:r>
    </w:p>
    <w:p w14:paraId="769B15E7" w14:textId="77777777" w:rsidR="001654B5" w:rsidRDefault="001654B5" w:rsidP="00C81AD8">
      <w:pPr>
        <w:pStyle w:val="ListParagraph"/>
        <w:numPr>
          <w:ilvl w:val="2"/>
          <w:numId w:val="4"/>
        </w:numPr>
        <w:ind w:left="567" w:right="-142" w:hanging="567"/>
        <w:jc w:val="both"/>
        <w:rPr>
          <w:lang w:eastAsia="ar-SA"/>
        </w:rPr>
      </w:pPr>
      <w:r>
        <w:rPr>
          <w:lang w:eastAsia="ar-SA"/>
        </w:rPr>
        <w:t>drošības datu lapas latviešu valodā (precēm, uz kurām attiecas).</w:t>
      </w:r>
    </w:p>
    <w:p w14:paraId="36A433E2" w14:textId="77777777" w:rsidR="006571C6" w:rsidRDefault="006571C6" w:rsidP="00FF3200">
      <w:pPr>
        <w:tabs>
          <w:tab w:val="left" w:pos="567"/>
        </w:tabs>
        <w:jc w:val="both"/>
      </w:pPr>
    </w:p>
    <w:p w14:paraId="54672D68" w14:textId="77777777" w:rsidR="005416ED" w:rsidRDefault="005416ED" w:rsidP="005416ED">
      <w:pPr>
        <w:pStyle w:val="ListParagraph"/>
        <w:numPr>
          <w:ilvl w:val="0"/>
          <w:numId w:val="4"/>
        </w:numPr>
        <w:ind w:left="426"/>
        <w:jc w:val="both"/>
        <w:rPr>
          <w:b/>
        </w:rPr>
      </w:pPr>
      <w:r>
        <w:rPr>
          <w:b/>
          <w:bCs/>
        </w:rPr>
        <w:t>Piedāvājuma vērtēšana, lēmuma pieņemšana</w:t>
      </w:r>
    </w:p>
    <w:p w14:paraId="1545D37D"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30D11DE3" w14:textId="77777777" w:rsidR="00004478" w:rsidRPr="00004478" w:rsidRDefault="00004478" w:rsidP="00004478">
      <w:pPr>
        <w:pStyle w:val="ListParagraph"/>
        <w:numPr>
          <w:ilvl w:val="1"/>
          <w:numId w:val="4"/>
        </w:numPr>
        <w:ind w:left="567" w:hanging="567"/>
      </w:pPr>
      <w:r w:rsidRPr="00004478">
        <w:t>Tiek noteikti šādi saimnieciski visizdevīgākā piedāvājuma vērtēšanas kritēriji un tiem atbilstošie maksimāli iegūstamie punkti:</w:t>
      </w:r>
    </w:p>
    <w:tbl>
      <w:tblPr>
        <w:tblW w:w="893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6340"/>
        <w:gridCol w:w="1883"/>
      </w:tblGrid>
      <w:tr w:rsidR="00004478" w14:paraId="76BC0362" w14:textId="77777777" w:rsidTr="00BB7E0B">
        <w:tc>
          <w:tcPr>
            <w:tcW w:w="70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8A16F3" w14:textId="77777777" w:rsidR="00004478" w:rsidRDefault="00004478" w:rsidP="00BB7E0B">
            <w:pPr>
              <w:widowControl w:val="0"/>
              <w:adjustRightInd w:val="0"/>
              <w:spacing w:after="0" w:line="240" w:lineRule="auto"/>
              <w:ind w:left="360"/>
              <w:contextualSpacing/>
              <w:jc w:val="center"/>
              <w:textAlignment w:val="baseline"/>
              <w:rPr>
                <w:rFonts w:ascii="Times New Roman" w:eastAsia="Times New Roman" w:hAnsi="Times New Roman"/>
                <w:b/>
                <w:sz w:val="24"/>
                <w:szCs w:val="24"/>
              </w:rPr>
            </w:pPr>
          </w:p>
          <w:p w14:paraId="719F5BF7" w14:textId="77777777" w:rsidR="00004478" w:rsidRDefault="00004478" w:rsidP="00BB7E0B">
            <w:pPr>
              <w:widowControl w:val="0"/>
              <w:adjustRightInd w:val="0"/>
              <w:spacing w:after="0" w:line="240" w:lineRule="auto"/>
              <w:ind w:left="-108"/>
              <w:contextualSpacing/>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Nr. p.k.</w:t>
            </w:r>
          </w:p>
        </w:tc>
        <w:tc>
          <w:tcPr>
            <w:tcW w:w="6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97FDF5" w14:textId="77777777" w:rsidR="00004478" w:rsidRDefault="00004478" w:rsidP="00BB7E0B">
            <w:pPr>
              <w:widowControl w:val="0"/>
              <w:adjustRightInd w:val="0"/>
              <w:spacing w:after="0" w:line="240" w:lineRule="auto"/>
              <w:ind w:left="360"/>
              <w:contextualSpacing/>
              <w:jc w:val="center"/>
              <w:textAlignment w:val="baseline"/>
              <w:rPr>
                <w:rFonts w:ascii="Times New Roman" w:eastAsia="Times New Roman" w:hAnsi="Times New Roman"/>
                <w:b/>
                <w:sz w:val="24"/>
                <w:szCs w:val="24"/>
              </w:rPr>
            </w:pPr>
          </w:p>
          <w:p w14:paraId="26F650C9" w14:textId="77777777" w:rsidR="00004478" w:rsidRDefault="00004478" w:rsidP="00BB7E0B">
            <w:pPr>
              <w:widowControl w:val="0"/>
              <w:adjustRightInd w:val="0"/>
              <w:spacing w:after="0" w:line="240" w:lineRule="auto"/>
              <w:ind w:left="360"/>
              <w:contextualSpacing/>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Vērtēšanas kritēriji</w:t>
            </w:r>
          </w:p>
        </w:tc>
        <w:tc>
          <w:tcPr>
            <w:tcW w:w="18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285EC03" w14:textId="77777777" w:rsidR="00004478" w:rsidRDefault="00004478" w:rsidP="00BB7E0B">
            <w:pPr>
              <w:widowControl w:val="0"/>
              <w:adjustRightInd w:val="0"/>
              <w:spacing w:after="0" w:line="240" w:lineRule="auto"/>
              <w:ind w:left="-69"/>
              <w:contextualSpacing/>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Maksimālais iespējamais punktu skaits</w:t>
            </w:r>
          </w:p>
        </w:tc>
      </w:tr>
      <w:tr w:rsidR="00004478" w14:paraId="31B119B3" w14:textId="77777777" w:rsidTr="00BB7E0B">
        <w:tc>
          <w:tcPr>
            <w:tcW w:w="708" w:type="dxa"/>
            <w:tcBorders>
              <w:top w:val="single" w:sz="4" w:space="0" w:color="000000"/>
              <w:left w:val="single" w:sz="4" w:space="0" w:color="000000"/>
              <w:bottom w:val="single" w:sz="4" w:space="0" w:color="000000"/>
              <w:right w:val="single" w:sz="4" w:space="0" w:color="000000"/>
            </w:tcBorders>
            <w:shd w:val="clear" w:color="auto" w:fill="DAEEF3"/>
            <w:hideMark/>
          </w:tcPr>
          <w:p w14:paraId="25DAADB4" w14:textId="77777777" w:rsidR="00004478" w:rsidRDefault="00004478" w:rsidP="00BB7E0B">
            <w:pPr>
              <w:widowControl w:val="0"/>
              <w:adjustRightInd w:val="0"/>
              <w:spacing w:after="0" w:line="240" w:lineRule="auto"/>
              <w:ind w:left="-108"/>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6340" w:type="dxa"/>
            <w:tcBorders>
              <w:top w:val="single" w:sz="4" w:space="0" w:color="000000"/>
              <w:left w:val="single" w:sz="4" w:space="0" w:color="000000"/>
              <w:bottom w:val="single" w:sz="4" w:space="0" w:color="000000"/>
              <w:right w:val="single" w:sz="4" w:space="0" w:color="000000"/>
            </w:tcBorders>
            <w:shd w:val="clear" w:color="auto" w:fill="DAEEF3"/>
            <w:hideMark/>
          </w:tcPr>
          <w:p w14:paraId="5146A9D5" w14:textId="77777777" w:rsidR="00004478" w:rsidRDefault="00004478" w:rsidP="00BB7E0B">
            <w:pPr>
              <w:widowControl w:val="0"/>
              <w:adjustRightInd w:val="0"/>
              <w:spacing w:after="0" w:line="240" w:lineRule="auto"/>
              <w:ind w:left="13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Finanšu piedāvājuma kopējais vērtējums (C):</w:t>
            </w:r>
          </w:p>
        </w:tc>
        <w:tc>
          <w:tcPr>
            <w:tcW w:w="1883" w:type="dxa"/>
            <w:tcBorders>
              <w:top w:val="single" w:sz="4" w:space="0" w:color="000000"/>
              <w:left w:val="single" w:sz="4" w:space="0" w:color="000000"/>
              <w:bottom w:val="single" w:sz="4" w:space="0" w:color="000000"/>
              <w:right w:val="single" w:sz="4" w:space="0" w:color="000000"/>
            </w:tcBorders>
            <w:shd w:val="clear" w:color="auto" w:fill="DAEEF3"/>
          </w:tcPr>
          <w:p w14:paraId="1EEE293F" w14:textId="709DEF3F" w:rsidR="00004478" w:rsidRDefault="00004478" w:rsidP="00BB7E0B">
            <w:pPr>
              <w:widowControl w:val="0"/>
              <w:adjustRightInd w:val="0"/>
              <w:spacing w:after="0" w:line="240" w:lineRule="auto"/>
              <w:ind w:left="360"/>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100</w:t>
            </w:r>
          </w:p>
        </w:tc>
      </w:tr>
      <w:tr w:rsidR="00004478" w14:paraId="23BBA4F0" w14:textId="77777777" w:rsidTr="00BB7E0B">
        <w:tc>
          <w:tcPr>
            <w:tcW w:w="708" w:type="dxa"/>
            <w:tcBorders>
              <w:top w:val="single" w:sz="4" w:space="0" w:color="000000"/>
              <w:left w:val="single" w:sz="4" w:space="0" w:color="000000"/>
              <w:bottom w:val="single" w:sz="4" w:space="0" w:color="000000"/>
              <w:right w:val="single" w:sz="4" w:space="0" w:color="000000"/>
            </w:tcBorders>
            <w:shd w:val="clear" w:color="auto" w:fill="DAEEF3"/>
            <w:hideMark/>
          </w:tcPr>
          <w:p w14:paraId="7233AA43" w14:textId="77777777" w:rsidR="00004478" w:rsidRDefault="00004478" w:rsidP="00BB7E0B">
            <w:pPr>
              <w:widowControl w:val="0"/>
              <w:adjustRightInd w:val="0"/>
              <w:spacing w:after="0" w:line="240" w:lineRule="auto"/>
              <w:ind w:left="-108"/>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1.1.</w:t>
            </w:r>
          </w:p>
        </w:tc>
        <w:tc>
          <w:tcPr>
            <w:tcW w:w="6340" w:type="dxa"/>
            <w:tcBorders>
              <w:top w:val="single" w:sz="4" w:space="0" w:color="000000"/>
              <w:left w:val="single" w:sz="4" w:space="0" w:color="000000"/>
              <w:bottom w:val="single" w:sz="4" w:space="0" w:color="000000"/>
              <w:right w:val="single" w:sz="4" w:space="0" w:color="000000"/>
            </w:tcBorders>
            <w:shd w:val="clear" w:color="auto" w:fill="DAEEF3"/>
            <w:hideMark/>
          </w:tcPr>
          <w:p w14:paraId="4317BC0F" w14:textId="576095B0" w:rsidR="00004478" w:rsidRDefault="00004478" w:rsidP="00BB7E0B">
            <w:pPr>
              <w:widowControl w:val="0"/>
              <w:adjustRightInd w:val="0"/>
              <w:spacing w:after="0" w:line="240" w:lineRule="auto"/>
              <w:ind w:left="13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Nomas maksājumu kopsumma (C1) </w:t>
            </w:r>
          </w:p>
        </w:tc>
        <w:tc>
          <w:tcPr>
            <w:tcW w:w="1883" w:type="dxa"/>
            <w:tcBorders>
              <w:top w:val="single" w:sz="4" w:space="0" w:color="000000"/>
              <w:left w:val="single" w:sz="4" w:space="0" w:color="000000"/>
              <w:bottom w:val="single" w:sz="4" w:space="0" w:color="000000"/>
              <w:right w:val="single" w:sz="4" w:space="0" w:color="000000"/>
            </w:tcBorders>
            <w:shd w:val="clear" w:color="auto" w:fill="DAEEF3"/>
          </w:tcPr>
          <w:p w14:paraId="00965EB3" w14:textId="23DA4061" w:rsidR="00004478" w:rsidRDefault="00BB7E0B" w:rsidP="00BB7E0B">
            <w:pPr>
              <w:widowControl w:val="0"/>
              <w:adjustRightInd w:val="0"/>
              <w:spacing w:after="0" w:line="240" w:lineRule="auto"/>
              <w:ind w:left="360"/>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65</w:t>
            </w:r>
          </w:p>
        </w:tc>
      </w:tr>
      <w:tr w:rsidR="00004478" w14:paraId="2CF5C923" w14:textId="77777777" w:rsidTr="00BB7E0B">
        <w:tc>
          <w:tcPr>
            <w:tcW w:w="708" w:type="dxa"/>
            <w:tcBorders>
              <w:top w:val="single" w:sz="4" w:space="0" w:color="000000"/>
              <w:left w:val="single" w:sz="4" w:space="0" w:color="000000"/>
              <w:bottom w:val="single" w:sz="4" w:space="0" w:color="000000"/>
              <w:right w:val="single" w:sz="4" w:space="0" w:color="000000"/>
            </w:tcBorders>
            <w:shd w:val="clear" w:color="auto" w:fill="DAEEF3"/>
            <w:hideMark/>
          </w:tcPr>
          <w:p w14:paraId="26844AF4" w14:textId="10121A35" w:rsidR="00004478" w:rsidRDefault="00004478" w:rsidP="00BB7E0B">
            <w:pPr>
              <w:widowControl w:val="0"/>
              <w:adjustRightInd w:val="0"/>
              <w:spacing w:after="0" w:line="240" w:lineRule="auto"/>
              <w:ind w:left="-108"/>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1.2.</w:t>
            </w:r>
          </w:p>
        </w:tc>
        <w:tc>
          <w:tcPr>
            <w:tcW w:w="6340" w:type="dxa"/>
            <w:tcBorders>
              <w:top w:val="single" w:sz="4" w:space="0" w:color="000000"/>
              <w:left w:val="single" w:sz="4" w:space="0" w:color="000000"/>
              <w:bottom w:val="single" w:sz="4" w:space="0" w:color="000000"/>
              <w:right w:val="single" w:sz="4" w:space="0" w:color="000000"/>
            </w:tcBorders>
            <w:shd w:val="clear" w:color="auto" w:fill="DAEEF3"/>
            <w:hideMark/>
          </w:tcPr>
          <w:p w14:paraId="3C3C2C7C" w14:textId="64E44488" w:rsidR="00004478" w:rsidRDefault="00004478" w:rsidP="00BB7E0B">
            <w:pPr>
              <w:widowControl w:val="0"/>
              <w:adjustRightInd w:val="0"/>
              <w:spacing w:after="0" w:line="240" w:lineRule="auto"/>
              <w:ind w:left="13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Atlikusi vērtība (C2)</w:t>
            </w:r>
          </w:p>
        </w:tc>
        <w:tc>
          <w:tcPr>
            <w:tcW w:w="1883" w:type="dxa"/>
            <w:tcBorders>
              <w:top w:val="single" w:sz="4" w:space="0" w:color="000000"/>
              <w:left w:val="single" w:sz="4" w:space="0" w:color="000000"/>
              <w:bottom w:val="single" w:sz="4" w:space="0" w:color="000000"/>
              <w:right w:val="single" w:sz="4" w:space="0" w:color="000000"/>
            </w:tcBorders>
            <w:shd w:val="clear" w:color="auto" w:fill="DAEEF3"/>
          </w:tcPr>
          <w:p w14:paraId="6B837393" w14:textId="64F40C81" w:rsidR="00004478" w:rsidRDefault="00BB7E0B" w:rsidP="00BB7E0B">
            <w:pPr>
              <w:widowControl w:val="0"/>
              <w:adjustRightInd w:val="0"/>
              <w:spacing w:after="0" w:line="240" w:lineRule="auto"/>
              <w:ind w:left="360"/>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30</w:t>
            </w:r>
          </w:p>
        </w:tc>
      </w:tr>
      <w:tr w:rsidR="00BB7E0B" w14:paraId="0099359E" w14:textId="77777777" w:rsidTr="00BB7E0B">
        <w:tc>
          <w:tcPr>
            <w:tcW w:w="708" w:type="dxa"/>
            <w:tcBorders>
              <w:top w:val="single" w:sz="4" w:space="0" w:color="000000"/>
              <w:left w:val="single" w:sz="4" w:space="0" w:color="000000"/>
              <w:bottom w:val="single" w:sz="4" w:space="0" w:color="000000"/>
              <w:right w:val="single" w:sz="4" w:space="0" w:color="000000"/>
            </w:tcBorders>
            <w:shd w:val="clear" w:color="auto" w:fill="DAEEF3"/>
          </w:tcPr>
          <w:p w14:paraId="6821203D" w14:textId="7003026A" w:rsidR="00BB7E0B" w:rsidRDefault="00BB7E0B" w:rsidP="00BB7E0B">
            <w:pPr>
              <w:widowControl w:val="0"/>
              <w:adjustRightInd w:val="0"/>
              <w:spacing w:after="0" w:line="240" w:lineRule="auto"/>
              <w:ind w:left="-108"/>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1.3.</w:t>
            </w:r>
          </w:p>
        </w:tc>
        <w:tc>
          <w:tcPr>
            <w:tcW w:w="6340" w:type="dxa"/>
            <w:tcBorders>
              <w:top w:val="single" w:sz="4" w:space="0" w:color="000000"/>
              <w:left w:val="single" w:sz="4" w:space="0" w:color="000000"/>
              <w:bottom w:val="single" w:sz="4" w:space="0" w:color="000000"/>
              <w:right w:val="single" w:sz="4" w:space="0" w:color="000000"/>
            </w:tcBorders>
            <w:shd w:val="clear" w:color="auto" w:fill="DAEEF3"/>
          </w:tcPr>
          <w:p w14:paraId="59DEA5B7" w14:textId="38870BFB" w:rsidR="00BB7E0B" w:rsidRDefault="00BB7E0B" w:rsidP="00BB7E0B">
            <w:pPr>
              <w:widowControl w:val="0"/>
              <w:adjustRightInd w:val="0"/>
              <w:spacing w:after="0" w:line="240" w:lineRule="auto"/>
              <w:ind w:left="139"/>
              <w:contextualSpacing/>
              <w:jc w:val="both"/>
              <w:textAlignment w:val="baseline"/>
              <w:rPr>
                <w:rFonts w:ascii="Times New Roman" w:eastAsia="Times New Roman" w:hAnsi="Times New Roman"/>
                <w:sz w:val="24"/>
                <w:szCs w:val="24"/>
              </w:rPr>
            </w:pPr>
            <w:r w:rsidRPr="00BB7E0B">
              <w:rPr>
                <w:rFonts w:ascii="Times New Roman" w:eastAsia="Times New Roman" w:hAnsi="Times New Roman"/>
                <w:sz w:val="24"/>
                <w:szCs w:val="24"/>
              </w:rPr>
              <w:t>Maiņas piederumi</w:t>
            </w:r>
            <w:r>
              <w:rPr>
                <w:rFonts w:ascii="Times New Roman" w:eastAsia="Times New Roman" w:hAnsi="Times New Roman"/>
                <w:sz w:val="24"/>
                <w:szCs w:val="24"/>
              </w:rPr>
              <w:t xml:space="preserve"> (C3)</w:t>
            </w:r>
          </w:p>
        </w:tc>
        <w:tc>
          <w:tcPr>
            <w:tcW w:w="1883" w:type="dxa"/>
            <w:tcBorders>
              <w:top w:val="single" w:sz="4" w:space="0" w:color="000000"/>
              <w:left w:val="single" w:sz="4" w:space="0" w:color="000000"/>
              <w:bottom w:val="single" w:sz="4" w:space="0" w:color="000000"/>
              <w:right w:val="single" w:sz="4" w:space="0" w:color="000000"/>
            </w:tcBorders>
            <w:shd w:val="clear" w:color="auto" w:fill="DAEEF3"/>
          </w:tcPr>
          <w:p w14:paraId="4D884A5A" w14:textId="01909CC4" w:rsidR="00BB7E0B" w:rsidRDefault="00BB7E0B" w:rsidP="00BB7E0B">
            <w:pPr>
              <w:widowControl w:val="0"/>
              <w:adjustRightInd w:val="0"/>
              <w:spacing w:after="0" w:line="240" w:lineRule="auto"/>
              <w:ind w:left="360"/>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5</w:t>
            </w:r>
            <w:bookmarkStart w:id="11" w:name="_GoBack"/>
            <w:bookmarkEnd w:id="11"/>
          </w:p>
        </w:tc>
      </w:tr>
      <w:tr w:rsidR="00004478" w14:paraId="214ED4C9" w14:textId="77777777" w:rsidTr="00BB7E0B">
        <w:tc>
          <w:tcPr>
            <w:tcW w:w="7048" w:type="dxa"/>
            <w:gridSpan w:val="2"/>
            <w:tcBorders>
              <w:top w:val="single" w:sz="4" w:space="0" w:color="000000"/>
              <w:left w:val="single" w:sz="4" w:space="0" w:color="000000"/>
              <w:bottom w:val="single" w:sz="4" w:space="0" w:color="000000"/>
              <w:right w:val="single" w:sz="4" w:space="0" w:color="000000"/>
            </w:tcBorders>
            <w:hideMark/>
          </w:tcPr>
          <w:p w14:paraId="0DA57CDA" w14:textId="77777777" w:rsidR="00004478" w:rsidRDefault="00004478" w:rsidP="00BB7E0B">
            <w:pPr>
              <w:widowControl w:val="0"/>
              <w:adjustRightInd w:val="0"/>
              <w:spacing w:after="0" w:line="240" w:lineRule="auto"/>
              <w:contextualSpacing/>
              <w:jc w:val="right"/>
              <w:textAlignment w:val="baseline"/>
              <w:rPr>
                <w:rFonts w:ascii="Times New Roman" w:eastAsia="Times New Roman" w:hAnsi="Times New Roman"/>
                <w:b/>
                <w:sz w:val="24"/>
                <w:szCs w:val="24"/>
              </w:rPr>
            </w:pPr>
            <w:r>
              <w:rPr>
                <w:rFonts w:ascii="Times New Roman" w:eastAsia="Times New Roman" w:hAnsi="Times New Roman"/>
                <w:b/>
                <w:sz w:val="24"/>
                <w:szCs w:val="24"/>
              </w:rPr>
              <w:t>Kopā (K):</w:t>
            </w:r>
          </w:p>
        </w:tc>
        <w:tc>
          <w:tcPr>
            <w:tcW w:w="1883" w:type="dxa"/>
            <w:tcBorders>
              <w:top w:val="single" w:sz="4" w:space="0" w:color="000000"/>
              <w:left w:val="single" w:sz="4" w:space="0" w:color="000000"/>
              <w:bottom w:val="single" w:sz="4" w:space="0" w:color="000000"/>
              <w:right w:val="single" w:sz="4" w:space="0" w:color="000000"/>
            </w:tcBorders>
            <w:hideMark/>
          </w:tcPr>
          <w:p w14:paraId="20B38054" w14:textId="77777777" w:rsidR="00004478" w:rsidRDefault="00004478" w:rsidP="00BB7E0B">
            <w:pPr>
              <w:widowControl w:val="0"/>
              <w:adjustRightInd w:val="0"/>
              <w:spacing w:after="0" w:line="240" w:lineRule="auto"/>
              <w:contextualSpacing/>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100</w:t>
            </w:r>
          </w:p>
        </w:tc>
      </w:tr>
    </w:tbl>
    <w:p w14:paraId="11345559" w14:textId="2DBD2938" w:rsidR="00004478" w:rsidRDefault="00004478" w:rsidP="00004478">
      <w:pPr>
        <w:widowControl w:val="0"/>
        <w:adjustRightInd w:val="0"/>
        <w:spacing w:after="0" w:line="240" w:lineRule="auto"/>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Kritērijus C</w:t>
      </w:r>
      <w:r>
        <w:rPr>
          <w:rFonts w:ascii="Times New Roman" w:eastAsia="Times New Roman" w:hAnsi="Times New Roman"/>
          <w:sz w:val="24"/>
          <w:szCs w:val="24"/>
          <w:vertAlign w:val="subscript"/>
        </w:rPr>
        <w:t xml:space="preserve"> </w:t>
      </w:r>
      <w:r>
        <w:rPr>
          <w:rFonts w:ascii="Times New Roman" w:eastAsia="Times New Roman" w:hAnsi="Times New Roman"/>
          <w:sz w:val="24"/>
          <w:szCs w:val="24"/>
        </w:rPr>
        <w:t>aprēķina atbilstoši formulai:</w:t>
      </w:r>
    </w:p>
    <w:p w14:paraId="1FBAE4BE" w14:textId="77777777" w:rsidR="00004478" w:rsidRDefault="00004478" w:rsidP="00004478">
      <w:pPr>
        <w:widowControl w:val="0"/>
        <w:adjustRightInd w:val="0"/>
        <w:spacing w:after="0" w:line="360" w:lineRule="atLeast"/>
        <w:ind w:left="1440" w:firstLine="720"/>
        <w:contextualSpacing/>
        <w:textAlignment w:val="baseline"/>
        <w:rPr>
          <w:rFonts w:ascii="Times New Roman" w:eastAsia="Times New Roman" w:hAnsi="Times New Roman"/>
          <w:sz w:val="24"/>
          <w:szCs w:val="24"/>
        </w:rPr>
      </w:pPr>
      <w:r>
        <w:rPr>
          <w:rFonts w:ascii="Times New Roman" w:hAnsi="Times New Roman"/>
          <w:position w:val="-32"/>
          <w:sz w:val="24"/>
          <w:szCs w:val="24"/>
        </w:rPr>
        <w:object w:dxaOrig="1760" w:dyaOrig="700" w14:anchorId="615EE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4.5pt" o:ole="">
            <v:imagedata r:id="rId16" o:title=""/>
          </v:shape>
          <o:OLEObject Type="Embed" ProgID="Equation.3" ShapeID="_x0000_i1025" DrawAspect="Content" ObjectID="_1604993504" r:id="rId17"/>
        </w:object>
      </w:r>
    </w:p>
    <w:p w14:paraId="32CF1AAF" w14:textId="4C63530E" w:rsidR="005416ED" w:rsidRPr="00536A2E" w:rsidRDefault="005416ED" w:rsidP="00004478">
      <w:pPr>
        <w:pStyle w:val="ListParagraph"/>
        <w:ind w:left="567"/>
        <w:jc w:val="both"/>
        <w:rPr>
          <w:b/>
          <w:highlight w:val="yellow"/>
        </w:rPr>
      </w:pPr>
    </w:p>
    <w:p w14:paraId="4E3F6EDC"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728CCC1B" w14:textId="77777777" w:rsidR="005416ED" w:rsidRDefault="005416ED" w:rsidP="005416ED">
      <w:pPr>
        <w:pStyle w:val="ListParagraph"/>
        <w:numPr>
          <w:ilvl w:val="2"/>
          <w:numId w:val="4"/>
        </w:numPr>
        <w:jc w:val="both"/>
      </w:pPr>
      <w:r>
        <w:t>P</w:t>
      </w:r>
      <w:r w:rsidRPr="00AE7D51">
        <w:t>iedāvājumu noformējuma pārbaude</w:t>
      </w:r>
      <w:r>
        <w:t>:</w:t>
      </w:r>
    </w:p>
    <w:p w14:paraId="1E7F0E03"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0B4959A4"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1800A62C" w14:textId="77777777" w:rsidR="005416ED" w:rsidRDefault="005416ED" w:rsidP="005416ED">
      <w:pPr>
        <w:pStyle w:val="ListParagraph"/>
        <w:numPr>
          <w:ilvl w:val="2"/>
          <w:numId w:val="4"/>
        </w:numPr>
        <w:jc w:val="both"/>
      </w:pPr>
      <w:r>
        <w:t>P</w:t>
      </w:r>
      <w:r w:rsidRPr="00AE7D51">
        <w:t>retendentu atlase</w:t>
      </w:r>
      <w:r>
        <w:t>:</w:t>
      </w:r>
    </w:p>
    <w:p w14:paraId="6BF3A54C"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7D19411A"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4CE3833F"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4F2EEB04"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lastRenderedPageBreak/>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55FADE34"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142B645C" w14:textId="77777777" w:rsidR="005416ED" w:rsidRDefault="005416ED" w:rsidP="005416ED">
      <w:pPr>
        <w:pStyle w:val="ListParagraph"/>
        <w:numPr>
          <w:ilvl w:val="2"/>
          <w:numId w:val="4"/>
        </w:numPr>
        <w:jc w:val="both"/>
      </w:pPr>
      <w:r>
        <w:t>P</w:t>
      </w:r>
      <w:r w:rsidRPr="00AE7D51">
        <w:t>iedāvājumu atbilstības pārbaude</w:t>
      </w:r>
      <w:r>
        <w:t>:</w:t>
      </w:r>
    </w:p>
    <w:p w14:paraId="5FB5CD60"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5C94BF4E"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517BEE99" w14:textId="77777777" w:rsidR="005416ED" w:rsidRDefault="005416ED" w:rsidP="005416ED">
      <w:pPr>
        <w:pStyle w:val="ListParagraph"/>
        <w:numPr>
          <w:ilvl w:val="2"/>
          <w:numId w:val="4"/>
        </w:numPr>
        <w:jc w:val="both"/>
      </w:pPr>
      <w:r>
        <w:t>P</w:t>
      </w:r>
      <w:r w:rsidRPr="00AE7D51">
        <w:t>iedāvājumu vērtēšana</w:t>
      </w:r>
      <w:r>
        <w:t>:</w:t>
      </w:r>
    </w:p>
    <w:p w14:paraId="1A7D4691"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5308DA21" w14:textId="1863AC4F" w:rsidR="005416ED" w:rsidRDefault="005416ED" w:rsidP="005416ED">
      <w:pPr>
        <w:pStyle w:val="ListParagraph"/>
        <w:numPr>
          <w:ilvl w:val="3"/>
          <w:numId w:val="4"/>
        </w:numPr>
        <w:ind w:left="1418" w:hanging="1058"/>
        <w:jc w:val="both"/>
      </w:pPr>
      <w:r w:rsidRPr="003A2FC8">
        <w:t xml:space="preserve">Iepirkuma komisija izvēlas piedāvājumu ar </w:t>
      </w:r>
      <w:r w:rsidR="00BC02DD">
        <w:t>saimniecis</w:t>
      </w:r>
      <w:r w:rsidR="0042770F">
        <w:t xml:space="preserve">ki visizdevīgāko </w:t>
      </w:r>
      <w:r w:rsidRPr="003A2FC8">
        <w:t xml:space="preserve"> no piedāvājumiem, kuri atbil</w:t>
      </w:r>
      <w:r>
        <w:t>st Iepirkuma noteikumu prasībām</w:t>
      </w:r>
      <w:r w:rsidRPr="003A2FC8">
        <w:t>.</w:t>
      </w:r>
    </w:p>
    <w:p w14:paraId="15A4F956" w14:textId="6A1B5E5E" w:rsidR="005416ED" w:rsidRDefault="005416ED" w:rsidP="005416ED">
      <w:pPr>
        <w:pStyle w:val="ListParagraph"/>
        <w:numPr>
          <w:ilvl w:val="3"/>
          <w:numId w:val="4"/>
        </w:numPr>
        <w:ind w:left="1418" w:hanging="1058"/>
        <w:jc w:val="both"/>
      </w:pPr>
      <w:r w:rsidRPr="00E241B5">
        <w:rPr>
          <w:bCs/>
        </w:rPr>
        <w:t>Ja Pasūtītājs konstatē, ka piedāvājumu novērtējums atbilstoši izraudzītajam piedāvājuma izvēles kritērijam ir vienāds, tad Pasūtītājs</w:t>
      </w:r>
      <w:r w:rsidR="0042770F">
        <w:rPr>
          <w:bCs/>
        </w:rPr>
        <w:t xml:space="preserve"> izvēlās piedāvājumu ar lētāko mēnešmaksu ja arī cenas ir vienādās Pasūtītājs </w:t>
      </w:r>
      <w:r w:rsidRPr="00E241B5">
        <w:rPr>
          <w:bCs/>
        </w:rPr>
        <w:t xml:space="preserve">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74FE0772"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50708AE3"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088D04A7" w14:textId="77777777" w:rsidR="005416ED" w:rsidRDefault="005416ED" w:rsidP="004C0A4A">
      <w:pPr>
        <w:pStyle w:val="ListParagraph"/>
        <w:numPr>
          <w:ilvl w:val="1"/>
          <w:numId w:val="4"/>
        </w:numPr>
        <w:ind w:left="426"/>
        <w:jc w:val="both"/>
      </w:pPr>
      <w:r w:rsidRPr="00420EBA">
        <w:t>Informācijas pārbaude par</w:t>
      </w:r>
      <w:r w:rsidR="008468C7" w:rsidRPr="008468C7">
        <w:t xml:space="preserve"> Latvijas Republikas nacionālo sankciju likuma 11.</w:t>
      </w:r>
      <w:r w:rsidR="008468C7" w:rsidRPr="008468C7">
        <w:rPr>
          <w:vertAlign w:val="superscript"/>
        </w:rPr>
        <w:t>1</w:t>
      </w:r>
      <w:r w:rsidR="008468C7" w:rsidRPr="008468C7">
        <w:t xml:space="preserve"> panta izslēgšanas nosacījum</w:t>
      </w:r>
      <w:r w:rsidR="008468C7">
        <w:t xml:space="preserve">iem un </w:t>
      </w:r>
      <w:r w:rsidR="004C0A4A">
        <w:t xml:space="preserve">pārbaude par </w:t>
      </w:r>
      <w:r w:rsidRPr="00420EBA">
        <w:t xml:space="preserve">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24F83A82"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61E95DC6"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50BF58E2"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57C1BBC7"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E4DADCA"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w:t>
      </w:r>
      <w:r w:rsidRPr="00CA4515">
        <w:lastRenderedPageBreak/>
        <w:t xml:space="preserve">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4510F8D2" w14:textId="77777777" w:rsidR="005416ED" w:rsidRPr="006003C7" w:rsidRDefault="005416ED" w:rsidP="005416ED">
      <w:pPr>
        <w:pStyle w:val="ListParagraph"/>
        <w:numPr>
          <w:ilvl w:val="1"/>
          <w:numId w:val="4"/>
        </w:numPr>
        <w:ind w:left="567" w:hanging="567"/>
        <w:rPr>
          <w:bCs/>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2"/>
      <w:bookmarkEnd w:id="13"/>
      <w:bookmarkEnd w:id="14"/>
      <w:bookmarkEnd w:id="15"/>
      <w:bookmarkEnd w:id="16"/>
      <w:bookmarkEnd w:id="17"/>
      <w:bookmarkEnd w:id="18"/>
      <w:bookmarkEnd w:id="19"/>
      <w:bookmarkEnd w:id="20"/>
      <w:bookmarkEnd w:id="21"/>
      <w:bookmarkEnd w:id="22"/>
      <w:r w:rsidR="00830EBE">
        <w:rPr>
          <w:bCs/>
        </w:rPr>
        <w:t>:</w:t>
      </w:r>
    </w:p>
    <w:p w14:paraId="37267358" w14:textId="77777777" w:rsidR="005416ED" w:rsidRDefault="005416ED" w:rsidP="005416ED">
      <w:pPr>
        <w:pStyle w:val="ListParagraph"/>
        <w:numPr>
          <w:ilvl w:val="2"/>
          <w:numId w:val="4"/>
        </w:numPr>
        <w:ind w:left="1134" w:hanging="708"/>
        <w:jc w:val="both"/>
        <w:rPr>
          <w:bCs/>
        </w:rPr>
      </w:pPr>
      <w:bookmarkStart w:id="23"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923D5C0" w14:textId="77777777" w:rsidR="005416ED" w:rsidRDefault="005416ED" w:rsidP="005416ED">
      <w:pPr>
        <w:pStyle w:val="ListParagraph"/>
        <w:numPr>
          <w:ilvl w:val="2"/>
          <w:numId w:val="4"/>
        </w:numPr>
        <w:ind w:left="1134" w:hanging="708"/>
        <w:jc w:val="both"/>
        <w:rPr>
          <w:bCs/>
        </w:rPr>
      </w:pPr>
      <w:bookmarkStart w:id="24" w:name="_Toc336440058"/>
      <w:bookmarkEnd w:id="23"/>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4ECC1E56"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07B49F30"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4"/>
    </w:p>
    <w:p w14:paraId="374BB507" w14:textId="77777777" w:rsidR="005416ED" w:rsidRPr="001B7CF6" w:rsidRDefault="005416ED" w:rsidP="005416ED">
      <w:pPr>
        <w:pStyle w:val="ListParagraph"/>
        <w:numPr>
          <w:ilvl w:val="1"/>
          <w:numId w:val="4"/>
        </w:numPr>
        <w:ind w:left="567" w:hanging="567"/>
        <w:rPr>
          <w:bCs/>
          <w:lang w:val="x-none"/>
        </w:rPr>
      </w:pPr>
      <w:bookmarkStart w:id="25" w:name="_Toc453836486"/>
      <w:bookmarkStart w:id="26" w:name="_Toc455755726"/>
      <w:bookmarkStart w:id="27" w:name="_Toc458586444"/>
      <w:r w:rsidRPr="001B7CF6">
        <w:rPr>
          <w:bCs/>
        </w:rPr>
        <w:t>Iepirkuma līguma slēgšana</w:t>
      </w:r>
      <w:bookmarkEnd w:id="25"/>
      <w:bookmarkEnd w:id="26"/>
      <w:bookmarkEnd w:id="27"/>
      <w:r>
        <w:rPr>
          <w:bCs/>
        </w:rPr>
        <w:t>.</w:t>
      </w:r>
    </w:p>
    <w:p w14:paraId="6E6C970C" w14:textId="77777777" w:rsidR="005416ED" w:rsidRDefault="005416ED" w:rsidP="005416ED">
      <w:pPr>
        <w:pStyle w:val="ListParagraph"/>
        <w:numPr>
          <w:ilvl w:val="2"/>
          <w:numId w:val="4"/>
        </w:numPr>
        <w:jc w:val="both"/>
        <w:rPr>
          <w:bCs/>
        </w:rPr>
      </w:pPr>
      <w:bookmarkStart w:id="28"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8"/>
    </w:p>
    <w:p w14:paraId="56EB8877"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24DF26A8"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1FDAC450"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26A9FD44" w14:textId="77777777" w:rsidR="005416ED" w:rsidRDefault="005416ED" w:rsidP="005416ED">
      <w:pPr>
        <w:spacing w:after="0" w:line="240" w:lineRule="auto"/>
        <w:jc w:val="both"/>
        <w:rPr>
          <w:rFonts w:ascii="Times New Roman" w:hAnsi="Times New Roman"/>
          <w:bCs/>
          <w:sz w:val="24"/>
          <w:szCs w:val="24"/>
        </w:rPr>
      </w:pPr>
    </w:p>
    <w:p w14:paraId="6265E920"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7AAD5F24"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6827E535"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5D910947"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8"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01DDFA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lastRenderedPageBreak/>
        <w:t>Pretendenta tiesības saskaņā ar PIL, Nolikumu un Latvijas Republikā spēkā esošajiem normatīvajiem aktiem.</w:t>
      </w:r>
    </w:p>
    <w:p w14:paraId="3519007A"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1B340BC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36B3D73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2C54F6C2"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528B41C6" w14:textId="77777777" w:rsidR="005416ED" w:rsidRDefault="005416ED" w:rsidP="005416ED">
      <w:pPr>
        <w:spacing w:after="0" w:line="240" w:lineRule="auto"/>
        <w:rPr>
          <w:rFonts w:ascii="Times New Roman" w:eastAsia="Times New Roman" w:hAnsi="Times New Roman"/>
          <w:b/>
          <w:bCs/>
          <w:sz w:val="23"/>
          <w:szCs w:val="23"/>
          <w:lang w:eastAsia="lv-LV"/>
        </w:rPr>
      </w:pPr>
    </w:p>
    <w:p w14:paraId="436725D7"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29"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67238BEF" w14:textId="58A87EF6"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42770F">
        <w:rPr>
          <w:rFonts w:ascii="Times New Roman" w:eastAsia="Times New Roman" w:hAnsi="Times New Roman"/>
          <w:sz w:val="20"/>
          <w:szCs w:val="20"/>
        </w:rPr>
        <w:t>163</w:t>
      </w:r>
      <w:r w:rsidR="00414519" w:rsidRPr="00414519">
        <w:rPr>
          <w:rFonts w:ascii="Times New Roman" w:eastAsia="Times New Roman" w:hAnsi="Times New Roman"/>
          <w:sz w:val="20"/>
          <w:szCs w:val="20"/>
        </w:rPr>
        <w:t>)</w:t>
      </w:r>
    </w:p>
    <w:p w14:paraId="59BC4011" w14:textId="77777777" w:rsidR="00414519" w:rsidRPr="004E5AF3" w:rsidRDefault="00414519" w:rsidP="00414519">
      <w:pPr>
        <w:spacing w:after="0" w:line="240" w:lineRule="auto"/>
        <w:jc w:val="right"/>
        <w:rPr>
          <w:color w:val="FF0000"/>
        </w:rPr>
      </w:pPr>
      <w:r w:rsidRPr="004E5AF3">
        <w:rPr>
          <w:color w:val="FF0000"/>
        </w:rPr>
        <w:t xml:space="preserve"> </w:t>
      </w:r>
    </w:p>
    <w:p w14:paraId="25F2A9C3" w14:textId="77777777"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TEHNISKAIS PIEDĀVĀJUMS </w:t>
      </w:r>
      <w:bookmarkStart w:id="30" w:name="_Hlk482704440"/>
    </w:p>
    <w:p w14:paraId="696772A8" w14:textId="25D3D703" w:rsidR="00414519" w:rsidRDefault="00414519" w:rsidP="00830EBE">
      <w:pPr>
        <w:ind w:left="567"/>
        <w:jc w:val="center"/>
        <w:rPr>
          <w:rFonts w:ascii="Times New Roman" w:hAnsi="Times New Roman"/>
          <w:b/>
          <w:bCs/>
        </w:rPr>
      </w:pPr>
      <w:bookmarkStart w:id="31" w:name="_Hlk482883952"/>
      <w:bookmarkEnd w:id="30"/>
      <w:r w:rsidRPr="00414519">
        <w:rPr>
          <w:rFonts w:ascii="Times New Roman" w:hAnsi="Times New Roman"/>
          <w:b/>
          <w:bCs/>
        </w:rPr>
        <w:t>“</w:t>
      </w:r>
      <w:r w:rsidR="0042770F" w:rsidRPr="0042770F">
        <w:rPr>
          <w:rFonts w:ascii="Times New Roman" w:hAnsi="Times New Roman"/>
          <w:b/>
          <w:sz w:val="24"/>
          <w:szCs w:val="24"/>
        </w:rPr>
        <w:t>Pacientu vitālo funkciju novērošanas monitoru noma</w:t>
      </w:r>
      <w:r w:rsidRPr="00414519">
        <w:rPr>
          <w:rFonts w:ascii="Times New Roman" w:hAnsi="Times New Roman"/>
          <w:b/>
          <w:bCs/>
        </w:rPr>
        <w:t>”</w:t>
      </w:r>
    </w:p>
    <w:bookmarkEnd w:id="29"/>
    <w:bookmarkEnd w:id="31"/>
    <w:p w14:paraId="40A6888C" w14:textId="77777777" w:rsidR="00830EBE" w:rsidRPr="00830EBE" w:rsidRDefault="00830EBE" w:rsidP="00830EBE">
      <w:pPr>
        <w:spacing w:after="240" w:line="240" w:lineRule="auto"/>
        <w:jc w:val="center"/>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 xml:space="preserve">TEHNISKĀ SPECIFIKĀCIJA (TEHNISKĀ-FINANŠU PIEDĀVĀJUMA FORMA) ir pievienota atsevišķā ECXEL failā. </w:t>
      </w:r>
    </w:p>
    <w:p w14:paraId="4FD143D1"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2A23846A"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Tehniskajā piedāvājumā piedāvājot ekvivalentu preci, pretendentam jāpierāda tās ekvivalentums.</w:t>
      </w:r>
      <w:r w:rsidRPr="00830EBE">
        <w:rPr>
          <w:rFonts w:ascii="Times New Roman" w:eastAsia="Times New Roman" w:hAnsi="Times New Roman"/>
          <w:sz w:val="24"/>
          <w:szCs w:val="24"/>
          <w:lang w:eastAsia="lv-LV"/>
        </w:rPr>
        <w:t xml:space="preserve"> </w:t>
      </w:r>
    </w:p>
    <w:p w14:paraId="2F9BA808" w14:textId="77777777" w:rsidR="00830EBE" w:rsidRPr="00830EBE" w:rsidRDefault="00830EBE" w:rsidP="00830EBE">
      <w:pPr>
        <w:spacing w:after="0" w:line="240" w:lineRule="auto"/>
        <w:ind w:left="37"/>
        <w:jc w:val="both"/>
        <w:rPr>
          <w:rFonts w:ascii="Times New Roman" w:hAnsi="Times New Roman"/>
          <w:color w:val="FF0000"/>
          <w:sz w:val="24"/>
          <w:szCs w:val="24"/>
          <w:lang w:eastAsia="lv-LV"/>
        </w:rPr>
      </w:pPr>
    </w:p>
    <w:p w14:paraId="018A065D" w14:textId="77777777" w:rsidR="00830EBE" w:rsidRDefault="00830EBE">
      <w:pPr>
        <w:spacing w:after="160" w:line="259"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2722CDE4" w14:textId="77777777"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7D416ED4" w14:textId="760EB364"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42770F">
        <w:rPr>
          <w:rFonts w:ascii="Times New Roman" w:eastAsia="Times New Roman" w:hAnsi="Times New Roman"/>
          <w:sz w:val="20"/>
          <w:szCs w:val="20"/>
        </w:rPr>
        <w:t>163</w:t>
      </w:r>
      <w:r w:rsidR="00414519" w:rsidRPr="00414519">
        <w:rPr>
          <w:rFonts w:ascii="Times New Roman" w:eastAsia="Times New Roman" w:hAnsi="Times New Roman"/>
          <w:sz w:val="20"/>
          <w:szCs w:val="20"/>
        </w:rPr>
        <w:t>)</w:t>
      </w:r>
    </w:p>
    <w:p w14:paraId="5245BFE6" w14:textId="77777777" w:rsidR="00414519" w:rsidRPr="004E5AF3" w:rsidRDefault="00414519" w:rsidP="00414519">
      <w:pPr>
        <w:spacing w:after="0" w:line="240" w:lineRule="auto"/>
        <w:jc w:val="right"/>
        <w:rPr>
          <w:color w:val="FF0000"/>
        </w:rPr>
      </w:pPr>
      <w:r w:rsidRPr="004E5AF3">
        <w:rPr>
          <w:color w:val="FF0000"/>
        </w:rPr>
        <w:t xml:space="preserve"> </w:t>
      </w:r>
    </w:p>
    <w:p w14:paraId="58DFCCF8"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1CC72DF2"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203A6D50" w14:textId="7B995B10"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B273ED" w:rsidRPr="00B273ED">
        <w:t xml:space="preserve"> </w:t>
      </w:r>
      <w:r w:rsidR="0042770F" w:rsidRPr="0042770F">
        <w:rPr>
          <w:rFonts w:ascii="Times New Roman" w:eastAsia="Times New Roman" w:hAnsi="Times New Roman"/>
          <w:color w:val="000000"/>
          <w:sz w:val="24"/>
          <w:szCs w:val="24"/>
          <w:lang w:eastAsia="zh-CN"/>
        </w:rPr>
        <w:t>Pacientu vitālo funkciju novērošanas monitoru noma</w:t>
      </w:r>
      <w:r w:rsidRPr="002750BB">
        <w:rPr>
          <w:rFonts w:ascii="Times New Roman" w:eastAsia="Times New Roman" w:hAnsi="Times New Roman"/>
          <w:sz w:val="24"/>
          <w:szCs w:val="24"/>
          <w:lang w:eastAsia="lv-LV"/>
        </w:rPr>
        <w:t>”</w:t>
      </w:r>
    </w:p>
    <w:p w14:paraId="7C806C14" w14:textId="49E00F5E"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w:t>
      </w:r>
      <w:r w:rsidR="001654B5">
        <w:rPr>
          <w:rFonts w:ascii="Times New Roman" w:eastAsia="Times New Roman" w:hAnsi="Times New Roman"/>
          <w:bCs/>
          <w:sz w:val="24"/>
          <w:szCs w:val="24"/>
          <w:lang w:eastAsia="lv-LV"/>
        </w:rPr>
        <w:t>8</w:t>
      </w:r>
      <w:r>
        <w:rPr>
          <w:rFonts w:ascii="Times New Roman" w:eastAsia="Times New Roman" w:hAnsi="Times New Roman"/>
          <w:bCs/>
          <w:sz w:val="24"/>
          <w:szCs w:val="24"/>
          <w:lang w:eastAsia="lv-LV"/>
        </w:rPr>
        <w:t>/</w:t>
      </w:r>
      <w:r w:rsidR="0042770F">
        <w:rPr>
          <w:rFonts w:ascii="Times New Roman" w:eastAsia="Times New Roman" w:hAnsi="Times New Roman"/>
          <w:bCs/>
          <w:sz w:val="24"/>
          <w:szCs w:val="24"/>
          <w:lang w:eastAsia="lv-LV"/>
        </w:rPr>
        <w:t>163</w:t>
      </w:r>
      <w:r w:rsidR="005416ED" w:rsidRPr="002F48CC">
        <w:rPr>
          <w:rFonts w:ascii="Times New Roman" w:eastAsia="Times New Roman" w:hAnsi="Times New Roman"/>
          <w:bCs/>
          <w:sz w:val="24"/>
          <w:szCs w:val="24"/>
          <w:lang w:eastAsia="lv-LV"/>
        </w:rPr>
        <w:t>)</w:t>
      </w:r>
    </w:p>
    <w:p w14:paraId="65BF292F"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719BDBE5"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3F65ED94" w14:textId="77777777" w:rsidTr="00A51CF4">
        <w:tc>
          <w:tcPr>
            <w:tcW w:w="2869" w:type="dxa"/>
            <w:shd w:val="clear" w:color="auto" w:fill="auto"/>
          </w:tcPr>
          <w:p w14:paraId="034FC8A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26D11D8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5D0B056" w14:textId="77777777" w:rsidTr="00A51CF4">
        <w:tc>
          <w:tcPr>
            <w:tcW w:w="2869" w:type="dxa"/>
            <w:shd w:val="clear" w:color="auto" w:fill="auto"/>
          </w:tcPr>
          <w:p w14:paraId="44582015" w14:textId="77777777" w:rsidR="005416ED" w:rsidRDefault="005416ED" w:rsidP="00A51CF4">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03D38CE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4722427" w14:textId="77777777" w:rsidTr="00A51CF4">
        <w:tc>
          <w:tcPr>
            <w:tcW w:w="2869" w:type="dxa"/>
            <w:shd w:val="clear" w:color="auto" w:fill="auto"/>
          </w:tcPr>
          <w:p w14:paraId="1209C536"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1BDF66A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3552C552" w14:textId="77777777" w:rsidTr="00A51CF4">
        <w:tc>
          <w:tcPr>
            <w:tcW w:w="2869" w:type="dxa"/>
            <w:shd w:val="clear" w:color="auto" w:fill="auto"/>
          </w:tcPr>
          <w:p w14:paraId="09E1E64E"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3A4CF4A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07F42B6E" w14:textId="77777777" w:rsidTr="00A51CF4">
        <w:tc>
          <w:tcPr>
            <w:tcW w:w="2869" w:type="dxa"/>
            <w:shd w:val="clear" w:color="auto" w:fill="auto"/>
          </w:tcPr>
          <w:p w14:paraId="4368B10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225C5C5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50618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42BA810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37D4414E" w14:textId="77777777" w:rsidTr="00A51CF4">
        <w:tc>
          <w:tcPr>
            <w:tcW w:w="2869" w:type="dxa"/>
            <w:shd w:val="clear" w:color="auto" w:fill="auto"/>
          </w:tcPr>
          <w:p w14:paraId="3D32DE8C"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6390748D" w14:textId="77777777" w:rsidR="005416ED" w:rsidRDefault="005416ED" w:rsidP="00A51CF4">
            <w:pPr>
              <w:keepNext/>
              <w:spacing w:after="0" w:line="240" w:lineRule="auto"/>
              <w:jc w:val="both"/>
              <w:rPr>
                <w:rFonts w:ascii="Times New Roman" w:eastAsia="Times New Roman" w:hAnsi="Times New Roman"/>
              </w:rPr>
            </w:pPr>
          </w:p>
        </w:tc>
      </w:tr>
      <w:tr w:rsidR="005416ED" w14:paraId="63018393" w14:textId="77777777" w:rsidTr="00A51CF4">
        <w:tc>
          <w:tcPr>
            <w:tcW w:w="2869" w:type="dxa"/>
            <w:shd w:val="clear" w:color="auto" w:fill="auto"/>
          </w:tcPr>
          <w:p w14:paraId="64DA1F6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1EF2C87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14221766" w14:textId="77777777" w:rsidTr="00A51CF4">
        <w:tc>
          <w:tcPr>
            <w:tcW w:w="2869" w:type="dxa"/>
            <w:shd w:val="clear" w:color="auto" w:fill="auto"/>
          </w:tcPr>
          <w:p w14:paraId="4C21926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3EF9E71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183304C1" w14:textId="77777777" w:rsidTr="00A51CF4">
        <w:tc>
          <w:tcPr>
            <w:tcW w:w="2869" w:type="dxa"/>
            <w:shd w:val="clear" w:color="auto" w:fill="auto"/>
          </w:tcPr>
          <w:p w14:paraId="7AE85B9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F0E071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7197374C" w14:textId="77777777" w:rsidTr="00A51CF4">
        <w:tc>
          <w:tcPr>
            <w:tcW w:w="2869" w:type="dxa"/>
            <w:shd w:val="clear" w:color="auto" w:fill="auto"/>
          </w:tcPr>
          <w:p w14:paraId="784A1C3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4E28EAA8" w14:textId="77777777" w:rsidR="005416ED" w:rsidRDefault="005416ED" w:rsidP="00A51CF4">
            <w:pPr>
              <w:keepNext/>
              <w:spacing w:after="0" w:line="240" w:lineRule="auto"/>
              <w:jc w:val="both"/>
              <w:rPr>
                <w:rFonts w:ascii="Times New Roman" w:eastAsia="Times New Roman" w:hAnsi="Times New Roman"/>
              </w:rPr>
            </w:pPr>
          </w:p>
          <w:p w14:paraId="12BEFAF0" w14:textId="77777777" w:rsidR="005416ED" w:rsidRDefault="005416ED" w:rsidP="00A51CF4">
            <w:pPr>
              <w:keepNext/>
              <w:spacing w:after="0" w:line="240" w:lineRule="auto"/>
              <w:jc w:val="both"/>
              <w:rPr>
                <w:rFonts w:ascii="Times New Roman" w:eastAsia="Times New Roman" w:hAnsi="Times New Roman"/>
              </w:rPr>
            </w:pPr>
          </w:p>
          <w:p w14:paraId="43AD7CBD"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51315A3E" w14:textId="77777777" w:rsidR="005416ED" w:rsidRDefault="005416ED" w:rsidP="005416ED">
      <w:pPr>
        <w:keepNext/>
        <w:spacing w:after="0" w:line="240" w:lineRule="auto"/>
        <w:jc w:val="both"/>
        <w:rPr>
          <w:rFonts w:ascii="Times New Roman" w:eastAsia="Times New Roman" w:hAnsi="Times New Roman"/>
          <w:sz w:val="24"/>
          <w:szCs w:val="24"/>
        </w:rPr>
      </w:pPr>
    </w:p>
    <w:p w14:paraId="6D5FCB45"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0F06129A" w14:textId="7FFA8484" w:rsidR="005416ED" w:rsidRDefault="005416ED" w:rsidP="00004478">
      <w:pPr>
        <w:keepNext/>
        <w:numPr>
          <w:ilvl w:val="0"/>
          <w:numId w:val="6"/>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w:t>
      </w:r>
      <w:r w:rsidR="0042770F" w:rsidRPr="0042770F">
        <w:rPr>
          <w:rFonts w:ascii="Times New Roman" w:eastAsia="Times New Roman" w:hAnsi="Times New Roman"/>
          <w:sz w:val="24"/>
          <w:szCs w:val="24"/>
        </w:rPr>
        <w:t>Pacientu vitālo funkciju novērošanas monitoru noma</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w:t>
      </w:r>
      <w:r w:rsidR="001654B5">
        <w:rPr>
          <w:rFonts w:ascii="Times New Roman" w:eastAsia="Times New Roman" w:hAnsi="Times New Roman"/>
          <w:sz w:val="24"/>
          <w:szCs w:val="24"/>
        </w:rPr>
        <w:t>8</w:t>
      </w:r>
      <w:r w:rsidR="006571C6">
        <w:rPr>
          <w:rFonts w:ascii="Times New Roman" w:eastAsia="Times New Roman" w:hAnsi="Times New Roman"/>
          <w:sz w:val="24"/>
          <w:szCs w:val="24"/>
        </w:rPr>
        <w:t>/</w:t>
      </w:r>
      <w:r w:rsidR="004C0A4A">
        <w:rPr>
          <w:rFonts w:ascii="Times New Roman" w:eastAsia="Times New Roman" w:hAnsi="Times New Roman"/>
          <w:sz w:val="24"/>
          <w:szCs w:val="24"/>
        </w:rPr>
        <w:t>1</w:t>
      </w:r>
      <w:r w:rsidR="0042770F">
        <w:rPr>
          <w:rFonts w:ascii="Times New Roman" w:eastAsia="Times New Roman" w:hAnsi="Times New Roman"/>
          <w:sz w:val="24"/>
          <w:szCs w:val="24"/>
        </w:rPr>
        <w:t>63</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77044D39" w14:textId="77777777" w:rsidR="005416ED" w:rsidRPr="002C6B6E" w:rsidRDefault="005416ED" w:rsidP="00004478">
      <w:pPr>
        <w:keepNext/>
        <w:numPr>
          <w:ilvl w:val="0"/>
          <w:numId w:val="6"/>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uzstādīt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7B137525" w14:textId="77777777" w:rsidR="005416ED" w:rsidRDefault="005416ED" w:rsidP="00004478">
      <w:pPr>
        <w:keepNext/>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slēgt Iepirkuma līgumu saskaņā ar pievienoto Iepirkuma līguma projektu </w:t>
      </w:r>
      <w:r w:rsidR="00BC65F2">
        <w:rPr>
          <w:rFonts w:ascii="Times New Roman" w:eastAsia="Times New Roman" w:hAnsi="Times New Roman"/>
          <w:sz w:val="24"/>
          <w:szCs w:val="24"/>
        </w:rPr>
        <w:t xml:space="preserve">(Iepirkuma nolikuma </w:t>
      </w:r>
      <w:r w:rsidRPr="005416ED">
        <w:rPr>
          <w:rFonts w:ascii="Times New Roman" w:eastAsia="Times New Roman" w:hAnsi="Times New Roman"/>
          <w:sz w:val="24"/>
          <w:szCs w:val="24"/>
        </w:rPr>
        <w:t>pielikums);</w:t>
      </w:r>
    </w:p>
    <w:p w14:paraId="34820CF2" w14:textId="77777777" w:rsidR="005416ED" w:rsidRDefault="005416ED" w:rsidP="00004478">
      <w:pPr>
        <w:keepNext/>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7C37672B" w14:textId="77777777" w:rsidR="005416ED" w:rsidRDefault="005416ED" w:rsidP="00004478">
      <w:pPr>
        <w:pStyle w:val="ListParagraph"/>
        <w:numPr>
          <w:ilvl w:val="0"/>
          <w:numId w:val="6"/>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747DD2DB" w14:textId="77777777" w:rsidR="005416ED" w:rsidRDefault="005416ED" w:rsidP="00004478">
      <w:pPr>
        <w:pStyle w:val="ListParagraph"/>
        <w:numPr>
          <w:ilvl w:val="0"/>
          <w:numId w:val="6"/>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1A0F0DAD" w14:textId="77777777" w:rsidR="005416ED" w:rsidRPr="002C6B6E" w:rsidRDefault="005416ED" w:rsidP="00004478">
      <w:pPr>
        <w:pStyle w:val="ListParagraph"/>
        <w:numPr>
          <w:ilvl w:val="0"/>
          <w:numId w:val="6"/>
        </w:numPr>
        <w:jc w:val="both"/>
        <w:rPr>
          <w:i/>
          <w:iCs/>
        </w:rPr>
      </w:pPr>
      <w:r w:rsidRPr="002C6B6E">
        <w:rPr>
          <w:i/>
          <w:iCs/>
        </w:rPr>
        <w:t>Pretendenta vai tā piesaistītā apakšuzņēmēja uzņēmums atbilst (vajadzīgo pasvītrot):</w:t>
      </w:r>
    </w:p>
    <w:p w14:paraId="4E8C71E6" w14:textId="77777777" w:rsidR="005416ED" w:rsidRPr="002C6B6E" w:rsidRDefault="005416ED" w:rsidP="00004478">
      <w:pPr>
        <w:pStyle w:val="ListParagraph"/>
        <w:numPr>
          <w:ilvl w:val="0"/>
          <w:numId w:val="7"/>
        </w:numPr>
        <w:jc w:val="both"/>
        <w:rPr>
          <w:i/>
          <w:iCs/>
        </w:rPr>
      </w:pPr>
      <w:r w:rsidRPr="002C6B6E">
        <w:rPr>
          <w:i/>
          <w:iCs/>
        </w:rPr>
        <w:t xml:space="preserve">mazā uzņēmuma statusam (nodarbina mazāk nekā 50 personas, bilance nepārsniedz 10 miljonus </w:t>
      </w:r>
      <w:proofErr w:type="spellStart"/>
      <w:r w:rsidRPr="002C6B6E">
        <w:rPr>
          <w:i/>
          <w:iCs/>
        </w:rPr>
        <w:t>euro</w:t>
      </w:r>
      <w:proofErr w:type="spellEnd"/>
      <w:r w:rsidRPr="002C6B6E">
        <w:rPr>
          <w:i/>
          <w:iCs/>
        </w:rPr>
        <w:t>);</w:t>
      </w:r>
    </w:p>
    <w:p w14:paraId="7CFA6C67" w14:textId="77777777" w:rsidR="000B2A18" w:rsidRPr="00414519" w:rsidRDefault="005416ED" w:rsidP="00004478">
      <w:pPr>
        <w:pStyle w:val="ListParagraph"/>
        <w:numPr>
          <w:ilvl w:val="0"/>
          <w:numId w:val="7"/>
        </w:numPr>
        <w:jc w:val="both"/>
        <w:rPr>
          <w:i/>
          <w:iCs/>
        </w:rPr>
      </w:pPr>
      <w:r w:rsidRPr="002C6B6E">
        <w:rPr>
          <w:i/>
          <w:iCs/>
        </w:rPr>
        <w:t>vidējā uzņēmuma statusam (nodarbina mazāk nekā 250 personas, bilanc</w:t>
      </w:r>
      <w:r w:rsidR="00414519">
        <w:rPr>
          <w:i/>
          <w:iCs/>
        </w:rPr>
        <w:t xml:space="preserve">e nepārsniedz 43 miljonus </w:t>
      </w:r>
      <w:proofErr w:type="spellStart"/>
      <w:r w:rsidR="00414519">
        <w:rPr>
          <w:i/>
          <w:iCs/>
        </w:rPr>
        <w:t>euro</w:t>
      </w:r>
      <w:proofErr w:type="spellEnd"/>
      <w:r w:rsidR="00414519">
        <w:rPr>
          <w:i/>
          <w:iCs/>
        </w:rPr>
        <w:t>)</w:t>
      </w:r>
    </w:p>
    <w:p w14:paraId="2E1DA22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1E394C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52D0715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2199BE0D"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221CB438"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423A845D"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59F4AA37"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1A32F64B"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301F6DD2"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654B5">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40C4CB35" w14:textId="77777777" w:rsidR="005416ED" w:rsidRDefault="005416ED" w:rsidP="005416ED">
      <w:pPr>
        <w:spacing w:after="0" w:line="240" w:lineRule="auto"/>
        <w:rPr>
          <w:rFonts w:ascii="Times New Roman" w:eastAsia="Times New Roman" w:hAnsi="Times New Roman"/>
          <w:bCs/>
          <w:i/>
          <w:sz w:val="24"/>
          <w:szCs w:val="24"/>
          <w:lang w:eastAsia="lv-LV"/>
        </w:rPr>
      </w:pPr>
    </w:p>
    <w:p w14:paraId="58B499C0"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237B515D"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CED24DE" w14:textId="77777777" w:rsidR="005416ED" w:rsidRDefault="005416ED" w:rsidP="005416ED">
      <w:pPr>
        <w:spacing w:after="0" w:line="240" w:lineRule="auto"/>
        <w:rPr>
          <w:rFonts w:ascii="Times New Roman" w:eastAsia="Times New Roman" w:hAnsi="Times New Roman"/>
          <w:b/>
          <w:bCs/>
          <w:sz w:val="23"/>
          <w:szCs w:val="23"/>
          <w:lang w:eastAsia="lv-LV"/>
        </w:rPr>
      </w:pPr>
    </w:p>
    <w:p w14:paraId="40AC2873" w14:textId="77777777" w:rsidR="00CC795D" w:rsidRDefault="00CC795D"/>
    <w:p w14:paraId="2798886A" w14:textId="77777777" w:rsidR="005416ED" w:rsidRDefault="005416ED"/>
    <w:p w14:paraId="21B60CAC" w14:textId="77777777" w:rsidR="005416ED" w:rsidRDefault="005416ED"/>
    <w:p w14:paraId="6010E4DF" w14:textId="77777777" w:rsidR="005416ED" w:rsidRDefault="005416ED"/>
    <w:p w14:paraId="0329164F" w14:textId="77777777" w:rsidR="005416ED" w:rsidRDefault="005416ED"/>
    <w:p w14:paraId="5A497943" w14:textId="77777777" w:rsidR="005416ED" w:rsidRDefault="005416ED"/>
    <w:p w14:paraId="4FBDF1C2" w14:textId="77777777" w:rsidR="005416ED" w:rsidRDefault="005416ED"/>
    <w:p w14:paraId="44F077F8" w14:textId="77777777" w:rsidR="005416ED" w:rsidRDefault="005416ED"/>
    <w:p w14:paraId="58372C6D" w14:textId="77777777" w:rsidR="005416ED" w:rsidRDefault="005416ED"/>
    <w:p w14:paraId="57B02870" w14:textId="77777777" w:rsidR="005416ED" w:rsidRDefault="005416ED"/>
    <w:p w14:paraId="1C0C3E89" w14:textId="77777777" w:rsidR="005416ED" w:rsidRDefault="005416ED"/>
    <w:p w14:paraId="1CC7CC30" w14:textId="77777777" w:rsidR="005416ED" w:rsidRDefault="005416ED"/>
    <w:p w14:paraId="37F10CAE" w14:textId="77777777" w:rsidR="005416ED" w:rsidRDefault="005416ED"/>
    <w:p w14:paraId="35802E60" w14:textId="77777777" w:rsidR="005416ED" w:rsidRDefault="005416ED"/>
    <w:p w14:paraId="117FF770" w14:textId="77777777" w:rsidR="00414519" w:rsidRDefault="00414519"/>
    <w:p w14:paraId="75444000" w14:textId="77777777" w:rsidR="00414519" w:rsidRDefault="00414519"/>
    <w:p w14:paraId="565848AB" w14:textId="77777777" w:rsidR="00414519" w:rsidRDefault="00414519"/>
    <w:p w14:paraId="13E8ADF4" w14:textId="77777777" w:rsidR="00B273ED" w:rsidRDefault="00B273ED">
      <w:pPr>
        <w:spacing w:after="160" w:line="259" w:lineRule="auto"/>
      </w:pPr>
      <w:r>
        <w:br w:type="page"/>
      </w:r>
    </w:p>
    <w:p w14:paraId="60661758" w14:textId="77777777" w:rsidR="00BE291B" w:rsidRDefault="00BE291B"/>
    <w:p w14:paraId="479A8387" w14:textId="77777777" w:rsidR="000565DB" w:rsidRDefault="000565DB"/>
    <w:p w14:paraId="0DB4B5DA" w14:textId="77777777" w:rsidR="00BC65F2" w:rsidRPr="00BC65F2" w:rsidRDefault="00BC65F2" w:rsidP="0042770F">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 xml:space="preserve">                                                                                                                                      </w:t>
      </w:r>
      <w:r w:rsidR="00B273ED">
        <w:rPr>
          <w:rFonts w:ascii="Times New Roman" w:eastAsia="Times New Roman" w:hAnsi="Times New Roman"/>
          <w:b/>
          <w:bCs/>
          <w:sz w:val="20"/>
          <w:szCs w:val="20"/>
          <w:lang w:eastAsia="lv-LV"/>
        </w:rPr>
        <w:t>3</w:t>
      </w:r>
      <w:r w:rsidRPr="00BC65F2">
        <w:rPr>
          <w:rFonts w:ascii="Times New Roman" w:eastAsia="Times New Roman" w:hAnsi="Times New Roman"/>
          <w:b/>
          <w:bCs/>
          <w:sz w:val="20"/>
          <w:szCs w:val="20"/>
          <w:lang w:eastAsia="lv-LV"/>
        </w:rPr>
        <w:t>.pielikums nolikumam</w:t>
      </w:r>
    </w:p>
    <w:p w14:paraId="68B11D92" w14:textId="21076B6B" w:rsidR="00BC65F2" w:rsidRPr="00BC65F2" w:rsidRDefault="00BC65F2" w:rsidP="00BC65F2">
      <w:pPr>
        <w:spacing w:after="0" w:line="240" w:lineRule="auto"/>
        <w:jc w:val="right"/>
        <w:rPr>
          <w:rFonts w:ascii="Times New Roman" w:eastAsia="Times New Roman" w:hAnsi="Times New Roman"/>
          <w:bCs/>
          <w:sz w:val="20"/>
          <w:szCs w:val="20"/>
          <w:lang w:eastAsia="lv-LV"/>
        </w:rPr>
      </w:pPr>
      <w:r w:rsidRPr="00BC65F2">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201</w:t>
      </w:r>
      <w:r w:rsidR="001654B5">
        <w:rPr>
          <w:rFonts w:ascii="Times New Roman" w:eastAsia="Times New Roman" w:hAnsi="Times New Roman"/>
          <w:bCs/>
          <w:sz w:val="20"/>
          <w:szCs w:val="20"/>
          <w:lang w:eastAsia="lv-LV"/>
        </w:rPr>
        <w:t>8</w:t>
      </w:r>
      <w:r>
        <w:rPr>
          <w:rFonts w:ascii="Times New Roman" w:eastAsia="Times New Roman" w:hAnsi="Times New Roman"/>
          <w:bCs/>
          <w:sz w:val="20"/>
          <w:szCs w:val="20"/>
          <w:lang w:eastAsia="lv-LV"/>
        </w:rPr>
        <w:t>/</w:t>
      </w:r>
      <w:r w:rsidR="0042770F">
        <w:rPr>
          <w:rFonts w:ascii="Times New Roman" w:eastAsia="Times New Roman" w:hAnsi="Times New Roman"/>
          <w:bCs/>
          <w:sz w:val="20"/>
          <w:szCs w:val="20"/>
          <w:lang w:eastAsia="lv-LV"/>
        </w:rPr>
        <w:t>163</w:t>
      </w:r>
      <w:r w:rsidRPr="00BC65F2">
        <w:rPr>
          <w:rFonts w:ascii="Times New Roman" w:eastAsia="Times New Roman" w:hAnsi="Times New Roman"/>
          <w:bCs/>
          <w:sz w:val="20"/>
          <w:szCs w:val="20"/>
          <w:lang w:eastAsia="lv-LV"/>
        </w:rPr>
        <w:t>)</w:t>
      </w:r>
    </w:p>
    <w:p w14:paraId="6DC85EC6" w14:textId="77777777" w:rsidR="00BC65F2" w:rsidRPr="00BC65F2" w:rsidRDefault="00BC65F2" w:rsidP="00BC65F2">
      <w:pPr>
        <w:tabs>
          <w:tab w:val="left" w:pos="2160"/>
        </w:tabs>
        <w:spacing w:after="0" w:line="240" w:lineRule="auto"/>
        <w:jc w:val="center"/>
        <w:rPr>
          <w:rFonts w:ascii="Times New Roman" w:hAnsi="Times New Roman"/>
          <w:b/>
          <w:sz w:val="24"/>
        </w:rPr>
      </w:pPr>
    </w:p>
    <w:p w14:paraId="3AE8D1FC" w14:textId="77777777" w:rsidR="00BC65F2" w:rsidRPr="00BC65F2" w:rsidRDefault="00BC65F2" w:rsidP="00BC65F2">
      <w:pPr>
        <w:tabs>
          <w:tab w:val="left" w:pos="2160"/>
        </w:tabs>
        <w:spacing w:after="0" w:line="240" w:lineRule="auto"/>
        <w:jc w:val="center"/>
        <w:rPr>
          <w:rFonts w:ascii="Times New Roman" w:hAnsi="Times New Roman"/>
          <w:b/>
          <w:sz w:val="24"/>
        </w:rPr>
      </w:pPr>
    </w:p>
    <w:p w14:paraId="10CC745C" w14:textId="77777777" w:rsidR="00BC65F2" w:rsidRPr="00BC65F2" w:rsidRDefault="00BC65F2" w:rsidP="00BC65F2">
      <w:pPr>
        <w:tabs>
          <w:tab w:val="left" w:pos="2160"/>
        </w:tabs>
        <w:spacing w:after="0" w:line="240" w:lineRule="auto"/>
        <w:jc w:val="center"/>
        <w:rPr>
          <w:rFonts w:ascii="Times New Roman" w:hAnsi="Times New Roman"/>
          <w:i/>
          <w:sz w:val="18"/>
          <w:szCs w:val="18"/>
        </w:rPr>
      </w:pPr>
      <w:r w:rsidRPr="00BC65F2">
        <w:rPr>
          <w:rFonts w:ascii="Times New Roman" w:hAnsi="Times New Roman"/>
          <w:b/>
          <w:sz w:val="24"/>
        </w:rPr>
        <w:t xml:space="preserve">Pretendenta personāla saraksts </w:t>
      </w:r>
    </w:p>
    <w:p w14:paraId="0E98AFA9"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956"/>
        <w:gridCol w:w="2268"/>
        <w:gridCol w:w="2231"/>
      </w:tblGrid>
      <w:tr w:rsidR="00BC65F2" w:rsidRPr="00BC65F2" w14:paraId="390C5DEE" w14:textId="77777777" w:rsidTr="003B259D">
        <w:tc>
          <w:tcPr>
            <w:tcW w:w="535" w:type="dxa"/>
            <w:tcBorders>
              <w:top w:val="single" w:sz="4" w:space="0" w:color="auto"/>
              <w:left w:val="single" w:sz="4" w:space="0" w:color="auto"/>
              <w:bottom w:val="single" w:sz="4" w:space="0" w:color="auto"/>
              <w:right w:val="single" w:sz="4" w:space="0" w:color="auto"/>
            </w:tcBorders>
            <w:vAlign w:val="center"/>
            <w:hideMark/>
          </w:tcPr>
          <w:p w14:paraId="1297AFC1" w14:textId="77777777" w:rsidR="00BC65F2" w:rsidRPr="00BC65F2" w:rsidRDefault="00BC65F2" w:rsidP="00BC65F2">
            <w:pPr>
              <w:spacing w:after="0" w:line="240" w:lineRule="auto"/>
              <w:jc w:val="center"/>
              <w:rPr>
                <w:rFonts w:ascii="Times New Roman" w:hAnsi="Times New Roman"/>
                <w:sz w:val="23"/>
                <w:szCs w:val="23"/>
              </w:rPr>
            </w:pPr>
            <w:proofErr w:type="spellStart"/>
            <w:r w:rsidRPr="00BC65F2">
              <w:rPr>
                <w:rFonts w:ascii="Times New Roman" w:hAnsi="Times New Roman"/>
                <w:sz w:val="23"/>
                <w:szCs w:val="23"/>
              </w:rPr>
              <w:t>Nr.p.k</w:t>
            </w:r>
            <w:proofErr w:type="spellEnd"/>
          </w:p>
        </w:tc>
        <w:tc>
          <w:tcPr>
            <w:tcW w:w="2295" w:type="dxa"/>
            <w:tcBorders>
              <w:top w:val="single" w:sz="4" w:space="0" w:color="auto"/>
              <w:left w:val="single" w:sz="4" w:space="0" w:color="auto"/>
              <w:bottom w:val="single" w:sz="4" w:space="0" w:color="auto"/>
              <w:right w:val="single" w:sz="4" w:space="0" w:color="auto"/>
            </w:tcBorders>
            <w:vAlign w:val="center"/>
          </w:tcPr>
          <w:p w14:paraId="603E2BEB" w14:textId="77777777" w:rsidR="00BC65F2" w:rsidRPr="00BC65F2" w:rsidRDefault="00BC65F2" w:rsidP="00BC65F2">
            <w:pPr>
              <w:spacing w:after="0" w:line="240" w:lineRule="auto"/>
              <w:jc w:val="center"/>
              <w:rPr>
                <w:rFonts w:ascii="Times New Roman" w:hAnsi="Times New Roman"/>
                <w:sz w:val="23"/>
                <w:szCs w:val="23"/>
              </w:rPr>
            </w:pPr>
          </w:p>
          <w:p w14:paraId="4C27C809"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Amata nosaukums līguma izpildē</w:t>
            </w:r>
          </w:p>
          <w:p w14:paraId="2D31F02A"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6FD74E80" w14:textId="77777777" w:rsidR="00BC65F2" w:rsidRPr="00BC65F2" w:rsidRDefault="00BC65F2" w:rsidP="00BC65F2">
            <w:pPr>
              <w:spacing w:after="0" w:line="240" w:lineRule="auto"/>
              <w:jc w:val="center"/>
              <w:rPr>
                <w:rFonts w:ascii="Times New Roman" w:hAnsi="Times New Roman"/>
                <w:sz w:val="23"/>
                <w:szCs w:val="23"/>
              </w:rPr>
            </w:pPr>
          </w:p>
          <w:p w14:paraId="31EB7D23"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Vārds, uzvārds</w:t>
            </w:r>
          </w:p>
          <w:p w14:paraId="322C6C47"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D429AFC"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w:t>
            </w:r>
          </w:p>
          <w:p w14:paraId="2F40A26B"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kvalifikāciju apliecinoša dokumenta</w:t>
            </w:r>
          </w:p>
          <w:p w14:paraId="5DA3B9DD"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w:t>
            </w:r>
          </w:p>
        </w:tc>
        <w:tc>
          <w:tcPr>
            <w:tcW w:w="2231" w:type="dxa"/>
            <w:tcBorders>
              <w:top w:val="single" w:sz="4" w:space="0" w:color="auto"/>
              <w:left w:val="single" w:sz="4" w:space="0" w:color="auto"/>
              <w:bottom w:val="single" w:sz="4" w:space="0" w:color="auto"/>
              <w:right w:val="single" w:sz="4" w:space="0" w:color="auto"/>
            </w:tcBorders>
            <w:vAlign w:val="center"/>
            <w:hideMark/>
          </w:tcPr>
          <w:p w14:paraId="6D1E28B3"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 kvalifikāciju apliecinoša dokumenta nosaukums</w:t>
            </w:r>
          </w:p>
        </w:tc>
      </w:tr>
      <w:tr w:rsidR="00BC65F2" w:rsidRPr="00BC65F2" w14:paraId="3769733D" w14:textId="77777777" w:rsidTr="003B259D">
        <w:tc>
          <w:tcPr>
            <w:tcW w:w="535" w:type="dxa"/>
            <w:tcBorders>
              <w:top w:val="single" w:sz="4" w:space="0" w:color="auto"/>
              <w:left w:val="single" w:sz="4" w:space="0" w:color="auto"/>
              <w:bottom w:val="single" w:sz="4" w:space="0" w:color="auto"/>
              <w:right w:val="single" w:sz="4" w:space="0" w:color="auto"/>
            </w:tcBorders>
            <w:vAlign w:val="center"/>
          </w:tcPr>
          <w:p w14:paraId="2A7C3387" w14:textId="77777777" w:rsidR="00BC65F2" w:rsidRPr="00BC65F2" w:rsidRDefault="00BC65F2" w:rsidP="00BC65F2">
            <w:pPr>
              <w:spacing w:after="0" w:line="240" w:lineRule="auto"/>
              <w:jc w:val="center"/>
              <w:rPr>
                <w:rFonts w:ascii="Times New Roman" w:hAnsi="Times New Roman"/>
                <w:sz w:val="23"/>
                <w:szCs w:val="23"/>
              </w:rPr>
            </w:pPr>
          </w:p>
        </w:tc>
        <w:tc>
          <w:tcPr>
            <w:tcW w:w="2295" w:type="dxa"/>
            <w:tcBorders>
              <w:top w:val="single" w:sz="4" w:space="0" w:color="auto"/>
              <w:left w:val="single" w:sz="4" w:space="0" w:color="auto"/>
              <w:bottom w:val="single" w:sz="4" w:space="0" w:color="auto"/>
              <w:right w:val="single" w:sz="4" w:space="0" w:color="auto"/>
            </w:tcBorders>
            <w:vAlign w:val="center"/>
          </w:tcPr>
          <w:p w14:paraId="79D18121" w14:textId="77777777" w:rsidR="00BC65F2" w:rsidRPr="00BC65F2" w:rsidRDefault="00BC65F2" w:rsidP="00BC65F2">
            <w:pPr>
              <w:spacing w:after="0" w:line="240" w:lineRule="auto"/>
              <w:jc w:val="center"/>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7553CCF1" w14:textId="77777777" w:rsidR="00BC65F2" w:rsidRPr="00BC65F2" w:rsidRDefault="00BC65F2" w:rsidP="00BC65F2">
            <w:pPr>
              <w:spacing w:after="0" w:line="240" w:lineRule="auto"/>
              <w:jc w:val="center"/>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14:paraId="2AEA206E" w14:textId="77777777" w:rsidR="00BC65F2" w:rsidRPr="00BC65F2" w:rsidRDefault="00BC65F2" w:rsidP="00BC65F2">
            <w:pPr>
              <w:spacing w:after="0" w:line="240" w:lineRule="auto"/>
              <w:jc w:val="center"/>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vAlign w:val="center"/>
          </w:tcPr>
          <w:p w14:paraId="72EADE92" w14:textId="77777777" w:rsidR="00BC65F2" w:rsidRPr="00BC65F2" w:rsidRDefault="00BC65F2" w:rsidP="00BC65F2">
            <w:pPr>
              <w:spacing w:after="0" w:line="240" w:lineRule="auto"/>
              <w:jc w:val="center"/>
              <w:rPr>
                <w:rFonts w:ascii="Times New Roman" w:hAnsi="Times New Roman"/>
                <w:sz w:val="23"/>
                <w:szCs w:val="23"/>
              </w:rPr>
            </w:pPr>
          </w:p>
        </w:tc>
      </w:tr>
      <w:tr w:rsidR="00BC65F2" w:rsidRPr="00BC65F2" w14:paraId="1F953410"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6376A9B9"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1.</w:t>
            </w:r>
          </w:p>
        </w:tc>
        <w:tc>
          <w:tcPr>
            <w:tcW w:w="2295" w:type="dxa"/>
            <w:tcBorders>
              <w:top w:val="single" w:sz="4" w:space="0" w:color="auto"/>
              <w:left w:val="single" w:sz="4" w:space="0" w:color="auto"/>
              <w:bottom w:val="single" w:sz="4" w:space="0" w:color="auto"/>
              <w:right w:val="single" w:sz="4" w:space="0" w:color="auto"/>
            </w:tcBorders>
          </w:tcPr>
          <w:p w14:paraId="5A5A11BF"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4C67A9AC"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3FE50ACB"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50DBE962"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213016E8"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39FB0D06"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2.</w:t>
            </w:r>
          </w:p>
        </w:tc>
        <w:tc>
          <w:tcPr>
            <w:tcW w:w="2295" w:type="dxa"/>
            <w:tcBorders>
              <w:top w:val="single" w:sz="4" w:space="0" w:color="auto"/>
              <w:left w:val="single" w:sz="4" w:space="0" w:color="auto"/>
              <w:bottom w:val="single" w:sz="4" w:space="0" w:color="auto"/>
              <w:right w:val="single" w:sz="4" w:space="0" w:color="auto"/>
            </w:tcBorders>
          </w:tcPr>
          <w:p w14:paraId="6F2F7665"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ADDEB05"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7E8DC8B3"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20596979"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2777C7A7"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4CEB94DA"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3.</w:t>
            </w:r>
          </w:p>
        </w:tc>
        <w:tc>
          <w:tcPr>
            <w:tcW w:w="2295" w:type="dxa"/>
            <w:tcBorders>
              <w:top w:val="single" w:sz="4" w:space="0" w:color="auto"/>
              <w:left w:val="single" w:sz="4" w:space="0" w:color="auto"/>
              <w:bottom w:val="single" w:sz="4" w:space="0" w:color="auto"/>
              <w:right w:val="single" w:sz="4" w:space="0" w:color="auto"/>
            </w:tcBorders>
          </w:tcPr>
          <w:p w14:paraId="04BA4F7B"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7A87E4D1"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A621C89"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30EDA24A"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514FA7BD"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3933122F"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4.</w:t>
            </w:r>
          </w:p>
        </w:tc>
        <w:tc>
          <w:tcPr>
            <w:tcW w:w="2295" w:type="dxa"/>
            <w:tcBorders>
              <w:top w:val="single" w:sz="4" w:space="0" w:color="auto"/>
              <w:left w:val="single" w:sz="4" w:space="0" w:color="auto"/>
              <w:bottom w:val="single" w:sz="4" w:space="0" w:color="auto"/>
              <w:right w:val="single" w:sz="4" w:space="0" w:color="auto"/>
            </w:tcBorders>
          </w:tcPr>
          <w:p w14:paraId="774D579C" w14:textId="77777777" w:rsidR="00BC65F2" w:rsidRPr="00BC65F2" w:rsidRDefault="00BC65F2" w:rsidP="00BC65F2">
            <w:pPr>
              <w:spacing w:after="0" w:line="240" w:lineRule="auto"/>
              <w:rPr>
                <w:rFonts w:ascii="Times New Roman" w:hAnsi="Times New Roman"/>
                <w:sz w:val="23"/>
                <w:szCs w:val="23"/>
                <w:highlight w:val="yellow"/>
              </w:rPr>
            </w:pPr>
          </w:p>
        </w:tc>
        <w:tc>
          <w:tcPr>
            <w:tcW w:w="1956" w:type="dxa"/>
            <w:tcBorders>
              <w:top w:val="single" w:sz="4" w:space="0" w:color="auto"/>
              <w:left w:val="single" w:sz="4" w:space="0" w:color="auto"/>
              <w:bottom w:val="single" w:sz="4" w:space="0" w:color="auto"/>
              <w:right w:val="single" w:sz="4" w:space="0" w:color="auto"/>
            </w:tcBorders>
          </w:tcPr>
          <w:p w14:paraId="6D26E0E6"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078EC0AF"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0A82A70F" w14:textId="77777777" w:rsidR="00BC65F2" w:rsidRPr="00BC65F2" w:rsidRDefault="00BC65F2" w:rsidP="00BC65F2">
            <w:pPr>
              <w:spacing w:after="0" w:line="240" w:lineRule="auto"/>
              <w:rPr>
                <w:rFonts w:ascii="Times New Roman" w:hAnsi="Times New Roman"/>
                <w:sz w:val="23"/>
                <w:szCs w:val="23"/>
              </w:rPr>
            </w:pPr>
          </w:p>
        </w:tc>
      </w:tr>
    </w:tbl>
    <w:p w14:paraId="77E2EDD3" w14:textId="77777777" w:rsidR="00BC65F2" w:rsidRPr="00BC65F2" w:rsidRDefault="00BC65F2" w:rsidP="00BC65F2">
      <w:pPr>
        <w:spacing w:after="0" w:line="240" w:lineRule="auto"/>
        <w:jc w:val="center"/>
        <w:rPr>
          <w:rFonts w:ascii="Times New Roman" w:eastAsia="Times New Roman" w:hAnsi="Times New Roman"/>
          <w:b/>
          <w:sz w:val="24"/>
          <w:szCs w:val="24"/>
        </w:rPr>
      </w:pPr>
    </w:p>
    <w:p w14:paraId="57CAB4A2"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168083CB"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5B4CCD86"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r w:rsidRPr="00BC65F2">
        <w:rPr>
          <w:rFonts w:ascii="Times New Roman" w:eastAsia="Times New Roman" w:hAnsi="Times New Roman"/>
          <w:bCs/>
          <w:sz w:val="24"/>
          <w:szCs w:val="24"/>
        </w:rPr>
        <w:t>201</w:t>
      </w:r>
      <w:r w:rsidR="001654B5">
        <w:rPr>
          <w:rFonts w:ascii="Times New Roman" w:eastAsia="Times New Roman" w:hAnsi="Times New Roman"/>
          <w:bCs/>
          <w:sz w:val="24"/>
          <w:szCs w:val="24"/>
        </w:rPr>
        <w:t>8</w:t>
      </w:r>
      <w:r w:rsidRPr="00BC65F2">
        <w:rPr>
          <w:rFonts w:ascii="Times New Roman" w:eastAsia="Times New Roman" w:hAnsi="Times New Roman"/>
          <w:bCs/>
          <w:sz w:val="24"/>
          <w:szCs w:val="24"/>
        </w:rPr>
        <w:t>.gada ___._____________</w:t>
      </w:r>
    </w:p>
    <w:p w14:paraId="2C757229" w14:textId="77777777" w:rsidR="00BC65F2" w:rsidRPr="00BC65F2" w:rsidRDefault="00BC65F2" w:rsidP="00BC65F2">
      <w:pPr>
        <w:spacing w:after="0" w:line="240" w:lineRule="auto"/>
        <w:rPr>
          <w:rFonts w:ascii="Times New Roman" w:eastAsia="Times New Roman" w:hAnsi="Times New Roman"/>
          <w:bCs/>
          <w:i/>
          <w:sz w:val="24"/>
          <w:szCs w:val="24"/>
          <w:lang w:eastAsia="lv-LV"/>
        </w:rPr>
      </w:pPr>
    </w:p>
    <w:p w14:paraId="30A958A0" w14:textId="77777777" w:rsidR="00BC65F2" w:rsidRPr="00BC65F2" w:rsidRDefault="00BC65F2" w:rsidP="00BC65F2">
      <w:pPr>
        <w:spacing w:after="0" w:line="240" w:lineRule="auto"/>
        <w:rPr>
          <w:rFonts w:ascii="Times New Roman" w:eastAsia="Times New Roman" w:hAnsi="Times New Roman"/>
          <w:bCs/>
          <w:i/>
          <w:sz w:val="24"/>
          <w:szCs w:val="24"/>
          <w:lang w:eastAsia="lv-LV"/>
        </w:rPr>
      </w:pPr>
      <w:r w:rsidRPr="00BC65F2">
        <w:rPr>
          <w:rFonts w:ascii="Times New Roman" w:eastAsia="Times New Roman" w:hAnsi="Times New Roman"/>
          <w:bCs/>
          <w:i/>
          <w:sz w:val="24"/>
          <w:szCs w:val="24"/>
          <w:lang w:eastAsia="lv-LV"/>
        </w:rPr>
        <w:t>___________________________________________</w:t>
      </w:r>
      <w:r w:rsidR="007C79A0">
        <w:rPr>
          <w:rFonts w:ascii="Times New Roman" w:eastAsia="Times New Roman" w:hAnsi="Times New Roman"/>
          <w:bCs/>
          <w:i/>
          <w:sz w:val="24"/>
          <w:szCs w:val="24"/>
          <w:lang w:eastAsia="lv-LV"/>
        </w:rPr>
        <w:t>_____________________________</w:t>
      </w:r>
    </w:p>
    <w:p w14:paraId="6BB9C1C5" w14:textId="77777777" w:rsidR="00BC65F2" w:rsidRPr="00BC65F2" w:rsidRDefault="00BC65F2" w:rsidP="00BC65F2">
      <w:pPr>
        <w:spacing w:after="0" w:line="240" w:lineRule="auto"/>
        <w:jc w:val="center"/>
        <w:rPr>
          <w:rFonts w:ascii="Times New Roman" w:eastAsia="Times New Roman" w:hAnsi="Times New Roman"/>
          <w:bCs/>
          <w:i/>
          <w:sz w:val="20"/>
          <w:szCs w:val="20"/>
          <w:lang w:eastAsia="lv-LV"/>
        </w:rPr>
      </w:pPr>
      <w:r w:rsidRPr="00BC65F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04BA5FD" w14:textId="77777777" w:rsidR="00BC65F2" w:rsidRPr="00BC65F2" w:rsidRDefault="00BC65F2" w:rsidP="00BC65F2">
      <w:pPr>
        <w:spacing w:line="240" w:lineRule="auto"/>
        <w:jc w:val="right"/>
        <w:rPr>
          <w:rFonts w:ascii="Times New Roman" w:eastAsia="Times New Roman" w:hAnsi="Times New Roman"/>
          <w:b/>
          <w:bCs/>
          <w:sz w:val="24"/>
          <w:szCs w:val="24"/>
          <w:lang w:eastAsia="zh-CN"/>
        </w:rPr>
      </w:pPr>
    </w:p>
    <w:p w14:paraId="012BCBD5"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08375398"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4D8E9DF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34E4D4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DF87936"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04ED85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BCF807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2811C4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E273DC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2795DD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51218E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42527CA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184327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790AA0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3D72A8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086629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E821360"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F2E2AE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930E8CF"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46047E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CB463A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F60EB7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4362B98"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D332741" w14:textId="77777777" w:rsidR="00BC65F2" w:rsidRDefault="00BC65F2" w:rsidP="007C79A0">
      <w:pPr>
        <w:spacing w:after="0" w:line="240" w:lineRule="auto"/>
        <w:rPr>
          <w:rFonts w:ascii="Times New Roman" w:eastAsia="Times New Roman" w:hAnsi="Times New Roman"/>
          <w:b/>
          <w:bCs/>
          <w:sz w:val="20"/>
          <w:szCs w:val="20"/>
          <w:lang w:eastAsia="lv-LV"/>
        </w:rPr>
      </w:pPr>
    </w:p>
    <w:p w14:paraId="2E75DBEE" w14:textId="77777777" w:rsidR="007C79A0" w:rsidRDefault="007C79A0" w:rsidP="007C79A0">
      <w:pPr>
        <w:spacing w:after="0" w:line="240" w:lineRule="auto"/>
        <w:rPr>
          <w:rFonts w:ascii="Times New Roman" w:eastAsia="Times New Roman" w:hAnsi="Times New Roman"/>
          <w:b/>
          <w:bCs/>
          <w:sz w:val="20"/>
          <w:szCs w:val="20"/>
          <w:lang w:eastAsia="lv-LV"/>
        </w:rPr>
      </w:pPr>
    </w:p>
    <w:p w14:paraId="0EED60A7" w14:textId="34B0A550" w:rsidR="00B273ED" w:rsidRDefault="00B273ED">
      <w:pPr>
        <w:spacing w:after="160" w:line="259" w:lineRule="auto"/>
        <w:rPr>
          <w:rFonts w:ascii="Times New Roman" w:eastAsia="Times New Roman" w:hAnsi="Times New Roman"/>
          <w:b/>
          <w:bCs/>
          <w:sz w:val="20"/>
          <w:szCs w:val="20"/>
          <w:lang w:eastAsia="lv-LV"/>
        </w:rPr>
      </w:pPr>
    </w:p>
    <w:p w14:paraId="43A196D9" w14:textId="77777777" w:rsidR="0001118E" w:rsidRPr="0001118E" w:rsidRDefault="00B273ED"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01118E" w:rsidRPr="0001118E">
        <w:rPr>
          <w:rFonts w:ascii="Times New Roman" w:eastAsia="Times New Roman" w:hAnsi="Times New Roman"/>
          <w:b/>
          <w:bCs/>
          <w:sz w:val="20"/>
          <w:szCs w:val="20"/>
          <w:lang w:eastAsia="lv-LV"/>
        </w:rPr>
        <w:t>.pielikums nolikumam</w:t>
      </w:r>
    </w:p>
    <w:p w14:paraId="2924D4CE" w14:textId="43FE7775"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w:t>
      </w:r>
      <w:r w:rsidR="001654B5">
        <w:rPr>
          <w:rFonts w:ascii="Times New Roman" w:eastAsia="Times New Roman" w:hAnsi="Times New Roman"/>
          <w:bCs/>
          <w:sz w:val="20"/>
          <w:szCs w:val="20"/>
          <w:lang w:eastAsia="lv-LV"/>
        </w:rPr>
        <w:t>8</w:t>
      </w:r>
      <w:r w:rsidR="00B273ED">
        <w:rPr>
          <w:rFonts w:ascii="Times New Roman" w:eastAsia="Times New Roman" w:hAnsi="Times New Roman"/>
          <w:bCs/>
          <w:sz w:val="20"/>
          <w:szCs w:val="20"/>
          <w:lang w:eastAsia="lv-LV"/>
        </w:rPr>
        <w:t>/</w:t>
      </w:r>
      <w:r w:rsidR="004C0A4A">
        <w:rPr>
          <w:rFonts w:ascii="Times New Roman" w:eastAsia="Times New Roman" w:hAnsi="Times New Roman"/>
          <w:bCs/>
          <w:sz w:val="20"/>
          <w:szCs w:val="20"/>
          <w:lang w:eastAsia="lv-LV"/>
        </w:rPr>
        <w:t>1</w:t>
      </w:r>
      <w:r w:rsidR="0042770F">
        <w:rPr>
          <w:rFonts w:ascii="Times New Roman" w:eastAsia="Times New Roman" w:hAnsi="Times New Roman"/>
          <w:bCs/>
          <w:sz w:val="20"/>
          <w:szCs w:val="20"/>
          <w:lang w:eastAsia="lv-LV"/>
        </w:rPr>
        <w:t>63</w:t>
      </w:r>
      <w:r w:rsidRPr="0001118E">
        <w:rPr>
          <w:rFonts w:ascii="Times New Roman" w:eastAsia="Times New Roman" w:hAnsi="Times New Roman"/>
          <w:bCs/>
          <w:sz w:val="20"/>
          <w:szCs w:val="20"/>
          <w:lang w:eastAsia="lv-LV"/>
        </w:rPr>
        <w:t>)</w:t>
      </w:r>
    </w:p>
    <w:p w14:paraId="0504B1BD" w14:textId="77777777" w:rsidR="0001118E" w:rsidRPr="0001118E" w:rsidRDefault="0001118E" w:rsidP="0001118E">
      <w:pPr>
        <w:spacing w:after="0" w:line="240" w:lineRule="auto"/>
        <w:jc w:val="center"/>
        <w:rPr>
          <w:rFonts w:ascii="Times New Roman" w:hAnsi="Times New Roman"/>
          <w:sz w:val="24"/>
          <w:lang w:val="x-none"/>
        </w:rPr>
      </w:pPr>
    </w:p>
    <w:p w14:paraId="20235D67" w14:textId="77777777" w:rsidR="0001118E" w:rsidRPr="0001118E" w:rsidRDefault="0001118E" w:rsidP="0001118E">
      <w:pPr>
        <w:spacing w:after="0" w:line="240" w:lineRule="auto"/>
        <w:jc w:val="center"/>
        <w:rPr>
          <w:rFonts w:ascii="Times New Roman" w:hAnsi="Times New Roman"/>
          <w:sz w:val="24"/>
          <w:lang w:val="x-none"/>
        </w:rPr>
      </w:pPr>
    </w:p>
    <w:p w14:paraId="07C305AC" w14:textId="1439952E" w:rsidR="001373D3" w:rsidRPr="002717D3" w:rsidRDefault="001373D3" w:rsidP="001373D3">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 xml:space="preserve">LĪGUMS Nr. </w:t>
      </w:r>
      <w:r w:rsidRPr="002717D3">
        <w:rPr>
          <w:rFonts w:ascii="Times New Roman" w:eastAsia="Times New Roman" w:hAnsi="Times New Roman"/>
          <w:sz w:val="24"/>
          <w:szCs w:val="24"/>
        </w:rPr>
        <w:t>________________</w:t>
      </w:r>
      <w:r w:rsidRPr="002717D3">
        <w:rPr>
          <w:rFonts w:ascii="Times New Roman" w:eastAsia="Times New Roman" w:hAnsi="Times New Roman"/>
          <w:b/>
          <w:sz w:val="24"/>
          <w:szCs w:val="24"/>
        </w:rPr>
        <w:t xml:space="preserve"> </w:t>
      </w:r>
    </w:p>
    <w:p w14:paraId="7D811F0F" w14:textId="79195AC6" w:rsidR="001373D3" w:rsidRPr="002717D3" w:rsidRDefault="0042770F" w:rsidP="0042770F">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sz w:val="24"/>
          <w:szCs w:val="24"/>
        </w:rPr>
      </w:pPr>
      <w:r w:rsidRPr="0042770F">
        <w:rPr>
          <w:rFonts w:ascii="Times New Roman" w:eastAsia="Times New Roman" w:hAnsi="Times New Roman"/>
          <w:bCs/>
          <w:i/>
          <w:sz w:val="24"/>
          <w:szCs w:val="24"/>
          <w:lang w:eastAsia="lv-LV"/>
        </w:rPr>
        <w:t>Pacientu vitālo funkciju novērošanas monitoru noma</w:t>
      </w:r>
    </w:p>
    <w:p w14:paraId="3F8E4608" w14:textId="77777777" w:rsidR="0042770F" w:rsidRDefault="0042770F" w:rsidP="001373D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14:paraId="5D9184D3" w14:textId="5CBC5178" w:rsidR="001373D3" w:rsidRPr="002717D3" w:rsidRDefault="001373D3" w:rsidP="001373D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Pr="002717D3">
        <w:rPr>
          <w:rFonts w:ascii="Times New Roman" w:eastAsia="Times New Roman" w:hAnsi="Times New Roman"/>
          <w:bCs/>
          <w:sz w:val="24"/>
          <w:szCs w:val="24"/>
        </w:rPr>
        <w:tab/>
        <w:t xml:space="preserve">               201</w:t>
      </w:r>
      <w:r>
        <w:rPr>
          <w:rFonts w:ascii="Times New Roman" w:eastAsia="Times New Roman" w:hAnsi="Times New Roman"/>
          <w:bCs/>
          <w:sz w:val="24"/>
          <w:szCs w:val="24"/>
        </w:rPr>
        <w:t>8</w:t>
      </w:r>
      <w:r w:rsidRPr="002717D3">
        <w:rPr>
          <w:rFonts w:ascii="Times New Roman" w:eastAsia="Times New Roman" w:hAnsi="Times New Roman"/>
          <w:bCs/>
          <w:sz w:val="24"/>
          <w:szCs w:val="24"/>
        </w:rPr>
        <w:t>. gada ______________</w:t>
      </w:r>
    </w:p>
    <w:p w14:paraId="32A16E97" w14:textId="77777777" w:rsidR="001373D3" w:rsidRPr="002717D3" w:rsidRDefault="001373D3" w:rsidP="001373D3">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14:paraId="761C6BD2" w14:textId="77777777" w:rsidR="001373D3" w:rsidRPr="002717D3" w:rsidRDefault="001373D3" w:rsidP="001373D3">
      <w:pPr>
        <w:spacing w:after="0" w:line="240" w:lineRule="auto"/>
        <w:ind w:right="-1"/>
        <w:jc w:val="both"/>
        <w:rPr>
          <w:rFonts w:ascii="Times New Roman" w:eastAsia="Times New Roman" w:hAnsi="Times New Roman"/>
          <w:snapToGrid w:val="0"/>
          <w:sz w:val="24"/>
          <w:szCs w:val="24"/>
        </w:rPr>
      </w:pPr>
      <w:r w:rsidRPr="002717D3">
        <w:rPr>
          <w:rFonts w:ascii="Times New Roman" w:eastAsia="Times New Roman" w:hAnsi="Times New Roman"/>
          <w:b/>
          <w:bCs/>
          <w:sz w:val="24"/>
          <w:szCs w:val="24"/>
        </w:rPr>
        <w:t>VSIA „Paula Stradiņa klīniskā universitātes slimnīca”</w:t>
      </w:r>
      <w:r w:rsidRPr="002717D3">
        <w:rPr>
          <w:rFonts w:ascii="Times New Roman" w:eastAsia="Times New Roman" w:hAnsi="Times New Roman"/>
          <w:snapToGrid w:val="0"/>
          <w:sz w:val="24"/>
          <w:szCs w:val="24"/>
        </w:rPr>
        <w:t>, Pilsoņu ielā 13, Rīgā, LV-1002, reģ.Nr.</w:t>
      </w:r>
      <w:r w:rsidRPr="002717D3">
        <w:rPr>
          <w:rFonts w:ascii="Times New Roman" w:eastAsia="Times New Roman" w:hAnsi="Times New Roman"/>
          <w:sz w:val="24"/>
          <w:szCs w:val="24"/>
        </w:rPr>
        <w:t>40003457109</w:t>
      </w:r>
      <w:r w:rsidRPr="002717D3">
        <w:rPr>
          <w:rFonts w:ascii="Times New Roman" w:eastAsia="Times New Roman" w:hAnsi="Times New Roman"/>
          <w:snapToGrid w:val="0"/>
          <w:sz w:val="24"/>
          <w:szCs w:val="24"/>
        </w:rPr>
        <w:t xml:space="preserve">, </w:t>
      </w:r>
      <w:r w:rsidRPr="002717D3">
        <w:rPr>
          <w:rFonts w:ascii="Times New Roman" w:eastAsia="Times New Roman" w:hAnsi="Times New Roman"/>
          <w:sz w:val="24"/>
          <w:szCs w:val="24"/>
        </w:rPr>
        <w:t>kuru, saskaņā ar statūtiem, pārstāv ___________</w:t>
      </w:r>
      <w:r w:rsidRPr="002717D3">
        <w:rPr>
          <w:rFonts w:ascii="Times New Roman" w:eastAsia="Times New Roman" w:hAnsi="Times New Roman"/>
          <w:snapToGrid w:val="0"/>
          <w:sz w:val="24"/>
          <w:szCs w:val="24"/>
        </w:rPr>
        <w:t xml:space="preserve"> (turpmāk -Pasūtītājs) no vienas puses, un</w:t>
      </w:r>
    </w:p>
    <w:p w14:paraId="3B6156BE" w14:textId="3FC9AF21" w:rsidR="001373D3" w:rsidRPr="002717D3" w:rsidRDefault="001373D3" w:rsidP="001373D3">
      <w:pPr>
        <w:spacing w:after="0" w:line="240" w:lineRule="auto"/>
        <w:ind w:right="-1"/>
        <w:jc w:val="both"/>
        <w:rPr>
          <w:rFonts w:ascii="Times New Roman" w:eastAsia="Times New Roman" w:hAnsi="Times New Roman"/>
          <w:sz w:val="24"/>
          <w:szCs w:val="24"/>
        </w:rPr>
      </w:pPr>
      <w:r w:rsidRPr="002717D3">
        <w:rPr>
          <w:rFonts w:ascii="Times New Roman" w:eastAsia="Times New Roman" w:hAnsi="Times New Roman"/>
          <w:b/>
          <w:bCs/>
          <w:sz w:val="24"/>
          <w:szCs w:val="24"/>
        </w:rPr>
        <w:t>SIA “</w:t>
      </w:r>
      <w:r w:rsidRPr="002717D3">
        <w:rPr>
          <w:rFonts w:ascii="Times New Roman" w:eastAsia="Times New Roman" w:hAnsi="Times New Roman"/>
          <w:bCs/>
          <w:sz w:val="24"/>
          <w:szCs w:val="24"/>
        </w:rPr>
        <w:t>________</w:t>
      </w:r>
      <w:r w:rsidRPr="002717D3">
        <w:rPr>
          <w:rFonts w:ascii="Times New Roman" w:eastAsia="Times New Roman" w:hAnsi="Times New Roman"/>
          <w:b/>
          <w:bCs/>
          <w:sz w:val="24"/>
          <w:szCs w:val="24"/>
        </w:rPr>
        <w:t>”</w:t>
      </w:r>
      <w:r w:rsidRPr="002717D3">
        <w:rPr>
          <w:rFonts w:ascii="Times New Roman" w:eastAsia="Times New Roman" w:hAnsi="Times New Roman"/>
          <w:sz w:val="24"/>
          <w:szCs w:val="24"/>
        </w:rPr>
        <w:t>, reģistrācijas Nr. _____, juridiskā adrese:</w:t>
      </w:r>
      <w:r w:rsidRPr="002717D3">
        <w:rPr>
          <w:rFonts w:ascii="Helvetica" w:eastAsia="Times New Roman" w:hAnsi="Helvetica"/>
          <w:color w:val="444444"/>
          <w:sz w:val="24"/>
          <w:szCs w:val="24"/>
        </w:rPr>
        <w:t xml:space="preserve"> </w:t>
      </w:r>
      <w:r w:rsidRPr="002717D3">
        <w:rPr>
          <w:rFonts w:ascii="Times New Roman" w:eastAsia="Times New Roman" w:hAnsi="Times New Roman"/>
          <w:sz w:val="24"/>
          <w:szCs w:val="24"/>
        </w:rPr>
        <w:t xml:space="preserve">_______, tās ________ personā, kurš rīkojas uz ________ pamata (turpmāk – </w:t>
      </w:r>
      <w:r w:rsidR="0042770F">
        <w:rPr>
          <w:rFonts w:ascii="Times New Roman" w:eastAsia="Times New Roman" w:hAnsi="Times New Roman"/>
          <w:sz w:val="24"/>
          <w:szCs w:val="24"/>
        </w:rPr>
        <w:t>Izpildītājs</w:t>
      </w:r>
      <w:r w:rsidRPr="002717D3">
        <w:rPr>
          <w:rFonts w:ascii="Times New Roman" w:eastAsia="Times New Roman" w:hAnsi="Times New Roman"/>
          <w:sz w:val="24"/>
          <w:szCs w:val="24"/>
        </w:rPr>
        <w:t xml:space="preserve">) no otras puses (abi kopā – Puses), pamatojoties uz </w:t>
      </w:r>
      <w:r w:rsidR="004C0A4A">
        <w:rPr>
          <w:rFonts w:ascii="Times New Roman" w:eastAsia="Times New Roman" w:hAnsi="Times New Roman"/>
          <w:sz w:val="24"/>
          <w:szCs w:val="24"/>
        </w:rPr>
        <w:t>iepirkuma</w:t>
      </w:r>
      <w:r w:rsidRPr="002717D3">
        <w:rPr>
          <w:rFonts w:ascii="Times New Roman" w:eastAsia="Times New Roman" w:hAnsi="Times New Roman"/>
          <w:sz w:val="24"/>
          <w:szCs w:val="24"/>
        </w:rPr>
        <w:t xml:space="preserve"> „</w:t>
      </w:r>
      <w:bookmarkStart w:id="32" w:name="_Hlk531182026"/>
      <w:r w:rsidR="0042770F" w:rsidRPr="0042770F">
        <w:rPr>
          <w:rFonts w:ascii="Times New Roman" w:eastAsia="Times New Roman" w:hAnsi="Times New Roman"/>
          <w:sz w:val="24"/>
          <w:szCs w:val="24"/>
        </w:rPr>
        <w:t xml:space="preserve">Pacientu vitālo funkciju novērošanas monitoru </w:t>
      </w:r>
      <w:bookmarkEnd w:id="32"/>
      <w:r w:rsidR="0042770F" w:rsidRPr="0042770F">
        <w:rPr>
          <w:rFonts w:ascii="Times New Roman" w:eastAsia="Times New Roman" w:hAnsi="Times New Roman"/>
          <w:sz w:val="24"/>
          <w:szCs w:val="24"/>
        </w:rPr>
        <w:t>noma</w:t>
      </w:r>
      <w:r w:rsidRPr="002717D3">
        <w:rPr>
          <w:rFonts w:ascii="Times New Roman" w:eastAsia="Times New Roman" w:hAnsi="Times New Roman"/>
          <w:sz w:val="24"/>
          <w:szCs w:val="24"/>
        </w:rPr>
        <w:t>” (ID Nr. PSKUS 201</w:t>
      </w:r>
      <w:r>
        <w:rPr>
          <w:rFonts w:ascii="Times New Roman" w:eastAsia="Times New Roman" w:hAnsi="Times New Roman"/>
          <w:sz w:val="24"/>
          <w:szCs w:val="24"/>
        </w:rPr>
        <w:t>8</w:t>
      </w:r>
      <w:r w:rsidRPr="002717D3">
        <w:rPr>
          <w:rFonts w:ascii="Times New Roman" w:eastAsia="Times New Roman" w:hAnsi="Times New Roman"/>
          <w:sz w:val="24"/>
          <w:szCs w:val="24"/>
        </w:rPr>
        <w:t>/</w:t>
      </w:r>
      <w:r w:rsidR="004C0A4A">
        <w:rPr>
          <w:rFonts w:ascii="Times New Roman" w:eastAsia="Times New Roman" w:hAnsi="Times New Roman"/>
          <w:sz w:val="24"/>
          <w:szCs w:val="24"/>
        </w:rPr>
        <w:t>1</w:t>
      </w:r>
      <w:r w:rsidR="0042770F">
        <w:rPr>
          <w:rFonts w:ascii="Times New Roman" w:eastAsia="Times New Roman" w:hAnsi="Times New Roman"/>
          <w:sz w:val="24"/>
          <w:szCs w:val="24"/>
        </w:rPr>
        <w:t>63</w:t>
      </w:r>
      <w:r w:rsidRPr="002717D3">
        <w:rPr>
          <w:rFonts w:ascii="Times New Roman" w:eastAsia="Times New Roman" w:hAnsi="Times New Roman"/>
          <w:sz w:val="24"/>
          <w:szCs w:val="24"/>
        </w:rPr>
        <w:t>), rezultātiem un, saskaņā ar Piegādātāja iesniegto piedāvājumu, noslēdz šādu līgumu (turpmāk – Līgums):</w:t>
      </w:r>
    </w:p>
    <w:p w14:paraId="4B311EA7" w14:textId="77777777" w:rsidR="0042770F" w:rsidRPr="00DA1AF6" w:rsidRDefault="0042770F" w:rsidP="00004478">
      <w:pPr>
        <w:numPr>
          <w:ilvl w:val="0"/>
          <w:numId w:val="9"/>
        </w:numPr>
        <w:spacing w:before="120" w:after="120" w:line="240" w:lineRule="auto"/>
        <w:ind w:right="184"/>
        <w:jc w:val="center"/>
        <w:rPr>
          <w:rFonts w:ascii="Times New Roman" w:eastAsia="Times New Roman" w:hAnsi="Times New Roman"/>
          <w:b/>
          <w:bCs/>
          <w:sz w:val="24"/>
          <w:szCs w:val="24"/>
        </w:rPr>
      </w:pPr>
      <w:r w:rsidRPr="00DA1AF6">
        <w:rPr>
          <w:rFonts w:ascii="Times New Roman" w:eastAsia="Times New Roman" w:hAnsi="Times New Roman"/>
          <w:b/>
          <w:bCs/>
          <w:sz w:val="24"/>
          <w:szCs w:val="24"/>
        </w:rPr>
        <w:t>Līguma priekšmets</w:t>
      </w:r>
    </w:p>
    <w:p w14:paraId="3671D2F2" w14:textId="59D94A25" w:rsidR="0042770F" w:rsidRPr="003F5706" w:rsidRDefault="0042770F" w:rsidP="00004478">
      <w:pPr>
        <w:numPr>
          <w:ilvl w:val="1"/>
          <w:numId w:val="9"/>
        </w:numPr>
        <w:spacing w:after="0" w:line="240" w:lineRule="auto"/>
        <w:ind w:right="-1"/>
        <w:jc w:val="both"/>
        <w:rPr>
          <w:rFonts w:ascii="Times New Roman" w:hAnsi="Times New Roman"/>
          <w:sz w:val="24"/>
          <w:szCs w:val="24"/>
        </w:rPr>
      </w:pPr>
      <w:r w:rsidRPr="003F5706">
        <w:rPr>
          <w:rFonts w:ascii="Times New Roman" w:hAnsi="Times New Roman"/>
          <w:sz w:val="24"/>
          <w:szCs w:val="24"/>
        </w:rPr>
        <w:t xml:space="preserve">Pasūtītājs </w:t>
      </w:r>
      <w:proofErr w:type="spellStart"/>
      <w:r w:rsidRPr="003F5706">
        <w:rPr>
          <w:rFonts w:ascii="Times New Roman" w:hAnsi="Times New Roman"/>
          <w:sz w:val="24"/>
          <w:szCs w:val="24"/>
        </w:rPr>
        <w:t>pasūta</w:t>
      </w:r>
      <w:proofErr w:type="spellEnd"/>
      <w:r w:rsidRPr="003F5706">
        <w:rPr>
          <w:rFonts w:ascii="Times New Roman" w:hAnsi="Times New Roman"/>
          <w:sz w:val="24"/>
          <w:szCs w:val="24"/>
        </w:rPr>
        <w:t xml:space="preserve"> un nomā un </w:t>
      </w:r>
      <w:bookmarkStart w:id="33" w:name="_Hlk531182301"/>
      <w:r w:rsidRPr="003F5706">
        <w:rPr>
          <w:rFonts w:ascii="Times New Roman" w:hAnsi="Times New Roman"/>
          <w:sz w:val="24"/>
          <w:szCs w:val="24"/>
        </w:rPr>
        <w:t>Izpildītājs</w:t>
      </w:r>
      <w:bookmarkEnd w:id="33"/>
      <w:r w:rsidRPr="003F5706">
        <w:rPr>
          <w:rFonts w:ascii="Times New Roman" w:hAnsi="Times New Roman"/>
          <w:sz w:val="24"/>
          <w:szCs w:val="24"/>
        </w:rPr>
        <w:t xml:space="preserve"> piegādā, uzstāda un nodod ekspluatācijā </w:t>
      </w:r>
      <w:r w:rsidR="00C13BB0">
        <w:rPr>
          <w:rFonts w:ascii="Times New Roman" w:hAnsi="Times New Roman"/>
          <w:sz w:val="24"/>
          <w:szCs w:val="24"/>
        </w:rPr>
        <w:t>p</w:t>
      </w:r>
      <w:r w:rsidR="00C13BB0" w:rsidRPr="00C13BB0">
        <w:rPr>
          <w:rFonts w:ascii="Times New Roman" w:hAnsi="Times New Roman"/>
          <w:sz w:val="24"/>
          <w:szCs w:val="24"/>
        </w:rPr>
        <w:t>acientu vitālo funkciju novērošanas monitoru</w:t>
      </w:r>
      <w:r w:rsidR="00C13BB0">
        <w:rPr>
          <w:rFonts w:ascii="Times New Roman" w:hAnsi="Times New Roman"/>
          <w:sz w:val="24"/>
          <w:szCs w:val="24"/>
        </w:rPr>
        <w:t>s</w:t>
      </w:r>
      <w:r w:rsidR="00C13BB0" w:rsidRPr="00C13BB0">
        <w:rPr>
          <w:rFonts w:ascii="Times New Roman" w:hAnsi="Times New Roman"/>
          <w:sz w:val="24"/>
          <w:szCs w:val="24"/>
        </w:rPr>
        <w:t xml:space="preserve"> </w:t>
      </w:r>
      <w:r w:rsidRPr="003F5706">
        <w:rPr>
          <w:rFonts w:ascii="Times New Roman" w:hAnsi="Times New Roman"/>
          <w:sz w:val="24"/>
          <w:szCs w:val="24"/>
        </w:rPr>
        <w:t>(turpmāk – Iekārtas) atbilstoši Līguma, tā pielikumu noteikumiem, Ministru kabineta 2017.gada 28.novembra Ministru kabineta noteikumiem Nr.689 „Medicīnisko ierīču reģistrācijas, atbilstības novērtēšanas, izplatīšanas, ekspluatācijas un tehniskās uzraudzības kārtība”</w:t>
      </w:r>
      <w:r>
        <w:rPr>
          <w:rFonts w:ascii="Times New Roman" w:hAnsi="Times New Roman"/>
          <w:sz w:val="24"/>
          <w:szCs w:val="24"/>
        </w:rPr>
        <w:t xml:space="preserve"> </w:t>
      </w:r>
      <w:r w:rsidRPr="003F5706">
        <w:rPr>
          <w:rFonts w:ascii="Times New Roman" w:hAnsi="Times New Roman"/>
          <w:sz w:val="24"/>
          <w:szCs w:val="24"/>
        </w:rPr>
        <w:t>(turpmāk – Noteikumi Nr.689) un nodrošina lietotāju apmācību, Iekārt</w:t>
      </w:r>
      <w:r>
        <w:rPr>
          <w:rFonts w:ascii="Times New Roman" w:hAnsi="Times New Roman"/>
          <w:sz w:val="24"/>
          <w:szCs w:val="24"/>
        </w:rPr>
        <w:t xml:space="preserve">u </w:t>
      </w:r>
      <w:r w:rsidRPr="003F5706">
        <w:rPr>
          <w:rFonts w:ascii="Times New Roman" w:hAnsi="Times New Roman"/>
          <w:sz w:val="24"/>
          <w:szCs w:val="24"/>
        </w:rPr>
        <w:t xml:space="preserve">ražotāja noteikto tehnisko apkopi </w:t>
      </w:r>
      <w:r>
        <w:rPr>
          <w:rFonts w:ascii="Times New Roman" w:hAnsi="Times New Roman"/>
          <w:sz w:val="24"/>
          <w:szCs w:val="24"/>
        </w:rPr>
        <w:t xml:space="preserve">un remontdarbus Līguma darbības </w:t>
      </w:r>
      <w:r w:rsidRPr="003F5706">
        <w:rPr>
          <w:rFonts w:ascii="Times New Roman" w:hAnsi="Times New Roman"/>
          <w:sz w:val="24"/>
          <w:szCs w:val="24"/>
        </w:rPr>
        <w:t>laikā.</w:t>
      </w:r>
    </w:p>
    <w:p w14:paraId="47B6656E" w14:textId="77777777" w:rsidR="0042770F" w:rsidRPr="00DA1AF6" w:rsidRDefault="0042770F" w:rsidP="00004478">
      <w:pPr>
        <w:numPr>
          <w:ilvl w:val="1"/>
          <w:numId w:val="9"/>
        </w:numPr>
        <w:tabs>
          <w:tab w:val="num" w:pos="426"/>
        </w:tabs>
        <w:spacing w:after="0" w:line="240" w:lineRule="auto"/>
        <w:ind w:right="184" w:hanging="562"/>
        <w:jc w:val="both"/>
        <w:rPr>
          <w:rFonts w:ascii="Times New Roman" w:hAnsi="Times New Roman"/>
          <w:sz w:val="24"/>
          <w:szCs w:val="24"/>
        </w:rPr>
      </w:pPr>
      <w:r w:rsidRPr="003F5706">
        <w:rPr>
          <w:rFonts w:ascii="Times New Roman" w:hAnsi="Times New Roman"/>
          <w:sz w:val="24"/>
          <w:szCs w:val="24"/>
        </w:rPr>
        <w:t xml:space="preserve">  Iekārtu piegādes un pakalpojuma sniegšanas vieta: VSIA “Paula Stradiņa klīniskā universitātes slimnīca” Pilsoņu iela 13, Rīga, LV – 1002</w:t>
      </w:r>
      <w:r w:rsidRPr="00DA1AF6">
        <w:rPr>
          <w:rFonts w:ascii="Times New Roman" w:hAnsi="Times New Roman"/>
          <w:sz w:val="24"/>
          <w:szCs w:val="24"/>
        </w:rPr>
        <w:t xml:space="preserve">. </w:t>
      </w:r>
    </w:p>
    <w:p w14:paraId="3B5E0CCB" w14:textId="791995D6" w:rsidR="0042770F" w:rsidRPr="00DA1AF6" w:rsidRDefault="0042770F" w:rsidP="00004478">
      <w:pPr>
        <w:numPr>
          <w:ilvl w:val="1"/>
          <w:numId w:val="9"/>
        </w:numPr>
        <w:tabs>
          <w:tab w:val="num" w:pos="426"/>
        </w:tabs>
        <w:spacing w:after="0" w:line="240" w:lineRule="auto"/>
        <w:ind w:right="184" w:hanging="562"/>
        <w:jc w:val="both"/>
        <w:rPr>
          <w:rFonts w:ascii="Times New Roman" w:hAnsi="Times New Roman"/>
          <w:sz w:val="24"/>
          <w:szCs w:val="24"/>
        </w:rPr>
      </w:pPr>
      <w:r w:rsidRPr="00DA1AF6">
        <w:rPr>
          <w:rFonts w:ascii="Times New Roman" w:hAnsi="Times New Roman"/>
          <w:sz w:val="24"/>
          <w:szCs w:val="24"/>
        </w:rPr>
        <w:t xml:space="preserve">  </w:t>
      </w:r>
      <w:r>
        <w:rPr>
          <w:rFonts w:ascii="Times New Roman" w:hAnsi="Times New Roman"/>
          <w:sz w:val="24"/>
          <w:szCs w:val="24"/>
        </w:rPr>
        <w:t>Iekārtu</w:t>
      </w:r>
      <w:r w:rsidRPr="00DA1AF6">
        <w:rPr>
          <w:rFonts w:ascii="Times New Roman" w:hAnsi="Times New Roman"/>
          <w:sz w:val="24"/>
          <w:szCs w:val="24"/>
        </w:rPr>
        <w:t xml:space="preserve"> piegādes laiks: Piegādātājs piegādā </w:t>
      </w:r>
      <w:r>
        <w:rPr>
          <w:rFonts w:ascii="Times New Roman" w:hAnsi="Times New Roman"/>
          <w:sz w:val="24"/>
          <w:szCs w:val="24"/>
        </w:rPr>
        <w:t>Iekārtas</w:t>
      </w:r>
      <w:r w:rsidRPr="00DA1AF6">
        <w:rPr>
          <w:rFonts w:ascii="Times New Roman" w:hAnsi="Times New Roman"/>
          <w:sz w:val="24"/>
          <w:szCs w:val="24"/>
        </w:rPr>
        <w:t xml:space="preserve"> </w:t>
      </w:r>
      <w:r w:rsidR="00C13BB0">
        <w:rPr>
          <w:rFonts w:ascii="Times New Roman" w:hAnsi="Times New Roman"/>
          <w:sz w:val="24"/>
          <w:szCs w:val="24"/>
        </w:rPr>
        <w:t>4</w:t>
      </w:r>
      <w:r>
        <w:rPr>
          <w:rFonts w:ascii="Times New Roman" w:hAnsi="Times New Roman"/>
          <w:sz w:val="24"/>
          <w:szCs w:val="24"/>
        </w:rPr>
        <w:t xml:space="preserve"> (</w:t>
      </w:r>
      <w:r w:rsidR="00C13BB0">
        <w:rPr>
          <w:rFonts w:ascii="Times New Roman" w:hAnsi="Times New Roman"/>
          <w:sz w:val="24"/>
          <w:szCs w:val="24"/>
        </w:rPr>
        <w:t>četru</w:t>
      </w:r>
      <w:r>
        <w:rPr>
          <w:rFonts w:ascii="Times New Roman" w:hAnsi="Times New Roman"/>
          <w:sz w:val="24"/>
          <w:szCs w:val="24"/>
        </w:rPr>
        <w:t>) nedēļu</w:t>
      </w:r>
      <w:r w:rsidRPr="00DA1AF6">
        <w:rPr>
          <w:rFonts w:ascii="Times New Roman" w:hAnsi="Times New Roman"/>
          <w:sz w:val="24"/>
          <w:szCs w:val="24"/>
        </w:rPr>
        <w:t xml:space="preserve"> laikā </w:t>
      </w:r>
      <w:r>
        <w:rPr>
          <w:rFonts w:ascii="Times New Roman" w:hAnsi="Times New Roman"/>
          <w:sz w:val="24"/>
          <w:szCs w:val="24"/>
        </w:rPr>
        <w:t>no pasūtījuma saņemšanas</w:t>
      </w:r>
      <w:r w:rsidRPr="00DA1AF6">
        <w:rPr>
          <w:rFonts w:ascii="Times New Roman" w:hAnsi="Times New Roman"/>
          <w:sz w:val="24"/>
          <w:szCs w:val="24"/>
        </w:rPr>
        <w:t>.</w:t>
      </w:r>
    </w:p>
    <w:p w14:paraId="221DADCD" w14:textId="77777777" w:rsidR="0042770F" w:rsidRPr="009D3059" w:rsidRDefault="0042770F" w:rsidP="00004478">
      <w:pPr>
        <w:numPr>
          <w:ilvl w:val="0"/>
          <w:numId w:val="9"/>
        </w:numPr>
        <w:spacing w:before="120" w:after="120" w:line="240" w:lineRule="auto"/>
        <w:ind w:right="184"/>
        <w:jc w:val="center"/>
        <w:rPr>
          <w:rFonts w:ascii="Times New Roman" w:eastAsia="Times New Roman" w:hAnsi="Times New Roman"/>
          <w:b/>
          <w:bCs/>
          <w:sz w:val="24"/>
          <w:szCs w:val="24"/>
        </w:rPr>
      </w:pPr>
      <w:r w:rsidRPr="009D3059">
        <w:rPr>
          <w:rFonts w:ascii="Times New Roman" w:eastAsia="Times New Roman" w:hAnsi="Times New Roman"/>
          <w:b/>
          <w:bCs/>
          <w:sz w:val="24"/>
          <w:szCs w:val="24"/>
        </w:rPr>
        <w:t>Līguma summa, norēķinu kārtība</w:t>
      </w:r>
    </w:p>
    <w:p w14:paraId="67A15415" w14:textId="286CE5F3" w:rsidR="0042770F" w:rsidRPr="009D3059" w:rsidRDefault="0042770F" w:rsidP="00004478">
      <w:pPr>
        <w:numPr>
          <w:ilvl w:val="1"/>
          <w:numId w:val="9"/>
        </w:numPr>
        <w:spacing w:after="0" w:line="240" w:lineRule="auto"/>
        <w:ind w:right="184" w:hanging="562"/>
        <w:jc w:val="both"/>
        <w:rPr>
          <w:rFonts w:ascii="Times New Roman" w:hAnsi="Times New Roman"/>
          <w:sz w:val="24"/>
          <w:szCs w:val="24"/>
        </w:rPr>
      </w:pPr>
      <w:r w:rsidRPr="009D3059">
        <w:rPr>
          <w:rFonts w:ascii="Times New Roman" w:hAnsi="Times New Roman"/>
          <w:sz w:val="24"/>
          <w:szCs w:val="24"/>
        </w:rPr>
        <w:t xml:space="preserve">Līguma kopējā summa ir  </w:t>
      </w:r>
      <w:r w:rsidRPr="009D3059">
        <w:rPr>
          <w:rFonts w:ascii="Times New Roman" w:hAnsi="Times New Roman"/>
          <w:b/>
          <w:bCs/>
          <w:sz w:val="24"/>
          <w:szCs w:val="24"/>
        </w:rPr>
        <w:t>EUR</w:t>
      </w:r>
      <w:r w:rsidRPr="009D3059">
        <w:rPr>
          <w:rFonts w:ascii="Times New Roman" w:hAnsi="Times New Roman"/>
          <w:sz w:val="24"/>
          <w:szCs w:val="24"/>
        </w:rPr>
        <w:t xml:space="preserve"> </w:t>
      </w:r>
      <w:r w:rsidRPr="009D3059">
        <w:rPr>
          <w:rFonts w:ascii="Times New Roman" w:hAnsi="Times New Roman"/>
          <w:b/>
          <w:sz w:val="24"/>
          <w:szCs w:val="24"/>
        </w:rPr>
        <w:t>4</w:t>
      </w:r>
      <w:r w:rsidR="00C13BB0">
        <w:rPr>
          <w:rFonts w:ascii="Times New Roman" w:hAnsi="Times New Roman"/>
          <w:b/>
          <w:sz w:val="24"/>
          <w:szCs w:val="24"/>
        </w:rPr>
        <w:t>0</w:t>
      </w:r>
      <w:r w:rsidRPr="009D3059">
        <w:rPr>
          <w:rFonts w:ascii="Times New Roman" w:hAnsi="Times New Roman"/>
          <w:b/>
          <w:sz w:val="24"/>
          <w:szCs w:val="24"/>
        </w:rPr>
        <w:t xml:space="preserve">000,00 </w:t>
      </w:r>
      <w:r w:rsidRPr="009D3059">
        <w:rPr>
          <w:rFonts w:ascii="Times New Roman" w:hAnsi="Times New Roman"/>
          <w:sz w:val="24"/>
          <w:szCs w:val="24"/>
        </w:rPr>
        <w:t>(četr</w:t>
      </w:r>
      <w:r w:rsidR="00C13BB0">
        <w:rPr>
          <w:rFonts w:ascii="Times New Roman" w:hAnsi="Times New Roman"/>
          <w:sz w:val="24"/>
          <w:szCs w:val="24"/>
        </w:rPr>
        <w:t>desmit</w:t>
      </w:r>
      <w:r w:rsidRPr="009D3059">
        <w:rPr>
          <w:rFonts w:ascii="Times New Roman" w:hAnsi="Times New Roman"/>
          <w:sz w:val="24"/>
          <w:szCs w:val="24"/>
        </w:rPr>
        <w:t xml:space="preserve"> tūkstoši </w:t>
      </w:r>
      <w:proofErr w:type="spellStart"/>
      <w:r w:rsidRPr="009D3059">
        <w:rPr>
          <w:rFonts w:ascii="Times New Roman" w:hAnsi="Times New Roman"/>
          <w:i/>
          <w:sz w:val="24"/>
          <w:szCs w:val="24"/>
        </w:rPr>
        <w:t>euro</w:t>
      </w:r>
      <w:proofErr w:type="spellEnd"/>
      <w:r w:rsidRPr="009D3059">
        <w:rPr>
          <w:rFonts w:ascii="Times New Roman" w:hAnsi="Times New Roman"/>
          <w:sz w:val="24"/>
          <w:szCs w:val="24"/>
        </w:rPr>
        <w:t xml:space="preserve">, 00 centi) bez pievienotās vērtības nodokļa (turpmāk – PVN). PVN tiek aprēķināts un maksāts papildus saskaņā ar spēkā esošo nodokļu likmi.   </w:t>
      </w:r>
    </w:p>
    <w:p w14:paraId="7EAF03C4" w14:textId="77777777" w:rsidR="00250FB3" w:rsidRDefault="0042770F" w:rsidP="00004478">
      <w:pPr>
        <w:numPr>
          <w:ilvl w:val="1"/>
          <w:numId w:val="9"/>
        </w:numPr>
        <w:spacing w:after="0" w:line="240" w:lineRule="auto"/>
        <w:ind w:right="184" w:hanging="562"/>
        <w:jc w:val="both"/>
        <w:rPr>
          <w:rFonts w:ascii="Times New Roman" w:hAnsi="Times New Roman"/>
          <w:sz w:val="24"/>
          <w:szCs w:val="24"/>
        </w:rPr>
      </w:pPr>
      <w:r w:rsidRPr="009D3059">
        <w:rPr>
          <w:rFonts w:ascii="Times New Roman" w:hAnsi="Times New Roman"/>
          <w:sz w:val="24"/>
          <w:szCs w:val="24"/>
        </w:rPr>
        <w:t xml:space="preserve">Līguma cena par 1 (viena) Līguma pielikumā noteiktā </w:t>
      </w:r>
      <w:r w:rsidR="00C13BB0">
        <w:rPr>
          <w:rFonts w:ascii="Times New Roman" w:hAnsi="Times New Roman"/>
          <w:sz w:val="24"/>
          <w:szCs w:val="24"/>
        </w:rPr>
        <w:t>monitora</w:t>
      </w:r>
      <w:r w:rsidRPr="009D3059">
        <w:rPr>
          <w:rFonts w:ascii="Times New Roman" w:hAnsi="Times New Roman"/>
          <w:sz w:val="24"/>
          <w:szCs w:val="24"/>
        </w:rPr>
        <w:t xml:space="preserve"> nomu 30 (trīsdesmit) dienu periodā ir EUR </w:t>
      </w:r>
      <w:r w:rsidR="00C13BB0">
        <w:rPr>
          <w:rFonts w:ascii="Times New Roman" w:hAnsi="Times New Roman"/>
          <w:sz w:val="24"/>
          <w:szCs w:val="24"/>
        </w:rPr>
        <w:t>_________</w:t>
      </w:r>
      <w:r w:rsidRPr="009D3059">
        <w:rPr>
          <w:rFonts w:ascii="Times New Roman" w:hAnsi="Times New Roman"/>
          <w:sz w:val="24"/>
          <w:szCs w:val="24"/>
        </w:rPr>
        <w:t xml:space="preserve">, neieskaitot PVN. </w:t>
      </w:r>
    </w:p>
    <w:p w14:paraId="332395D4" w14:textId="0014F6D6" w:rsidR="0042770F" w:rsidRPr="009D3059" w:rsidRDefault="00250FB3" w:rsidP="00004478">
      <w:pPr>
        <w:numPr>
          <w:ilvl w:val="1"/>
          <w:numId w:val="9"/>
        </w:numPr>
        <w:spacing w:after="0" w:line="240" w:lineRule="auto"/>
        <w:ind w:right="184" w:hanging="562"/>
        <w:jc w:val="both"/>
        <w:rPr>
          <w:rFonts w:ascii="Times New Roman" w:hAnsi="Times New Roman"/>
          <w:sz w:val="24"/>
          <w:szCs w:val="24"/>
        </w:rPr>
      </w:pPr>
      <w:r>
        <w:rPr>
          <w:rFonts w:ascii="Times New Roman" w:hAnsi="Times New Roman"/>
          <w:sz w:val="24"/>
          <w:szCs w:val="24"/>
        </w:rPr>
        <w:t>Nomas</w:t>
      </w:r>
      <w:r w:rsidRPr="00250FB3">
        <w:rPr>
          <w:rFonts w:ascii="Times New Roman" w:hAnsi="Times New Roman"/>
          <w:sz w:val="24"/>
          <w:szCs w:val="24"/>
        </w:rPr>
        <w:t xml:space="preserve"> perioda beigās Pasūtītājam ir tiesības iegādāties </w:t>
      </w:r>
      <w:r>
        <w:rPr>
          <w:rFonts w:ascii="Times New Roman" w:hAnsi="Times New Roman"/>
          <w:sz w:val="24"/>
          <w:szCs w:val="24"/>
        </w:rPr>
        <w:t>iekārtas</w:t>
      </w:r>
      <w:r w:rsidRPr="00250FB3">
        <w:rPr>
          <w:rFonts w:ascii="Times New Roman" w:hAnsi="Times New Roman"/>
          <w:sz w:val="24"/>
          <w:szCs w:val="24"/>
        </w:rPr>
        <w:t xml:space="preserve"> par atlikušo vērtību</w:t>
      </w:r>
      <w:r>
        <w:rPr>
          <w:rFonts w:ascii="Times New Roman" w:hAnsi="Times New Roman"/>
          <w:sz w:val="24"/>
          <w:szCs w:val="24"/>
        </w:rPr>
        <w:t>, kas ir EUR ___ bez PVN</w:t>
      </w:r>
      <w:r w:rsidRPr="00250FB3">
        <w:rPr>
          <w:rFonts w:ascii="Times New Roman" w:hAnsi="Times New Roman"/>
          <w:sz w:val="24"/>
          <w:szCs w:val="24"/>
        </w:rPr>
        <w:t>.</w:t>
      </w:r>
    </w:p>
    <w:p w14:paraId="7737A494" w14:textId="77777777" w:rsidR="0042770F" w:rsidRPr="00C13BB0" w:rsidRDefault="0042770F" w:rsidP="00004478">
      <w:pPr>
        <w:numPr>
          <w:ilvl w:val="1"/>
          <w:numId w:val="9"/>
        </w:numPr>
        <w:spacing w:after="0" w:line="240" w:lineRule="auto"/>
        <w:ind w:right="184" w:hanging="562"/>
        <w:jc w:val="both"/>
        <w:rPr>
          <w:rFonts w:ascii="Times New Roman" w:hAnsi="Times New Roman"/>
          <w:sz w:val="24"/>
          <w:szCs w:val="24"/>
          <w:highlight w:val="yellow"/>
        </w:rPr>
      </w:pPr>
      <w:r w:rsidRPr="00C13BB0">
        <w:rPr>
          <w:rFonts w:ascii="Times New Roman" w:hAnsi="Times New Roman"/>
          <w:sz w:val="24"/>
          <w:szCs w:val="24"/>
          <w:highlight w:val="yellow"/>
        </w:rPr>
        <w:t xml:space="preserve">Līguma 2.1. un 2.2. punktā norādītajā summā ir ietverti visi Izpildītāja izdevumi, kas tam rodas saistībā ar Līguma izpildi, tajā skaitā izdevumi, kas saistīti ar Iekārtas piegādi Pasūtītājam uz Līguma 1.2.punktā norādīto adresi, iekārtu nodošanu ekspluatācijā, uzstādīšanu, apmācību, ražotāja noteikto tehnisko apkopju veikšanu, visu apkopē noteikto apkopes komplektu, materiālu un palīgmateriālu nomaiņu un izmantošanu nomas periodā, kā arī Iekārtu mantisko/īpašuma apdrošināšana, civiltiesiskā apdrošināšana un apdrošināšana pret Iekārtas salūšanu uz termiņu, kamēr Iekārtas atrodas Pasūtītāja lietošanā. </w:t>
      </w:r>
    </w:p>
    <w:p w14:paraId="2CB1B54E" w14:textId="77777777" w:rsidR="0042770F" w:rsidRPr="009D3059" w:rsidRDefault="0042770F" w:rsidP="00004478">
      <w:pPr>
        <w:numPr>
          <w:ilvl w:val="1"/>
          <w:numId w:val="9"/>
        </w:numPr>
        <w:spacing w:after="0" w:line="240" w:lineRule="auto"/>
        <w:ind w:right="42" w:hanging="562"/>
        <w:jc w:val="both"/>
        <w:rPr>
          <w:rFonts w:ascii="Times New Roman" w:eastAsia="Times New Roman" w:hAnsi="Times New Roman"/>
          <w:bCs/>
          <w:sz w:val="24"/>
          <w:szCs w:val="24"/>
          <w:lang w:eastAsia="lv-LV"/>
        </w:rPr>
      </w:pPr>
      <w:r w:rsidRPr="009D3059">
        <w:rPr>
          <w:rFonts w:ascii="Times New Roman" w:hAnsi="Times New Roman"/>
          <w:sz w:val="24"/>
          <w:szCs w:val="24"/>
        </w:rPr>
        <w:t>Puses savstarpēji paraksta</w:t>
      </w:r>
      <w:r w:rsidRPr="009D3059">
        <w:rPr>
          <w:rFonts w:ascii="Times New Roman" w:eastAsia="Times New Roman" w:hAnsi="Times New Roman"/>
          <w:bCs/>
          <w:sz w:val="24"/>
          <w:szCs w:val="24"/>
          <w:lang w:eastAsia="lv-LV"/>
        </w:rPr>
        <w:t xml:space="preserve"> nodošanas – pieņemšanas aktu par Iekārtu piegādi atbilstoši Līguma 2.pielikumam. </w:t>
      </w:r>
    </w:p>
    <w:p w14:paraId="38854EC6" w14:textId="77777777" w:rsidR="0042770F" w:rsidRPr="009D3059" w:rsidRDefault="0042770F" w:rsidP="00004478">
      <w:pPr>
        <w:pStyle w:val="Parasts"/>
        <w:numPr>
          <w:ilvl w:val="1"/>
          <w:numId w:val="9"/>
        </w:numPr>
        <w:tabs>
          <w:tab w:val="clear" w:pos="562"/>
          <w:tab w:val="left" w:pos="567"/>
        </w:tabs>
        <w:ind w:hanging="562"/>
      </w:pPr>
      <w:r w:rsidRPr="009D3059">
        <w:t>Samaksa par pakalpojumiem tiek veikta saskaņā ar Līguma 1.pielikumā noteikto vienas vienības cenu un Līgumā noteikto apmaksas kārtību.</w:t>
      </w:r>
    </w:p>
    <w:p w14:paraId="7A820A53" w14:textId="413F7640" w:rsidR="00C13BB0" w:rsidRDefault="00C13BB0" w:rsidP="00004478">
      <w:pPr>
        <w:numPr>
          <w:ilvl w:val="1"/>
          <w:numId w:val="9"/>
        </w:numPr>
        <w:spacing w:after="0" w:line="240" w:lineRule="auto"/>
        <w:ind w:hanging="562"/>
        <w:jc w:val="both"/>
        <w:rPr>
          <w:rFonts w:ascii="Times New Roman" w:eastAsiaTheme="minorHAnsi" w:hAnsi="Times New Roman"/>
          <w:color w:val="000000"/>
          <w:sz w:val="24"/>
          <w:szCs w:val="24"/>
          <w:lang w:eastAsia="ar-SA"/>
        </w:rPr>
      </w:pPr>
      <w:r>
        <w:rPr>
          <w:rFonts w:ascii="Times New Roman" w:hAnsi="Times New Roman"/>
          <w:color w:val="000000"/>
          <w:sz w:val="24"/>
          <w:szCs w:val="24"/>
          <w:lang w:eastAsia="ar-SA"/>
        </w:rPr>
        <w:lastRenderedPageBreak/>
        <w:t xml:space="preserve">Samaksu veic, pamatojoties uz </w:t>
      </w:r>
      <w:r w:rsidR="00F23E57" w:rsidRPr="00F23E57">
        <w:rPr>
          <w:rFonts w:ascii="Times New Roman" w:hAnsi="Times New Roman"/>
          <w:color w:val="000000"/>
          <w:sz w:val="24"/>
          <w:szCs w:val="24"/>
          <w:lang w:eastAsia="ar-SA"/>
        </w:rPr>
        <w:t>Izpildītāj</w:t>
      </w:r>
      <w:r w:rsidR="00F23E57">
        <w:rPr>
          <w:rFonts w:ascii="Times New Roman" w:hAnsi="Times New Roman"/>
          <w:color w:val="000000"/>
          <w:sz w:val="24"/>
          <w:szCs w:val="24"/>
          <w:lang w:eastAsia="ar-SA"/>
        </w:rPr>
        <w:t>a</w:t>
      </w:r>
      <w:r>
        <w:rPr>
          <w:rFonts w:ascii="Times New Roman" w:hAnsi="Times New Roman"/>
          <w:color w:val="000000"/>
          <w:sz w:val="24"/>
          <w:szCs w:val="24"/>
          <w:lang w:eastAsia="ar-SA"/>
        </w:rPr>
        <w:t xml:space="preserve"> izrakstītu rēķinu, kurā norāda Pakalpojuma veidu, cenu un Pasūtītāja Līguma numuru.</w:t>
      </w:r>
    </w:p>
    <w:p w14:paraId="69D2FD73" w14:textId="77777777" w:rsidR="00C13BB0" w:rsidRDefault="00C13BB0" w:rsidP="00004478">
      <w:pPr>
        <w:numPr>
          <w:ilvl w:val="1"/>
          <w:numId w:val="9"/>
        </w:numPr>
        <w:spacing w:after="0" w:line="240" w:lineRule="auto"/>
        <w:ind w:hanging="562"/>
        <w:jc w:val="both"/>
        <w:rPr>
          <w:rFonts w:ascii="Times New Roman" w:hAnsi="Times New Roman"/>
          <w:color w:val="000000"/>
          <w:sz w:val="24"/>
          <w:szCs w:val="24"/>
          <w:lang w:eastAsia="ar-SA"/>
        </w:rPr>
      </w:pPr>
      <w:r>
        <w:rPr>
          <w:rFonts w:ascii="Times New Roman" w:hAnsi="Times New Roman"/>
          <w:color w:val="000000"/>
          <w:sz w:val="24"/>
          <w:szCs w:val="24"/>
          <w:lang w:eastAsia="ar-SA"/>
        </w:rPr>
        <w:t>Samaksa tiek veikta ne vēlāk kā 60 (sešdesmit) dienu laikā pēc attiecīgā rēķina saņemšanas dienas.  Par apmaksas dienu uzskatāma diena, kad Pasūtītājs pārskaitījis naudu uz rēķinā norādīto Piegādātāja bankas kontu, ko apliecina attiecīgais maksājuma uzdevums.</w:t>
      </w:r>
    </w:p>
    <w:p w14:paraId="5E5202D0" w14:textId="3BA1C34A" w:rsidR="00C13BB0" w:rsidRDefault="00C13BB0" w:rsidP="00004478">
      <w:pPr>
        <w:numPr>
          <w:ilvl w:val="1"/>
          <w:numId w:val="9"/>
        </w:numPr>
        <w:spacing w:after="0" w:line="240" w:lineRule="auto"/>
        <w:ind w:hanging="562"/>
        <w:jc w:val="both"/>
        <w:rPr>
          <w:rFonts w:ascii="Times New Roman" w:hAnsi="Times New Roman"/>
          <w:sz w:val="24"/>
          <w:szCs w:val="24"/>
          <w:lang w:eastAsia="ar-SA"/>
        </w:rPr>
      </w:pPr>
      <w:r>
        <w:rPr>
          <w:rFonts w:ascii="Times New Roman" w:hAnsi="Times New Roman"/>
          <w:sz w:val="24"/>
          <w:szCs w:val="24"/>
          <w:lang w:eastAsia="ar-SA"/>
        </w:rPr>
        <w:t xml:space="preserve">Ja </w:t>
      </w:r>
      <w:r w:rsidR="00F23E57" w:rsidRPr="00F23E57">
        <w:rPr>
          <w:rFonts w:ascii="Times New Roman" w:hAnsi="Times New Roman"/>
          <w:sz w:val="24"/>
          <w:szCs w:val="24"/>
          <w:lang w:eastAsia="ar-SA"/>
        </w:rPr>
        <w:t>Izpildītāj</w:t>
      </w:r>
      <w:r w:rsidR="00F23E57">
        <w:rPr>
          <w:rFonts w:ascii="Times New Roman" w:hAnsi="Times New Roman"/>
          <w:sz w:val="24"/>
          <w:szCs w:val="24"/>
          <w:lang w:eastAsia="ar-SA"/>
        </w:rPr>
        <w:t>a</w:t>
      </w:r>
      <w:r>
        <w:rPr>
          <w:rFonts w:ascii="Times New Roman" w:hAnsi="Times New Roman"/>
          <w:sz w:val="24"/>
          <w:szCs w:val="24"/>
          <w:lang w:eastAsia="ar-SA"/>
        </w:rPr>
        <w:t xml:space="preserve"> iesniegtajā rēķinā nav norādīts Pakalpojuma veids, cena un Pasūtītāja Līguma numurs, Pasūtītājs neveic rēķina apmaksu, bet informē </w:t>
      </w:r>
      <w:r w:rsidR="00F23E57" w:rsidRPr="00F23E57">
        <w:rPr>
          <w:rFonts w:ascii="Times New Roman" w:hAnsi="Times New Roman"/>
          <w:sz w:val="24"/>
          <w:szCs w:val="24"/>
          <w:lang w:eastAsia="ar-SA"/>
        </w:rPr>
        <w:t>Izpildītāj</w:t>
      </w:r>
      <w:r w:rsidR="00F23E57">
        <w:rPr>
          <w:rFonts w:ascii="Times New Roman" w:hAnsi="Times New Roman"/>
          <w:sz w:val="24"/>
          <w:szCs w:val="24"/>
          <w:lang w:eastAsia="ar-SA"/>
        </w:rPr>
        <w:t>u</w:t>
      </w:r>
      <w:r>
        <w:rPr>
          <w:rFonts w:ascii="Times New Roman" w:hAnsi="Times New Roman"/>
          <w:sz w:val="24"/>
          <w:szCs w:val="24"/>
          <w:lang w:eastAsia="ar-SA"/>
        </w:rPr>
        <w:t xml:space="preserve"> par Līguma noteikumiem neatbilstoša rēķina iesniegšanu. </w:t>
      </w:r>
      <w:r w:rsidR="00F23E57" w:rsidRPr="00F23E57">
        <w:rPr>
          <w:rFonts w:ascii="Times New Roman" w:hAnsi="Times New Roman"/>
          <w:sz w:val="24"/>
          <w:szCs w:val="24"/>
          <w:lang w:eastAsia="ar-SA"/>
        </w:rPr>
        <w:t>Izpildītāj</w:t>
      </w:r>
      <w:r w:rsidR="00F23E57">
        <w:rPr>
          <w:rFonts w:ascii="Times New Roman" w:hAnsi="Times New Roman"/>
          <w:sz w:val="24"/>
          <w:szCs w:val="24"/>
          <w:lang w:eastAsia="ar-SA"/>
        </w:rPr>
        <w:t>am</w:t>
      </w:r>
      <w:r>
        <w:rPr>
          <w:rFonts w:ascii="Times New Roman" w:hAnsi="Times New Roman"/>
          <w:sz w:val="24"/>
          <w:szCs w:val="24"/>
          <w:lang w:eastAsia="ar-SA"/>
        </w:rPr>
        <w:t xml:space="preserve"> 2 (divu) darba dienu laikā no Pasūtītāja pieprasījuma ir pienākums iesniegt jaunu rēķinu, kas sagatavots atbilstoši Līguma noteikumiem.</w:t>
      </w:r>
    </w:p>
    <w:p w14:paraId="0B42BDD5" w14:textId="449EBDC6" w:rsidR="00C13BB0" w:rsidRDefault="00C13BB0" w:rsidP="00004478">
      <w:pPr>
        <w:numPr>
          <w:ilvl w:val="1"/>
          <w:numId w:val="9"/>
        </w:numPr>
        <w:shd w:val="clear" w:color="auto" w:fill="FFFFFF"/>
        <w:spacing w:after="0" w:line="240" w:lineRule="auto"/>
        <w:ind w:hanging="562"/>
        <w:jc w:val="both"/>
        <w:rPr>
          <w:rFonts w:ascii="Times New Roman" w:hAnsi="Times New Roman"/>
          <w:sz w:val="24"/>
          <w:szCs w:val="24"/>
          <w:lang w:eastAsia="ar-SA"/>
        </w:rPr>
      </w:pPr>
      <w:r>
        <w:rPr>
          <w:rFonts w:ascii="Times New Roman" w:hAnsi="Times New Roman"/>
          <w:sz w:val="24"/>
          <w:szCs w:val="24"/>
          <w:lang w:eastAsia="ar-SA"/>
        </w:rPr>
        <w:t xml:space="preserve">Puses vienojas, ka </w:t>
      </w:r>
      <w:r w:rsidR="00F23E57" w:rsidRPr="00F23E57">
        <w:rPr>
          <w:rFonts w:ascii="Times New Roman" w:hAnsi="Times New Roman"/>
          <w:sz w:val="24"/>
          <w:szCs w:val="24"/>
          <w:lang w:eastAsia="ar-SA"/>
        </w:rPr>
        <w:t>Izpildītājs</w:t>
      </w:r>
      <w:r>
        <w:rPr>
          <w:rFonts w:ascii="Times New Roman" w:hAnsi="Times New Roman"/>
          <w:sz w:val="24"/>
          <w:szCs w:val="24"/>
          <w:lang w:eastAsia="ar-SA"/>
        </w:rPr>
        <w:t xml:space="preserve"> rēķinus un/vai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9" w:history="1">
        <w:r>
          <w:rPr>
            <w:rStyle w:val="Hyperlink"/>
            <w:rFonts w:ascii="Times New Roman" w:hAnsi="Times New Roman"/>
            <w:sz w:val="24"/>
            <w:szCs w:val="24"/>
            <w:lang w:eastAsia="ar-SA"/>
          </w:rPr>
          <w:t>rekini@stradini.lv</w:t>
        </w:r>
      </w:hyperlink>
      <w:r>
        <w:rPr>
          <w:rFonts w:ascii="Times New Roman" w:hAnsi="Times New Roman"/>
          <w:sz w:val="24"/>
          <w:szCs w:val="24"/>
          <w:lang w:eastAsia="ar-SA"/>
        </w:rPr>
        <w:t>.</w:t>
      </w:r>
    </w:p>
    <w:p w14:paraId="7F7D4741" w14:textId="77777777" w:rsidR="0042770F" w:rsidRPr="00DA1AF6" w:rsidRDefault="0042770F" w:rsidP="00BB7E0B">
      <w:pPr>
        <w:spacing w:after="0" w:line="240" w:lineRule="auto"/>
        <w:ind w:left="562" w:right="184"/>
        <w:jc w:val="both"/>
        <w:rPr>
          <w:rFonts w:ascii="Times New Roman" w:hAnsi="Times New Roman"/>
          <w:sz w:val="24"/>
          <w:szCs w:val="24"/>
        </w:rPr>
      </w:pPr>
    </w:p>
    <w:p w14:paraId="04237EC7" w14:textId="77777777" w:rsidR="0042770F" w:rsidRPr="003F5706" w:rsidRDefault="0042770F" w:rsidP="00004478">
      <w:pPr>
        <w:pStyle w:val="ListParagraph"/>
        <w:numPr>
          <w:ilvl w:val="0"/>
          <w:numId w:val="9"/>
        </w:numPr>
        <w:spacing w:after="200" w:line="276" w:lineRule="auto"/>
        <w:ind w:right="-766"/>
        <w:jc w:val="center"/>
        <w:rPr>
          <w:b/>
          <w:bCs/>
        </w:rPr>
      </w:pPr>
      <w:r w:rsidRPr="003F5706">
        <w:rPr>
          <w:b/>
          <w:bCs/>
        </w:rPr>
        <w:t>Līgumā lietotie termini</w:t>
      </w:r>
    </w:p>
    <w:p w14:paraId="60C35D00" w14:textId="77777777" w:rsidR="0042770F" w:rsidRPr="00F625E8" w:rsidRDefault="0042770F" w:rsidP="00004478">
      <w:pPr>
        <w:numPr>
          <w:ilvl w:val="1"/>
          <w:numId w:val="9"/>
        </w:numPr>
        <w:spacing w:after="0" w:line="240" w:lineRule="auto"/>
        <w:ind w:left="561" w:right="42" w:hanging="562"/>
        <w:rPr>
          <w:rFonts w:ascii="Times New Roman" w:eastAsia="Times New Roman" w:hAnsi="Times New Roman"/>
          <w:bCs/>
          <w:sz w:val="24"/>
          <w:szCs w:val="24"/>
          <w:lang w:eastAsia="lv-LV"/>
        </w:rPr>
      </w:pPr>
      <w:r w:rsidRPr="00F625E8">
        <w:rPr>
          <w:rFonts w:ascii="Times New Roman" w:eastAsia="Times New Roman" w:hAnsi="Times New Roman"/>
          <w:bCs/>
          <w:sz w:val="24"/>
          <w:szCs w:val="24"/>
          <w:lang w:eastAsia="lv-LV"/>
        </w:rPr>
        <w:t>Līgumā lietotie termini un to nozīme</w:t>
      </w:r>
      <w:r>
        <w:rPr>
          <w:rFonts w:ascii="Times New Roman" w:eastAsia="Times New Roman" w:hAnsi="Times New Roman"/>
          <w:bCs/>
          <w:sz w:val="24"/>
          <w:szCs w:val="24"/>
          <w:lang w:eastAsia="lv-LV"/>
        </w:rPr>
        <w:t>:</w:t>
      </w:r>
    </w:p>
    <w:p w14:paraId="41D3B87E" w14:textId="77777777" w:rsidR="0042770F" w:rsidRPr="00F625E8" w:rsidRDefault="0042770F" w:rsidP="00004478">
      <w:pPr>
        <w:numPr>
          <w:ilvl w:val="2"/>
          <w:numId w:val="9"/>
        </w:numPr>
        <w:spacing w:after="0" w:line="240" w:lineRule="auto"/>
        <w:ind w:left="1276" w:right="42" w:hanging="709"/>
        <w:jc w:val="both"/>
        <w:rPr>
          <w:rFonts w:ascii="Times New Roman" w:eastAsia="Times New Roman" w:hAnsi="Times New Roman"/>
          <w:bCs/>
          <w:sz w:val="24"/>
          <w:szCs w:val="24"/>
          <w:lang w:eastAsia="lv-LV"/>
        </w:rPr>
      </w:pPr>
      <w:r w:rsidRPr="00F625E8">
        <w:rPr>
          <w:rFonts w:ascii="Times New Roman" w:eastAsia="Times New Roman" w:hAnsi="Times New Roman"/>
          <w:b/>
          <w:bCs/>
          <w:sz w:val="24"/>
          <w:szCs w:val="24"/>
          <w:lang w:eastAsia="lv-LV"/>
        </w:rPr>
        <w:t>Apkope</w:t>
      </w:r>
      <w:r w:rsidRPr="00F625E8">
        <w:rPr>
          <w:rFonts w:ascii="Times New Roman" w:eastAsia="Times New Roman" w:hAnsi="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w:t>
      </w:r>
    </w:p>
    <w:p w14:paraId="72599E66" w14:textId="77777777" w:rsidR="0042770F" w:rsidRPr="00F625E8" w:rsidRDefault="0042770F" w:rsidP="00004478">
      <w:pPr>
        <w:numPr>
          <w:ilvl w:val="2"/>
          <w:numId w:val="9"/>
        </w:numPr>
        <w:spacing w:after="0" w:line="240" w:lineRule="auto"/>
        <w:ind w:left="1276" w:right="42" w:hanging="709"/>
        <w:jc w:val="both"/>
        <w:rPr>
          <w:rFonts w:ascii="Times New Roman" w:eastAsia="Times New Roman" w:hAnsi="Times New Roman"/>
          <w:bCs/>
          <w:sz w:val="24"/>
          <w:szCs w:val="24"/>
          <w:lang w:eastAsia="lv-LV"/>
        </w:rPr>
      </w:pPr>
      <w:r w:rsidRPr="00F625E8">
        <w:rPr>
          <w:rFonts w:ascii="Times New Roman" w:eastAsia="Times New Roman" w:hAnsi="Times New Roman"/>
          <w:b/>
          <w:bCs/>
          <w:sz w:val="24"/>
          <w:szCs w:val="24"/>
          <w:lang w:eastAsia="lv-LV"/>
        </w:rPr>
        <w:t>Servisa pakalpojums</w:t>
      </w:r>
      <w:r w:rsidRPr="00F625E8">
        <w:rPr>
          <w:rFonts w:ascii="Times New Roman" w:eastAsia="Times New Roman" w:hAnsi="Times New Roman"/>
          <w:bCs/>
          <w:sz w:val="24"/>
          <w:szCs w:val="24"/>
          <w:lang w:eastAsia="lv-LV"/>
        </w:rPr>
        <w:t xml:space="preserve"> – ietver Iekārtas bojājuma gadījumā reaģēšanas spēju, remontu un nepieciešamo rezerves daļu nomaiņu, saskaņojot to piegādi</w:t>
      </w:r>
      <w:r>
        <w:rPr>
          <w:rFonts w:ascii="Times New Roman" w:eastAsia="Times New Roman" w:hAnsi="Times New Roman"/>
          <w:bCs/>
          <w:sz w:val="24"/>
          <w:szCs w:val="24"/>
          <w:lang w:eastAsia="lv-LV"/>
        </w:rPr>
        <w:t xml:space="preserve"> un</w:t>
      </w:r>
      <w:r w:rsidRPr="00F625E8">
        <w:rPr>
          <w:rFonts w:ascii="Times New Roman" w:eastAsia="Times New Roman" w:hAnsi="Times New Roman"/>
          <w:bCs/>
          <w:sz w:val="24"/>
          <w:szCs w:val="24"/>
          <w:lang w:eastAsia="lv-LV"/>
        </w:rPr>
        <w:t xml:space="preserve"> nomaiņu</w:t>
      </w:r>
      <w:r>
        <w:rPr>
          <w:rFonts w:ascii="Times New Roman" w:eastAsia="Times New Roman" w:hAnsi="Times New Roman"/>
          <w:bCs/>
          <w:sz w:val="24"/>
          <w:szCs w:val="24"/>
          <w:lang w:eastAsia="lv-LV"/>
        </w:rPr>
        <w:t>;</w:t>
      </w:r>
    </w:p>
    <w:p w14:paraId="731EAD15" w14:textId="77777777" w:rsidR="0042770F" w:rsidRPr="00322424" w:rsidRDefault="0042770F" w:rsidP="00004478">
      <w:pPr>
        <w:numPr>
          <w:ilvl w:val="2"/>
          <w:numId w:val="9"/>
        </w:numPr>
        <w:spacing w:after="0" w:line="240" w:lineRule="auto"/>
        <w:ind w:left="1276" w:right="42" w:hanging="709"/>
        <w:jc w:val="both"/>
        <w:rPr>
          <w:rFonts w:ascii="Times New Roman" w:eastAsia="Times New Roman" w:hAnsi="Times New Roman"/>
          <w:bCs/>
          <w:sz w:val="24"/>
          <w:szCs w:val="24"/>
          <w:lang w:eastAsia="lv-LV"/>
        </w:rPr>
      </w:pPr>
      <w:r w:rsidRPr="00F625E8">
        <w:rPr>
          <w:rFonts w:ascii="Times New Roman" w:eastAsia="Times New Roman" w:hAnsi="Times New Roman"/>
          <w:b/>
          <w:bCs/>
          <w:sz w:val="24"/>
          <w:szCs w:val="24"/>
          <w:lang w:eastAsia="lv-LV"/>
        </w:rPr>
        <w:t xml:space="preserve">Remontdarbi </w:t>
      </w:r>
      <w:r w:rsidRPr="00F625E8">
        <w:rPr>
          <w:rFonts w:ascii="Times New Roman" w:eastAsia="Times New Roman" w:hAnsi="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14:paraId="7AE2EC8C" w14:textId="77777777" w:rsidR="0042770F" w:rsidRPr="00DA1AF6" w:rsidRDefault="0042770F" w:rsidP="00004478">
      <w:pPr>
        <w:numPr>
          <w:ilvl w:val="0"/>
          <w:numId w:val="9"/>
        </w:numPr>
        <w:spacing w:before="120" w:after="120" w:line="240" w:lineRule="auto"/>
        <w:ind w:right="42"/>
        <w:jc w:val="center"/>
        <w:rPr>
          <w:rFonts w:ascii="Times New Roman" w:eastAsia="Times New Roman" w:hAnsi="Times New Roman"/>
          <w:b/>
          <w:bCs/>
          <w:sz w:val="24"/>
          <w:szCs w:val="24"/>
          <w:lang w:eastAsia="lv-LV"/>
        </w:rPr>
      </w:pPr>
      <w:r w:rsidRPr="00DA1AF6">
        <w:rPr>
          <w:rFonts w:ascii="Times New Roman" w:eastAsia="Times New Roman" w:hAnsi="Times New Roman"/>
          <w:b/>
          <w:bCs/>
          <w:sz w:val="24"/>
          <w:szCs w:val="24"/>
          <w:lang w:eastAsia="lv-LV"/>
        </w:rPr>
        <w:t>Līguma darbības termiņš un spēkā esamība</w:t>
      </w:r>
    </w:p>
    <w:p w14:paraId="6E99A2AE" w14:textId="3B9AA47F" w:rsidR="0042770F" w:rsidRPr="00FF36CD" w:rsidRDefault="0042770F" w:rsidP="00004478">
      <w:pPr>
        <w:numPr>
          <w:ilvl w:val="1"/>
          <w:numId w:val="9"/>
        </w:numPr>
        <w:spacing w:after="0" w:line="240" w:lineRule="auto"/>
        <w:ind w:right="42"/>
        <w:jc w:val="both"/>
        <w:rPr>
          <w:rFonts w:ascii="Times New Roman" w:hAnsi="Times New Roman"/>
          <w:sz w:val="24"/>
          <w:szCs w:val="24"/>
        </w:rPr>
      </w:pPr>
      <w:r w:rsidRPr="00DA1AF6">
        <w:rPr>
          <w:rFonts w:ascii="Times New Roman" w:eastAsia="Times New Roman" w:hAnsi="Times New Roman"/>
          <w:sz w:val="24"/>
          <w:szCs w:val="24"/>
          <w:lang w:eastAsia="lv-LV"/>
        </w:rPr>
        <w:t xml:space="preserve">Līgums stājas spēkā tā abpusējas parakstīšanas brīdī un ir spēkā līdz </w:t>
      </w:r>
      <w:r w:rsidRPr="00DA1AF6">
        <w:rPr>
          <w:rFonts w:ascii="Times New Roman" w:eastAsia="Times New Roman" w:hAnsi="Times New Roman"/>
          <w:sz w:val="24"/>
          <w:szCs w:val="24"/>
        </w:rPr>
        <w:t xml:space="preserve">pilnīgai Pušu saistību izpildei. Līguma noteikumi un </w:t>
      </w:r>
      <w:r w:rsidRPr="00E3662A">
        <w:rPr>
          <w:rFonts w:ascii="Times New Roman" w:eastAsia="Times New Roman" w:hAnsi="Times New Roman"/>
          <w:sz w:val="24"/>
          <w:szCs w:val="24"/>
        </w:rPr>
        <w:t xml:space="preserve">saistības </w:t>
      </w:r>
      <w:r w:rsidRPr="00FF36CD">
        <w:rPr>
          <w:rFonts w:ascii="Times New Roman" w:eastAsia="Times New Roman" w:hAnsi="Times New Roman"/>
          <w:sz w:val="24"/>
          <w:szCs w:val="24"/>
        </w:rPr>
        <w:t>ir spēkā 6</w:t>
      </w:r>
      <w:r w:rsidR="00A724B3">
        <w:rPr>
          <w:rFonts w:ascii="Times New Roman" w:eastAsia="Times New Roman" w:hAnsi="Times New Roman"/>
          <w:sz w:val="24"/>
          <w:szCs w:val="24"/>
        </w:rPr>
        <w:t>0</w:t>
      </w:r>
      <w:r w:rsidRPr="00FF36CD">
        <w:rPr>
          <w:rFonts w:ascii="Times New Roman" w:eastAsia="Times New Roman" w:hAnsi="Times New Roman"/>
          <w:sz w:val="24"/>
          <w:szCs w:val="24"/>
        </w:rPr>
        <w:t xml:space="preserve"> (seš</w:t>
      </w:r>
      <w:r w:rsidR="00A724B3">
        <w:rPr>
          <w:rFonts w:ascii="Times New Roman" w:eastAsia="Times New Roman" w:hAnsi="Times New Roman"/>
          <w:sz w:val="24"/>
          <w:szCs w:val="24"/>
        </w:rPr>
        <w:t>desmit</w:t>
      </w:r>
      <w:r w:rsidRPr="00FF36CD">
        <w:rPr>
          <w:rFonts w:ascii="Times New Roman" w:eastAsia="Times New Roman" w:hAnsi="Times New Roman"/>
          <w:sz w:val="24"/>
          <w:szCs w:val="24"/>
        </w:rPr>
        <w:t xml:space="preserve">) mēnešus no Iekārtu pieņemšanas – nodošanas akta parakstīšanas brīža vai līdz </w:t>
      </w:r>
      <w:r w:rsidRPr="00FF36CD">
        <w:rPr>
          <w:rFonts w:ascii="Times New Roman" w:hAnsi="Times New Roman"/>
          <w:sz w:val="24"/>
          <w:szCs w:val="24"/>
        </w:rPr>
        <w:t xml:space="preserve">brīdim, kamēr Pasūtītājs, saskaņā ar Līgumu, ir izlietojis Līguma 2.1. punktā norādīto kopējo līgumcenu (atkarībā no tā, kurš no nosacījumiem iestājas pirmais). </w:t>
      </w:r>
    </w:p>
    <w:p w14:paraId="1702D5BD" w14:textId="77777777" w:rsidR="0042770F" w:rsidRPr="00DA1AF6" w:rsidRDefault="0042770F" w:rsidP="00004478">
      <w:pPr>
        <w:numPr>
          <w:ilvl w:val="1"/>
          <w:numId w:val="9"/>
        </w:numPr>
        <w:spacing w:after="0" w:line="240" w:lineRule="auto"/>
        <w:ind w:right="42" w:hanging="562"/>
        <w:jc w:val="both"/>
        <w:rPr>
          <w:rFonts w:ascii="Times New Roman" w:eastAsia="Times New Roman" w:hAnsi="Times New Roman"/>
          <w:sz w:val="24"/>
          <w:szCs w:val="24"/>
          <w:lang w:eastAsia="lv-LV"/>
        </w:rPr>
      </w:pPr>
      <w:r w:rsidRPr="00DA1AF6">
        <w:rPr>
          <w:rFonts w:ascii="Times New Roman" w:eastAsia="Times New Roman" w:hAnsi="Times New Roman"/>
          <w:sz w:val="24"/>
          <w:szCs w:val="24"/>
          <w:lang w:eastAsia="lv-LV"/>
        </w:rPr>
        <w:t>Pusēm ir tiesības jebkurā brīdī izbeigt Līgumu, par to rakstiski vienojoties.</w:t>
      </w:r>
    </w:p>
    <w:p w14:paraId="62CE761F" w14:textId="77777777" w:rsidR="0042770F" w:rsidRPr="00DA1AF6" w:rsidRDefault="0042770F" w:rsidP="00004478">
      <w:pPr>
        <w:numPr>
          <w:ilvl w:val="1"/>
          <w:numId w:val="9"/>
        </w:numPr>
        <w:spacing w:after="0" w:line="240" w:lineRule="auto"/>
        <w:ind w:right="42" w:hanging="562"/>
        <w:jc w:val="both"/>
        <w:rPr>
          <w:rFonts w:ascii="Times New Roman" w:hAnsi="Times New Roman"/>
          <w:sz w:val="24"/>
          <w:szCs w:val="24"/>
        </w:rPr>
      </w:pPr>
      <w:r w:rsidRPr="00DA1AF6">
        <w:rPr>
          <w:rFonts w:ascii="Times New Roman" w:hAnsi="Times New Roman"/>
          <w:sz w:val="24"/>
          <w:szCs w:val="24"/>
        </w:rPr>
        <w:t xml:space="preserve">Pasūtītājam ir tiesības vienpusēji atkāpties no Līguma, 30 (trīsdesmit) kalendārās dienas iepriekš rakstiski par to brīdinot </w:t>
      </w:r>
      <w:r>
        <w:rPr>
          <w:rFonts w:ascii="Times New Roman" w:hAnsi="Times New Roman"/>
          <w:sz w:val="24"/>
          <w:szCs w:val="24"/>
        </w:rPr>
        <w:t>Izpildītāju</w:t>
      </w:r>
      <w:r w:rsidRPr="00DA1AF6">
        <w:rPr>
          <w:rFonts w:ascii="Times New Roman" w:hAnsi="Times New Roman"/>
          <w:sz w:val="24"/>
          <w:szCs w:val="24"/>
        </w:rPr>
        <w:t>, ja:</w:t>
      </w:r>
    </w:p>
    <w:p w14:paraId="25966186" w14:textId="77777777" w:rsidR="0042770F" w:rsidRPr="00DA1AF6" w:rsidRDefault="0042770F" w:rsidP="00004478">
      <w:pPr>
        <w:numPr>
          <w:ilvl w:val="2"/>
          <w:numId w:val="9"/>
        </w:numPr>
        <w:spacing w:after="0" w:line="240" w:lineRule="auto"/>
        <w:ind w:left="1276" w:right="42" w:hanging="709"/>
        <w:jc w:val="both"/>
        <w:rPr>
          <w:rFonts w:ascii="Times New Roman" w:hAnsi="Times New Roman"/>
          <w:sz w:val="24"/>
          <w:szCs w:val="24"/>
        </w:rPr>
      </w:pPr>
      <w:r>
        <w:rPr>
          <w:rFonts w:ascii="Times New Roman" w:hAnsi="Times New Roman"/>
          <w:sz w:val="24"/>
          <w:szCs w:val="24"/>
        </w:rPr>
        <w:t>Izpildītājs</w:t>
      </w:r>
      <w:r w:rsidRPr="00DA1AF6">
        <w:rPr>
          <w:rFonts w:ascii="Times New Roman" w:hAnsi="Times New Roman"/>
          <w:sz w:val="24"/>
          <w:szCs w:val="24"/>
        </w:rPr>
        <w:t xml:space="preserve"> neveic </w:t>
      </w:r>
      <w:r>
        <w:rPr>
          <w:rFonts w:ascii="Times New Roman" w:hAnsi="Times New Roman"/>
          <w:sz w:val="24"/>
          <w:szCs w:val="24"/>
        </w:rPr>
        <w:t>Iekārtas</w:t>
      </w:r>
      <w:r w:rsidRPr="00DA1AF6">
        <w:rPr>
          <w:rFonts w:ascii="Times New Roman" w:hAnsi="Times New Roman"/>
          <w:sz w:val="24"/>
          <w:szCs w:val="24"/>
        </w:rPr>
        <w:t xml:space="preserve"> piegādi ilgāk par 10 (desmit) kalendārajām dienām no Līgumā noteiktā piegādes termiņa; </w:t>
      </w:r>
    </w:p>
    <w:p w14:paraId="1528187D" w14:textId="77777777" w:rsidR="0042770F" w:rsidRPr="00DA1AF6" w:rsidRDefault="0042770F" w:rsidP="00004478">
      <w:pPr>
        <w:numPr>
          <w:ilvl w:val="2"/>
          <w:numId w:val="9"/>
        </w:numPr>
        <w:spacing w:after="0" w:line="240" w:lineRule="auto"/>
        <w:ind w:left="1276" w:right="42" w:hanging="709"/>
        <w:jc w:val="both"/>
        <w:rPr>
          <w:rFonts w:ascii="Times New Roman" w:hAnsi="Times New Roman"/>
          <w:sz w:val="24"/>
          <w:szCs w:val="24"/>
        </w:rPr>
      </w:pPr>
      <w:r>
        <w:rPr>
          <w:rFonts w:ascii="Times New Roman" w:hAnsi="Times New Roman"/>
          <w:sz w:val="24"/>
          <w:szCs w:val="24"/>
        </w:rPr>
        <w:t xml:space="preserve">Izpildītājs </w:t>
      </w:r>
      <w:r w:rsidRPr="00DA1AF6">
        <w:rPr>
          <w:rFonts w:ascii="Times New Roman" w:hAnsi="Times New Roman"/>
          <w:sz w:val="24"/>
          <w:szCs w:val="24"/>
        </w:rPr>
        <w:t xml:space="preserve">Līguma noslēgšanas vai Līguma izpildes laikā sniedzis nepatiesas vai nepilnīgas ziņas vai apliecinājumus; </w:t>
      </w:r>
    </w:p>
    <w:p w14:paraId="3E403FD6" w14:textId="77777777" w:rsidR="0042770F" w:rsidRPr="00DA1AF6" w:rsidRDefault="0042770F" w:rsidP="00004478">
      <w:pPr>
        <w:numPr>
          <w:ilvl w:val="2"/>
          <w:numId w:val="9"/>
        </w:numPr>
        <w:spacing w:after="0" w:line="240" w:lineRule="auto"/>
        <w:ind w:left="1276" w:right="42" w:hanging="709"/>
        <w:jc w:val="both"/>
        <w:rPr>
          <w:rFonts w:ascii="Times New Roman" w:hAnsi="Times New Roman"/>
          <w:sz w:val="24"/>
          <w:szCs w:val="24"/>
        </w:rPr>
      </w:pPr>
      <w:r w:rsidRPr="00DA1AF6">
        <w:rPr>
          <w:rFonts w:ascii="Times New Roman" w:hAnsi="Times New Roman"/>
          <w:sz w:val="24"/>
          <w:szCs w:val="24"/>
        </w:rPr>
        <w:t xml:space="preserve">iestājušies apstākļi, kas apgrūtina vai padara neiespējamu </w:t>
      </w:r>
      <w:r>
        <w:rPr>
          <w:rFonts w:ascii="Times New Roman" w:hAnsi="Times New Roman"/>
          <w:sz w:val="24"/>
          <w:szCs w:val="24"/>
        </w:rPr>
        <w:t>Izpildītāja</w:t>
      </w:r>
      <w:r w:rsidRPr="00DA1AF6">
        <w:rPr>
          <w:rFonts w:ascii="Times New Roman" w:hAnsi="Times New Roman"/>
          <w:sz w:val="24"/>
          <w:szCs w:val="24"/>
        </w:rPr>
        <w:t xml:space="preserve"> Līgumā noteikto saistību izpildi;</w:t>
      </w:r>
    </w:p>
    <w:p w14:paraId="41DDD912" w14:textId="77777777" w:rsidR="0042770F" w:rsidRPr="00DA1AF6" w:rsidRDefault="0042770F" w:rsidP="00004478">
      <w:pPr>
        <w:numPr>
          <w:ilvl w:val="2"/>
          <w:numId w:val="9"/>
        </w:numPr>
        <w:spacing w:after="0" w:line="240" w:lineRule="auto"/>
        <w:ind w:left="1276" w:right="42" w:hanging="709"/>
        <w:jc w:val="both"/>
        <w:rPr>
          <w:rFonts w:ascii="Times New Roman" w:hAnsi="Times New Roman"/>
          <w:sz w:val="24"/>
          <w:szCs w:val="24"/>
        </w:rPr>
      </w:pPr>
      <w:r w:rsidRPr="00DA1AF6">
        <w:rPr>
          <w:rFonts w:ascii="Times New Roman" w:hAnsi="Times New Roman"/>
          <w:sz w:val="24"/>
          <w:szCs w:val="24"/>
        </w:rPr>
        <w:t xml:space="preserve">notikusi </w:t>
      </w:r>
      <w:r>
        <w:rPr>
          <w:rFonts w:ascii="Times New Roman" w:hAnsi="Times New Roman"/>
          <w:sz w:val="24"/>
          <w:szCs w:val="24"/>
        </w:rPr>
        <w:t>Izpildītāja</w:t>
      </w:r>
      <w:r w:rsidRPr="00DA1AF6">
        <w:rPr>
          <w:rFonts w:ascii="Times New Roman" w:hAnsi="Times New Roman"/>
          <w:sz w:val="24"/>
          <w:szCs w:val="24"/>
        </w:rPr>
        <w:t xml:space="preserve"> likvidācija; </w:t>
      </w:r>
    </w:p>
    <w:p w14:paraId="76DD69B1" w14:textId="77777777" w:rsidR="0042770F" w:rsidRPr="00DA1AF6" w:rsidRDefault="0042770F" w:rsidP="00004478">
      <w:pPr>
        <w:numPr>
          <w:ilvl w:val="2"/>
          <w:numId w:val="9"/>
        </w:numPr>
        <w:spacing w:after="0" w:line="240" w:lineRule="auto"/>
        <w:ind w:left="1276" w:right="42" w:hanging="709"/>
        <w:jc w:val="both"/>
        <w:rPr>
          <w:rFonts w:ascii="Times New Roman" w:hAnsi="Times New Roman"/>
          <w:sz w:val="24"/>
          <w:szCs w:val="24"/>
        </w:rPr>
      </w:pPr>
      <w:r w:rsidRPr="00DA1AF6">
        <w:rPr>
          <w:rFonts w:ascii="Times New Roman" w:hAnsi="Times New Roman"/>
          <w:sz w:val="24"/>
          <w:szCs w:val="24"/>
        </w:rPr>
        <w:t xml:space="preserve">pret </w:t>
      </w:r>
      <w:r>
        <w:rPr>
          <w:rFonts w:ascii="Times New Roman" w:hAnsi="Times New Roman"/>
          <w:sz w:val="24"/>
          <w:szCs w:val="24"/>
        </w:rPr>
        <w:t>Izpildītāju</w:t>
      </w:r>
      <w:r w:rsidRPr="00DA1AF6">
        <w:rPr>
          <w:rFonts w:ascii="Times New Roman" w:hAnsi="Times New Roman"/>
          <w:sz w:val="24"/>
          <w:szCs w:val="24"/>
        </w:rPr>
        <w:t xml:space="preserve"> uzsākta maksātnespējas procedūra;</w:t>
      </w:r>
    </w:p>
    <w:p w14:paraId="272CA98F" w14:textId="77777777" w:rsidR="0042770F" w:rsidRPr="00DA1AF6" w:rsidRDefault="0042770F" w:rsidP="00004478">
      <w:pPr>
        <w:numPr>
          <w:ilvl w:val="2"/>
          <w:numId w:val="9"/>
        </w:numPr>
        <w:spacing w:after="0" w:line="240" w:lineRule="auto"/>
        <w:ind w:left="1276" w:right="42" w:hanging="709"/>
        <w:jc w:val="both"/>
        <w:rPr>
          <w:rFonts w:ascii="Times New Roman" w:hAnsi="Times New Roman"/>
          <w:sz w:val="24"/>
          <w:szCs w:val="24"/>
        </w:rPr>
      </w:pPr>
      <w:r w:rsidRPr="00DA1AF6">
        <w:rPr>
          <w:rFonts w:ascii="Times New Roman" w:hAnsi="Times New Roman"/>
          <w:sz w:val="24"/>
          <w:szCs w:val="24"/>
        </w:rPr>
        <w:t xml:space="preserve">ja </w:t>
      </w:r>
      <w:r>
        <w:rPr>
          <w:rFonts w:ascii="Times New Roman" w:hAnsi="Times New Roman"/>
          <w:sz w:val="24"/>
          <w:szCs w:val="24"/>
        </w:rPr>
        <w:t xml:space="preserve">Iekārtas </w:t>
      </w:r>
      <w:r w:rsidRPr="00DA1AF6">
        <w:rPr>
          <w:rFonts w:ascii="Times New Roman" w:hAnsi="Times New Roman"/>
          <w:sz w:val="24"/>
          <w:szCs w:val="24"/>
        </w:rPr>
        <w:t xml:space="preserve">lietošana izraisa izmaiņas, kas var radīt draudus pacienta veselībai un dzīvībai, </w:t>
      </w:r>
      <w:r>
        <w:rPr>
          <w:rFonts w:ascii="Times New Roman" w:hAnsi="Times New Roman"/>
          <w:sz w:val="24"/>
          <w:szCs w:val="24"/>
        </w:rPr>
        <w:t xml:space="preserve">Iekārtas </w:t>
      </w:r>
      <w:r w:rsidRPr="00DA1AF6">
        <w:rPr>
          <w:rFonts w:ascii="Times New Roman" w:hAnsi="Times New Roman"/>
          <w:sz w:val="24"/>
          <w:szCs w:val="24"/>
        </w:rPr>
        <w:t xml:space="preserve">kvalitātes prasības būtiski atšķiras no tehniskajā piedāvājumā vai </w:t>
      </w:r>
      <w:r>
        <w:rPr>
          <w:rFonts w:ascii="Times New Roman" w:hAnsi="Times New Roman"/>
          <w:sz w:val="24"/>
          <w:szCs w:val="24"/>
        </w:rPr>
        <w:t>Iekārta</w:t>
      </w:r>
      <w:r w:rsidRPr="00DA1AF6">
        <w:rPr>
          <w:rFonts w:ascii="Times New Roman" w:hAnsi="Times New Roman"/>
          <w:sz w:val="24"/>
          <w:szCs w:val="24"/>
        </w:rPr>
        <w:t xml:space="preserve">s instrukcijā norādītajām tās īpašībām. Ja iestājas šajā apakšpunktā minētais un tas tiek konstatēts un tiek sastādīts attiecīgs pamatojums, kas pierāda cēloņsakarību, </w:t>
      </w:r>
      <w:r>
        <w:rPr>
          <w:rFonts w:ascii="Times New Roman" w:hAnsi="Times New Roman"/>
          <w:sz w:val="24"/>
          <w:szCs w:val="24"/>
        </w:rPr>
        <w:t>Izpildītājam</w:t>
      </w:r>
      <w:r w:rsidRPr="00DA1AF6">
        <w:rPr>
          <w:rFonts w:ascii="Times New Roman" w:hAnsi="Times New Roman"/>
          <w:sz w:val="24"/>
          <w:szCs w:val="24"/>
        </w:rPr>
        <w:t xml:space="preserve"> ir pienākums </w:t>
      </w:r>
      <w:r w:rsidRPr="00DA1AF6">
        <w:rPr>
          <w:rFonts w:ascii="Times New Roman" w:hAnsi="Times New Roman"/>
          <w:sz w:val="24"/>
          <w:szCs w:val="24"/>
        </w:rPr>
        <w:lastRenderedPageBreak/>
        <w:t xml:space="preserve">atmaksāt Pasūtītājam </w:t>
      </w:r>
      <w:r>
        <w:rPr>
          <w:rFonts w:ascii="Times New Roman" w:hAnsi="Times New Roman"/>
          <w:sz w:val="24"/>
          <w:szCs w:val="24"/>
        </w:rPr>
        <w:t xml:space="preserve">Iekārtas </w:t>
      </w:r>
      <w:r w:rsidRPr="00DA1AF6">
        <w:rPr>
          <w:rFonts w:ascii="Times New Roman" w:hAnsi="Times New Roman"/>
          <w:sz w:val="24"/>
          <w:szCs w:val="24"/>
        </w:rPr>
        <w:t xml:space="preserve">cenu kā arī pieņemt un aizvest </w:t>
      </w:r>
      <w:r>
        <w:rPr>
          <w:rFonts w:ascii="Times New Roman" w:hAnsi="Times New Roman"/>
          <w:sz w:val="24"/>
          <w:szCs w:val="24"/>
        </w:rPr>
        <w:t>Iekārtu</w:t>
      </w:r>
      <w:r w:rsidRPr="00DA1AF6">
        <w:rPr>
          <w:rFonts w:ascii="Times New Roman" w:hAnsi="Times New Roman"/>
          <w:sz w:val="24"/>
          <w:szCs w:val="24"/>
        </w:rPr>
        <w:t xml:space="preserve"> no Pasūtītāja telpām. </w:t>
      </w:r>
    </w:p>
    <w:p w14:paraId="777188F8" w14:textId="77777777" w:rsidR="0042770F" w:rsidRPr="003F5706" w:rsidRDefault="0042770F" w:rsidP="00004478">
      <w:pPr>
        <w:numPr>
          <w:ilvl w:val="1"/>
          <w:numId w:val="9"/>
        </w:numPr>
        <w:spacing w:after="0" w:line="240" w:lineRule="auto"/>
        <w:ind w:right="42" w:hanging="562"/>
        <w:jc w:val="both"/>
        <w:rPr>
          <w:rFonts w:ascii="Times New Roman" w:hAnsi="Times New Roman"/>
          <w:sz w:val="24"/>
          <w:szCs w:val="24"/>
        </w:rPr>
      </w:pPr>
      <w:r w:rsidRPr="00DA1AF6">
        <w:rPr>
          <w:rFonts w:ascii="Times New Roman" w:hAnsi="Times New Roman"/>
          <w:sz w:val="24"/>
          <w:szCs w:val="24"/>
        </w:rPr>
        <w:t xml:space="preserve">Par vienpusēju atkāpšanos no </w:t>
      </w:r>
      <w:r w:rsidRPr="003F5706">
        <w:rPr>
          <w:rFonts w:ascii="Times New Roman" w:hAnsi="Times New Roman"/>
          <w:sz w:val="24"/>
          <w:szCs w:val="24"/>
        </w:rPr>
        <w:t xml:space="preserve">līguma Pasūtītājs Līguma 3.3.punktā noteiktajā termiņā </w:t>
      </w:r>
      <w:proofErr w:type="spellStart"/>
      <w:r w:rsidRPr="003F5706">
        <w:rPr>
          <w:rFonts w:ascii="Times New Roman" w:hAnsi="Times New Roman"/>
          <w:sz w:val="24"/>
          <w:szCs w:val="24"/>
        </w:rPr>
        <w:t>nosūta</w:t>
      </w:r>
      <w:proofErr w:type="spellEnd"/>
      <w:r w:rsidRPr="003F5706">
        <w:rPr>
          <w:rFonts w:ascii="Times New Roman" w:hAnsi="Times New Roman"/>
          <w:sz w:val="24"/>
          <w:szCs w:val="24"/>
        </w:rPr>
        <w:t xml:space="preserve"> Izpildītājam rakstisku paziņojumu. Līgums uzskatāms par izbeigtu trīsdesmitajā dienā pēc Pasūtītāja rakstiska paziņojuma nosūtīšanas.</w:t>
      </w:r>
    </w:p>
    <w:p w14:paraId="59A090DF" w14:textId="77777777" w:rsidR="0042770F" w:rsidRPr="003F5706" w:rsidRDefault="0042770F" w:rsidP="00004478">
      <w:pPr>
        <w:numPr>
          <w:ilvl w:val="1"/>
          <w:numId w:val="9"/>
        </w:numPr>
        <w:spacing w:after="0" w:line="240" w:lineRule="auto"/>
        <w:ind w:right="42" w:hanging="562"/>
        <w:jc w:val="both"/>
        <w:rPr>
          <w:rFonts w:ascii="Times New Roman" w:hAnsi="Times New Roman"/>
          <w:sz w:val="24"/>
          <w:szCs w:val="24"/>
        </w:rPr>
      </w:pPr>
      <w:r w:rsidRPr="003F5706">
        <w:rPr>
          <w:rFonts w:ascii="Times New Roman" w:hAnsi="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14:paraId="7FE2A1BC" w14:textId="77777777" w:rsidR="0042770F" w:rsidRPr="003F5706" w:rsidRDefault="0042770F" w:rsidP="00004478">
      <w:pPr>
        <w:numPr>
          <w:ilvl w:val="2"/>
          <w:numId w:val="9"/>
        </w:numPr>
        <w:tabs>
          <w:tab w:val="left" w:pos="1276"/>
        </w:tabs>
        <w:spacing w:after="0" w:line="240" w:lineRule="auto"/>
        <w:ind w:left="567" w:right="42" w:firstLine="0"/>
        <w:jc w:val="both"/>
        <w:rPr>
          <w:rFonts w:ascii="Times New Roman" w:hAnsi="Times New Roman"/>
          <w:sz w:val="24"/>
          <w:szCs w:val="24"/>
        </w:rPr>
      </w:pPr>
      <w:r w:rsidRPr="003F5706">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3463AAA0" w14:textId="77777777" w:rsidR="0042770F" w:rsidRPr="003F5706" w:rsidRDefault="0042770F" w:rsidP="00004478">
      <w:pPr>
        <w:numPr>
          <w:ilvl w:val="2"/>
          <w:numId w:val="9"/>
        </w:numPr>
        <w:tabs>
          <w:tab w:val="left" w:pos="1276"/>
        </w:tabs>
        <w:spacing w:after="0" w:line="240" w:lineRule="auto"/>
        <w:ind w:left="567" w:right="42" w:firstLine="0"/>
        <w:jc w:val="both"/>
        <w:rPr>
          <w:rFonts w:ascii="Times New Roman" w:hAnsi="Times New Roman"/>
          <w:sz w:val="24"/>
          <w:szCs w:val="24"/>
        </w:rPr>
      </w:pPr>
      <w:r w:rsidRPr="003F5706">
        <w:rPr>
          <w:rFonts w:ascii="Times New Roman" w:hAnsi="Times New Roman"/>
          <w:sz w:val="24"/>
          <w:szCs w:val="24"/>
        </w:rPr>
        <w:t>Pasūtītājam ir uzsākts maksātnespējas process, likvidācija, tā darbība tiek izbeigta  vai pārtraukta, vai ir apturēta tā saimnieciskā darbība.</w:t>
      </w:r>
    </w:p>
    <w:p w14:paraId="6E958361" w14:textId="77777777" w:rsidR="0042770F" w:rsidRDefault="0042770F" w:rsidP="00004478">
      <w:pPr>
        <w:numPr>
          <w:ilvl w:val="1"/>
          <w:numId w:val="9"/>
        </w:numPr>
        <w:spacing w:after="0" w:line="240" w:lineRule="auto"/>
        <w:ind w:right="42" w:hanging="562"/>
        <w:jc w:val="both"/>
        <w:rPr>
          <w:rFonts w:ascii="Times New Roman" w:hAnsi="Times New Roman"/>
          <w:sz w:val="24"/>
          <w:szCs w:val="24"/>
        </w:rPr>
      </w:pPr>
      <w:r w:rsidRPr="003F5706">
        <w:rPr>
          <w:rFonts w:ascii="Times New Roman" w:hAnsi="Times New Roman"/>
          <w:sz w:val="24"/>
          <w:szCs w:val="24"/>
        </w:rPr>
        <w:t>Šī Līguma saistību izbeigšanas gadījumā Pasūtītājs veic pilnu norēķinu un samaksā visus Izpildītāja pamatoti iesniegtos rēķinus par faktiski veikto izpildi līdz līgumsaistību pilnīgai izbeigšanai.</w:t>
      </w:r>
    </w:p>
    <w:p w14:paraId="78DE1679" w14:textId="77777777" w:rsidR="0042770F" w:rsidRPr="003F5706" w:rsidRDefault="0042770F" w:rsidP="00004478">
      <w:pPr>
        <w:numPr>
          <w:ilvl w:val="1"/>
          <w:numId w:val="9"/>
        </w:numPr>
        <w:spacing w:after="0" w:line="240" w:lineRule="auto"/>
        <w:ind w:right="42" w:hanging="562"/>
        <w:jc w:val="both"/>
        <w:rPr>
          <w:rFonts w:ascii="Times New Roman" w:hAnsi="Times New Roman"/>
          <w:sz w:val="24"/>
          <w:szCs w:val="24"/>
        </w:rPr>
      </w:pPr>
      <w:r>
        <w:rPr>
          <w:rFonts w:ascii="Times New Roman" w:hAnsi="Times New Roman"/>
          <w:sz w:val="24"/>
          <w:szCs w:val="24"/>
        </w:rPr>
        <w:t xml:space="preserve">Pēc Līguma 4.1. punkta izpildes, kā arī citos Līgumā atrunātajos Līguma izbeigšanas gadījumos, Pasūtītājs nodod Izpildītājam ar pieņemšanas – nodošanas aktu nomātās Iekārtas. Izpildītājs sagatavo pieņemšanas – nodošanas akta projektu par Iekārtu pieņemšanu. </w:t>
      </w:r>
    </w:p>
    <w:p w14:paraId="7B111212" w14:textId="77777777" w:rsidR="0042770F" w:rsidRDefault="0042770F" w:rsidP="00BB7E0B">
      <w:pPr>
        <w:spacing w:after="0" w:line="240" w:lineRule="auto"/>
        <w:ind w:right="-766"/>
        <w:jc w:val="both"/>
        <w:rPr>
          <w:rFonts w:ascii="Times New Roman" w:hAnsi="Times New Roman"/>
          <w:sz w:val="24"/>
          <w:szCs w:val="24"/>
        </w:rPr>
      </w:pPr>
    </w:p>
    <w:p w14:paraId="58EF2EF4" w14:textId="77777777" w:rsidR="0042770F" w:rsidRPr="0008358A" w:rsidRDefault="0042770F" w:rsidP="00004478">
      <w:pPr>
        <w:numPr>
          <w:ilvl w:val="0"/>
          <w:numId w:val="9"/>
        </w:numPr>
        <w:spacing w:after="0" w:line="240" w:lineRule="auto"/>
        <w:jc w:val="center"/>
        <w:rPr>
          <w:rFonts w:ascii="Times New Roman" w:hAnsi="Times New Roman"/>
          <w:b/>
          <w:bCs/>
          <w:sz w:val="24"/>
          <w:szCs w:val="24"/>
        </w:rPr>
      </w:pPr>
      <w:r w:rsidRPr="0008358A">
        <w:rPr>
          <w:rFonts w:ascii="Times New Roman" w:hAnsi="Times New Roman"/>
          <w:b/>
          <w:bCs/>
          <w:sz w:val="24"/>
          <w:szCs w:val="24"/>
        </w:rPr>
        <w:t>Pušu saistības</w:t>
      </w:r>
    </w:p>
    <w:p w14:paraId="6AE92E90" w14:textId="77777777" w:rsidR="0042770F" w:rsidRPr="0008358A" w:rsidRDefault="0042770F" w:rsidP="00004478">
      <w:pPr>
        <w:numPr>
          <w:ilvl w:val="1"/>
          <w:numId w:val="9"/>
        </w:numPr>
        <w:spacing w:after="0" w:line="240" w:lineRule="auto"/>
        <w:ind w:hanging="562"/>
        <w:jc w:val="both"/>
        <w:rPr>
          <w:rFonts w:ascii="Times New Roman" w:hAnsi="Times New Roman"/>
          <w:sz w:val="24"/>
          <w:szCs w:val="24"/>
        </w:rPr>
      </w:pPr>
      <w:r w:rsidRPr="0008358A">
        <w:rPr>
          <w:rFonts w:ascii="Times New Roman" w:hAnsi="Times New Roman"/>
          <w:sz w:val="24"/>
          <w:szCs w:val="24"/>
        </w:rPr>
        <w:t>Izpildītāja pienākumi:</w:t>
      </w:r>
    </w:p>
    <w:p w14:paraId="0EAC480C" w14:textId="77777777" w:rsidR="0042770F" w:rsidRPr="003F5706" w:rsidRDefault="0042770F" w:rsidP="00004478">
      <w:pPr>
        <w:pStyle w:val="ListParagraph"/>
        <w:numPr>
          <w:ilvl w:val="2"/>
          <w:numId w:val="9"/>
        </w:numPr>
        <w:tabs>
          <w:tab w:val="left" w:pos="1418"/>
        </w:tabs>
        <w:ind w:left="0" w:firstLine="567"/>
        <w:jc w:val="both"/>
      </w:pPr>
      <w:r w:rsidRPr="003F5706">
        <w:t>veikt Līguma prasībām atbilstošus un pienācīgas kvalitātes darbus saskaņā ar Līguma noteikumiem;</w:t>
      </w:r>
    </w:p>
    <w:p w14:paraId="0254A00C" w14:textId="77777777" w:rsidR="0042770F" w:rsidRPr="003F5706" w:rsidRDefault="0042770F" w:rsidP="00004478">
      <w:pPr>
        <w:pStyle w:val="ListParagraph"/>
        <w:numPr>
          <w:ilvl w:val="2"/>
          <w:numId w:val="9"/>
        </w:numPr>
        <w:tabs>
          <w:tab w:val="left" w:pos="1418"/>
        </w:tabs>
        <w:ind w:left="0" w:firstLine="567"/>
        <w:jc w:val="both"/>
      </w:pPr>
      <w:r w:rsidRPr="003F5706">
        <w:t>saskaņot piegādes laiku ne mazāk kā 2 (divas) darba dienas pirms piegādes veikšanas ar līgumā norādīto kontaktpersonu par Iekārtu saņemšanu;</w:t>
      </w:r>
    </w:p>
    <w:p w14:paraId="038C9BDE" w14:textId="77777777" w:rsidR="0042770F" w:rsidRPr="003F5706" w:rsidRDefault="0042770F" w:rsidP="00004478">
      <w:pPr>
        <w:pStyle w:val="ListParagraph"/>
        <w:numPr>
          <w:ilvl w:val="2"/>
          <w:numId w:val="9"/>
        </w:numPr>
        <w:tabs>
          <w:tab w:val="left" w:pos="1418"/>
        </w:tabs>
        <w:ind w:left="0" w:firstLine="567"/>
        <w:jc w:val="both"/>
      </w:pPr>
      <w:r w:rsidRPr="003F5706">
        <w:t>sagatavot un nodot Pasūtītājam Iekārtu piegādes apliecinošu dokumentu, pārvietojot Iekārtas uz Pasūtītāja telpām;</w:t>
      </w:r>
    </w:p>
    <w:p w14:paraId="44444D45" w14:textId="77777777" w:rsidR="0042770F" w:rsidRPr="003F5706" w:rsidRDefault="0042770F" w:rsidP="00004478">
      <w:pPr>
        <w:pStyle w:val="ListParagraph"/>
        <w:numPr>
          <w:ilvl w:val="2"/>
          <w:numId w:val="9"/>
        </w:numPr>
        <w:tabs>
          <w:tab w:val="left" w:pos="1418"/>
        </w:tabs>
        <w:ind w:left="0" w:firstLine="567"/>
        <w:jc w:val="both"/>
      </w:pPr>
      <w:r w:rsidRPr="003F5706">
        <w:t>transportējot Iekārtas, nodrošināt Iekārtu un apkārtējās vides drošību pret iespējamajiem bojājumiem;</w:t>
      </w:r>
    </w:p>
    <w:p w14:paraId="0B5534B0" w14:textId="77777777" w:rsidR="0042770F" w:rsidRPr="003F5706" w:rsidRDefault="0042770F" w:rsidP="00004478">
      <w:pPr>
        <w:pStyle w:val="ListParagraph"/>
        <w:numPr>
          <w:ilvl w:val="2"/>
          <w:numId w:val="9"/>
        </w:numPr>
        <w:tabs>
          <w:tab w:val="left" w:pos="1418"/>
        </w:tabs>
        <w:ind w:left="0" w:firstLine="567"/>
        <w:jc w:val="both"/>
      </w:pPr>
      <w:r w:rsidRPr="003F5706">
        <w:t>nodrošināt piegādei un uzstādīšanai izmantoto materiālu, metožu, paņēmienu, kā arī darbus pārraugošo un izpildošo darbinieku kvalifikācijas atbilstību ražotāja noteiktajam;</w:t>
      </w:r>
    </w:p>
    <w:p w14:paraId="5ED30C51" w14:textId="77777777" w:rsidR="0042770F" w:rsidRPr="003F5706" w:rsidRDefault="0042770F" w:rsidP="00004478">
      <w:pPr>
        <w:pStyle w:val="ListParagraph"/>
        <w:numPr>
          <w:ilvl w:val="2"/>
          <w:numId w:val="9"/>
        </w:numPr>
        <w:tabs>
          <w:tab w:val="left" w:pos="1418"/>
        </w:tabs>
        <w:ind w:left="0" w:firstLine="567"/>
        <w:jc w:val="both"/>
      </w:pPr>
      <w:r w:rsidRPr="003F5706">
        <w:t>veikt iekārtas tehniskajā dokumentācijā pieprasītā lietošanas vides raksturlielumu un garantētā elektroapgādes režīma pārbaudi;</w:t>
      </w:r>
    </w:p>
    <w:p w14:paraId="618C6B19" w14:textId="77777777" w:rsidR="0042770F" w:rsidRPr="003F5706" w:rsidRDefault="0042770F" w:rsidP="00004478">
      <w:pPr>
        <w:pStyle w:val="ListParagraph"/>
        <w:numPr>
          <w:ilvl w:val="2"/>
          <w:numId w:val="9"/>
        </w:numPr>
        <w:tabs>
          <w:tab w:val="left" w:pos="1418"/>
        </w:tabs>
        <w:ind w:left="0" w:firstLine="567"/>
        <w:jc w:val="both"/>
      </w:pPr>
      <w:r w:rsidRPr="003F5706">
        <w:t>iesniegt Iekārtu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p>
    <w:p w14:paraId="62F57898" w14:textId="77777777" w:rsidR="0042770F" w:rsidRPr="003F5706" w:rsidRDefault="0042770F" w:rsidP="00004478">
      <w:pPr>
        <w:pStyle w:val="ListParagraph"/>
        <w:numPr>
          <w:ilvl w:val="2"/>
          <w:numId w:val="9"/>
        </w:numPr>
        <w:tabs>
          <w:tab w:val="left" w:pos="1418"/>
        </w:tabs>
        <w:ind w:left="0" w:firstLine="567"/>
        <w:jc w:val="both"/>
      </w:pPr>
      <w:r w:rsidRPr="003F5706">
        <w:t>nodrošināt lietotāja apmācību par Iekārtu apstrādi un tīrīšanu</w:t>
      </w:r>
      <w:r>
        <w:t>,</w:t>
      </w:r>
      <w:r w:rsidRPr="003F5706">
        <w:t xml:space="preserve"> apmācītajām personām izsniedzot apmācību apliecinošu dokumentu (sertifikātu) atbilstoši Ministru kabineta noteikumu Nr. 689 166.2 punkta prasībām.</w:t>
      </w:r>
    </w:p>
    <w:p w14:paraId="7E20493D" w14:textId="77777777" w:rsidR="0042770F" w:rsidRPr="003F5706" w:rsidRDefault="0042770F" w:rsidP="00004478">
      <w:pPr>
        <w:pStyle w:val="ListParagraph"/>
        <w:numPr>
          <w:ilvl w:val="2"/>
          <w:numId w:val="9"/>
        </w:numPr>
        <w:tabs>
          <w:tab w:val="left" w:pos="1418"/>
        </w:tabs>
        <w:ind w:left="0" w:firstLine="567"/>
        <w:jc w:val="both"/>
      </w:pPr>
      <w:r w:rsidRPr="003F5706">
        <w:t>veikt vides sakārtošanu pēc Iekārtu piegādes, nodrošinot visu iepakojuma materiālu izvešanu no teritorijas;</w:t>
      </w:r>
    </w:p>
    <w:p w14:paraId="37A6AA30" w14:textId="77777777" w:rsidR="0042770F" w:rsidRPr="003F5706" w:rsidRDefault="0042770F" w:rsidP="00004478">
      <w:pPr>
        <w:pStyle w:val="ListParagraph"/>
        <w:numPr>
          <w:ilvl w:val="2"/>
          <w:numId w:val="9"/>
        </w:numPr>
        <w:tabs>
          <w:tab w:val="left" w:pos="1418"/>
        </w:tabs>
        <w:ind w:left="0" w:firstLine="567"/>
        <w:jc w:val="both"/>
      </w:pPr>
      <w:r w:rsidRPr="003F5706">
        <w:t>nodrošināt Preces apkopes un remontdarbu pilnu servisu darba dienās 24 h laikā, brīvdienās un svētku dienās – 48 stundu laikā no pieteikuma pieprasījuma saņemšanas apstiprinājuma saņemšanas brīža saskaņā ar Līguma un tā pielikuma noteikumiem.</w:t>
      </w:r>
    </w:p>
    <w:p w14:paraId="0FDBC530" w14:textId="77777777" w:rsidR="0042770F" w:rsidRPr="003F5706" w:rsidRDefault="0042770F" w:rsidP="00004478">
      <w:pPr>
        <w:pStyle w:val="ListParagraph"/>
        <w:numPr>
          <w:ilvl w:val="2"/>
          <w:numId w:val="9"/>
        </w:numPr>
        <w:tabs>
          <w:tab w:val="left" w:pos="1418"/>
        </w:tabs>
        <w:ind w:left="0" w:firstLine="567"/>
        <w:jc w:val="both"/>
      </w:pPr>
      <w:r w:rsidRPr="003F5706">
        <w:lastRenderedPageBreak/>
        <w:t>nodrošināt iespēju uz remonta laiku, ja tas paredzams ilgāk par 10 (desmit) darba dienām, aizvietot nestrādājošu Iekārtu ar analogu Iekārtu 15 (piecpadsmit) darba dienu laikā bez papildus samaksas;</w:t>
      </w:r>
    </w:p>
    <w:p w14:paraId="7D287C6E" w14:textId="77777777" w:rsidR="0042770F" w:rsidRPr="003F5706" w:rsidRDefault="0042770F" w:rsidP="00004478">
      <w:pPr>
        <w:pStyle w:val="ListParagraph"/>
        <w:numPr>
          <w:ilvl w:val="2"/>
          <w:numId w:val="9"/>
        </w:numPr>
        <w:tabs>
          <w:tab w:val="left" w:pos="1418"/>
        </w:tabs>
        <w:ind w:left="0" w:firstLine="567"/>
        <w:jc w:val="both"/>
      </w:pPr>
      <w:r w:rsidRPr="003F5706">
        <w:t xml:space="preserve">Līguma prasībām neatbilstošas un/vai nekvalitatīvas Iekārtas piegādes gadījumā, ne vēlāk kā 20 (divdesmit) kalendāro dienu laikā apmainīt to pret jaunu, nelietotu un kvalitatīvu Iekārtu uz sava rēķina; </w:t>
      </w:r>
    </w:p>
    <w:p w14:paraId="153A786E" w14:textId="77777777" w:rsidR="0042770F" w:rsidRPr="009D3059" w:rsidRDefault="0042770F" w:rsidP="00004478">
      <w:pPr>
        <w:pStyle w:val="ListParagraph"/>
        <w:numPr>
          <w:ilvl w:val="2"/>
          <w:numId w:val="9"/>
        </w:numPr>
        <w:tabs>
          <w:tab w:val="left" w:pos="1418"/>
        </w:tabs>
        <w:ind w:left="0" w:firstLine="567"/>
        <w:jc w:val="both"/>
      </w:pPr>
      <w:r w:rsidRPr="003F5706" w:rsidDel="00F60E40">
        <w:t xml:space="preserve"> </w:t>
      </w:r>
      <w:r w:rsidRPr="009D3059">
        <w:t>sagatavot un nodot Iekārtas Pasūtītājam ar pieņemšanas - nodošanas aktu; Izpildītājs pieņemšanas – nodošanas aktam pievieno Līguma 5.1.7., 5.1.8. noteikto. Pieņemšanas – nodošanas akts tiek sagatavots saskaņā ar pielikumā norādīto formu;</w:t>
      </w:r>
    </w:p>
    <w:p w14:paraId="7F2AE029" w14:textId="77777777" w:rsidR="0042770F" w:rsidRPr="009D3059" w:rsidRDefault="0042770F" w:rsidP="00004478">
      <w:pPr>
        <w:pStyle w:val="ListParagraph"/>
        <w:numPr>
          <w:ilvl w:val="2"/>
          <w:numId w:val="9"/>
        </w:numPr>
        <w:tabs>
          <w:tab w:val="left" w:pos="1418"/>
        </w:tabs>
        <w:ind w:left="0" w:firstLine="567"/>
        <w:jc w:val="both"/>
      </w:pPr>
      <w:r w:rsidRPr="009D3059">
        <w:t>pēc abpusējas pieņemšanas – nodošanas akta parakstīšanas, sagatavot un nodot Pasūtītājam rēķinu;</w:t>
      </w:r>
    </w:p>
    <w:p w14:paraId="2AE67AAF" w14:textId="77777777" w:rsidR="0042770F" w:rsidRPr="00FF36CD" w:rsidRDefault="0042770F" w:rsidP="00004478">
      <w:pPr>
        <w:pStyle w:val="ListParagraph"/>
        <w:numPr>
          <w:ilvl w:val="2"/>
          <w:numId w:val="9"/>
        </w:numPr>
        <w:tabs>
          <w:tab w:val="left" w:pos="1418"/>
        </w:tabs>
        <w:ind w:left="0" w:firstLine="567"/>
        <w:jc w:val="both"/>
      </w:pPr>
      <w:r w:rsidRPr="009D3059">
        <w:t>nodrošināt Iekārtu mantisko/īpašuma apdrošināšanu (pret trešo personu ļaunprātīgu rīcību, uguns postījumiem, dabas stihijām</w:t>
      </w:r>
      <w:r>
        <w:t xml:space="preserve"> u.tml.), civiltiesisko apdrošināšanu, kā arī apdrošināšanu pret Iekārtu salūšanu uz visu Iekārtu lietošanas laiku, kamēr Iekārtas atrodas Pasūtītāja lietošanā (nomā). </w:t>
      </w:r>
    </w:p>
    <w:p w14:paraId="66FD53BA" w14:textId="77777777" w:rsidR="0042770F" w:rsidRPr="003F5706" w:rsidRDefault="0042770F" w:rsidP="00004478">
      <w:pPr>
        <w:pStyle w:val="ListParagraph"/>
        <w:numPr>
          <w:ilvl w:val="2"/>
          <w:numId w:val="9"/>
        </w:numPr>
        <w:tabs>
          <w:tab w:val="left" w:pos="1418"/>
        </w:tabs>
        <w:ind w:left="0" w:firstLine="567"/>
        <w:jc w:val="both"/>
      </w:pPr>
      <w:r w:rsidRPr="003F5706">
        <w:t>laikus, vismaz 5 (piecas) darba dienas pirms Iekārtas piegādes termiņa iestāšanās, informēt Pasūtītāju elektroniski par iespējamiem vai paredzamiem kavējumiem Līguma izpildē un apstākļiem, notikumiem un problēmām, kas kavē Iekārtas piegādi noteiktajā laikā;</w:t>
      </w:r>
    </w:p>
    <w:p w14:paraId="1F8203B4" w14:textId="77777777" w:rsidR="0042770F" w:rsidRPr="003F5706" w:rsidRDefault="0042770F" w:rsidP="00004478">
      <w:pPr>
        <w:pStyle w:val="ListParagraph"/>
        <w:numPr>
          <w:ilvl w:val="2"/>
          <w:numId w:val="9"/>
        </w:numPr>
        <w:tabs>
          <w:tab w:val="left" w:pos="1418"/>
        </w:tabs>
        <w:ind w:left="0" w:firstLine="567"/>
        <w:jc w:val="both"/>
      </w:pPr>
      <w:r w:rsidRPr="003F5706">
        <w:t>veikt Līguma izpildi ar saviem spēkiem, resursiem un līdzekļiem.</w:t>
      </w:r>
    </w:p>
    <w:p w14:paraId="59D4D0E7" w14:textId="77777777" w:rsidR="0042770F" w:rsidRPr="003F5706" w:rsidRDefault="0042770F" w:rsidP="00BB7E0B">
      <w:pPr>
        <w:spacing w:after="0" w:line="240" w:lineRule="auto"/>
        <w:ind w:left="567" w:hanging="567"/>
        <w:jc w:val="both"/>
        <w:rPr>
          <w:rFonts w:ascii="Times New Roman" w:hAnsi="Times New Roman"/>
          <w:sz w:val="24"/>
          <w:szCs w:val="24"/>
        </w:rPr>
      </w:pPr>
      <w:r w:rsidRPr="003F5706">
        <w:rPr>
          <w:rFonts w:ascii="Times New Roman" w:hAnsi="Times New Roman"/>
          <w:sz w:val="24"/>
          <w:szCs w:val="24"/>
        </w:rPr>
        <w:t>5.2.   Izpildītāja tiesības:</w:t>
      </w:r>
    </w:p>
    <w:p w14:paraId="545F16D1" w14:textId="77777777" w:rsidR="0042770F" w:rsidRPr="0008358A" w:rsidRDefault="0042770F" w:rsidP="00BB7E0B">
      <w:pPr>
        <w:spacing w:after="0" w:line="240" w:lineRule="auto"/>
        <w:ind w:left="1134" w:hanging="1134"/>
        <w:jc w:val="both"/>
        <w:rPr>
          <w:rFonts w:ascii="Times New Roman" w:hAnsi="Times New Roman"/>
          <w:sz w:val="24"/>
          <w:szCs w:val="24"/>
        </w:rPr>
      </w:pPr>
      <w:r w:rsidRPr="0008358A">
        <w:rPr>
          <w:rFonts w:ascii="Times New Roman" w:hAnsi="Times New Roman"/>
          <w:sz w:val="24"/>
          <w:szCs w:val="24"/>
        </w:rPr>
        <w:t xml:space="preserve">          5.2.1. savlaicīgi saņemt Līgumā noteikto samaksu;</w:t>
      </w:r>
    </w:p>
    <w:p w14:paraId="5EFB3527" w14:textId="77777777" w:rsidR="0042770F" w:rsidRDefault="0042770F" w:rsidP="00BB7E0B">
      <w:pPr>
        <w:spacing w:after="0" w:line="240" w:lineRule="auto"/>
        <w:jc w:val="both"/>
        <w:rPr>
          <w:rFonts w:ascii="Times New Roman" w:hAnsi="Times New Roman"/>
          <w:sz w:val="24"/>
          <w:szCs w:val="24"/>
        </w:rPr>
      </w:pPr>
      <w:r w:rsidRPr="0008358A">
        <w:rPr>
          <w:rFonts w:ascii="Times New Roman" w:hAnsi="Times New Roman"/>
          <w:sz w:val="24"/>
          <w:szCs w:val="24"/>
        </w:rPr>
        <w:t xml:space="preserve">          5.2.2.saņemt no Pasūtītāja saistību izpildei nepieciešamo informāciju.</w:t>
      </w:r>
    </w:p>
    <w:p w14:paraId="66330237" w14:textId="77777777" w:rsidR="0042770F" w:rsidRPr="0008358A" w:rsidRDefault="0042770F" w:rsidP="00BB7E0B">
      <w:pPr>
        <w:spacing w:after="0" w:line="240" w:lineRule="auto"/>
        <w:jc w:val="both"/>
        <w:rPr>
          <w:rFonts w:ascii="Times New Roman" w:hAnsi="Times New Roman"/>
          <w:sz w:val="24"/>
          <w:szCs w:val="24"/>
        </w:rPr>
      </w:pPr>
    </w:p>
    <w:p w14:paraId="4DE8EB25" w14:textId="77777777" w:rsidR="0042770F" w:rsidRPr="0008358A" w:rsidRDefault="0042770F" w:rsidP="00BB7E0B">
      <w:pPr>
        <w:spacing w:after="0" w:line="240" w:lineRule="auto"/>
        <w:ind w:left="567" w:hanging="567"/>
        <w:jc w:val="both"/>
        <w:rPr>
          <w:rFonts w:ascii="Times New Roman" w:hAnsi="Times New Roman"/>
          <w:sz w:val="24"/>
          <w:szCs w:val="24"/>
        </w:rPr>
      </w:pPr>
      <w:r w:rsidRPr="0008358A">
        <w:rPr>
          <w:rFonts w:ascii="Times New Roman" w:hAnsi="Times New Roman"/>
          <w:sz w:val="24"/>
          <w:szCs w:val="24"/>
        </w:rPr>
        <w:t>5.3.   Pasūtītāja pienākumi:</w:t>
      </w:r>
    </w:p>
    <w:p w14:paraId="7B91CB3F" w14:textId="77777777" w:rsidR="0042770F" w:rsidRPr="0008358A" w:rsidRDefault="0042770F" w:rsidP="00BB7E0B">
      <w:pPr>
        <w:spacing w:after="0" w:line="240" w:lineRule="auto"/>
        <w:ind w:left="1134" w:hanging="1134"/>
        <w:jc w:val="both"/>
        <w:rPr>
          <w:rFonts w:ascii="Times New Roman" w:hAnsi="Times New Roman"/>
          <w:sz w:val="24"/>
          <w:szCs w:val="24"/>
        </w:rPr>
      </w:pPr>
      <w:r w:rsidRPr="0008358A">
        <w:rPr>
          <w:rFonts w:ascii="Times New Roman" w:hAnsi="Times New Roman"/>
          <w:sz w:val="24"/>
          <w:szCs w:val="24"/>
        </w:rPr>
        <w:t xml:space="preserve">          5.3.1.Līgumā noteiktajā kārtībā savlaicīgi samaksāt par pieņemto, Līguma prasībām atbilstoši un kvalitatīvi veikto Izpildītāja darbu</w:t>
      </w:r>
      <w:r>
        <w:rPr>
          <w:rFonts w:ascii="Times New Roman" w:hAnsi="Times New Roman"/>
          <w:sz w:val="24"/>
          <w:szCs w:val="24"/>
        </w:rPr>
        <w:t xml:space="preserve"> un Iekārtu nomu</w:t>
      </w:r>
      <w:r w:rsidRPr="0008358A">
        <w:rPr>
          <w:rFonts w:ascii="Times New Roman" w:hAnsi="Times New Roman"/>
          <w:sz w:val="24"/>
          <w:szCs w:val="24"/>
        </w:rPr>
        <w:t>.</w:t>
      </w:r>
    </w:p>
    <w:p w14:paraId="232F23CE" w14:textId="77777777" w:rsidR="0042770F" w:rsidRPr="0008358A" w:rsidRDefault="0042770F" w:rsidP="00BB7E0B">
      <w:pPr>
        <w:spacing w:after="0" w:line="240" w:lineRule="auto"/>
        <w:ind w:left="1134" w:hanging="1134"/>
        <w:jc w:val="both"/>
        <w:rPr>
          <w:rFonts w:ascii="Times New Roman" w:hAnsi="Times New Roman"/>
          <w:sz w:val="24"/>
          <w:szCs w:val="24"/>
        </w:rPr>
      </w:pPr>
      <w:r w:rsidRPr="0008358A">
        <w:rPr>
          <w:rFonts w:ascii="Times New Roman" w:hAnsi="Times New Roman"/>
          <w:sz w:val="24"/>
          <w:szCs w:val="24"/>
        </w:rPr>
        <w:t xml:space="preserve">          5.3.2.pieņemt </w:t>
      </w:r>
      <w:r>
        <w:rPr>
          <w:rFonts w:ascii="Times New Roman" w:hAnsi="Times New Roman"/>
          <w:sz w:val="24"/>
          <w:szCs w:val="24"/>
        </w:rPr>
        <w:t xml:space="preserve">un saskaņot kvalitatīvi veikto apkopju un </w:t>
      </w:r>
      <w:r w:rsidRPr="00FF36CD">
        <w:rPr>
          <w:rFonts w:ascii="Times New Roman" w:hAnsi="Times New Roman"/>
          <w:sz w:val="24"/>
          <w:szCs w:val="24"/>
        </w:rPr>
        <w:t>remontdarbu pieņemšanas – nodošanas dokumentāciju;</w:t>
      </w:r>
    </w:p>
    <w:p w14:paraId="627D494F"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 xml:space="preserve">5.3.3.nodrošināt Izpildītāja servisa </w:t>
      </w:r>
      <w:r>
        <w:rPr>
          <w:rFonts w:ascii="Times New Roman" w:hAnsi="Times New Roman"/>
          <w:sz w:val="24"/>
          <w:szCs w:val="24"/>
        </w:rPr>
        <w:t>personām</w:t>
      </w:r>
      <w:r w:rsidRPr="0008358A">
        <w:rPr>
          <w:rFonts w:ascii="Times New Roman" w:hAnsi="Times New Roman"/>
          <w:sz w:val="24"/>
          <w:szCs w:val="24"/>
        </w:rPr>
        <w:t xml:space="preserve"> brīvu piekļūšanu </w:t>
      </w:r>
      <w:r>
        <w:rPr>
          <w:rFonts w:ascii="Times New Roman" w:hAnsi="Times New Roman"/>
          <w:sz w:val="24"/>
          <w:szCs w:val="24"/>
        </w:rPr>
        <w:t>Iekārtām apkopju un r</w:t>
      </w:r>
      <w:r w:rsidRPr="0008358A">
        <w:rPr>
          <w:rFonts w:ascii="Times New Roman" w:hAnsi="Times New Roman"/>
          <w:sz w:val="24"/>
          <w:szCs w:val="24"/>
        </w:rPr>
        <w:t>emontdarbu veikšanai, kā arī nodrošināt citu Līgumā minēto aktivitāšu veikšanai nepieciešamos apstākļus, kā arī apņemas veikt visas nepieciešamās darbības;</w:t>
      </w:r>
    </w:p>
    <w:p w14:paraId="7B7253BB"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5.3.4.izsaukuma pieteikšanu var veikt tikai Līgumā paredzētā atbildīgā persona vai, atbilstoši Pasūtītāja noteiktajai kārtībai, tās pilnvaru pārņēmējs;</w:t>
      </w:r>
    </w:p>
    <w:p w14:paraId="6C032CAF"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5.3.5.</w:t>
      </w:r>
      <w:r w:rsidRPr="0008358A">
        <w:rPr>
          <w:rFonts w:ascii="Times New Roman" w:eastAsia="Times New Roman" w:hAnsi="Times New Roman"/>
          <w:sz w:val="24"/>
          <w:szCs w:val="24"/>
        </w:rPr>
        <w:t>uzraudzīt</w:t>
      </w:r>
      <w:r w:rsidRPr="0008358A">
        <w:rPr>
          <w:rFonts w:ascii="Times New Roman" w:hAnsi="Times New Roman"/>
          <w:sz w:val="24"/>
          <w:szCs w:val="24"/>
        </w:rPr>
        <w:t xml:space="preserve"> </w:t>
      </w:r>
      <w:r>
        <w:rPr>
          <w:rFonts w:ascii="Times New Roman" w:hAnsi="Times New Roman"/>
          <w:sz w:val="24"/>
          <w:szCs w:val="24"/>
        </w:rPr>
        <w:t xml:space="preserve">Iekārtu  </w:t>
      </w:r>
      <w:r w:rsidRPr="0008358A">
        <w:rPr>
          <w:rFonts w:ascii="Times New Roman" w:hAnsi="Times New Roman"/>
          <w:sz w:val="24"/>
          <w:szCs w:val="24"/>
        </w:rPr>
        <w:t>lietošanas prasību izpildi</w:t>
      </w:r>
      <w:r>
        <w:rPr>
          <w:rFonts w:ascii="Times New Roman" w:hAnsi="Times New Roman"/>
          <w:sz w:val="24"/>
          <w:szCs w:val="24"/>
        </w:rPr>
        <w:t>, tai skaitā nodrošināt, ka Iekārtu apkopi un tīrīšanu veic Pasūtītāja personāls, kuras Izpildītājs ir apmācījis</w:t>
      </w:r>
      <w:r w:rsidRPr="0008358A">
        <w:rPr>
          <w:rFonts w:ascii="Times New Roman" w:hAnsi="Times New Roman"/>
          <w:sz w:val="24"/>
          <w:szCs w:val="24"/>
        </w:rPr>
        <w:t>;</w:t>
      </w:r>
    </w:p>
    <w:p w14:paraId="50D62A3D"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 xml:space="preserve">5.3.6.nekavējoties ziņot Izpildītājam par jebkuru </w:t>
      </w:r>
      <w:r>
        <w:rPr>
          <w:rFonts w:ascii="Times New Roman" w:hAnsi="Times New Roman"/>
          <w:sz w:val="24"/>
          <w:szCs w:val="24"/>
        </w:rPr>
        <w:t>Iekārtas</w:t>
      </w:r>
      <w:r w:rsidRPr="0008358A">
        <w:rPr>
          <w:rFonts w:ascii="Times New Roman" w:hAnsi="Times New Roman"/>
          <w:sz w:val="24"/>
          <w:szCs w:val="24"/>
        </w:rPr>
        <w:t xml:space="preserve"> bojājumu vai tās darbības pasliktināšanos, kā arī neveikt nekādus </w:t>
      </w:r>
      <w:r>
        <w:rPr>
          <w:rFonts w:ascii="Times New Roman" w:hAnsi="Times New Roman"/>
          <w:sz w:val="24"/>
          <w:szCs w:val="24"/>
        </w:rPr>
        <w:t>Iekārtu</w:t>
      </w:r>
      <w:r w:rsidRPr="0008358A">
        <w:rPr>
          <w:rFonts w:ascii="Times New Roman" w:hAnsi="Times New Roman"/>
          <w:sz w:val="24"/>
          <w:szCs w:val="24"/>
        </w:rPr>
        <w:t xml:space="preserve"> remonta darbus vai pārveidojumus bez Izpildītāja mutiskas atļaujas, informējot par to Izpildītāju arī rakstiski;</w:t>
      </w:r>
    </w:p>
    <w:p w14:paraId="431F38F5" w14:textId="77777777" w:rsidR="0042770F"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 xml:space="preserve">5.3.7.nepieļaut kādas citas, trešās personas, darbības veikt </w:t>
      </w:r>
      <w:r>
        <w:rPr>
          <w:rFonts w:ascii="Times New Roman" w:hAnsi="Times New Roman"/>
          <w:sz w:val="24"/>
          <w:szCs w:val="24"/>
        </w:rPr>
        <w:t>Iekārtu a</w:t>
      </w:r>
      <w:r w:rsidRPr="0008358A">
        <w:rPr>
          <w:rFonts w:ascii="Times New Roman" w:hAnsi="Times New Roman"/>
          <w:sz w:val="24"/>
          <w:szCs w:val="24"/>
        </w:rPr>
        <w:t xml:space="preserve">pkopi, tādējādi nodrošinot, ka visas </w:t>
      </w:r>
      <w:r>
        <w:rPr>
          <w:rFonts w:ascii="Times New Roman" w:hAnsi="Times New Roman"/>
          <w:sz w:val="24"/>
          <w:szCs w:val="24"/>
        </w:rPr>
        <w:t>Iekārtu</w:t>
      </w:r>
      <w:r w:rsidRPr="0008358A">
        <w:rPr>
          <w:rFonts w:ascii="Times New Roman" w:hAnsi="Times New Roman"/>
          <w:sz w:val="24"/>
          <w:szCs w:val="24"/>
        </w:rPr>
        <w:t xml:space="preserve"> </w:t>
      </w:r>
      <w:r>
        <w:rPr>
          <w:rFonts w:ascii="Times New Roman" w:hAnsi="Times New Roman"/>
          <w:sz w:val="24"/>
          <w:szCs w:val="24"/>
        </w:rPr>
        <w:t>apkopes un r</w:t>
      </w:r>
      <w:r w:rsidRPr="0008358A">
        <w:rPr>
          <w:rFonts w:ascii="Times New Roman" w:hAnsi="Times New Roman"/>
          <w:sz w:val="24"/>
          <w:szCs w:val="24"/>
        </w:rPr>
        <w:t>emontdarbus veic tikai Izpildītājs vai Izpildītāja apstiprināta persona.</w:t>
      </w:r>
    </w:p>
    <w:p w14:paraId="1FD8DDD5" w14:textId="77777777" w:rsidR="0042770F" w:rsidRPr="0008358A" w:rsidRDefault="0042770F" w:rsidP="00BB7E0B">
      <w:pPr>
        <w:spacing w:after="0" w:line="240" w:lineRule="auto"/>
        <w:ind w:left="1134" w:hanging="567"/>
        <w:jc w:val="both"/>
        <w:rPr>
          <w:rFonts w:ascii="Times New Roman" w:hAnsi="Times New Roman"/>
          <w:sz w:val="24"/>
          <w:szCs w:val="24"/>
        </w:rPr>
      </w:pPr>
    </w:p>
    <w:p w14:paraId="5DC2EB26" w14:textId="77777777" w:rsidR="0042770F" w:rsidRPr="0008358A" w:rsidRDefault="0042770F" w:rsidP="00004478">
      <w:pPr>
        <w:numPr>
          <w:ilvl w:val="1"/>
          <w:numId w:val="13"/>
        </w:numPr>
        <w:spacing w:after="0" w:line="240" w:lineRule="auto"/>
        <w:ind w:left="567" w:hanging="567"/>
        <w:contextualSpacing/>
        <w:jc w:val="both"/>
        <w:rPr>
          <w:rFonts w:ascii="Times New Roman" w:hAnsi="Times New Roman"/>
          <w:sz w:val="24"/>
          <w:szCs w:val="24"/>
        </w:rPr>
      </w:pPr>
      <w:r w:rsidRPr="0008358A">
        <w:rPr>
          <w:rFonts w:ascii="Times New Roman" w:hAnsi="Times New Roman"/>
          <w:sz w:val="24"/>
          <w:szCs w:val="24"/>
        </w:rPr>
        <w:t>Pasūtītāja tiesības:</w:t>
      </w:r>
    </w:p>
    <w:p w14:paraId="19C4088B"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5.4.1.</w:t>
      </w:r>
      <w:r w:rsidRPr="0008358A">
        <w:rPr>
          <w:rFonts w:ascii="Times New Roman" w:hAnsi="Times New Roman"/>
          <w:sz w:val="24"/>
          <w:szCs w:val="24"/>
        </w:rPr>
        <w:tab/>
        <w:t>dot Izpildītājam saistošus norādījumus attiecībā uz Līguma izpildi;</w:t>
      </w:r>
    </w:p>
    <w:p w14:paraId="10887A04"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5.4.2.</w:t>
      </w:r>
      <w:r w:rsidRPr="0008358A">
        <w:rPr>
          <w:rFonts w:ascii="Times New Roman" w:hAnsi="Times New Roman"/>
          <w:sz w:val="24"/>
          <w:szCs w:val="24"/>
        </w:rPr>
        <w:tab/>
        <w:t>saņemt no Izpildītāja informāciju un paskaidrojumus par Līguma izpildes gaitu un citiem Līguma izpildes jautājumiem;</w:t>
      </w:r>
    </w:p>
    <w:p w14:paraId="5EBDA3CC"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5.4.3.</w:t>
      </w:r>
      <w:r w:rsidRPr="0008358A">
        <w:rPr>
          <w:rFonts w:ascii="Times New Roman" w:hAnsi="Times New Roman"/>
          <w:sz w:val="24"/>
          <w:szCs w:val="24"/>
        </w:rPr>
        <w:tab/>
        <w:t>nekvalitatīvu u</w:t>
      </w:r>
      <w:r>
        <w:rPr>
          <w:rFonts w:ascii="Times New Roman" w:hAnsi="Times New Roman"/>
          <w:sz w:val="24"/>
          <w:szCs w:val="24"/>
        </w:rPr>
        <w:t>n Līguma prasībām neatbilstošu apkopju un r</w:t>
      </w:r>
      <w:r w:rsidRPr="0008358A">
        <w:rPr>
          <w:rFonts w:ascii="Times New Roman" w:hAnsi="Times New Roman"/>
          <w:sz w:val="24"/>
          <w:szCs w:val="24"/>
        </w:rPr>
        <w:t>emontdarbu veikšanas gadījumā, lūgt Izpildītāju ne vēlāk kā 3 (trīs) darba dienu laikā novērst radušās nepilnības;</w:t>
      </w:r>
    </w:p>
    <w:p w14:paraId="2C41B9BA" w14:textId="77777777" w:rsidR="0042770F"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lastRenderedPageBreak/>
        <w:t>5.4.4.</w:t>
      </w:r>
      <w:r w:rsidRPr="0008358A">
        <w:rPr>
          <w:rFonts w:ascii="Times New Roman" w:hAnsi="Times New Roman"/>
          <w:sz w:val="24"/>
          <w:szCs w:val="24"/>
        </w:rPr>
        <w:tab/>
        <w:t>laicīgi saņemt no Izpildītāja informāciju un paskaidrojumus par iespējamajiem vai paredzamajiem kavējumiem Līguma izpildē;</w:t>
      </w:r>
    </w:p>
    <w:p w14:paraId="707EEEA2" w14:textId="77777777" w:rsidR="0042770F" w:rsidRPr="0008358A" w:rsidRDefault="0042770F" w:rsidP="00BB7E0B">
      <w:p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5.4.6. </w:t>
      </w:r>
      <w:r w:rsidRPr="0008358A">
        <w:rPr>
          <w:rFonts w:ascii="Times New Roman" w:hAnsi="Times New Roman"/>
          <w:sz w:val="24"/>
          <w:szCs w:val="24"/>
        </w:rPr>
        <w:t xml:space="preserve">apturēt un atlikt Līgumā paredzēto maksājumu ārējā normatīvajā aktā vai šajā Līgumā noteiktajos gadījumos; </w:t>
      </w:r>
    </w:p>
    <w:p w14:paraId="5095A36D"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5.4.7.</w:t>
      </w:r>
      <w:r w:rsidRPr="0008358A">
        <w:rPr>
          <w:rFonts w:ascii="Times New Roman" w:hAnsi="Times New Roman"/>
          <w:sz w:val="24"/>
          <w:szCs w:val="24"/>
        </w:rPr>
        <w:tab/>
        <w:t>aizstāt Pasūtītāju kā Pusi ar citu iestādi, ja Pasūtītāju kā iestādi reorganizē vai mainās tā kompetence;</w:t>
      </w:r>
    </w:p>
    <w:p w14:paraId="17AB8011" w14:textId="77777777" w:rsidR="0042770F" w:rsidRPr="0008358A" w:rsidRDefault="0042770F" w:rsidP="00BB7E0B">
      <w:pPr>
        <w:spacing w:after="0" w:line="240" w:lineRule="auto"/>
        <w:ind w:left="1134" w:hanging="567"/>
        <w:jc w:val="both"/>
        <w:rPr>
          <w:rFonts w:ascii="Times New Roman" w:hAnsi="Times New Roman"/>
          <w:sz w:val="24"/>
          <w:szCs w:val="24"/>
        </w:rPr>
      </w:pPr>
      <w:r w:rsidRPr="0008358A">
        <w:rPr>
          <w:rFonts w:ascii="Times New Roman" w:hAnsi="Times New Roman"/>
          <w:sz w:val="24"/>
          <w:szCs w:val="24"/>
        </w:rPr>
        <w:t>5.4.8.veikt izmaiņas iekārtu daudzumā (pa pozīcijām) šī Līguma kopējās summas ietvaros, informējot par to Izpildītāju.</w:t>
      </w:r>
    </w:p>
    <w:p w14:paraId="295CBC22" w14:textId="77777777" w:rsidR="0042770F" w:rsidRPr="00A3423C" w:rsidRDefault="0042770F" w:rsidP="00004478">
      <w:pPr>
        <w:numPr>
          <w:ilvl w:val="1"/>
          <w:numId w:val="13"/>
        </w:numPr>
        <w:spacing w:after="0" w:line="240" w:lineRule="auto"/>
        <w:ind w:left="567" w:hanging="567"/>
        <w:contextualSpacing/>
        <w:jc w:val="both"/>
        <w:rPr>
          <w:rFonts w:ascii="Times New Roman" w:hAnsi="Times New Roman"/>
          <w:sz w:val="24"/>
          <w:szCs w:val="24"/>
        </w:rPr>
      </w:pPr>
      <w:r w:rsidRPr="0008358A">
        <w:rPr>
          <w:rFonts w:ascii="Times New Roman" w:hAnsi="Times New Roman"/>
          <w:sz w:val="24"/>
          <w:szCs w:val="24"/>
        </w:rPr>
        <w:t xml:space="preserve">Pasūtītājs atsaka </w:t>
      </w:r>
      <w:r>
        <w:rPr>
          <w:rFonts w:ascii="Times New Roman" w:hAnsi="Times New Roman"/>
          <w:sz w:val="24"/>
          <w:szCs w:val="24"/>
        </w:rPr>
        <w:t>pieņemt Līguma izpildījumu, ja apkopes un r</w:t>
      </w:r>
      <w:r w:rsidRPr="0008358A">
        <w:rPr>
          <w:rFonts w:ascii="Times New Roman" w:hAnsi="Times New Roman"/>
          <w:sz w:val="24"/>
          <w:szCs w:val="24"/>
        </w:rPr>
        <w:t>emontdarbi veikti nekvalitatīvi un Līguma noteikumiem neatbilstoši.</w:t>
      </w:r>
    </w:p>
    <w:p w14:paraId="65AA216B" w14:textId="77777777" w:rsidR="0042770F" w:rsidRPr="003F5706" w:rsidRDefault="0042770F" w:rsidP="00004478">
      <w:pPr>
        <w:pStyle w:val="ListParagraph"/>
        <w:numPr>
          <w:ilvl w:val="0"/>
          <w:numId w:val="13"/>
        </w:numPr>
        <w:spacing w:before="120" w:after="120"/>
        <w:ind w:right="-766"/>
        <w:jc w:val="center"/>
        <w:rPr>
          <w:rFonts w:eastAsia="Calibri"/>
          <w:b/>
          <w:bCs/>
        </w:rPr>
      </w:pPr>
      <w:r w:rsidRPr="003F5706">
        <w:rPr>
          <w:rFonts w:eastAsia="Calibri"/>
          <w:b/>
          <w:bCs/>
        </w:rPr>
        <w:t>Iekārtas kvalitātes prasības</w:t>
      </w:r>
    </w:p>
    <w:p w14:paraId="4AD0E122" w14:textId="77777777" w:rsidR="0042770F" w:rsidRPr="00DA1AF6" w:rsidRDefault="0042770F" w:rsidP="00BB7E0B">
      <w:pPr>
        <w:spacing w:after="0" w:line="240" w:lineRule="auto"/>
        <w:ind w:left="567" w:right="42" w:hanging="567"/>
        <w:jc w:val="both"/>
        <w:rPr>
          <w:rFonts w:ascii="Times New Roman" w:hAnsi="Times New Roman"/>
          <w:sz w:val="24"/>
          <w:szCs w:val="24"/>
        </w:rPr>
      </w:pPr>
      <w:r>
        <w:rPr>
          <w:rFonts w:ascii="Times New Roman" w:hAnsi="Times New Roman"/>
          <w:bCs/>
          <w:sz w:val="24"/>
          <w:szCs w:val="24"/>
        </w:rPr>
        <w:t xml:space="preserve">6.1. </w:t>
      </w:r>
      <w:r w:rsidRPr="00DA1AF6">
        <w:rPr>
          <w:rFonts w:ascii="Times New Roman" w:hAnsi="Times New Roman"/>
          <w:sz w:val="24"/>
          <w:szCs w:val="24"/>
        </w:rPr>
        <w:t>Piegādāt</w:t>
      </w:r>
      <w:r>
        <w:rPr>
          <w:rFonts w:ascii="Times New Roman" w:hAnsi="Times New Roman"/>
          <w:sz w:val="24"/>
          <w:szCs w:val="24"/>
        </w:rPr>
        <w:t>ā Iekārta</w:t>
      </w:r>
      <w:r w:rsidRPr="00DA1AF6">
        <w:rPr>
          <w:rFonts w:ascii="Times New Roman" w:hAnsi="Times New Roman"/>
          <w:sz w:val="24"/>
          <w:szCs w:val="24"/>
        </w:rPr>
        <w:t xml:space="preserve"> ir jauna, augstas kvalitātes un tā uzglabāta atbilstoši ražotāja noteiktajām prasībām un instrukcijām par </w:t>
      </w:r>
      <w:r>
        <w:rPr>
          <w:rFonts w:ascii="Times New Roman" w:hAnsi="Times New Roman"/>
          <w:sz w:val="24"/>
          <w:szCs w:val="24"/>
        </w:rPr>
        <w:t>Iekārtas</w:t>
      </w:r>
      <w:r w:rsidRPr="00DA1AF6">
        <w:rPr>
          <w:rFonts w:ascii="Times New Roman" w:hAnsi="Times New Roman"/>
          <w:sz w:val="24"/>
          <w:szCs w:val="24"/>
        </w:rPr>
        <w:t xml:space="preserve"> uzglabāšanu.</w:t>
      </w:r>
    </w:p>
    <w:p w14:paraId="4A59B855" w14:textId="77777777" w:rsidR="0042770F" w:rsidRPr="00DA1AF6" w:rsidRDefault="0042770F" w:rsidP="00BB7E0B">
      <w:pPr>
        <w:spacing w:after="0" w:line="240" w:lineRule="auto"/>
        <w:ind w:left="567" w:right="42" w:hanging="567"/>
        <w:jc w:val="both"/>
        <w:rPr>
          <w:rFonts w:ascii="Times New Roman" w:hAnsi="Times New Roman"/>
          <w:sz w:val="24"/>
          <w:szCs w:val="24"/>
        </w:rPr>
      </w:pPr>
      <w:r>
        <w:rPr>
          <w:rFonts w:ascii="Times New Roman" w:hAnsi="Times New Roman"/>
          <w:sz w:val="24"/>
          <w:szCs w:val="24"/>
        </w:rPr>
        <w:t>6</w:t>
      </w:r>
      <w:r w:rsidRPr="00DA1AF6">
        <w:rPr>
          <w:rFonts w:ascii="Times New Roman" w:hAnsi="Times New Roman"/>
          <w:sz w:val="24"/>
          <w:szCs w:val="24"/>
        </w:rPr>
        <w:t>.2.</w:t>
      </w:r>
      <w:r w:rsidRPr="00DA1AF6">
        <w:rPr>
          <w:rFonts w:ascii="Times New Roman" w:hAnsi="Times New Roman"/>
          <w:sz w:val="24"/>
          <w:szCs w:val="24"/>
        </w:rPr>
        <w:tab/>
        <w:t xml:space="preserve">Piegādātājs garantē, ka piegādātā </w:t>
      </w:r>
      <w:r>
        <w:rPr>
          <w:rFonts w:ascii="Times New Roman" w:hAnsi="Times New Roman"/>
          <w:sz w:val="24"/>
          <w:szCs w:val="24"/>
        </w:rPr>
        <w:t>Iekārta</w:t>
      </w:r>
      <w:r w:rsidRPr="00DA1AF6">
        <w:rPr>
          <w:rFonts w:ascii="Times New Roman" w:hAnsi="Times New Roman"/>
          <w:sz w:val="24"/>
          <w:szCs w:val="24"/>
        </w:rPr>
        <w:t xml:space="preserve"> ir augstas kvalitātes un atbilst Latvijas Republikas normatīvo aktu prasībām.</w:t>
      </w:r>
    </w:p>
    <w:p w14:paraId="6F016CB1" w14:textId="77777777" w:rsidR="0042770F" w:rsidRPr="00DA1AF6" w:rsidRDefault="0042770F" w:rsidP="00BB7E0B">
      <w:pPr>
        <w:spacing w:after="0" w:line="240" w:lineRule="auto"/>
        <w:ind w:left="567" w:right="42" w:hanging="567"/>
        <w:jc w:val="both"/>
        <w:rPr>
          <w:rFonts w:ascii="Times New Roman" w:hAnsi="Times New Roman"/>
          <w:sz w:val="24"/>
          <w:szCs w:val="24"/>
        </w:rPr>
      </w:pPr>
      <w:r>
        <w:rPr>
          <w:rFonts w:ascii="Times New Roman" w:hAnsi="Times New Roman"/>
          <w:sz w:val="24"/>
          <w:szCs w:val="24"/>
        </w:rPr>
        <w:t>6</w:t>
      </w:r>
      <w:r w:rsidRPr="00DA1AF6">
        <w:rPr>
          <w:rFonts w:ascii="Times New Roman" w:hAnsi="Times New Roman"/>
          <w:sz w:val="24"/>
          <w:szCs w:val="24"/>
        </w:rPr>
        <w:t>.3.</w:t>
      </w:r>
      <w:r w:rsidRPr="00DA1AF6">
        <w:rPr>
          <w:rFonts w:ascii="Times New Roman" w:hAnsi="Times New Roman"/>
          <w:sz w:val="24"/>
          <w:szCs w:val="24"/>
        </w:rPr>
        <w:tab/>
      </w:r>
      <w:r>
        <w:rPr>
          <w:rFonts w:ascii="Times New Roman" w:hAnsi="Times New Roman"/>
          <w:sz w:val="24"/>
          <w:szCs w:val="24"/>
        </w:rPr>
        <w:t>Iekārta</w:t>
      </w:r>
      <w:r w:rsidRPr="00DA1AF6">
        <w:rPr>
          <w:rFonts w:ascii="Times New Roman" w:hAnsi="Times New Roman"/>
          <w:sz w:val="24"/>
          <w:szCs w:val="24"/>
        </w:rPr>
        <w:t xml:space="preserve"> ir marķēta ar ražotāja firmas zīmi, tai ir CE marķējums un pievienota informācija par ekspluatācijas tehniskajiem rādītājiem latviešu valodā.</w:t>
      </w:r>
    </w:p>
    <w:p w14:paraId="24B3BE02" w14:textId="77777777" w:rsidR="0042770F" w:rsidRPr="00A3423C" w:rsidRDefault="0042770F" w:rsidP="00BB7E0B">
      <w:pPr>
        <w:spacing w:after="0" w:line="240" w:lineRule="auto"/>
        <w:ind w:left="567" w:right="42" w:hanging="567"/>
        <w:jc w:val="both"/>
        <w:rPr>
          <w:rFonts w:ascii="Times New Roman" w:hAnsi="Times New Roman"/>
          <w:bCs/>
          <w:sz w:val="24"/>
          <w:szCs w:val="24"/>
        </w:rPr>
      </w:pPr>
      <w:r>
        <w:rPr>
          <w:rFonts w:ascii="Times New Roman" w:hAnsi="Times New Roman"/>
          <w:sz w:val="24"/>
          <w:szCs w:val="24"/>
        </w:rPr>
        <w:t>6</w:t>
      </w:r>
      <w:r w:rsidRPr="00DA1AF6">
        <w:rPr>
          <w:rFonts w:ascii="Times New Roman" w:hAnsi="Times New Roman"/>
          <w:sz w:val="24"/>
          <w:szCs w:val="24"/>
        </w:rPr>
        <w:t>.4.</w:t>
      </w:r>
      <w:r w:rsidRPr="00DA1AF6">
        <w:rPr>
          <w:rFonts w:ascii="Times New Roman" w:hAnsi="Times New Roman"/>
          <w:sz w:val="24"/>
          <w:szCs w:val="24"/>
        </w:rPr>
        <w:tab/>
        <w:t xml:space="preserve">Piegādātājs garantē, ka </w:t>
      </w:r>
      <w:r>
        <w:rPr>
          <w:rFonts w:ascii="Times New Roman" w:hAnsi="Times New Roman"/>
          <w:sz w:val="24"/>
          <w:szCs w:val="24"/>
        </w:rPr>
        <w:t>Iekārta</w:t>
      </w:r>
      <w:r w:rsidRPr="00DA1AF6">
        <w:rPr>
          <w:rFonts w:ascii="Times New Roman" w:hAnsi="Times New Roman"/>
          <w:sz w:val="24"/>
          <w:szCs w:val="24"/>
        </w:rPr>
        <w:t xml:space="preserve"> atbilst Līguma noteikumiem un ir derīga ekspluatācijai, kā arī to, ka </w:t>
      </w:r>
      <w:r>
        <w:rPr>
          <w:rFonts w:ascii="Times New Roman" w:hAnsi="Times New Roman"/>
          <w:sz w:val="24"/>
          <w:szCs w:val="24"/>
        </w:rPr>
        <w:t>Iekārta</w:t>
      </w:r>
      <w:r w:rsidRPr="00DA1AF6">
        <w:rPr>
          <w:rFonts w:ascii="Times New Roman" w:hAnsi="Times New Roman"/>
          <w:sz w:val="24"/>
          <w:szCs w:val="24"/>
        </w:rPr>
        <w:t>s izmantošana, atbilstoši tās uzdevumiem, nenodarīs kaitējumu cilvēka veselībai un dzīvībai.</w:t>
      </w:r>
    </w:p>
    <w:p w14:paraId="1E8D285F" w14:textId="77777777" w:rsidR="0042770F" w:rsidRPr="003F5706" w:rsidRDefault="0042770F" w:rsidP="00004478">
      <w:pPr>
        <w:pStyle w:val="ListParagraph"/>
        <w:numPr>
          <w:ilvl w:val="0"/>
          <w:numId w:val="13"/>
        </w:numPr>
        <w:spacing w:before="120" w:after="120"/>
        <w:ind w:right="42"/>
        <w:jc w:val="center"/>
        <w:rPr>
          <w:rFonts w:eastAsia="Calibri"/>
          <w:b/>
          <w:bCs/>
        </w:rPr>
      </w:pPr>
      <w:r w:rsidRPr="003F5706">
        <w:rPr>
          <w:rFonts w:eastAsia="Calibri"/>
          <w:b/>
          <w:bCs/>
        </w:rPr>
        <w:t>Pušu atbildība</w:t>
      </w:r>
    </w:p>
    <w:p w14:paraId="2E611ADA" w14:textId="77777777" w:rsidR="00004478" w:rsidRPr="00004478" w:rsidRDefault="0042770F" w:rsidP="00004478">
      <w:pPr>
        <w:pStyle w:val="ListParagraph"/>
        <w:numPr>
          <w:ilvl w:val="1"/>
          <w:numId w:val="14"/>
        </w:numPr>
        <w:spacing w:after="160" w:line="259" w:lineRule="auto"/>
        <w:ind w:left="426"/>
        <w:jc w:val="both"/>
      </w:pPr>
      <w:r>
        <w:rPr>
          <w:rFonts w:eastAsia="Calibri"/>
        </w:rPr>
        <w:t xml:space="preserve"> </w:t>
      </w:r>
      <w:r w:rsidRPr="003F5706">
        <w:rPr>
          <w:rFonts w:eastAsia="Calibri"/>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r>
        <w:rPr>
          <w:rFonts w:eastAsia="Calibri"/>
        </w:rPr>
        <w:t>, izņemot Līguma 7.2. punktā noteikto.</w:t>
      </w:r>
    </w:p>
    <w:p w14:paraId="025B6DD9" w14:textId="39BCC8DC" w:rsidR="0042770F" w:rsidRDefault="0042770F" w:rsidP="00004478">
      <w:pPr>
        <w:pStyle w:val="ListParagraph"/>
        <w:numPr>
          <w:ilvl w:val="1"/>
          <w:numId w:val="14"/>
        </w:numPr>
        <w:spacing w:after="160" w:line="259" w:lineRule="auto"/>
        <w:ind w:left="426"/>
        <w:jc w:val="both"/>
      </w:pPr>
      <w:r w:rsidRPr="00004478">
        <w:rPr>
          <w:rFonts w:eastAsia="Calibri"/>
        </w:rPr>
        <w:t>Pasūtītājs neuzņemas atbildību par Iekārtu bojājumiem pret trešo personu ļaunprātīgu rīcību, uguns postījumiem, dabas stihijām u.tml., kā arī citiem riskiem, kas var ietekmēt Iekārtu labo tehnisko stāvokli, ņemot vērā Līguma 5.1.1</w:t>
      </w:r>
      <w:r w:rsidR="00004478">
        <w:rPr>
          <w:rFonts w:eastAsia="Calibri"/>
        </w:rPr>
        <w:t>5</w:t>
      </w:r>
      <w:r w:rsidRPr="00004478">
        <w:rPr>
          <w:rFonts w:eastAsia="Calibri"/>
        </w:rPr>
        <w:t>. punkta nosacījumus.</w:t>
      </w:r>
    </w:p>
    <w:p w14:paraId="0891D715" w14:textId="77777777" w:rsidR="0042770F" w:rsidRDefault="0042770F" w:rsidP="00004478">
      <w:pPr>
        <w:pStyle w:val="ListParagraph"/>
        <w:numPr>
          <w:ilvl w:val="1"/>
          <w:numId w:val="14"/>
        </w:numPr>
        <w:ind w:left="426" w:right="42"/>
        <w:jc w:val="both"/>
        <w:rPr>
          <w:rFonts w:eastAsia="Calibri"/>
        </w:rPr>
      </w:pPr>
      <w:r w:rsidRPr="003F5706">
        <w:rPr>
          <w:rFonts w:eastAsia="Calibri"/>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5DF4EB6A" w14:textId="77777777" w:rsidR="0042770F" w:rsidRPr="003F5706" w:rsidRDefault="0042770F" w:rsidP="00004478">
      <w:pPr>
        <w:pStyle w:val="ListParagraph"/>
        <w:numPr>
          <w:ilvl w:val="1"/>
          <w:numId w:val="14"/>
        </w:numPr>
        <w:ind w:left="426" w:right="42"/>
        <w:jc w:val="both"/>
        <w:rPr>
          <w:rFonts w:eastAsia="Calibri"/>
        </w:rPr>
      </w:pPr>
      <w:r w:rsidRPr="003F5706">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sidRPr="003F5706">
        <w:rPr>
          <w:rFonts w:eastAsia="Calibri"/>
          <w:color w:val="000000"/>
        </w:rPr>
        <w:t xml:space="preserve"> </w:t>
      </w:r>
    </w:p>
    <w:p w14:paraId="17F8277B" w14:textId="77777777" w:rsidR="0042770F" w:rsidRDefault="0042770F" w:rsidP="00004478">
      <w:pPr>
        <w:pStyle w:val="ListParagraph"/>
        <w:numPr>
          <w:ilvl w:val="1"/>
          <w:numId w:val="14"/>
        </w:numPr>
        <w:ind w:left="426" w:right="42"/>
        <w:jc w:val="both"/>
        <w:rPr>
          <w:rFonts w:eastAsia="Calibri"/>
        </w:rPr>
      </w:pPr>
      <w:r w:rsidRPr="003F5706">
        <w:rPr>
          <w:rFonts w:eastAsia="Calibri"/>
        </w:rPr>
        <w:t xml:space="preserve">Līgumā noteikto līgumsodu apmaksas tiek veikta 30 (trīsdesmit) dienu laikā pēc attiecīgās puses rēķina par līgumsoda samaksu saņemšanas. </w:t>
      </w:r>
    </w:p>
    <w:p w14:paraId="260F460B" w14:textId="77777777" w:rsidR="0042770F" w:rsidRPr="003F5706" w:rsidRDefault="0042770F" w:rsidP="00004478">
      <w:pPr>
        <w:pStyle w:val="ListParagraph"/>
        <w:numPr>
          <w:ilvl w:val="1"/>
          <w:numId w:val="14"/>
        </w:numPr>
        <w:ind w:left="426" w:right="42"/>
        <w:jc w:val="both"/>
        <w:rPr>
          <w:rFonts w:eastAsia="Calibri"/>
        </w:rPr>
      </w:pPr>
      <w:r>
        <w:rPr>
          <w:rFonts w:eastAsia="Calibri"/>
        </w:rPr>
        <w:t xml:space="preserve"> </w:t>
      </w:r>
      <w:r w:rsidRPr="003F5706">
        <w:rPr>
          <w:rFonts w:eastAsia="Calibri"/>
        </w:rPr>
        <w:t>Līgumsoda samaksa neatbrīvo Puses no turpmākas saistību izpildes pienākuma un netiek ieskaitīta zaudējumu atlīdzībā.</w:t>
      </w:r>
    </w:p>
    <w:p w14:paraId="32FEDBDA" w14:textId="77777777" w:rsidR="0042770F" w:rsidRPr="003F5706" w:rsidRDefault="0042770F" w:rsidP="00004478">
      <w:pPr>
        <w:pStyle w:val="ListParagraph"/>
        <w:numPr>
          <w:ilvl w:val="0"/>
          <w:numId w:val="14"/>
        </w:numPr>
        <w:spacing w:before="120" w:after="120"/>
        <w:ind w:right="-766"/>
        <w:jc w:val="center"/>
        <w:rPr>
          <w:rFonts w:eastAsia="Calibri"/>
          <w:b/>
          <w:bCs/>
        </w:rPr>
      </w:pPr>
      <w:r w:rsidRPr="003F5706">
        <w:rPr>
          <w:rFonts w:eastAsia="Calibri"/>
          <w:b/>
          <w:bCs/>
        </w:rPr>
        <w:t>Nepārvarama vara</w:t>
      </w:r>
    </w:p>
    <w:p w14:paraId="76451B73" w14:textId="77777777" w:rsidR="0042770F" w:rsidRPr="00DA1AF6" w:rsidRDefault="0042770F" w:rsidP="00004478">
      <w:pPr>
        <w:numPr>
          <w:ilvl w:val="1"/>
          <w:numId w:val="14"/>
        </w:numPr>
        <w:spacing w:after="0" w:line="240" w:lineRule="auto"/>
        <w:ind w:left="567" w:right="42" w:hanging="567"/>
        <w:contextualSpacing/>
        <w:jc w:val="both"/>
        <w:rPr>
          <w:rFonts w:ascii="Times New Roman" w:hAnsi="Times New Roman"/>
          <w:sz w:val="24"/>
          <w:szCs w:val="24"/>
        </w:rPr>
      </w:pPr>
      <w:r w:rsidRPr="00DA1AF6">
        <w:rPr>
          <w:rFonts w:ascii="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w:t>
      </w:r>
      <w:r w:rsidRPr="00DA1AF6">
        <w:rPr>
          <w:rFonts w:ascii="Times New Roman" w:hAnsi="Times New Roman"/>
          <w:sz w:val="24"/>
          <w:szCs w:val="24"/>
          <w:lang w:eastAsia="lv-LV"/>
        </w:rPr>
        <w:lastRenderedPageBreak/>
        <w:t>institūciju, kā arī pašvaldību institūciju pieņemtie normatīvie akti un norādījumi un citi apstākļi, kas neiekļaujas Pušu iespējamās kontroles robežās u.c.)</w:t>
      </w:r>
      <w:r w:rsidRPr="00DA1AF6">
        <w:rPr>
          <w:rFonts w:ascii="Times New Roman" w:hAnsi="Times New Roman"/>
          <w:sz w:val="24"/>
          <w:szCs w:val="24"/>
        </w:rPr>
        <w:t>.</w:t>
      </w:r>
    </w:p>
    <w:p w14:paraId="543B0223" w14:textId="77777777" w:rsidR="0042770F" w:rsidRPr="00DA1AF6" w:rsidRDefault="0042770F" w:rsidP="00004478">
      <w:pPr>
        <w:numPr>
          <w:ilvl w:val="1"/>
          <w:numId w:val="14"/>
        </w:numPr>
        <w:spacing w:after="0" w:line="240" w:lineRule="auto"/>
        <w:ind w:left="567" w:right="42" w:hanging="567"/>
        <w:jc w:val="both"/>
        <w:rPr>
          <w:rFonts w:ascii="Times New Roman" w:hAnsi="Times New Roman"/>
          <w:sz w:val="24"/>
          <w:szCs w:val="24"/>
        </w:rPr>
      </w:pPr>
      <w:r w:rsidRPr="00DA1AF6">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DA1AF6">
        <w:rPr>
          <w:rFonts w:ascii="Times New Roman" w:hAnsi="Times New Roman"/>
          <w:sz w:val="24"/>
          <w:szCs w:val="24"/>
        </w:rPr>
        <w:t>.</w:t>
      </w:r>
    </w:p>
    <w:p w14:paraId="76CDE030" w14:textId="77777777" w:rsidR="0042770F" w:rsidRPr="00DA1AF6" w:rsidRDefault="0042770F" w:rsidP="00004478">
      <w:pPr>
        <w:numPr>
          <w:ilvl w:val="1"/>
          <w:numId w:val="14"/>
        </w:numPr>
        <w:spacing w:after="0" w:line="240" w:lineRule="auto"/>
        <w:ind w:left="567" w:right="42" w:hanging="567"/>
        <w:jc w:val="both"/>
        <w:rPr>
          <w:rFonts w:ascii="Times New Roman" w:hAnsi="Times New Roman"/>
          <w:sz w:val="24"/>
          <w:szCs w:val="24"/>
        </w:rPr>
      </w:pPr>
      <w:r w:rsidRPr="00DA1AF6">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31E8BB8" w14:textId="77777777" w:rsidR="0042770F" w:rsidRPr="00DA1AF6" w:rsidRDefault="0042770F" w:rsidP="00004478">
      <w:pPr>
        <w:numPr>
          <w:ilvl w:val="1"/>
          <w:numId w:val="14"/>
        </w:numPr>
        <w:spacing w:after="0" w:line="240" w:lineRule="auto"/>
        <w:ind w:left="567" w:right="42" w:hanging="567"/>
        <w:jc w:val="both"/>
        <w:rPr>
          <w:rFonts w:ascii="Times New Roman" w:hAnsi="Times New Roman"/>
          <w:sz w:val="24"/>
          <w:szCs w:val="24"/>
        </w:rPr>
      </w:pPr>
      <w:r w:rsidRPr="00DA1AF6">
        <w:rPr>
          <w:rFonts w:ascii="Times New Roman" w:eastAsia="Times New Roman" w:hAnsi="Times New Roman"/>
          <w:iCs/>
          <w:kern w:val="56"/>
          <w:sz w:val="24"/>
          <w:szCs w:val="24"/>
          <w:lang w:eastAsia="lv-LV"/>
        </w:rPr>
        <w:t xml:space="preserve">Ar rakstisku vienošanos </w:t>
      </w:r>
      <w:r w:rsidRPr="00DA1AF6">
        <w:rPr>
          <w:rFonts w:ascii="Times New Roman" w:eastAsia="Times New Roman" w:hAnsi="Times New Roman"/>
          <w:bCs/>
          <w:iCs/>
          <w:kern w:val="56"/>
          <w:sz w:val="24"/>
          <w:szCs w:val="24"/>
          <w:lang w:eastAsia="lv-LV"/>
        </w:rPr>
        <w:t>Puses</w:t>
      </w:r>
      <w:r w:rsidRPr="00DA1AF6">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A1AF6">
        <w:rPr>
          <w:rFonts w:ascii="Times New Roman" w:eastAsia="Times New Roman" w:hAnsi="Times New Roman"/>
          <w:bCs/>
          <w:iCs/>
          <w:kern w:val="56"/>
          <w:sz w:val="24"/>
          <w:szCs w:val="24"/>
          <w:lang w:eastAsia="lv-LV"/>
        </w:rPr>
        <w:t>Puses</w:t>
      </w:r>
      <w:r w:rsidRPr="00DA1AF6">
        <w:rPr>
          <w:rFonts w:ascii="Times New Roman" w:eastAsia="Times New Roman" w:hAnsi="Times New Roman"/>
          <w:b/>
          <w:bCs/>
          <w:iCs/>
          <w:kern w:val="56"/>
          <w:sz w:val="24"/>
          <w:szCs w:val="24"/>
          <w:lang w:eastAsia="lv-LV"/>
        </w:rPr>
        <w:t xml:space="preserve"> </w:t>
      </w:r>
      <w:r w:rsidRPr="00DA1AF6">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55E2FC77" w14:textId="77777777" w:rsidR="0042770F" w:rsidRPr="00DA1AF6" w:rsidRDefault="0042770F" w:rsidP="00004478">
      <w:pPr>
        <w:numPr>
          <w:ilvl w:val="1"/>
          <w:numId w:val="14"/>
        </w:numPr>
        <w:spacing w:after="0" w:line="240" w:lineRule="auto"/>
        <w:ind w:left="567" w:right="42" w:hanging="567"/>
        <w:jc w:val="both"/>
        <w:rPr>
          <w:rFonts w:ascii="Times New Roman" w:hAnsi="Times New Roman"/>
          <w:sz w:val="24"/>
          <w:szCs w:val="24"/>
        </w:rPr>
      </w:pPr>
      <w:r w:rsidRPr="00DA1AF6">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A1AF6">
        <w:rPr>
          <w:rFonts w:ascii="Times New Roman" w:eastAsia="Times New Roman" w:hAnsi="Times New Roman"/>
          <w:bCs/>
          <w:iCs/>
          <w:kern w:val="56"/>
          <w:sz w:val="24"/>
          <w:szCs w:val="24"/>
          <w:lang w:eastAsia="lv-LV"/>
        </w:rPr>
        <w:t>Pusei</w:t>
      </w:r>
      <w:r w:rsidRPr="00DA1AF6">
        <w:rPr>
          <w:rFonts w:ascii="Times New Roman" w:eastAsia="Times New Roman" w:hAnsi="Times New Roman"/>
          <w:b/>
          <w:bCs/>
          <w:iCs/>
          <w:kern w:val="56"/>
          <w:sz w:val="24"/>
          <w:szCs w:val="24"/>
          <w:lang w:eastAsia="lv-LV"/>
        </w:rPr>
        <w:t xml:space="preserve"> </w:t>
      </w:r>
      <w:r w:rsidRPr="00DA1AF6">
        <w:rPr>
          <w:rFonts w:ascii="Times New Roman" w:eastAsia="Times New Roman" w:hAnsi="Times New Roman"/>
          <w:iCs/>
          <w:kern w:val="56"/>
          <w:sz w:val="24"/>
          <w:szCs w:val="24"/>
          <w:lang w:eastAsia="lv-LV"/>
        </w:rPr>
        <w:t>ir jāatdod otrai tas, ko tā izpildījusi vai par izpildīto jāatlīdzina.</w:t>
      </w:r>
    </w:p>
    <w:p w14:paraId="7FFC4D46" w14:textId="77777777" w:rsidR="0042770F" w:rsidRPr="00A3423C" w:rsidRDefault="0042770F" w:rsidP="00004478">
      <w:pPr>
        <w:numPr>
          <w:ilvl w:val="1"/>
          <w:numId w:val="14"/>
        </w:numPr>
        <w:spacing w:after="0" w:line="240" w:lineRule="auto"/>
        <w:ind w:left="567" w:right="42" w:hanging="567"/>
        <w:jc w:val="both"/>
        <w:rPr>
          <w:rFonts w:ascii="Times New Roman" w:hAnsi="Times New Roman"/>
          <w:sz w:val="24"/>
          <w:szCs w:val="24"/>
        </w:rPr>
      </w:pPr>
      <w:r w:rsidRPr="00DA1AF6">
        <w:rPr>
          <w:rFonts w:ascii="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hAnsi="Times New Roman"/>
          <w:sz w:val="24"/>
          <w:szCs w:val="24"/>
          <w:lang w:eastAsia="lv-LV"/>
        </w:rPr>
        <w:t>8</w:t>
      </w:r>
      <w:r w:rsidRPr="00DA1AF6">
        <w:rPr>
          <w:rFonts w:ascii="Times New Roman" w:hAnsi="Times New Roman"/>
          <w:sz w:val="24"/>
          <w:szCs w:val="24"/>
          <w:lang w:eastAsia="lv-LV"/>
        </w:rPr>
        <w:t>.3.punktam.</w:t>
      </w:r>
    </w:p>
    <w:p w14:paraId="0D2D73CA" w14:textId="77777777" w:rsidR="0042770F" w:rsidRPr="00DA1AF6" w:rsidRDefault="0042770F" w:rsidP="00004478">
      <w:pPr>
        <w:numPr>
          <w:ilvl w:val="0"/>
          <w:numId w:val="14"/>
        </w:numPr>
        <w:spacing w:before="120" w:after="120" w:line="240" w:lineRule="auto"/>
        <w:ind w:right="-766"/>
        <w:jc w:val="center"/>
        <w:rPr>
          <w:rFonts w:ascii="Times New Roman" w:hAnsi="Times New Roman"/>
          <w:b/>
          <w:bCs/>
          <w:sz w:val="24"/>
          <w:szCs w:val="24"/>
        </w:rPr>
      </w:pPr>
      <w:r w:rsidRPr="00DA1AF6">
        <w:rPr>
          <w:rFonts w:ascii="Times New Roman" w:hAnsi="Times New Roman"/>
          <w:b/>
          <w:bCs/>
          <w:sz w:val="24"/>
          <w:szCs w:val="24"/>
        </w:rPr>
        <w:t>Strīdu izskatīšanas kārtība</w:t>
      </w:r>
    </w:p>
    <w:p w14:paraId="23BFBB84" w14:textId="77777777" w:rsidR="0042770F" w:rsidRPr="00DA1AF6" w:rsidRDefault="0042770F" w:rsidP="00004478">
      <w:pPr>
        <w:numPr>
          <w:ilvl w:val="1"/>
          <w:numId w:val="14"/>
        </w:numPr>
        <w:spacing w:before="120" w:after="120" w:line="240" w:lineRule="auto"/>
        <w:ind w:left="567" w:right="42" w:hanging="567"/>
        <w:contextualSpacing/>
        <w:jc w:val="both"/>
        <w:rPr>
          <w:rFonts w:ascii="Times New Roman" w:eastAsia="Times New Roman" w:hAnsi="Times New Roman"/>
          <w:sz w:val="24"/>
          <w:szCs w:val="24"/>
        </w:rPr>
      </w:pPr>
      <w:r w:rsidRPr="00DA1AF6">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DA1AF6">
        <w:rPr>
          <w:rFonts w:ascii="Times New Roman" w:eastAsia="Times New Roman" w:hAnsi="Times New Roman"/>
          <w:sz w:val="24"/>
          <w:szCs w:val="24"/>
        </w:rPr>
        <w:t>rakstveidā</w:t>
      </w:r>
      <w:proofErr w:type="spellEnd"/>
      <w:r w:rsidRPr="00DA1AF6">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D897419" w14:textId="77777777" w:rsidR="0042770F" w:rsidRPr="00A3423C" w:rsidRDefault="0042770F" w:rsidP="00004478">
      <w:pPr>
        <w:numPr>
          <w:ilvl w:val="1"/>
          <w:numId w:val="14"/>
        </w:numPr>
        <w:spacing w:before="120" w:after="120" w:line="240" w:lineRule="auto"/>
        <w:ind w:left="567" w:right="42" w:hanging="567"/>
        <w:contextualSpacing/>
        <w:jc w:val="both"/>
        <w:rPr>
          <w:rFonts w:ascii="Times New Roman" w:eastAsia="Times New Roman" w:hAnsi="Times New Roman"/>
          <w:sz w:val="24"/>
          <w:szCs w:val="24"/>
        </w:rPr>
      </w:pPr>
      <w:r w:rsidRPr="00DA1AF6">
        <w:rPr>
          <w:rFonts w:ascii="Times New Roman" w:hAnsi="Times New Roman"/>
          <w:sz w:val="24"/>
          <w:szCs w:val="24"/>
        </w:rPr>
        <w:t>Jautājumos, kas nav tiešā veidā paredzēti Līgumā, Puses risina saskaņā ar spēkā esošajiem normatīvajiem aktiem</w:t>
      </w:r>
      <w:r>
        <w:rPr>
          <w:rFonts w:ascii="Times New Roman" w:hAnsi="Times New Roman"/>
          <w:sz w:val="24"/>
          <w:szCs w:val="24"/>
        </w:rPr>
        <w:t>.</w:t>
      </w:r>
    </w:p>
    <w:p w14:paraId="6D379EF3" w14:textId="77777777" w:rsidR="0042770F" w:rsidRPr="00DA1AF6" w:rsidRDefault="0042770F" w:rsidP="00004478">
      <w:pPr>
        <w:numPr>
          <w:ilvl w:val="0"/>
          <w:numId w:val="14"/>
        </w:numPr>
        <w:spacing w:before="120" w:after="120" w:line="240" w:lineRule="auto"/>
        <w:ind w:right="-766" w:hanging="720"/>
        <w:jc w:val="center"/>
        <w:rPr>
          <w:rFonts w:ascii="Times New Roman" w:eastAsia="Times New Roman" w:hAnsi="Times New Roman"/>
          <w:b/>
          <w:bCs/>
          <w:sz w:val="24"/>
          <w:szCs w:val="24"/>
        </w:rPr>
      </w:pPr>
      <w:r w:rsidRPr="00DA1AF6">
        <w:rPr>
          <w:rFonts w:ascii="Times New Roman" w:eastAsia="Times New Roman" w:hAnsi="Times New Roman"/>
          <w:b/>
          <w:bCs/>
          <w:sz w:val="24"/>
          <w:szCs w:val="24"/>
        </w:rPr>
        <w:t>Citi noteikumi</w:t>
      </w:r>
    </w:p>
    <w:p w14:paraId="09D9AF24" w14:textId="77777777" w:rsidR="0042770F" w:rsidRPr="006037F8" w:rsidRDefault="0042770F" w:rsidP="00004478">
      <w:pPr>
        <w:pStyle w:val="ListParagraph"/>
        <w:numPr>
          <w:ilvl w:val="1"/>
          <w:numId w:val="12"/>
        </w:numPr>
        <w:ind w:left="567" w:right="184" w:hanging="567"/>
        <w:jc w:val="both"/>
        <w:rPr>
          <w:rFonts w:eastAsia="Calibri"/>
        </w:rPr>
      </w:pPr>
      <w:r w:rsidRPr="006037F8">
        <w:rPr>
          <w:rFonts w:eastAsia="Calibri"/>
        </w:rPr>
        <w:t>Ja kāds no Līguma nosacījumiem zaudē spēku normatīvo aktu grozījumu rezultātā, Līgums nezaudē spēku tā pārējos punktos un šajā gadījumā Puses piemēro Līgumu, atbilstoši spēkā esošajiem normatīvajiem aktiem.</w:t>
      </w:r>
    </w:p>
    <w:p w14:paraId="7F20AA0D" w14:textId="77777777" w:rsidR="0042770F" w:rsidRPr="00DA1AF6" w:rsidRDefault="0042770F" w:rsidP="00004478">
      <w:pPr>
        <w:numPr>
          <w:ilvl w:val="1"/>
          <w:numId w:val="1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2328BAD9" w14:textId="77777777" w:rsidR="0042770F" w:rsidRPr="00DA1AF6" w:rsidRDefault="0042770F" w:rsidP="00004478">
      <w:pPr>
        <w:numPr>
          <w:ilvl w:val="1"/>
          <w:numId w:val="1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 xml:space="preserve">Jebkuri Līguma grozījumi tiek noformēti </w:t>
      </w:r>
      <w:proofErr w:type="spellStart"/>
      <w:r w:rsidRPr="00DA1AF6">
        <w:rPr>
          <w:rFonts w:ascii="Times New Roman" w:hAnsi="Times New Roman"/>
          <w:sz w:val="24"/>
          <w:szCs w:val="24"/>
        </w:rPr>
        <w:t>rakstveidā</w:t>
      </w:r>
      <w:proofErr w:type="spellEnd"/>
      <w:r w:rsidRPr="00DA1AF6">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6C94CFB3" w14:textId="77777777" w:rsidR="0042770F" w:rsidRPr="00DA1AF6" w:rsidRDefault="0042770F" w:rsidP="00004478">
      <w:pPr>
        <w:numPr>
          <w:ilvl w:val="1"/>
          <w:numId w:val="1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Ja kādai no Pusēm tiek mainīti rekvizīti vai Līguma 10.</w:t>
      </w:r>
      <w:r>
        <w:rPr>
          <w:rFonts w:ascii="Times New Roman" w:hAnsi="Times New Roman"/>
          <w:sz w:val="24"/>
          <w:szCs w:val="24"/>
        </w:rPr>
        <w:t xml:space="preserve">8. </w:t>
      </w:r>
      <w:r w:rsidRPr="00DA1AF6">
        <w:rPr>
          <w:rFonts w:ascii="Times New Roman" w:hAnsi="Times New Roman"/>
          <w:sz w:val="24"/>
          <w:szCs w:val="24"/>
        </w:rPr>
        <w:t>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3F10110" w14:textId="77777777" w:rsidR="0042770F" w:rsidRPr="00DA1AF6" w:rsidRDefault="0042770F" w:rsidP="00004478">
      <w:pPr>
        <w:numPr>
          <w:ilvl w:val="1"/>
          <w:numId w:val="1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6FC2802D" w14:textId="77777777" w:rsidR="0042770F" w:rsidRPr="00DA1AF6" w:rsidRDefault="0042770F" w:rsidP="00004478">
      <w:pPr>
        <w:numPr>
          <w:ilvl w:val="1"/>
          <w:numId w:val="1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lastRenderedPageBreak/>
        <w:t>Informācijas apmaiņa starp Pusēm var notikt arī izmantojot e-pasta saraksti, kas kļūst par Līguma neatņemamu sastāvdaļu.</w:t>
      </w:r>
    </w:p>
    <w:p w14:paraId="13BC357D" w14:textId="77777777" w:rsidR="0042770F" w:rsidRPr="00DA1AF6" w:rsidRDefault="0042770F" w:rsidP="00004478">
      <w:pPr>
        <w:numPr>
          <w:ilvl w:val="1"/>
          <w:numId w:val="12"/>
        </w:numPr>
        <w:spacing w:after="0" w:line="240" w:lineRule="auto"/>
        <w:ind w:left="567" w:right="184" w:hanging="567"/>
        <w:jc w:val="both"/>
        <w:rPr>
          <w:rFonts w:ascii="Times New Roman" w:hAnsi="Times New Roman"/>
          <w:sz w:val="24"/>
          <w:szCs w:val="24"/>
        </w:rPr>
      </w:pPr>
      <w:r w:rsidRPr="00DA1AF6">
        <w:rPr>
          <w:rFonts w:ascii="Times New Roman" w:hAnsi="Times New Roman"/>
          <w:sz w:val="24"/>
          <w:szCs w:val="24"/>
        </w:rPr>
        <w:t>Puses nav tiesīgas nodot savas tiesības un saistības, kas saistītas ar Līgumu un izriet no tā, trešajai personai.</w:t>
      </w:r>
    </w:p>
    <w:p w14:paraId="365CA8B2" w14:textId="77777777" w:rsidR="0042770F" w:rsidRPr="00750F3B" w:rsidRDefault="0042770F" w:rsidP="00004478">
      <w:pPr>
        <w:numPr>
          <w:ilvl w:val="1"/>
          <w:numId w:val="12"/>
        </w:numPr>
        <w:spacing w:after="0" w:line="240" w:lineRule="auto"/>
        <w:ind w:left="567" w:right="184" w:hanging="567"/>
        <w:jc w:val="both"/>
        <w:rPr>
          <w:rFonts w:ascii="Times New Roman" w:hAnsi="Times New Roman"/>
          <w:sz w:val="24"/>
          <w:szCs w:val="24"/>
        </w:rPr>
      </w:pPr>
      <w:r w:rsidRPr="00750F3B">
        <w:rPr>
          <w:rFonts w:ascii="Times New Roman" w:hAnsi="Times New Roman"/>
          <w:sz w:val="24"/>
          <w:szCs w:val="24"/>
        </w:rPr>
        <w:t xml:space="preserve">Pušu kontaktpersonas: </w:t>
      </w:r>
    </w:p>
    <w:p w14:paraId="1BC0758E" w14:textId="1A727977" w:rsidR="0042770F" w:rsidRPr="009D3059" w:rsidRDefault="0042770F" w:rsidP="00004478">
      <w:pPr>
        <w:pStyle w:val="ListParagraph"/>
        <w:numPr>
          <w:ilvl w:val="2"/>
          <w:numId w:val="12"/>
        </w:numPr>
        <w:ind w:right="184"/>
        <w:jc w:val="both"/>
        <w:rPr>
          <w:rFonts w:eastAsia="Calibri"/>
        </w:rPr>
      </w:pPr>
      <w:r w:rsidRPr="00FF36CD">
        <w:rPr>
          <w:rFonts w:eastAsia="Calibri"/>
        </w:rPr>
        <w:t>par Līguma izpildi no Pasūtītāja puses:, tālruņa numurs:</w:t>
      </w:r>
      <w:r w:rsidRPr="009D3059">
        <w:rPr>
          <w:rFonts w:eastAsia="Calibri"/>
        </w:rPr>
        <w:t>.</w:t>
      </w:r>
    </w:p>
    <w:p w14:paraId="416A879A" w14:textId="77777777" w:rsidR="0042770F" w:rsidRPr="004A796E" w:rsidRDefault="0042770F" w:rsidP="00004478">
      <w:pPr>
        <w:pStyle w:val="ListParagraph"/>
        <w:numPr>
          <w:ilvl w:val="2"/>
          <w:numId w:val="12"/>
        </w:numPr>
        <w:ind w:right="184"/>
        <w:jc w:val="both"/>
        <w:rPr>
          <w:rFonts w:eastAsia="Calibri"/>
        </w:rPr>
      </w:pPr>
      <w:r w:rsidRPr="009D3059">
        <w:rPr>
          <w:rFonts w:eastAsia="Calibri"/>
        </w:rPr>
        <w:t xml:space="preserve">par preču pieņemšanu no </w:t>
      </w:r>
      <w:r w:rsidRPr="004A796E">
        <w:rPr>
          <w:rFonts w:eastAsia="Calibri"/>
        </w:rPr>
        <w:t xml:space="preserve">Pasūtītāja puses: Toms Bērziņš, tālruņa numurs: +371 6706 9996, e-pasta adrese: Toms.Berzins@stradini.lv. Pilnvarotā persona ir tiesīga pieņemt Preci, parakstīt attiecīgos pieņemšanas – nodošanas dokumentus. </w:t>
      </w:r>
    </w:p>
    <w:p w14:paraId="2EE0EF92" w14:textId="2AE28182" w:rsidR="0042770F" w:rsidRDefault="0042770F" w:rsidP="00004478">
      <w:pPr>
        <w:pStyle w:val="ListParagraph"/>
        <w:numPr>
          <w:ilvl w:val="2"/>
          <w:numId w:val="12"/>
        </w:numPr>
        <w:ind w:right="184"/>
        <w:jc w:val="both"/>
        <w:rPr>
          <w:rFonts w:eastAsia="Calibri"/>
        </w:rPr>
      </w:pPr>
      <w:r w:rsidRPr="004A796E">
        <w:rPr>
          <w:rFonts w:eastAsia="Calibri"/>
        </w:rPr>
        <w:t xml:space="preserve">par Līguma izpildi no Piegādātāja puses: </w:t>
      </w:r>
    </w:p>
    <w:p w14:paraId="4E8F2D6B" w14:textId="77777777" w:rsidR="0042770F" w:rsidRPr="004A796E" w:rsidRDefault="0042770F" w:rsidP="00004478">
      <w:pPr>
        <w:pStyle w:val="ListParagraph"/>
        <w:numPr>
          <w:ilvl w:val="2"/>
          <w:numId w:val="12"/>
        </w:numPr>
        <w:ind w:right="184"/>
        <w:jc w:val="both"/>
        <w:rPr>
          <w:rFonts w:eastAsia="Calibri"/>
        </w:rPr>
      </w:pPr>
    </w:p>
    <w:p w14:paraId="0653789A" w14:textId="77777777" w:rsidR="0042770F" w:rsidRPr="009D3059" w:rsidRDefault="0042770F" w:rsidP="00004478">
      <w:pPr>
        <w:numPr>
          <w:ilvl w:val="1"/>
          <w:numId w:val="12"/>
        </w:numPr>
        <w:spacing w:after="0" w:line="240" w:lineRule="auto"/>
        <w:ind w:left="567" w:right="184" w:hanging="567"/>
        <w:jc w:val="both"/>
        <w:rPr>
          <w:rFonts w:ascii="Times New Roman" w:eastAsia="Times New Roman" w:hAnsi="Times New Roman"/>
          <w:sz w:val="24"/>
          <w:szCs w:val="24"/>
        </w:rPr>
      </w:pPr>
      <w:r w:rsidRPr="009D3059">
        <w:rPr>
          <w:rFonts w:ascii="Times New Roman" w:eastAsia="Times New Roman" w:hAnsi="Times New Roman"/>
          <w:sz w:val="24"/>
          <w:szCs w:val="24"/>
        </w:rPr>
        <w:t>Līgums sagatavots latviešu valodā, parakstīts divos oriģinālos eksemplāros uz 7 (septiņām) lapām, ar 2 (diviem) pielikumiem, abi eksemplāri ir ar vienādu juridisko spēku. Viens no Līguma eksemplāriem atrodas pie Pasūtītāja, bet otrs – pie Piegādātāja.</w:t>
      </w:r>
    </w:p>
    <w:p w14:paraId="4B466723" w14:textId="77777777" w:rsidR="0042770F" w:rsidRPr="009D3059" w:rsidRDefault="0042770F" w:rsidP="00BB7E0B">
      <w:pPr>
        <w:spacing w:after="0" w:line="240" w:lineRule="auto"/>
        <w:ind w:left="567" w:right="184"/>
        <w:jc w:val="both"/>
        <w:rPr>
          <w:rFonts w:ascii="Times New Roman" w:eastAsia="Times New Roman" w:hAnsi="Times New Roman"/>
          <w:sz w:val="24"/>
          <w:szCs w:val="24"/>
        </w:rPr>
      </w:pPr>
    </w:p>
    <w:p w14:paraId="66EF9695" w14:textId="77777777" w:rsidR="0042770F" w:rsidRPr="009D3059" w:rsidRDefault="0042770F" w:rsidP="00004478">
      <w:pPr>
        <w:numPr>
          <w:ilvl w:val="0"/>
          <w:numId w:val="12"/>
        </w:numPr>
        <w:spacing w:before="120" w:after="120" w:line="240" w:lineRule="auto"/>
        <w:ind w:right="-1" w:hanging="720"/>
        <w:jc w:val="center"/>
        <w:rPr>
          <w:rFonts w:ascii="Times New Roman" w:eastAsia="Times New Roman" w:hAnsi="Times New Roman"/>
          <w:b/>
          <w:bCs/>
          <w:sz w:val="24"/>
          <w:szCs w:val="24"/>
        </w:rPr>
      </w:pPr>
      <w:r w:rsidRPr="009D3059">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373D3" w:rsidRPr="002717D3" w14:paraId="6CB4AB61" w14:textId="77777777" w:rsidTr="00F756E8">
        <w:trPr>
          <w:trHeight w:val="80"/>
        </w:trPr>
        <w:tc>
          <w:tcPr>
            <w:tcW w:w="4608" w:type="dxa"/>
          </w:tcPr>
          <w:p w14:paraId="70185282" w14:textId="77777777" w:rsidR="001373D3" w:rsidRPr="002717D3" w:rsidRDefault="001373D3" w:rsidP="00F756E8">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70223E15" w14:textId="77777777" w:rsidR="001373D3" w:rsidRPr="002717D3" w:rsidRDefault="001373D3" w:rsidP="00F756E8">
            <w:pPr>
              <w:spacing w:after="0" w:line="240" w:lineRule="auto"/>
              <w:ind w:right="-1"/>
              <w:jc w:val="both"/>
              <w:rPr>
                <w:rFonts w:ascii="Times New Roman" w:eastAsia="Times New Roman" w:hAnsi="Times New Roman"/>
                <w:sz w:val="24"/>
                <w:szCs w:val="24"/>
              </w:rPr>
            </w:pPr>
          </w:p>
        </w:tc>
      </w:tr>
    </w:tbl>
    <w:p w14:paraId="019E115D" w14:textId="77777777" w:rsidR="0042770F" w:rsidRDefault="0042770F">
      <w:r>
        <w:br w:type="page"/>
      </w:r>
    </w:p>
    <w:tbl>
      <w:tblPr>
        <w:tblW w:w="9245" w:type="dxa"/>
        <w:tblInd w:w="-106" w:type="dxa"/>
        <w:tblLook w:val="01E0" w:firstRow="1" w:lastRow="1" w:firstColumn="1" w:lastColumn="1" w:noHBand="0" w:noVBand="0"/>
      </w:tblPr>
      <w:tblGrid>
        <w:gridCol w:w="4608"/>
        <w:gridCol w:w="4637"/>
      </w:tblGrid>
      <w:tr w:rsidR="001373D3" w:rsidRPr="002717D3" w14:paraId="1301674F" w14:textId="77777777" w:rsidTr="00F756E8">
        <w:trPr>
          <w:trHeight w:val="80"/>
        </w:trPr>
        <w:tc>
          <w:tcPr>
            <w:tcW w:w="4608" w:type="dxa"/>
          </w:tcPr>
          <w:p w14:paraId="6A1F9CE6" w14:textId="36DAC400" w:rsidR="001373D3" w:rsidRPr="002717D3" w:rsidRDefault="001373D3" w:rsidP="00F756E8">
            <w:pPr>
              <w:spacing w:after="0" w:line="240" w:lineRule="auto"/>
              <w:ind w:right="-1"/>
              <w:jc w:val="both"/>
              <w:rPr>
                <w:rFonts w:ascii="Times New Roman" w:eastAsia="Times New Roman" w:hAnsi="Times New Roman"/>
                <w:b/>
                <w:bCs/>
                <w:sz w:val="24"/>
                <w:szCs w:val="24"/>
              </w:rPr>
            </w:pPr>
          </w:p>
        </w:tc>
        <w:tc>
          <w:tcPr>
            <w:tcW w:w="4637" w:type="dxa"/>
          </w:tcPr>
          <w:p w14:paraId="59D31CB6" w14:textId="77777777" w:rsidR="001373D3" w:rsidRPr="002717D3" w:rsidRDefault="001373D3" w:rsidP="00F756E8">
            <w:pPr>
              <w:spacing w:after="0" w:line="240" w:lineRule="auto"/>
              <w:ind w:right="-1"/>
              <w:jc w:val="both"/>
              <w:rPr>
                <w:rFonts w:ascii="Times New Roman" w:eastAsia="Times New Roman" w:hAnsi="Times New Roman"/>
                <w:sz w:val="24"/>
                <w:szCs w:val="24"/>
              </w:rPr>
            </w:pPr>
          </w:p>
        </w:tc>
      </w:tr>
    </w:tbl>
    <w:p w14:paraId="37E4F879" w14:textId="77777777" w:rsidR="001373D3" w:rsidRPr="002717D3" w:rsidRDefault="001373D3" w:rsidP="001373D3">
      <w:pPr>
        <w:spacing w:after="120"/>
        <w:jc w:val="both"/>
        <w:rPr>
          <w:rFonts w:ascii="Times New Roman" w:hAnsi="Times New Roman"/>
          <w:b/>
          <w:sz w:val="16"/>
          <w:szCs w:val="16"/>
        </w:rPr>
      </w:pPr>
    </w:p>
    <w:p w14:paraId="661D0B54" w14:textId="77777777" w:rsidR="001373D3" w:rsidRPr="002717D3" w:rsidRDefault="001373D3" w:rsidP="001373D3">
      <w:pPr>
        <w:spacing w:after="120"/>
        <w:jc w:val="both"/>
        <w:rPr>
          <w:rFonts w:ascii="Times New Roman" w:hAnsi="Times New Roman"/>
          <w:b/>
          <w:sz w:val="16"/>
          <w:szCs w:val="16"/>
        </w:rPr>
      </w:pPr>
    </w:p>
    <w:p w14:paraId="03487966" w14:textId="77777777" w:rsidR="001373D3" w:rsidRDefault="001373D3" w:rsidP="001373D3">
      <w:pPr>
        <w:spacing w:after="120"/>
        <w:jc w:val="both"/>
        <w:rPr>
          <w:rFonts w:ascii="Times New Roman" w:hAnsi="Times New Roman"/>
          <w:b/>
          <w:sz w:val="16"/>
          <w:szCs w:val="16"/>
        </w:rPr>
      </w:pPr>
    </w:p>
    <w:p w14:paraId="0E65F667" w14:textId="77777777" w:rsidR="001373D3" w:rsidRDefault="001373D3" w:rsidP="001373D3">
      <w:pPr>
        <w:spacing w:after="120"/>
        <w:jc w:val="right"/>
        <w:rPr>
          <w:rFonts w:ascii="Times New Roman" w:hAnsi="Times New Roman"/>
          <w:sz w:val="20"/>
          <w:szCs w:val="20"/>
        </w:rPr>
      </w:pPr>
      <w:r>
        <w:rPr>
          <w:rFonts w:ascii="Times New Roman" w:hAnsi="Times New Roman"/>
          <w:sz w:val="20"/>
          <w:szCs w:val="20"/>
        </w:rPr>
        <w:t>Līguma Nr._________________</w:t>
      </w:r>
    </w:p>
    <w:p w14:paraId="78AA97AC" w14:textId="77777777" w:rsidR="001373D3" w:rsidRPr="006A27E5" w:rsidRDefault="001373D3" w:rsidP="001373D3">
      <w:pPr>
        <w:spacing w:after="120"/>
        <w:jc w:val="right"/>
        <w:rPr>
          <w:rFonts w:ascii="Times New Roman" w:hAnsi="Times New Roman"/>
          <w:sz w:val="20"/>
          <w:szCs w:val="20"/>
        </w:rPr>
      </w:pPr>
      <w:r>
        <w:rPr>
          <w:rFonts w:ascii="Times New Roman" w:hAnsi="Times New Roman"/>
          <w:sz w:val="20"/>
          <w:szCs w:val="20"/>
        </w:rPr>
        <w:t>1.pielikums</w:t>
      </w:r>
    </w:p>
    <w:p w14:paraId="4389928D" w14:textId="77777777" w:rsidR="001373D3" w:rsidRPr="006A27E5" w:rsidRDefault="001373D3" w:rsidP="001373D3">
      <w:pPr>
        <w:spacing w:after="0" w:line="240" w:lineRule="auto"/>
        <w:jc w:val="center"/>
        <w:rPr>
          <w:rFonts w:ascii="Times New Roman" w:eastAsia="Times New Roman" w:hAnsi="Times New Roman"/>
          <w:b/>
          <w:sz w:val="24"/>
          <w:szCs w:val="24"/>
        </w:rPr>
      </w:pPr>
      <w:r w:rsidRPr="006A27E5">
        <w:rPr>
          <w:rFonts w:ascii="Times New Roman" w:eastAsia="Times New Roman" w:hAnsi="Times New Roman"/>
          <w:b/>
          <w:sz w:val="24"/>
          <w:szCs w:val="24"/>
        </w:rPr>
        <w:t>PIEŅEMŠANAS – NODOŠANAS AKTS</w:t>
      </w:r>
    </w:p>
    <w:p w14:paraId="0FC808D0" w14:textId="77777777" w:rsidR="001373D3" w:rsidRPr="006A27E5" w:rsidRDefault="001373D3" w:rsidP="001373D3">
      <w:pPr>
        <w:spacing w:after="0" w:line="240" w:lineRule="auto"/>
        <w:jc w:val="center"/>
        <w:rPr>
          <w:rFonts w:ascii="Times New Roman" w:eastAsia="Times New Roman" w:hAnsi="Times New Roman"/>
          <w:sz w:val="24"/>
          <w:szCs w:val="24"/>
        </w:rPr>
      </w:pPr>
      <w:r w:rsidRPr="006A27E5">
        <w:rPr>
          <w:rFonts w:ascii="Times New Roman" w:eastAsia="Times New Roman" w:hAnsi="Times New Roman"/>
          <w:sz w:val="24"/>
          <w:szCs w:val="24"/>
        </w:rPr>
        <w:t>Rīgā</w:t>
      </w:r>
    </w:p>
    <w:p w14:paraId="0806C206" w14:textId="77777777" w:rsidR="001373D3" w:rsidRPr="006A27E5" w:rsidRDefault="001373D3" w:rsidP="001373D3">
      <w:pPr>
        <w:spacing w:after="0" w:line="240" w:lineRule="auto"/>
        <w:jc w:val="center"/>
        <w:rPr>
          <w:rFonts w:ascii="Times New Roman" w:eastAsia="Times New Roman" w:hAnsi="Times New Roman"/>
          <w:sz w:val="24"/>
          <w:szCs w:val="24"/>
        </w:rPr>
      </w:pPr>
    </w:p>
    <w:p w14:paraId="064E04F9" w14:textId="77777777" w:rsidR="001373D3" w:rsidRPr="006A27E5" w:rsidRDefault="001373D3" w:rsidP="001373D3">
      <w:pPr>
        <w:spacing w:after="0" w:line="240" w:lineRule="auto"/>
        <w:jc w:val="both"/>
        <w:rPr>
          <w:rFonts w:ascii="Times New Roman" w:eastAsia="Times New Roman" w:hAnsi="Times New Roman"/>
          <w:b/>
          <w:sz w:val="24"/>
          <w:szCs w:val="24"/>
        </w:rPr>
      </w:pPr>
      <w:r w:rsidRPr="006A27E5">
        <w:rPr>
          <w:rFonts w:ascii="Times New Roman" w:eastAsia="Times New Roman" w:hAnsi="Times New Roman"/>
          <w:sz w:val="24"/>
          <w:szCs w:val="24"/>
        </w:rPr>
        <w:t>___________________________</w:t>
      </w:r>
    </w:p>
    <w:p w14:paraId="7A217F0C" w14:textId="77777777" w:rsidR="001373D3" w:rsidRPr="006A27E5" w:rsidRDefault="001373D3" w:rsidP="001373D3">
      <w:pPr>
        <w:spacing w:after="0" w:line="240" w:lineRule="auto"/>
        <w:ind w:left="283"/>
        <w:jc w:val="both"/>
        <w:rPr>
          <w:rFonts w:ascii="Times New Roman" w:eastAsia="Times New Roman" w:hAnsi="Times New Roman"/>
          <w:sz w:val="20"/>
          <w:szCs w:val="20"/>
        </w:rPr>
      </w:pPr>
      <w:r w:rsidRPr="006A27E5">
        <w:rPr>
          <w:rFonts w:ascii="Times New Roman" w:eastAsia="Times New Roman" w:hAnsi="Times New Roman"/>
          <w:sz w:val="24"/>
          <w:szCs w:val="24"/>
        </w:rPr>
        <w:t xml:space="preserve">                  </w:t>
      </w:r>
      <w:r w:rsidRPr="006A27E5">
        <w:rPr>
          <w:rFonts w:ascii="Times New Roman" w:eastAsia="Times New Roman" w:hAnsi="Times New Roman"/>
          <w:sz w:val="20"/>
          <w:szCs w:val="20"/>
        </w:rPr>
        <w:t>datums</w:t>
      </w:r>
    </w:p>
    <w:p w14:paraId="7213F135" w14:textId="77777777" w:rsidR="001373D3" w:rsidRPr="006A27E5" w:rsidRDefault="001373D3" w:rsidP="001373D3">
      <w:pPr>
        <w:spacing w:after="0" w:line="240" w:lineRule="auto"/>
        <w:ind w:left="283"/>
        <w:jc w:val="center"/>
        <w:rPr>
          <w:rFonts w:ascii="Times New Roman" w:eastAsia="Times New Roman" w:hAnsi="Times New Roman"/>
          <w:b/>
          <w:sz w:val="16"/>
          <w:szCs w:val="16"/>
        </w:rPr>
      </w:pPr>
    </w:p>
    <w:p w14:paraId="02197638" w14:textId="77777777" w:rsidR="001373D3" w:rsidRPr="006A27E5" w:rsidRDefault="001373D3" w:rsidP="001373D3">
      <w:pPr>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Par medicīnas ierīces pieņemšanu – nodošanu ekspluatācijā</w:t>
      </w:r>
    </w:p>
    <w:p w14:paraId="25D8EE7A"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b/>
          <w:kern w:val="2"/>
          <w:sz w:val="16"/>
          <w:szCs w:val="16"/>
        </w:rPr>
      </w:pPr>
    </w:p>
    <w:p w14:paraId="0E4197A4"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______________________</w:t>
      </w:r>
      <w:r w:rsidRPr="006A27E5">
        <w:rPr>
          <w:rFonts w:ascii="Times New Roman" w:eastAsia="Times New Roman" w:hAnsi="Times New Roman"/>
          <w:i/>
          <w:sz w:val="24"/>
          <w:szCs w:val="24"/>
        </w:rPr>
        <w:t xml:space="preserve">(vārds, uzvārds) </w:t>
      </w:r>
      <w:r w:rsidRPr="006A27E5">
        <w:rPr>
          <w:rFonts w:ascii="Times New Roman" w:eastAsia="Times New Roman" w:hAnsi="Times New Roman"/>
          <w:sz w:val="24"/>
          <w:szCs w:val="24"/>
        </w:rPr>
        <w:t>personā, no otras puses, ar šo pieņemšanas – nodošanas aktu apliecina sekojošo:</w:t>
      </w:r>
    </w:p>
    <w:p w14:paraId="0563267B" w14:textId="77777777" w:rsidR="001373D3" w:rsidRPr="006A27E5" w:rsidRDefault="001373D3" w:rsidP="00004478">
      <w:pPr>
        <w:widowControl w:val="0"/>
        <w:numPr>
          <w:ilvl w:val="0"/>
          <w:numId w:val="10"/>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02"/>
        <w:gridCol w:w="1977"/>
        <w:gridCol w:w="523"/>
        <w:gridCol w:w="2077"/>
      </w:tblGrid>
      <w:tr w:rsidR="001373D3" w:rsidRPr="006A27E5" w14:paraId="5FD851D6" w14:textId="77777777" w:rsidTr="00F756E8">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7C7DD21"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597B076A" w14:textId="77777777" w:rsidR="001373D3" w:rsidRPr="006A27E5" w:rsidRDefault="001373D3" w:rsidP="00F756E8">
            <w:pPr>
              <w:spacing w:after="0" w:line="240" w:lineRule="auto"/>
              <w:jc w:val="both"/>
              <w:rPr>
                <w:rFonts w:ascii="Times New Roman" w:eastAsia="Times New Roman" w:hAnsi="Times New Roman"/>
                <w:b/>
                <w:bCs/>
                <w:sz w:val="20"/>
                <w:szCs w:val="20"/>
              </w:rPr>
            </w:pPr>
          </w:p>
        </w:tc>
      </w:tr>
      <w:tr w:rsidR="001373D3" w:rsidRPr="006A27E5" w14:paraId="753B04B9" w14:textId="77777777" w:rsidTr="00F756E8">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8C860E7"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0A3A2F73" w14:textId="77777777" w:rsidR="001373D3" w:rsidRPr="006A27E5" w:rsidRDefault="001373D3" w:rsidP="00F756E8">
            <w:pPr>
              <w:spacing w:after="0" w:line="240" w:lineRule="auto"/>
              <w:jc w:val="both"/>
              <w:rPr>
                <w:rFonts w:ascii="Times New Roman" w:eastAsia="Times New Roman" w:hAnsi="Times New Roman"/>
                <w:b/>
                <w:bCs/>
                <w:sz w:val="20"/>
                <w:szCs w:val="20"/>
              </w:rPr>
            </w:pPr>
          </w:p>
        </w:tc>
      </w:tr>
      <w:tr w:rsidR="001373D3" w:rsidRPr="006A27E5" w14:paraId="0A942131" w14:textId="77777777" w:rsidTr="00F756E8">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4312504"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1C65F561" w14:textId="77777777" w:rsidR="001373D3" w:rsidRPr="006A27E5" w:rsidRDefault="001373D3" w:rsidP="00F756E8">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E834583"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5D0E59B3" w14:textId="77777777" w:rsidR="001373D3" w:rsidRPr="006A27E5" w:rsidRDefault="001373D3" w:rsidP="00F756E8">
            <w:pPr>
              <w:spacing w:after="0" w:line="240" w:lineRule="auto"/>
              <w:jc w:val="both"/>
              <w:rPr>
                <w:rFonts w:ascii="Times New Roman" w:eastAsia="Times New Roman" w:hAnsi="Times New Roman"/>
                <w:b/>
                <w:bCs/>
                <w:sz w:val="20"/>
                <w:szCs w:val="20"/>
              </w:rPr>
            </w:pPr>
          </w:p>
        </w:tc>
      </w:tr>
      <w:tr w:rsidR="001373D3" w:rsidRPr="006A27E5" w14:paraId="21E46050" w14:textId="77777777" w:rsidTr="00F756E8">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FC9FD42"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 xml:space="preserve">Sērijas </w:t>
            </w:r>
            <w:r w:rsidRPr="006A27E5">
              <w:rPr>
                <w:rFonts w:ascii="Times New Roman" w:eastAsia="Times New Roman" w:hAnsi="Times New Roman"/>
                <w:bCs/>
                <w:sz w:val="20"/>
                <w:szCs w:val="20"/>
              </w:rPr>
              <w:t>Nr</w:t>
            </w:r>
            <w:r w:rsidRPr="006A27E5">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3305D07A" w14:textId="77777777" w:rsidR="001373D3" w:rsidRPr="006A27E5" w:rsidRDefault="001373D3" w:rsidP="00F756E8">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11BA9C6"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1D4CAF0E" w14:textId="77777777" w:rsidR="001373D3" w:rsidRPr="006A27E5" w:rsidRDefault="001373D3" w:rsidP="00F756E8">
            <w:pPr>
              <w:spacing w:after="0" w:line="240" w:lineRule="auto"/>
              <w:jc w:val="both"/>
              <w:rPr>
                <w:rFonts w:ascii="Times New Roman" w:eastAsia="Times New Roman" w:hAnsi="Times New Roman"/>
                <w:b/>
                <w:sz w:val="20"/>
                <w:szCs w:val="20"/>
              </w:rPr>
            </w:pPr>
          </w:p>
        </w:tc>
      </w:tr>
      <w:tr w:rsidR="001373D3" w:rsidRPr="006A27E5" w14:paraId="7C692277" w14:textId="77777777" w:rsidTr="00F756E8">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14FB331" w14:textId="77777777" w:rsidR="001373D3" w:rsidRPr="006A27E5" w:rsidRDefault="001373D3" w:rsidP="00F756E8">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799A43FD" w14:textId="77777777" w:rsidR="001373D3" w:rsidRPr="006A27E5" w:rsidRDefault="001373D3" w:rsidP="00F756E8">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2E2F39B2" w14:textId="77777777" w:rsidR="001373D3" w:rsidRPr="006A27E5" w:rsidRDefault="001373D3" w:rsidP="00F756E8">
            <w:pPr>
              <w:spacing w:after="0" w:line="240" w:lineRule="auto"/>
              <w:jc w:val="both"/>
              <w:rPr>
                <w:rFonts w:ascii="Times New Roman" w:eastAsia="Times New Roman" w:hAnsi="Times New Roman"/>
                <w:b/>
                <w:bCs/>
                <w:sz w:val="20"/>
                <w:szCs w:val="20"/>
              </w:rPr>
            </w:pPr>
            <w:r w:rsidRPr="006A27E5">
              <w:rPr>
                <w:rFonts w:ascii="Times New Roman" w:eastAsia="Times New Roman" w:hAnsi="Times New Roman"/>
                <w:sz w:val="20"/>
                <w:szCs w:val="20"/>
              </w:rPr>
              <w:t xml:space="preserve">Klase (I, </w:t>
            </w:r>
            <w:proofErr w:type="spellStart"/>
            <w:r w:rsidRPr="006A27E5">
              <w:rPr>
                <w:rFonts w:ascii="Times New Roman" w:eastAsia="Times New Roman" w:hAnsi="Times New Roman"/>
                <w:sz w:val="20"/>
                <w:szCs w:val="20"/>
              </w:rPr>
              <w:t>IIa</w:t>
            </w:r>
            <w:proofErr w:type="spellEnd"/>
            <w:r w:rsidRPr="006A27E5">
              <w:rPr>
                <w:rFonts w:ascii="Times New Roman" w:eastAsia="Times New Roman" w:hAnsi="Times New Roman"/>
                <w:sz w:val="20"/>
                <w:szCs w:val="20"/>
              </w:rPr>
              <w:t xml:space="preserve">, </w:t>
            </w:r>
            <w:proofErr w:type="spellStart"/>
            <w:r w:rsidRPr="006A27E5">
              <w:rPr>
                <w:rFonts w:ascii="Times New Roman" w:eastAsia="Times New Roman" w:hAnsi="Times New Roman"/>
                <w:sz w:val="20"/>
                <w:szCs w:val="20"/>
              </w:rPr>
              <w:t>IIb</w:t>
            </w:r>
            <w:proofErr w:type="spellEnd"/>
            <w:r w:rsidRPr="006A27E5">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64C53402" w14:textId="77777777" w:rsidR="001373D3" w:rsidRPr="006A27E5" w:rsidRDefault="001373D3" w:rsidP="00F756E8">
            <w:pPr>
              <w:spacing w:after="0" w:line="240" w:lineRule="auto"/>
              <w:jc w:val="both"/>
              <w:rPr>
                <w:rFonts w:ascii="Times New Roman" w:eastAsia="Times New Roman" w:hAnsi="Times New Roman"/>
                <w:b/>
                <w:bCs/>
                <w:sz w:val="20"/>
                <w:szCs w:val="20"/>
              </w:rPr>
            </w:pPr>
          </w:p>
        </w:tc>
      </w:tr>
    </w:tbl>
    <w:p w14:paraId="685C2517"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r w:rsidRPr="006A27E5">
        <w:rPr>
          <w:rFonts w:ascii="Times New Roman" w:eastAsia="Times New Roman" w:hAnsi="Times New Roman"/>
          <w:i/>
          <w:sz w:val="20"/>
          <w:szCs w:val="20"/>
        </w:rPr>
        <w:t>*Saskaņā ar direktīvas EKK 93/42 vai regulas 2017/745 medicīnas ierīču klasifikāciju. Aizpildīt aili,  ja attiecas.</w:t>
      </w:r>
    </w:p>
    <w:p w14:paraId="3207D8EB"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p>
    <w:p w14:paraId="721988FC" w14:textId="77777777" w:rsidR="001373D3" w:rsidRPr="006A27E5" w:rsidRDefault="001373D3" w:rsidP="00004478">
      <w:pPr>
        <w:widowControl w:val="0"/>
        <w:numPr>
          <w:ilvl w:val="0"/>
          <w:numId w:val="10"/>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58A90EAD" w14:textId="77777777" w:rsidR="001373D3" w:rsidRPr="006A27E5" w:rsidRDefault="001373D3" w:rsidP="00004478">
      <w:pPr>
        <w:widowControl w:val="0"/>
        <w:numPr>
          <w:ilvl w:val="0"/>
          <w:numId w:val="10"/>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Ierīce ir uzstādīta un pārbaudīta. Ierīces uzstādīšanu veica ________________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w:t>
      </w:r>
      <w:r w:rsidRPr="006A27E5">
        <w:rPr>
          <w:rFonts w:ascii="Times New Roman" w:eastAsia="Times New Roman" w:hAnsi="Times New Roman"/>
          <w:i/>
          <w:sz w:val="24"/>
          <w:szCs w:val="24"/>
        </w:rPr>
        <w:t>(vārds, uzvārds)</w:t>
      </w:r>
      <w:r w:rsidRPr="006A27E5">
        <w:rPr>
          <w:rFonts w:ascii="Times New Roman" w:eastAsia="Times New Roman" w:hAnsi="Times New Roman"/>
          <w:sz w:val="24"/>
          <w:szCs w:val="24"/>
        </w:rPr>
        <w:t>,</w:t>
      </w:r>
      <w:r w:rsidRPr="006A27E5">
        <w:rPr>
          <w:rFonts w:ascii="Times New Roman" w:eastAsia="Times New Roman" w:hAnsi="Times New Roman"/>
          <w:i/>
          <w:sz w:val="24"/>
          <w:szCs w:val="24"/>
        </w:rPr>
        <w:t xml:space="preserve"> </w:t>
      </w:r>
      <w:r w:rsidRPr="006A27E5">
        <w:rPr>
          <w:rFonts w:ascii="Times New Roman" w:eastAsia="Times New Roman" w:hAnsi="Times New Roman"/>
          <w:sz w:val="24"/>
          <w:szCs w:val="24"/>
        </w:rPr>
        <w:t>kas atbilstoši saņēmis ražotāja sertifikātu par zināšanu atbilstību veicamajam darbam (skatīt pielikumu nr.1).</w:t>
      </w:r>
    </w:p>
    <w:p w14:paraId="68A4E8AC"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104"/>
        <w:gridCol w:w="3104"/>
      </w:tblGrid>
      <w:tr w:rsidR="001373D3" w:rsidRPr="006A27E5" w14:paraId="763DE56C" w14:textId="77777777" w:rsidTr="00F756E8">
        <w:tc>
          <w:tcPr>
            <w:tcW w:w="1370" w:type="pct"/>
            <w:tcBorders>
              <w:top w:val="single" w:sz="4" w:space="0" w:color="auto"/>
              <w:left w:val="single" w:sz="4" w:space="0" w:color="auto"/>
              <w:bottom w:val="single" w:sz="4" w:space="0" w:color="auto"/>
              <w:right w:val="single" w:sz="4" w:space="0" w:color="auto"/>
            </w:tcBorders>
            <w:hideMark/>
          </w:tcPr>
          <w:p w14:paraId="197F08EB"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3985F191"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62912B7A"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dokumenta nr.</w:t>
            </w:r>
          </w:p>
        </w:tc>
      </w:tr>
      <w:tr w:rsidR="001373D3" w:rsidRPr="006A27E5" w14:paraId="2B962EBF" w14:textId="77777777" w:rsidTr="00F756E8">
        <w:tc>
          <w:tcPr>
            <w:tcW w:w="1370" w:type="pct"/>
            <w:tcBorders>
              <w:top w:val="single" w:sz="4" w:space="0" w:color="auto"/>
              <w:left w:val="single" w:sz="4" w:space="0" w:color="auto"/>
              <w:bottom w:val="single" w:sz="4" w:space="0" w:color="auto"/>
              <w:right w:val="single" w:sz="4" w:space="0" w:color="auto"/>
            </w:tcBorders>
          </w:tcPr>
          <w:p w14:paraId="3F9754F9" w14:textId="77777777" w:rsidR="001373D3" w:rsidRPr="006A27E5" w:rsidRDefault="001373D3" w:rsidP="00F756E8">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Iekārtas ražotāja noteiktie darbi pie uzstādīšanas:</w:t>
            </w:r>
          </w:p>
          <w:p w14:paraId="2BA3AE4C" w14:textId="77777777" w:rsidR="001373D3" w:rsidRPr="006A27E5" w:rsidRDefault="001373D3" w:rsidP="00F756E8">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attiecas</w:t>
            </w:r>
          </w:p>
          <w:p w14:paraId="41626B48"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77BA828B"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492F0316" w14:textId="77777777" w:rsidR="001373D3" w:rsidRPr="006A27E5" w:rsidRDefault="001373D3" w:rsidP="00F756E8">
            <w:pPr>
              <w:widowControl w:val="0"/>
              <w:autoSpaceDE w:val="0"/>
              <w:autoSpaceDN w:val="0"/>
              <w:spacing w:after="0" w:line="240" w:lineRule="auto"/>
              <w:jc w:val="both"/>
              <w:rPr>
                <w:rFonts w:ascii="Times New Roman" w:eastAsia="Times New Roman" w:hAnsi="Times New Roman"/>
                <w:sz w:val="24"/>
                <w:szCs w:val="24"/>
              </w:rPr>
            </w:pPr>
          </w:p>
        </w:tc>
      </w:tr>
    </w:tbl>
    <w:p w14:paraId="3B8C215D" w14:textId="77777777" w:rsidR="001373D3" w:rsidRPr="006A27E5" w:rsidRDefault="001373D3" w:rsidP="001373D3">
      <w:pPr>
        <w:suppressAutoHyphens/>
        <w:spacing w:after="0" w:line="240" w:lineRule="auto"/>
        <w:rPr>
          <w:rFonts w:ascii="Times New Roman" w:eastAsia="Times New Roman" w:hAnsi="Times New Roman"/>
          <w:sz w:val="24"/>
          <w:szCs w:val="24"/>
          <w:lang w:val="x-none" w:eastAsia="x-none"/>
        </w:rPr>
      </w:pPr>
    </w:p>
    <w:p w14:paraId="09E8CDAC" w14:textId="77777777" w:rsidR="001373D3" w:rsidRPr="006A27E5" w:rsidRDefault="001373D3" w:rsidP="00004478">
      <w:pPr>
        <w:widowControl w:val="0"/>
        <w:numPr>
          <w:ilvl w:val="0"/>
          <w:numId w:val="10"/>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6A27E5">
        <w:rPr>
          <w:rFonts w:ascii="Times New Roman" w:eastAsia="Times New Roman" w:hAnsi="Times New Roman"/>
          <w:sz w:val="24"/>
          <w:szCs w:val="24"/>
        </w:rPr>
        <w:t>vigilances</w:t>
      </w:r>
      <w:proofErr w:type="spellEnd"/>
      <w:r w:rsidRPr="006A27E5">
        <w:rPr>
          <w:rFonts w:ascii="Times New Roman" w:eastAsia="Times New Roman" w:hAnsi="Times New Roman"/>
          <w:sz w:val="24"/>
          <w:szCs w:val="24"/>
        </w:rPr>
        <w:t xml:space="preserve"> sistēmas darbības izskaidrošana lietotājam attiecībā uz konkrēto medicīnisko ierīci.</w:t>
      </w:r>
    </w:p>
    <w:p w14:paraId="4326EDA4" w14:textId="77777777" w:rsidR="001373D3" w:rsidRPr="006A27E5" w:rsidRDefault="001373D3" w:rsidP="00004478">
      <w:pPr>
        <w:widowControl w:val="0"/>
        <w:numPr>
          <w:ilvl w:val="0"/>
          <w:numId w:val="10"/>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 xml:space="preserve">20____.gada __.__________ ir veikta darbinieku apmācība praktiskās darbībās ar </w:t>
      </w:r>
      <w:r w:rsidRPr="006A27E5">
        <w:rPr>
          <w:rFonts w:ascii="Times New Roman" w:eastAsia="Times New Roman" w:hAnsi="Times New Roman"/>
          <w:sz w:val="24"/>
          <w:szCs w:val="24"/>
        </w:rPr>
        <w:lastRenderedPageBreak/>
        <w:t>iekārtu. Prasmju un zināšanu apguvi apliecina izsniegtie sertifikāti (skatīt pielikumu nr.2).</w:t>
      </w:r>
    </w:p>
    <w:p w14:paraId="47778239" w14:textId="77777777" w:rsidR="001373D3" w:rsidRPr="006A27E5" w:rsidRDefault="001373D3" w:rsidP="00004478">
      <w:pPr>
        <w:widowControl w:val="0"/>
        <w:numPr>
          <w:ilvl w:val="0"/>
          <w:numId w:val="10"/>
        </w:numPr>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4ECB8FC9" w14:textId="77777777" w:rsidR="001373D3" w:rsidRPr="006A27E5" w:rsidRDefault="001373D3" w:rsidP="00004478">
      <w:pPr>
        <w:widowControl w:val="0"/>
        <w:numPr>
          <w:ilvl w:val="0"/>
          <w:numId w:val="10"/>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 ir sertificēta atbilstoši ES ražošanas prasībām.</w:t>
      </w:r>
    </w:p>
    <w:p w14:paraId="7257EC01" w14:textId="77777777" w:rsidR="001373D3" w:rsidRPr="006A27E5" w:rsidRDefault="001373D3" w:rsidP="001373D3">
      <w:pPr>
        <w:widowControl w:val="0"/>
        <w:autoSpaceDE w:val="0"/>
        <w:autoSpaceDN w:val="0"/>
        <w:spacing w:after="0" w:line="240" w:lineRule="auto"/>
        <w:ind w:left="283"/>
        <w:jc w:val="both"/>
        <w:rPr>
          <w:rFonts w:ascii="Times New Roman" w:eastAsia="Times New Roman" w:hAnsi="Times New Roman"/>
          <w:sz w:val="24"/>
          <w:szCs w:val="24"/>
        </w:rPr>
      </w:pPr>
    </w:p>
    <w:p w14:paraId="3205E856"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Nodeva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528"/>
        <w:gridCol w:w="1580"/>
        <w:gridCol w:w="270"/>
        <w:gridCol w:w="1478"/>
        <w:gridCol w:w="260"/>
        <w:gridCol w:w="1444"/>
      </w:tblGrid>
      <w:tr w:rsidR="001373D3" w:rsidRPr="006A27E5" w14:paraId="4C203F79" w14:textId="77777777" w:rsidTr="00F756E8">
        <w:trPr>
          <w:trHeight w:val="650"/>
        </w:trPr>
        <w:tc>
          <w:tcPr>
            <w:tcW w:w="4077" w:type="dxa"/>
            <w:shd w:val="clear" w:color="auto" w:fill="auto"/>
            <w:vAlign w:val="bottom"/>
          </w:tcPr>
          <w:p w14:paraId="27AEFC64"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7F15574D"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70C3100B"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064B6591"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158430FD"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0B580E10"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r>
      <w:tr w:rsidR="001373D3" w:rsidRPr="006A27E5" w14:paraId="5B65CBF1" w14:textId="77777777" w:rsidTr="00F756E8">
        <w:tc>
          <w:tcPr>
            <w:tcW w:w="4077" w:type="dxa"/>
            <w:shd w:val="clear" w:color="auto" w:fill="auto"/>
          </w:tcPr>
          <w:p w14:paraId="0C2FDFA0"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23A2A85C"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3221A3D8"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4F9767D0"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7E76884D"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2457E7D6"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6B4DB62A"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Pieņēma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492"/>
        <w:gridCol w:w="1593"/>
        <w:gridCol w:w="270"/>
        <w:gridCol w:w="1489"/>
        <w:gridCol w:w="261"/>
        <w:gridCol w:w="1455"/>
      </w:tblGrid>
      <w:tr w:rsidR="001373D3" w:rsidRPr="006A27E5" w14:paraId="3290E814" w14:textId="77777777" w:rsidTr="00F756E8">
        <w:tc>
          <w:tcPr>
            <w:tcW w:w="4077" w:type="dxa"/>
            <w:shd w:val="clear" w:color="auto" w:fill="auto"/>
            <w:vAlign w:val="bottom"/>
          </w:tcPr>
          <w:p w14:paraId="1F524C64"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p>
          <w:p w14:paraId="334957CB"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1FB9DAD1"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380C561F"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4C50C711"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51F1AEEB"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3FD03BBF"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r>
      <w:tr w:rsidR="001373D3" w:rsidRPr="006A27E5" w14:paraId="0EFE9DB1" w14:textId="77777777" w:rsidTr="00F756E8">
        <w:tc>
          <w:tcPr>
            <w:tcW w:w="4077" w:type="dxa"/>
            <w:shd w:val="clear" w:color="auto" w:fill="auto"/>
          </w:tcPr>
          <w:p w14:paraId="7C240AFF"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0DC6E0A3" w14:textId="77777777" w:rsidR="001373D3" w:rsidRPr="006A27E5" w:rsidRDefault="001373D3" w:rsidP="00F756E8">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21A47468" w14:textId="77777777" w:rsidR="001373D3" w:rsidRPr="006A27E5" w:rsidRDefault="001373D3" w:rsidP="00F756E8">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D126D2F"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06F36EC8"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43EDA5CE" w14:textId="77777777" w:rsidR="001373D3" w:rsidRPr="006A27E5" w:rsidRDefault="001373D3" w:rsidP="00F756E8">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58F43836" w14:textId="77777777" w:rsidR="001373D3" w:rsidRPr="006A27E5" w:rsidRDefault="001373D3" w:rsidP="001373D3">
      <w:pPr>
        <w:spacing w:after="0" w:line="240" w:lineRule="auto"/>
        <w:jc w:val="both"/>
        <w:rPr>
          <w:rFonts w:ascii="Times New Roman" w:eastAsia="Times New Roman" w:hAnsi="Times New Roman"/>
          <w:sz w:val="24"/>
          <w:szCs w:val="24"/>
        </w:rPr>
      </w:pPr>
    </w:p>
    <w:p w14:paraId="2C1D5034" w14:textId="77777777" w:rsidR="001373D3" w:rsidRDefault="001373D3" w:rsidP="001373D3">
      <w:pPr>
        <w:tabs>
          <w:tab w:val="left" w:pos="2160"/>
        </w:tabs>
        <w:spacing w:before="60" w:after="0" w:line="240" w:lineRule="auto"/>
        <w:rPr>
          <w:rFonts w:ascii="Times New Roman" w:hAnsi="Times New Roman"/>
          <w:b/>
          <w:sz w:val="24"/>
        </w:rPr>
      </w:pPr>
    </w:p>
    <w:p w14:paraId="7B9A9388" w14:textId="77777777" w:rsidR="001373D3" w:rsidRDefault="001373D3">
      <w:pPr>
        <w:spacing w:after="160" w:line="259" w:lineRule="auto"/>
      </w:pPr>
      <w:r>
        <w:br w:type="page"/>
      </w:r>
    </w:p>
    <w:p w14:paraId="741AD4E5" w14:textId="77777777" w:rsidR="003D658C" w:rsidRPr="001373D3" w:rsidRDefault="001373D3" w:rsidP="001373D3">
      <w:pPr>
        <w:jc w:val="right"/>
        <w:rPr>
          <w:rFonts w:ascii="Times New Roman" w:hAnsi="Times New Roman"/>
          <w:sz w:val="20"/>
          <w:szCs w:val="20"/>
        </w:rPr>
      </w:pPr>
      <w:r w:rsidRPr="001373D3">
        <w:rPr>
          <w:rFonts w:ascii="Times New Roman" w:hAnsi="Times New Roman"/>
          <w:sz w:val="20"/>
          <w:szCs w:val="20"/>
        </w:rPr>
        <w:lastRenderedPageBreak/>
        <w:t xml:space="preserve">2.pielikums </w:t>
      </w:r>
    </w:p>
    <w:p w14:paraId="44664536" w14:textId="77777777" w:rsidR="001373D3" w:rsidRDefault="001373D3" w:rsidP="001373D3">
      <w:pPr>
        <w:jc w:val="right"/>
        <w:rPr>
          <w:rFonts w:ascii="Times New Roman" w:hAnsi="Times New Roman"/>
          <w:sz w:val="20"/>
          <w:szCs w:val="20"/>
        </w:rPr>
      </w:pPr>
      <w:r w:rsidRPr="001373D3">
        <w:rPr>
          <w:rFonts w:ascii="Times New Roman" w:hAnsi="Times New Roman"/>
          <w:sz w:val="20"/>
          <w:szCs w:val="20"/>
        </w:rPr>
        <w:t xml:space="preserve">Tehniskā specifikācija / finanšu piedāvājums </w:t>
      </w:r>
    </w:p>
    <w:p w14:paraId="2279F160" w14:textId="77777777" w:rsidR="001373D3" w:rsidRDefault="001373D3">
      <w:pPr>
        <w:spacing w:after="160" w:line="259" w:lineRule="auto"/>
        <w:rPr>
          <w:rFonts w:ascii="Times New Roman" w:hAnsi="Times New Roman"/>
          <w:sz w:val="20"/>
          <w:szCs w:val="20"/>
        </w:rPr>
      </w:pPr>
      <w:r>
        <w:rPr>
          <w:rFonts w:ascii="Times New Roman" w:hAnsi="Times New Roman"/>
          <w:sz w:val="20"/>
          <w:szCs w:val="20"/>
        </w:rPr>
        <w:br w:type="page"/>
      </w:r>
    </w:p>
    <w:p w14:paraId="3B2DB1AA" w14:textId="77777777" w:rsidR="001373D3" w:rsidRDefault="001373D3" w:rsidP="001373D3">
      <w:pPr>
        <w:jc w:val="right"/>
        <w:rPr>
          <w:rFonts w:ascii="Times New Roman" w:hAnsi="Times New Roman"/>
          <w:sz w:val="20"/>
          <w:szCs w:val="20"/>
        </w:rPr>
      </w:pPr>
      <w:r>
        <w:rPr>
          <w:rFonts w:ascii="Times New Roman" w:hAnsi="Times New Roman"/>
          <w:sz w:val="20"/>
          <w:szCs w:val="20"/>
        </w:rPr>
        <w:lastRenderedPageBreak/>
        <w:t xml:space="preserve">3.pielikums </w:t>
      </w:r>
    </w:p>
    <w:p w14:paraId="63058CAA" w14:textId="77777777" w:rsidR="00682B4F" w:rsidRDefault="00682B4F" w:rsidP="00682B4F">
      <w:pPr>
        <w:spacing w:after="0"/>
        <w:jc w:val="center"/>
        <w:rPr>
          <w:rFonts w:ascii="Times New Roman" w:hAnsi="Times New Roman"/>
          <w:b/>
          <w:sz w:val="24"/>
          <w:szCs w:val="24"/>
        </w:rPr>
      </w:pPr>
      <w:r>
        <w:rPr>
          <w:rFonts w:ascii="Times New Roman" w:hAnsi="Times New Roman"/>
          <w:b/>
          <w:sz w:val="24"/>
          <w:szCs w:val="24"/>
        </w:rPr>
        <w:t>PIEGĀDES AKTS</w:t>
      </w:r>
    </w:p>
    <w:p w14:paraId="66F241A7" w14:textId="77777777" w:rsidR="00682B4F" w:rsidRDefault="00682B4F" w:rsidP="00682B4F">
      <w:pPr>
        <w:spacing w:after="0"/>
        <w:rPr>
          <w:rFonts w:ascii="Times New Roman" w:hAnsi="Times New Roman"/>
        </w:rPr>
      </w:pPr>
    </w:p>
    <w:p w14:paraId="76CD9315" w14:textId="77777777" w:rsidR="00682B4F" w:rsidRPr="00725B8C" w:rsidRDefault="00682B4F" w:rsidP="00682B4F">
      <w:pPr>
        <w:spacing w:after="0"/>
        <w:rPr>
          <w:rFonts w:ascii="Times New Roman" w:hAnsi="Times New Roman"/>
          <w:sz w:val="24"/>
          <w:szCs w:val="24"/>
        </w:rPr>
      </w:pPr>
      <w:r>
        <w:rPr>
          <w:rFonts w:ascii="Times New Roman" w:hAnsi="Times New Roman"/>
          <w:sz w:val="24"/>
          <w:szCs w:val="24"/>
        </w:rPr>
        <w:t>20___.gada_____.______________</w:t>
      </w:r>
    </w:p>
    <w:p w14:paraId="479090A7" w14:textId="77777777" w:rsidR="00682B4F" w:rsidRPr="00725B8C" w:rsidRDefault="00682B4F" w:rsidP="00682B4F">
      <w:pPr>
        <w:spacing w:after="0"/>
        <w:rPr>
          <w:rFonts w:ascii="Times New Roman" w:hAnsi="Times New Roman"/>
          <w:sz w:val="24"/>
          <w:szCs w:val="24"/>
        </w:rPr>
      </w:pPr>
    </w:p>
    <w:p w14:paraId="100A329C" w14:textId="77777777" w:rsidR="00682B4F" w:rsidRDefault="00682B4F" w:rsidP="00682B4F">
      <w:pPr>
        <w:pStyle w:val="Heading1"/>
        <w:ind w:firstLine="567"/>
        <w:rPr>
          <w:szCs w:val="24"/>
        </w:rPr>
      </w:pPr>
      <w:r w:rsidRPr="00725B8C">
        <w:rPr>
          <w:szCs w:val="24"/>
        </w:rPr>
        <w:t>Par medicīnas ierīces piegādi</w:t>
      </w:r>
    </w:p>
    <w:p w14:paraId="72443946" w14:textId="77777777" w:rsidR="00682B4F" w:rsidRDefault="00682B4F" w:rsidP="00682B4F">
      <w:pPr>
        <w:spacing w:after="0"/>
        <w:rPr>
          <w:rFonts w:ascii="Times New Roman" w:hAnsi="Times New Roman"/>
          <w:sz w:val="24"/>
          <w:lang w:eastAsia="lv-LV"/>
        </w:rPr>
      </w:pPr>
    </w:p>
    <w:p w14:paraId="3E5631E2" w14:textId="77777777" w:rsidR="00682B4F" w:rsidRPr="00114B50" w:rsidRDefault="00682B4F" w:rsidP="00682B4F">
      <w:pPr>
        <w:rPr>
          <w:rFonts w:ascii="Times New Roman" w:hAnsi="Times New Roman"/>
          <w:sz w:val="24"/>
          <w:lang w:eastAsia="lv-LV"/>
        </w:rPr>
      </w:pPr>
      <w:r w:rsidRPr="00114B50">
        <w:rPr>
          <w:rFonts w:ascii="Times New Roman" w:hAnsi="Times New Roman"/>
          <w:sz w:val="24"/>
          <w:lang w:eastAsia="lv-LV"/>
        </w:rPr>
        <w:t>Saskaņā ar noslēgto līgumu Nr. SKUS ______</w:t>
      </w:r>
      <w:r>
        <w:rPr>
          <w:rFonts w:ascii="Times New Roman" w:hAnsi="Times New Roman"/>
          <w:sz w:val="24"/>
          <w:lang w:eastAsia="lv-LV"/>
        </w:rPr>
        <w:t>____</w:t>
      </w:r>
      <w:r w:rsidRPr="00114B50">
        <w:rPr>
          <w:rFonts w:ascii="Times New Roman" w:hAnsi="Times New Roman"/>
          <w:sz w:val="24"/>
          <w:lang w:eastAsia="lv-LV"/>
        </w:rPr>
        <w:t xml:space="preserve">, </w:t>
      </w:r>
    </w:p>
    <w:p w14:paraId="0BC483E5" w14:textId="77777777" w:rsidR="00682B4F" w:rsidRPr="00725B8C" w:rsidRDefault="00682B4F" w:rsidP="00682B4F">
      <w:pPr>
        <w:spacing w:after="0"/>
        <w:rPr>
          <w:rFonts w:ascii="Times New Roman" w:hAnsi="Times New Roman"/>
          <w:sz w:val="24"/>
          <w:szCs w:val="24"/>
        </w:rPr>
      </w:pPr>
    </w:p>
    <w:p w14:paraId="0D04A509" w14:textId="77777777" w:rsidR="00682B4F" w:rsidRPr="00725B8C" w:rsidRDefault="00682B4F" w:rsidP="00682B4F">
      <w:pPr>
        <w:spacing w:after="0"/>
        <w:rPr>
          <w:rFonts w:ascii="Times New Roman" w:hAnsi="Times New Roman"/>
          <w:sz w:val="24"/>
          <w:szCs w:val="24"/>
        </w:rPr>
      </w:pPr>
    </w:p>
    <w:p w14:paraId="063C10A2" w14:textId="77777777" w:rsidR="00682B4F" w:rsidRPr="00725B8C" w:rsidRDefault="00682B4F" w:rsidP="00682B4F">
      <w:pPr>
        <w:pBdr>
          <w:bottom w:val="single" w:sz="12" w:space="1" w:color="000000"/>
        </w:pBdr>
        <w:spacing w:after="0"/>
        <w:rPr>
          <w:rFonts w:ascii="Times New Roman" w:hAnsi="Times New Roman"/>
          <w:sz w:val="24"/>
          <w:szCs w:val="24"/>
        </w:rPr>
      </w:pPr>
    </w:p>
    <w:p w14:paraId="4956B978" w14:textId="77777777" w:rsidR="00682B4F" w:rsidRPr="00725B8C" w:rsidRDefault="00682B4F" w:rsidP="00682B4F">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14:paraId="1F16074A" w14:textId="77777777" w:rsidR="00682B4F" w:rsidRPr="00725B8C" w:rsidRDefault="00682B4F" w:rsidP="00682B4F">
      <w:pPr>
        <w:spacing w:after="0"/>
        <w:rPr>
          <w:rFonts w:ascii="Times New Roman" w:hAnsi="Times New Roman"/>
          <w:sz w:val="24"/>
          <w:szCs w:val="24"/>
        </w:rPr>
      </w:pPr>
    </w:p>
    <w:p w14:paraId="2B225B6E" w14:textId="77777777" w:rsidR="00682B4F" w:rsidRPr="00725B8C" w:rsidRDefault="00682B4F" w:rsidP="00682B4F">
      <w:pPr>
        <w:spacing w:after="0"/>
        <w:rPr>
          <w:sz w:val="24"/>
          <w:szCs w:val="24"/>
        </w:rPr>
      </w:pPr>
      <w:r w:rsidRPr="00114B50">
        <w:rPr>
          <w:rFonts w:ascii="Times New Roman" w:hAnsi="Times New Roman"/>
          <w:b/>
          <w:sz w:val="24"/>
          <w:szCs w:val="24"/>
          <w:u w:val="single"/>
        </w:rPr>
        <w:t>piegādāja</w:t>
      </w:r>
      <w:r w:rsidRPr="00725B8C">
        <w:rPr>
          <w:rFonts w:ascii="Times New Roman" w:hAnsi="Times New Roman"/>
          <w:sz w:val="24"/>
          <w:szCs w:val="24"/>
        </w:rPr>
        <w:t xml:space="preserve"> un </w:t>
      </w:r>
    </w:p>
    <w:p w14:paraId="601A519E" w14:textId="77777777" w:rsidR="00682B4F" w:rsidRPr="00725B8C" w:rsidRDefault="00682B4F" w:rsidP="00682B4F">
      <w:pPr>
        <w:spacing w:after="0"/>
        <w:rPr>
          <w:rFonts w:ascii="Times New Roman" w:hAnsi="Times New Roman"/>
          <w:sz w:val="24"/>
          <w:szCs w:val="24"/>
        </w:rPr>
      </w:pPr>
    </w:p>
    <w:p w14:paraId="6CB9FF40" w14:textId="77777777" w:rsidR="00682B4F" w:rsidRPr="00725B8C" w:rsidRDefault="00682B4F" w:rsidP="00682B4F">
      <w:pPr>
        <w:pBdr>
          <w:bottom w:val="single" w:sz="12" w:space="1" w:color="000000"/>
        </w:pBdr>
        <w:spacing w:after="0"/>
        <w:jc w:val="center"/>
        <w:rPr>
          <w:rFonts w:ascii="Times New Roman" w:hAnsi="Times New Roman"/>
          <w:sz w:val="24"/>
          <w:szCs w:val="24"/>
        </w:rPr>
      </w:pPr>
      <w:r w:rsidRPr="00725B8C">
        <w:rPr>
          <w:rFonts w:ascii="Times New Roman" w:hAnsi="Times New Roman"/>
          <w:sz w:val="24"/>
          <w:szCs w:val="24"/>
        </w:rPr>
        <w:t xml:space="preserve">VSIA “Paula Stradiņa Klīniskā universitātes slimnīca” </w:t>
      </w:r>
      <w:proofErr w:type="spellStart"/>
      <w:r w:rsidRPr="00725B8C">
        <w:rPr>
          <w:rFonts w:ascii="Times New Roman" w:hAnsi="Times New Roman"/>
          <w:sz w:val="24"/>
          <w:szCs w:val="24"/>
        </w:rPr>
        <w:t>reģ</w:t>
      </w:r>
      <w:proofErr w:type="spellEnd"/>
      <w:r w:rsidRPr="00725B8C">
        <w:rPr>
          <w:rFonts w:ascii="Times New Roman" w:hAnsi="Times New Roman"/>
          <w:sz w:val="24"/>
          <w:szCs w:val="24"/>
        </w:rPr>
        <w:t>. Nr. 40003457109</w:t>
      </w:r>
    </w:p>
    <w:p w14:paraId="368226D2" w14:textId="77777777" w:rsidR="00682B4F" w:rsidRPr="00725B8C" w:rsidRDefault="00682B4F" w:rsidP="00682B4F">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14:paraId="3A1827C5" w14:textId="77777777" w:rsidR="00682B4F" w:rsidRPr="00725B8C" w:rsidRDefault="00682B4F" w:rsidP="00682B4F">
      <w:pPr>
        <w:spacing w:after="0"/>
        <w:rPr>
          <w:rFonts w:ascii="Times New Roman" w:hAnsi="Times New Roman"/>
          <w:sz w:val="24"/>
          <w:szCs w:val="24"/>
        </w:rPr>
      </w:pPr>
    </w:p>
    <w:p w14:paraId="4BBA9678" w14:textId="77777777" w:rsidR="00682B4F" w:rsidRPr="00725B8C" w:rsidRDefault="00682B4F" w:rsidP="00682B4F">
      <w:pPr>
        <w:spacing w:after="0"/>
        <w:rPr>
          <w:rFonts w:ascii="Times New Roman" w:hAnsi="Times New Roman"/>
          <w:sz w:val="24"/>
          <w:szCs w:val="24"/>
        </w:rPr>
      </w:pPr>
    </w:p>
    <w:p w14:paraId="502B54A2" w14:textId="77777777" w:rsidR="00682B4F" w:rsidRPr="00725B8C" w:rsidRDefault="00682B4F" w:rsidP="00682B4F">
      <w:pPr>
        <w:spacing w:after="0"/>
        <w:rPr>
          <w:rFonts w:ascii="Times New Roman" w:hAnsi="Times New Roman"/>
          <w:sz w:val="24"/>
          <w:szCs w:val="24"/>
        </w:rPr>
      </w:pPr>
      <w:r w:rsidRPr="00114B50">
        <w:rPr>
          <w:rFonts w:ascii="Times New Roman" w:hAnsi="Times New Roman"/>
          <w:b/>
          <w:sz w:val="24"/>
          <w:szCs w:val="24"/>
          <w:u w:val="single"/>
        </w:rPr>
        <w:t>saņēma</w:t>
      </w:r>
      <w:r w:rsidRPr="00725B8C">
        <w:rPr>
          <w:rFonts w:ascii="Times New Roman" w:hAnsi="Times New Roman"/>
          <w:sz w:val="24"/>
          <w:szCs w:val="24"/>
        </w:rPr>
        <w:t>:</w:t>
      </w:r>
    </w:p>
    <w:p w14:paraId="295A98EE" w14:textId="77777777" w:rsidR="00682B4F" w:rsidRPr="00725B8C" w:rsidRDefault="00682B4F" w:rsidP="00682B4F">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682B4F" w:rsidRPr="00725B8C" w14:paraId="5193E558" w14:textId="77777777" w:rsidTr="00F756E8">
        <w:trPr>
          <w:jc w:val="center"/>
        </w:trPr>
        <w:tc>
          <w:tcPr>
            <w:tcW w:w="617" w:type="dxa"/>
            <w:shd w:val="clear" w:color="auto" w:fill="F2F2F2"/>
            <w:vAlign w:val="center"/>
          </w:tcPr>
          <w:p w14:paraId="13A9A048" w14:textId="77777777" w:rsidR="00682B4F" w:rsidRPr="00114B50" w:rsidRDefault="00682B4F" w:rsidP="00F756E8">
            <w:pPr>
              <w:spacing w:after="0"/>
              <w:jc w:val="center"/>
              <w:rPr>
                <w:rFonts w:ascii="Times New Roman" w:hAnsi="Times New Roman"/>
                <w:b/>
                <w:sz w:val="24"/>
                <w:szCs w:val="24"/>
              </w:rPr>
            </w:pPr>
            <w:r w:rsidRPr="00114B50">
              <w:rPr>
                <w:rFonts w:ascii="Times New Roman" w:hAnsi="Times New Roman"/>
                <w:b/>
                <w:sz w:val="24"/>
                <w:szCs w:val="24"/>
              </w:rPr>
              <w:t>Nr.</w:t>
            </w:r>
          </w:p>
        </w:tc>
        <w:tc>
          <w:tcPr>
            <w:tcW w:w="5221" w:type="dxa"/>
            <w:shd w:val="clear" w:color="auto" w:fill="F2F2F2"/>
            <w:vAlign w:val="center"/>
          </w:tcPr>
          <w:p w14:paraId="6D769803" w14:textId="77777777" w:rsidR="00682B4F" w:rsidRPr="00114B50" w:rsidRDefault="00682B4F" w:rsidP="00F756E8">
            <w:pPr>
              <w:spacing w:after="0"/>
              <w:jc w:val="center"/>
              <w:rPr>
                <w:rFonts w:ascii="Times New Roman" w:hAnsi="Times New Roman"/>
                <w:b/>
                <w:sz w:val="24"/>
                <w:szCs w:val="24"/>
              </w:rPr>
            </w:pPr>
            <w:r w:rsidRPr="00114B50">
              <w:rPr>
                <w:rFonts w:ascii="Times New Roman" w:hAnsi="Times New Roman"/>
                <w:b/>
                <w:sz w:val="24"/>
                <w:szCs w:val="24"/>
              </w:rPr>
              <w:t>Nosaukums, ražotājs, modelis, REF kods</w:t>
            </w:r>
          </w:p>
        </w:tc>
        <w:tc>
          <w:tcPr>
            <w:tcW w:w="1310" w:type="dxa"/>
            <w:shd w:val="clear" w:color="auto" w:fill="F2F2F2"/>
            <w:vAlign w:val="center"/>
          </w:tcPr>
          <w:p w14:paraId="79B28B38" w14:textId="77777777" w:rsidR="00682B4F" w:rsidRPr="00114B50" w:rsidRDefault="00682B4F" w:rsidP="00F756E8">
            <w:pPr>
              <w:spacing w:after="0"/>
              <w:jc w:val="center"/>
              <w:rPr>
                <w:rFonts w:ascii="Times New Roman" w:hAnsi="Times New Roman"/>
                <w:b/>
                <w:sz w:val="24"/>
                <w:szCs w:val="24"/>
              </w:rPr>
            </w:pPr>
            <w:r w:rsidRPr="00114B50">
              <w:rPr>
                <w:rFonts w:ascii="Times New Roman" w:hAnsi="Times New Roman"/>
                <w:b/>
                <w:sz w:val="24"/>
                <w:szCs w:val="24"/>
              </w:rPr>
              <w:t>Daudzums</w:t>
            </w:r>
          </w:p>
        </w:tc>
      </w:tr>
      <w:tr w:rsidR="00682B4F" w:rsidRPr="00725B8C" w14:paraId="347EE90E" w14:textId="77777777" w:rsidTr="00F756E8">
        <w:trPr>
          <w:trHeight w:val="397"/>
          <w:jc w:val="center"/>
        </w:trPr>
        <w:tc>
          <w:tcPr>
            <w:tcW w:w="617" w:type="dxa"/>
            <w:shd w:val="clear" w:color="auto" w:fill="auto"/>
          </w:tcPr>
          <w:p w14:paraId="31D24081" w14:textId="77777777" w:rsidR="00682B4F" w:rsidRPr="00725B8C" w:rsidRDefault="00682B4F" w:rsidP="00F756E8">
            <w:pPr>
              <w:jc w:val="both"/>
              <w:rPr>
                <w:rFonts w:ascii="Times New Roman" w:hAnsi="Times New Roman"/>
                <w:sz w:val="24"/>
                <w:szCs w:val="24"/>
              </w:rPr>
            </w:pPr>
          </w:p>
        </w:tc>
        <w:tc>
          <w:tcPr>
            <w:tcW w:w="5221" w:type="dxa"/>
            <w:shd w:val="clear" w:color="auto" w:fill="auto"/>
          </w:tcPr>
          <w:p w14:paraId="6A015F0A" w14:textId="77777777" w:rsidR="00682B4F" w:rsidRPr="00725B8C" w:rsidRDefault="00682B4F" w:rsidP="00F756E8">
            <w:pPr>
              <w:jc w:val="both"/>
              <w:rPr>
                <w:rFonts w:ascii="Times New Roman" w:hAnsi="Times New Roman"/>
                <w:sz w:val="24"/>
                <w:szCs w:val="24"/>
              </w:rPr>
            </w:pPr>
          </w:p>
        </w:tc>
        <w:tc>
          <w:tcPr>
            <w:tcW w:w="1310" w:type="dxa"/>
            <w:shd w:val="clear" w:color="auto" w:fill="auto"/>
          </w:tcPr>
          <w:p w14:paraId="51A7FC17" w14:textId="77777777" w:rsidR="00682B4F" w:rsidRPr="00725B8C" w:rsidRDefault="00682B4F" w:rsidP="00F756E8">
            <w:pPr>
              <w:jc w:val="both"/>
              <w:rPr>
                <w:rFonts w:ascii="Times New Roman" w:hAnsi="Times New Roman"/>
                <w:sz w:val="24"/>
                <w:szCs w:val="24"/>
              </w:rPr>
            </w:pPr>
          </w:p>
        </w:tc>
      </w:tr>
      <w:tr w:rsidR="00682B4F" w:rsidRPr="00725B8C" w14:paraId="277C378B" w14:textId="77777777" w:rsidTr="00F756E8">
        <w:trPr>
          <w:trHeight w:val="397"/>
          <w:jc w:val="center"/>
        </w:trPr>
        <w:tc>
          <w:tcPr>
            <w:tcW w:w="617" w:type="dxa"/>
            <w:shd w:val="clear" w:color="auto" w:fill="auto"/>
          </w:tcPr>
          <w:p w14:paraId="03BF8ABE" w14:textId="77777777" w:rsidR="00682B4F" w:rsidRPr="00725B8C" w:rsidRDefault="00682B4F" w:rsidP="00F756E8">
            <w:pPr>
              <w:jc w:val="both"/>
              <w:rPr>
                <w:rFonts w:ascii="Times New Roman" w:hAnsi="Times New Roman"/>
                <w:sz w:val="24"/>
                <w:szCs w:val="24"/>
              </w:rPr>
            </w:pPr>
          </w:p>
        </w:tc>
        <w:tc>
          <w:tcPr>
            <w:tcW w:w="5221" w:type="dxa"/>
            <w:shd w:val="clear" w:color="auto" w:fill="auto"/>
          </w:tcPr>
          <w:p w14:paraId="663A4787" w14:textId="77777777" w:rsidR="00682B4F" w:rsidRPr="00725B8C" w:rsidRDefault="00682B4F" w:rsidP="00F756E8">
            <w:pPr>
              <w:jc w:val="both"/>
              <w:rPr>
                <w:rFonts w:ascii="Times New Roman" w:hAnsi="Times New Roman"/>
                <w:sz w:val="24"/>
                <w:szCs w:val="24"/>
              </w:rPr>
            </w:pPr>
          </w:p>
        </w:tc>
        <w:tc>
          <w:tcPr>
            <w:tcW w:w="1310" w:type="dxa"/>
            <w:shd w:val="clear" w:color="auto" w:fill="auto"/>
          </w:tcPr>
          <w:p w14:paraId="64D70232" w14:textId="77777777" w:rsidR="00682B4F" w:rsidRPr="00725B8C" w:rsidRDefault="00682B4F" w:rsidP="00F756E8">
            <w:pPr>
              <w:jc w:val="both"/>
              <w:rPr>
                <w:rFonts w:ascii="Times New Roman" w:hAnsi="Times New Roman"/>
                <w:sz w:val="24"/>
                <w:szCs w:val="24"/>
              </w:rPr>
            </w:pPr>
          </w:p>
        </w:tc>
      </w:tr>
    </w:tbl>
    <w:p w14:paraId="636BA13E" w14:textId="77777777" w:rsidR="00682B4F" w:rsidRPr="00725B8C" w:rsidRDefault="00682B4F" w:rsidP="00682B4F">
      <w:pPr>
        <w:spacing w:after="0"/>
        <w:rPr>
          <w:rFonts w:ascii="Times New Roman" w:hAnsi="Times New Roman"/>
          <w:sz w:val="24"/>
          <w:szCs w:val="24"/>
        </w:rPr>
      </w:pPr>
    </w:p>
    <w:p w14:paraId="3315A7E2" w14:textId="77777777" w:rsidR="003F009D" w:rsidRPr="003F009D" w:rsidRDefault="003F009D" w:rsidP="003F009D">
      <w:pPr>
        <w:spacing w:after="0" w:line="240" w:lineRule="auto"/>
        <w:rPr>
          <w:rFonts w:cs="Calibri"/>
          <w:color w:val="000000"/>
          <w:sz w:val="24"/>
          <w:szCs w:val="24"/>
          <w:lang w:eastAsia="lv-LV"/>
        </w:rPr>
      </w:pPr>
      <w:r w:rsidRPr="003F009D">
        <w:rPr>
          <w:rFonts w:cs="Calibri"/>
          <w:b/>
          <w:bCs/>
          <w:color w:val="000000"/>
          <w:sz w:val="24"/>
          <w:szCs w:val="24"/>
          <w:lang w:eastAsia="lv-LV"/>
        </w:rPr>
        <w:t xml:space="preserve">Piegādes vieta: </w:t>
      </w:r>
      <w:r w:rsidRPr="003F009D">
        <w:rPr>
          <w:rFonts w:cs="Calibri"/>
          <w:color w:val="000000"/>
          <w:sz w:val="24"/>
          <w:szCs w:val="24"/>
          <w:lang w:eastAsia="lv-LV"/>
        </w:rPr>
        <w:t>(</w:t>
      </w:r>
      <w:r w:rsidRPr="003F009D">
        <w:rPr>
          <w:rFonts w:cs="Calibri"/>
          <w:i/>
          <w:iCs/>
          <w:color w:val="000000"/>
          <w:sz w:val="24"/>
          <w:szCs w:val="24"/>
          <w:lang w:eastAsia="lv-LV"/>
        </w:rPr>
        <w:t>pasvītrot</w:t>
      </w:r>
      <w:r w:rsidRPr="003F009D">
        <w:rPr>
          <w:rFonts w:cs="Calibri"/>
          <w:color w:val="000000"/>
          <w:sz w:val="24"/>
          <w:szCs w:val="24"/>
          <w:lang w:eastAsia="lv-LV"/>
        </w:rPr>
        <w:t>) Centrālā noliktava / Struktūrvienība (</w:t>
      </w:r>
      <w:r w:rsidRPr="003F009D">
        <w:rPr>
          <w:rFonts w:cs="Calibri"/>
          <w:i/>
          <w:iCs/>
          <w:color w:val="000000"/>
          <w:sz w:val="24"/>
          <w:szCs w:val="24"/>
          <w:lang w:eastAsia="lv-LV"/>
        </w:rPr>
        <w:t>Norādīt, kur</w:t>
      </w:r>
      <w:r w:rsidRPr="003F009D">
        <w:rPr>
          <w:rFonts w:cs="Calibri"/>
          <w:color w:val="000000"/>
          <w:sz w:val="24"/>
          <w:szCs w:val="24"/>
          <w:lang w:eastAsia="lv-LV"/>
        </w:rPr>
        <w:t xml:space="preserve">): </w:t>
      </w:r>
    </w:p>
    <w:p w14:paraId="60D65334" w14:textId="77777777" w:rsidR="00682B4F" w:rsidRPr="00725B8C" w:rsidRDefault="00682B4F" w:rsidP="00682B4F">
      <w:pPr>
        <w:tabs>
          <w:tab w:val="left" w:pos="720"/>
          <w:tab w:val="left" w:pos="900"/>
          <w:tab w:val="left" w:pos="8280"/>
          <w:tab w:val="left" w:pos="8460"/>
        </w:tabs>
        <w:jc w:val="both"/>
        <w:rPr>
          <w:sz w:val="24"/>
          <w:szCs w:val="24"/>
        </w:rPr>
      </w:pPr>
    </w:p>
    <w:p w14:paraId="1942E462" w14:textId="77777777" w:rsidR="00682B4F" w:rsidRPr="00725B8C" w:rsidRDefault="00682B4F" w:rsidP="00682B4F">
      <w:pPr>
        <w:jc w:val="both"/>
        <w:rPr>
          <w:sz w:val="24"/>
          <w:szCs w:val="24"/>
        </w:rPr>
      </w:pPr>
    </w:p>
    <w:p w14:paraId="36404C0F" w14:textId="77777777" w:rsidR="00682B4F" w:rsidRPr="00725B8C" w:rsidRDefault="00682B4F" w:rsidP="00682B4F">
      <w:pPr>
        <w:tabs>
          <w:tab w:val="left" w:pos="3555"/>
        </w:tabs>
        <w:spacing w:after="0"/>
        <w:rPr>
          <w:rFonts w:ascii="Times New Roman" w:hAnsi="Times New Roman"/>
          <w:sz w:val="24"/>
          <w:szCs w:val="24"/>
        </w:rPr>
      </w:pPr>
      <w:r w:rsidRPr="00725B8C">
        <w:rPr>
          <w:rFonts w:ascii="Times New Roman" w:hAnsi="Times New Roman"/>
          <w:sz w:val="24"/>
          <w:szCs w:val="24"/>
        </w:rPr>
        <w:tab/>
      </w:r>
    </w:p>
    <w:p w14:paraId="5BB2A7BA" w14:textId="77777777" w:rsidR="00682B4F" w:rsidRPr="00725B8C" w:rsidRDefault="00682B4F" w:rsidP="00682B4F">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682B4F" w:rsidRPr="00725B8C" w14:paraId="36DCFA1A" w14:textId="77777777" w:rsidTr="00F756E8">
        <w:trPr>
          <w:jc w:val="center"/>
        </w:trPr>
        <w:tc>
          <w:tcPr>
            <w:tcW w:w="4814" w:type="dxa"/>
            <w:shd w:val="clear" w:color="auto" w:fill="auto"/>
            <w:tcMar>
              <w:top w:w="0" w:type="dxa"/>
              <w:left w:w="108" w:type="dxa"/>
              <w:bottom w:w="0" w:type="dxa"/>
              <w:right w:w="108" w:type="dxa"/>
            </w:tcMar>
          </w:tcPr>
          <w:p w14:paraId="6FD960F6" w14:textId="77777777" w:rsidR="00682B4F" w:rsidRPr="00725B8C" w:rsidRDefault="00682B4F" w:rsidP="00F756E8">
            <w:pPr>
              <w:spacing w:after="0" w:line="240" w:lineRule="auto"/>
              <w:rPr>
                <w:rFonts w:ascii="Times New Roman" w:hAnsi="Times New Roman"/>
                <w:sz w:val="24"/>
                <w:szCs w:val="24"/>
              </w:rPr>
            </w:pPr>
            <w:r>
              <w:rPr>
                <w:rFonts w:ascii="Times New Roman" w:hAnsi="Times New Roman"/>
                <w:sz w:val="24"/>
                <w:szCs w:val="24"/>
              </w:rPr>
              <w:t>PIEGĀDĀJA</w:t>
            </w:r>
            <w:r w:rsidRPr="00725B8C">
              <w:rPr>
                <w:rFonts w:ascii="Times New Roman" w:hAnsi="Times New Roman"/>
                <w:sz w:val="24"/>
                <w:szCs w:val="24"/>
              </w:rPr>
              <w:t>:</w:t>
            </w:r>
          </w:p>
          <w:p w14:paraId="0169A7C5" w14:textId="77777777" w:rsidR="00682B4F" w:rsidRPr="00725B8C" w:rsidRDefault="00682B4F" w:rsidP="00F756E8">
            <w:pPr>
              <w:spacing w:after="0" w:line="240" w:lineRule="auto"/>
              <w:rPr>
                <w:rFonts w:ascii="Times New Roman" w:hAnsi="Times New Roman"/>
                <w:sz w:val="24"/>
                <w:szCs w:val="24"/>
              </w:rPr>
            </w:pPr>
          </w:p>
          <w:p w14:paraId="4D55E158" w14:textId="77777777" w:rsidR="00682B4F" w:rsidRPr="00725B8C" w:rsidRDefault="00682B4F" w:rsidP="00F756E8">
            <w:pPr>
              <w:pBdr>
                <w:top w:val="single" w:sz="12" w:space="1" w:color="000000"/>
                <w:bottom w:val="single" w:sz="12" w:space="1" w:color="000000"/>
              </w:pBdr>
              <w:spacing w:after="0" w:line="240" w:lineRule="auto"/>
              <w:ind w:right="674"/>
              <w:rPr>
                <w:rFonts w:ascii="Times New Roman" w:hAnsi="Times New Roman"/>
                <w:sz w:val="24"/>
                <w:szCs w:val="24"/>
              </w:rPr>
            </w:pPr>
          </w:p>
          <w:p w14:paraId="72B2D052" w14:textId="77777777" w:rsidR="00682B4F" w:rsidRPr="00725B8C" w:rsidRDefault="00682B4F" w:rsidP="00F756E8">
            <w:pPr>
              <w:spacing w:after="0" w:line="240" w:lineRule="auto"/>
              <w:rPr>
                <w:rFonts w:ascii="Times New Roman" w:hAnsi="Times New Roman"/>
                <w:sz w:val="24"/>
                <w:szCs w:val="24"/>
              </w:rPr>
            </w:pPr>
          </w:p>
          <w:p w14:paraId="50EEDFE9" w14:textId="77777777" w:rsidR="00682B4F" w:rsidRPr="00725B8C" w:rsidRDefault="00682B4F" w:rsidP="00F756E8">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682B4F" w:rsidRPr="00725B8C" w14:paraId="1C93756F" w14:textId="77777777" w:rsidTr="00F756E8">
              <w:tc>
                <w:tcPr>
                  <w:tcW w:w="4607" w:type="dxa"/>
                  <w:shd w:val="clear" w:color="auto" w:fill="auto"/>
                  <w:tcMar>
                    <w:top w:w="0" w:type="dxa"/>
                    <w:left w:w="108" w:type="dxa"/>
                    <w:bottom w:w="0" w:type="dxa"/>
                    <w:right w:w="108" w:type="dxa"/>
                  </w:tcMar>
                </w:tcPr>
                <w:p w14:paraId="7710CCE0" w14:textId="77777777" w:rsidR="00682B4F" w:rsidRPr="00725B8C" w:rsidRDefault="00682B4F" w:rsidP="00F756E8">
                  <w:pPr>
                    <w:spacing w:after="0" w:line="240" w:lineRule="auto"/>
                    <w:rPr>
                      <w:rFonts w:ascii="Times New Roman" w:hAnsi="Times New Roman"/>
                      <w:sz w:val="24"/>
                      <w:szCs w:val="24"/>
                    </w:rPr>
                  </w:pPr>
                  <w:r>
                    <w:rPr>
                      <w:rFonts w:ascii="Times New Roman" w:hAnsi="Times New Roman"/>
                      <w:sz w:val="24"/>
                      <w:szCs w:val="24"/>
                    </w:rPr>
                    <w:t>SAŅĒMA</w:t>
                  </w:r>
                  <w:r w:rsidRPr="00725B8C">
                    <w:rPr>
                      <w:rFonts w:ascii="Times New Roman" w:hAnsi="Times New Roman"/>
                      <w:sz w:val="24"/>
                      <w:szCs w:val="24"/>
                    </w:rPr>
                    <w:t>:</w:t>
                  </w:r>
                </w:p>
                <w:p w14:paraId="5A90A868" w14:textId="77777777" w:rsidR="00682B4F" w:rsidRPr="00725B8C" w:rsidRDefault="00682B4F" w:rsidP="00F756E8">
                  <w:pPr>
                    <w:spacing w:after="0" w:line="240" w:lineRule="auto"/>
                    <w:rPr>
                      <w:rFonts w:ascii="Times New Roman" w:hAnsi="Times New Roman"/>
                      <w:sz w:val="24"/>
                      <w:szCs w:val="24"/>
                    </w:rPr>
                  </w:pPr>
                </w:p>
                <w:p w14:paraId="7A998182" w14:textId="77777777" w:rsidR="00682B4F" w:rsidRPr="00725B8C" w:rsidRDefault="00682B4F" w:rsidP="00F756E8">
                  <w:pPr>
                    <w:pBdr>
                      <w:top w:val="single" w:sz="12" w:space="1" w:color="000000"/>
                      <w:bottom w:val="single" w:sz="12" w:space="1" w:color="000000"/>
                    </w:pBdr>
                    <w:spacing w:after="0" w:line="240" w:lineRule="auto"/>
                    <w:ind w:right="524"/>
                    <w:rPr>
                      <w:rFonts w:ascii="Times New Roman" w:hAnsi="Times New Roman"/>
                      <w:sz w:val="24"/>
                      <w:szCs w:val="24"/>
                    </w:rPr>
                  </w:pPr>
                </w:p>
                <w:p w14:paraId="6E0A4F5C" w14:textId="77777777" w:rsidR="00682B4F" w:rsidRPr="00725B8C" w:rsidRDefault="00682B4F" w:rsidP="00F756E8">
                  <w:pPr>
                    <w:spacing w:after="0" w:line="240" w:lineRule="auto"/>
                    <w:rPr>
                      <w:rFonts w:ascii="Times New Roman" w:hAnsi="Times New Roman"/>
                      <w:sz w:val="24"/>
                      <w:szCs w:val="24"/>
                    </w:rPr>
                  </w:pPr>
                </w:p>
              </w:tc>
            </w:tr>
            <w:tr w:rsidR="00682B4F" w:rsidRPr="00725B8C" w14:paraId="699EB0DD" w14:textId="77777777" w:rsidTr="00F756E8">
              <w:tc>
                <w:tcPr>
                  <w:tcW w:w="4607" w:type="dxa"/>
                  <w:shd w:val="clear" w:color="auto" w:fill="auto"/>
                  <w:tcMar>
                    <w:top w:w="0" w:type="dxa"/>
                    <w:left w:w="108" w:type="dxa"/>
                    <w:bottom w:w="0" w:type="dxa"/>
                    <w:right w:w="108" w:type="dxa"/>
                  </w:tcMar>
                </w:tcPr>
                <w:p w14:paraId="600CE449" w14:textId="77777777" w:rsidR="00682B4F" w:rsidRPr="00725B8C" w:rsidRDefault="00682B4F" w:rsidP="00F756E8">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r>
          </w:tbl>
          <w:p w14:paraId="07F40127" w14:textId="77777777" w:rsidR="00682B4F" w:rsidRPr="00725B8C" w:rsidRDefault="00682B4F" w:rsidP="00F756E8">
            <w:pPr>
              <w:spacing w:after="0" w:line="240" w:lineRule="auto"/>
              <w:rPr>
                <w:rFonts w:ascii="Times New Roman" w:hAnsi="Times New Roman"/>
                <w:sz w:val="24"/>
                <w:szCs w:val="24"/>
              </w:rPr>
            </w:pPr>
          </w:p>
        </w:tc>
      </w:tr>
      <w:tr w:rsidR="00682B4F" w14:paraId="7AB2AE10" w14:textId="77777777" w:rsidTr="00F756E8">
        <w:trPr>
          <w:jc w:val="center"/>
        </w:trPr>
        <w:tc>
          <w:tcPr>
            <w:tcW w:w="4814" w:type="dxa"/>
            <w:shd w:val="clear" w:color="auto" w:fill="auto"/>
            <w:tcMar>
              <w:top w:w="0" w:type="dxa"/>
              <w:left w:w="108" w:type="dxa"/>
              <w:bottom w:w="0" w:type="dxa"/>
              <w:right w:w="108" w:type="dxa"/>
            </w:tcMar>
          </w:tcPr>
          <w:p w14:paraId="5673957B" w14:textId="77777777" w:rsidR="00682B4F" w:rsidRDefault="00682B4F" w:rsidP="00F756E8">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2B3A67F3" w14:textId="77777777" w:rsidR="00682B4F" w:rsidRDefault="00682B4F" w:rsidP="00F756E8">
            <w:pPr>
              <w:spacing w:after="0" w:line="240" w:lineRule="auto"/>
              <w:rPr>
                <w:rFonts w:ascii="Times New Roman" w:hAnsi="Times New Roman"/>
              </w:rPr>
            </w:pPr>
          </w:p>
        </w:tc>
      </w:tr>
    </w:tbl>
    <w:p w14:paraId="33CCA562" w14:textId="77777777" w:rsidR="00682B4F" w:rsidRDefault="00682B4F" w:rsidP="00682B4F">
      <w:pPr>
        <w:spacing w:after="0"/>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Datums</w:t>
      </w:r>
    </w:p>
    <w:p w14:paraId="4CF166F5" w14:textId="77777777" w:rsidR="00682B4F" w:rsidRDefault="00682B4F" w:rsidP="00682B4F">
      <w:pPr>
        <w:spacing w:after="0"/>
        <w:rPr>
          <w:rFonts w:ascii="Times New Roman" w:hAnsi="Times New Roman"/>
          <w:sz w:val="20"/>
          <w:szCs w:val="20"/>
        </w:rPr>
      </w:pPr>
      <w:r>
        <w:rPr>
          <w:rFonts w:ascii="Times New Roman" w:hAnsi="Times New Roman"/>
          <w:sz w:val="20"/>
          <w:szCs w:val="20"/>
        </w:rPr>
        <w:t>Paraksts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Paraksts</w:t>
      </w:r>
    </w:p>
    <w:p w14:paraId="6407B458" w14:textId="77777777" w:rsidR="00682B4F" w:rsidRDefault="00682B4F" w:rsidP="00682B4F">
      <w:pPr>
        <w:rPr>
          <w:sz w:val="20"/>
          <w:szCs w:val="20"/>
        </w:rPr>
      </w:pPr>
    </w:p>
    <w:p w14:paraId="169E9107" w14:textId="77777777" w:rsidR="001373D3" w:rsidRPr="001373D3" w:rsidRDefault="001373D3" w:rsidP="001373D3">
      <w:pPr>
        <w:jc w:val="right"/>
        <w:rPr>
          <w:rFonts w:ascii="Times New Roman" w:hAnsi="Times New Roman"/>
          <w:sz w:val="20"/>
          <w:szCs w:val="20"/>
        </w:rPr>
      </w:pPr>
    </w:p>
    <w:sectPr w:rsidR="001373D3" w:rsidRPr="001373D3" w:rsidSect="00C81AD8">
      <w:footerReference w:type="default" r:id="rId20"/>
      <w:pgSz w:w="11906" w:h="16838"/>
      <w:pgMar w:top="1191" w:right="1361" w:bottom="96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5243" w14:textId="77777777" w:rsidR="00BB7E0B" w:rsidRDefault="00BB7E0B" w:rsidP="005416ED">
      <w:pPr>
        <w:spacing w:after="0" w:line="240" w:lineRule="auto"/>
      </w:pPr>
      <w:r>
        <w:separator/>
      </w:r>
    </w:p>
  </w:endnote>
  <w:endnote w:type="continuationSeparator" w:id="0">
    <w:p w14:paraId="5CFFEC62" w14:textId="77777777" w:rsidR="00BB7E0B" w:rsidRDefault="00BB7E0B"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14:paraId="1495523E" w14:textId="77777777" w:rsidR="00BB7E0B" w:rsidRDefault="00BB7E0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F80D809" w14:textId="77777777" w:rsidR="00BB7E0B" w:rsidRDefault="00BB7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2DF9" w14:textId="77777777" w:rsidR="00BB7E0B" w:rsidRDefault="00BB7E0B" w:rsidP="005416ED">
      <w:pPr>
        <w:spacing w:after="0" w:line="240" w:lineRule="auto"/>
      </w:pPr>
      <w:r>
        <w:separator/>
      </w:r>
    </w:p>
  </w:footnote>
  <w:footnote w:type="continuationSeparator" w:id="0">
    <w:p w14:paraId="70EDC70D" w14:textId="77777777" w:rsidR="00BB7E0B" w:rsidRDefault="00BB7E0B" w:rsidP="005416ED">
      <w:pPr>
        <w:spacing w:after="0" w:line="240" w:lineRule="auto"/>
      </w:pPr>
      <w:r>
        <w:continuationSeparator/>
      </w:r>
    </w:p>
  </w:footnote>
  <w:footnote w:id="1">
    <w:p w14:paraId="49BC2EFE" w14:textId="77777777" w:rsidR="00BB7E0B" w:rsidRPr="002750BB" w:rsidRDefault="00BB7E0B"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53639FA9" w14:textId="77777777" w:rsidR="00BB7E0B" w:rsidRPr="002750BB" w:rsidRDefault="00BB7E0B"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B1B6AFE"/>
    <w:multiLevelType w:val="multilevel"/>
    <w:tmpl w:val="CB1EF24A"/>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4EA66CCF"/>
    <w:multiLevelType w:val="multilevel"/>
    <w:tmpl w:val="5ED2334A"/>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4" w15:restartNumberingAfterBreak="0">
    <w:nsid w:val="72741A4F"/>
    <w:multiLevelType w:val="multilevel"/>
    <w:tmpl w:val="E5207B5A"/>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3"/>
  </w:num>
  <w:num w:numId="4">
    <w:abstractNumId w:val="8"/>
  </w:num>
  <w:num w:numId="5">
    <w:abstractNumId w:val="5"/>
  </w:num>
  <w:num w:numId="6">
    <w:abstractNumId w:val="7"/>
  </w:num>
  <w:num w:numId="7">
    <w:abstractNumId w:val="2"/>
  </w:num>
  <w:num w:numId="8">
    <w:abstractNumId w:val="11"/>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D"/>
    <w:rsid w:val="00004478"/>
    <w:rsid w:val="0001118E"/>
    <w:rsid w:val="0001608C"/>
    <w:rsid w:val="00020764"/>
    <w:rsid w:val="00035A67"/>
    <w:rsid w:val="00050D8C"/>
    <w:rsid w:val="000565DB"/>
    <w:rsid w:val="00057890"/>
    <w:rsid w:val="00064C81"/>
    <w:rsid w:val="00065D8F"/>
    <w:rsid w:val="000678CB"/>
    <w:rsid w:val="00087BC7"/>
    <w:rsid w:val="000B2A18"/>
    <w:rsid w:val="000B3F44"/>
    <w:rsid w:val="000B4AC2"/>
    <w:rsid w:val="000D02E3"/>
    <w:rsid w:val="000F3857"/>
    <w:rsid w:val="00110B52"/>
    <w:rsid w:val="00132F95"/>
    <w:rsid w:val="001373D3"/>
    <w:rsid w:val="001508AA"/>
    <w:rsid w:val="00153A7F"/>
    <w:rsid w:val="00155364"/>
    <w:rsid w:val="001654B5"/>
    <w:rsid w:val="00171B6B"/>
    <w:rsid w:val="00181FCF"/>
    <w:rsid w:val="001A7529"/>
    <w:rsid w:val="001C0F78"/>
    <w:rsid w:val="001D19B1"/>
    <w:rsid w:val="001E787F"/>
    <w:rsid w:val="00217773"/>
    <w:rsid w:val="002320EC"/>
    <w:rsid w:val="0023446A"/>
    <w:rsid w:val="002344CD"/>
    <w:rsid w:val="00250FB3"/>
    <w:rsid w:val="00277EE3"/>
    <w:rsid w:val="002977B0"/>
    <w:rsid w:val="002C3CA5"/>
    <w:rsid w:val="002F48CC"/>
    <w:rsid w:val="002F59EA"/>
    <w:rsid w:val="00301DA8"/>
    <w:rsid w:val="00323910"/>
    <w:rsid w:val="00340A5B"/>
    <w:rsid w:val="00365C91"/>
    <w:rsid w:val="003A5D02"/>
    <w:rsid w:val="003B1E46"/>
    <w:rsid w:val="003B259D"/>
    <w:rsid w:val="003D658C"/>
    <w:rsid w:val="003F009D"/>
    <w:rsid w:val="003F6E5F"/>
    <w:rsid w:val="00414519"/>
    <w:rsid w:val="0042770F"/>
    <w:rsid w:val="00431794"/>
    <w:rsid w:val="0043226D"/>
    <w:rsid w:val="00452770"/>
    <w:rsid w:val="00455A55"/>
    <w:rsid w:val="004705D4"/>
    <w:rsid w:val="00477C27"/>
    <w:rsid w:val="00486D42"/>
    <w:rsid w:val="0049509B"/>
    <w:rsid w:val="004A3C3D"/>
    <w:rsid w:val="004A5245"/>
    <w:rsid w:val="004C0A4A"/>
    <w:rsid w:val="00522651"/>
    <w:rsid w:val="00536A2E"/>
    <w:rsid w:val="005416ED"/>
    <w:rsid w:val="00546901"/>
    <w:rsid w:val="005F466F"/>
    <w:rsid w:val="005F4E5C"/>
    <w:rsid w:val="00605EA0"/>
    <w:rsid w:val="0062048E"/>
    <w:rsid w:val="006208F0"/>
    <w:rsid w:val="006571C6"/>
    <w:rsid w:val="0066076F"/>
    <w:rsid w:val="00666EFD"/>
    <w:rsid w:val="00681F9C"/>
    <w:rsid w:val="00682B4F"/>
    <w:rsid w:val="00685AE2"/>
    <w:rsid w:val="0069169E"/>
    <w:rsid w:val="006C13EA"/>
    <w:rsid w:val="006E5380"/>
    <w:rsid w:val="00706ACC"/>
    <w:rsid w:val="00713B8B"/>
    <w:rsid w:val="0077230F"/>
    <w:rsid w:val="00777041"/>
    <w:rsid w:val="007B22C9"/>
    <w:rsid w:val="007C79A0"/>
    <w:rsid w:val="007F57D3"/>
    <w:rsid w:val="008042E2"/>
    <w:rsid w:val="00830EBE"/>
    <w:rsid w:val="008430B7"/>
    <w:rsid w:val="008468C7"/>
    <w:rsid w:val="008472D0"/>
    <w:rsid w:val="008562E5"/>
    <w:rsid w:val="00893251"/>
    <w:rsid w:val="00896C0A"/>
    <w:rsid w:val="008C03B0"/>
    <w:rsid w:val="008D5D72"/>
    <w:rsid w:val="008F5EC7"/>
    <w:rsid w:val="00907DBF"/>
    <w:rsid w:val="00913C2C"/>
    <w:rsid w:val="009147A0"/>
    <w:rsid w:val="00960E9F"/>
    <w:rsid w:val="009620B4"/>
    <w:rsid w:val="00965DE3"/>
    <w:rsid w:val="009815A8"/>
    <w:rsid w:val="00991398"/>
    <w:rsid w:val="009A0B24"/>
    <w:rsid w:val="009E2D27"/>
    <w:rsid w:val="00A030AD"/>
    <w:rsid w:val="00A17478"/>
    <w:rsid w:val="00A50962"/>
    <w:rsid w:val="00A51CF4"/>
    <w:rsid w:val="00A574CC"/>
    <w:rsid w:val="00A6033D"/>
    <w:rsid w:val="00A620BE"/>
    <w:rsid w:val="00A724B3"/>
    <w:rsid w:val="00A84D33"/>
    <w:rsid w:val="00A94523"/>
    <w:rsid w:val="00AC1877"/>
    <w:rsid w:val="00B273ED"/>
    <w:rsid w:val="00B374E0"/>
    <w:rsid w:val="00B5146B"/>
    <w:rsid w:val="00BB7E0B"/>
    <w:rsid w:val="00BC02DD"/>
    <w:rsid w:val="00BC2D71"/>
    <w:rsid w:val="00BC5164"/>
    <w:rsid w:val="00BC65F2"/>
    <w:rsid w:val="00BD6852"/>
    <w:rsid w:val="00BE291B"/>
    <w:rsid w:val="00C108BD"/>
    <w:rsid w:val="00C13BB0"/>
    <w:rsid w:val="00C64E80"/>
    <w:rsid w:val="00C81AD8"/>
    <w:rsid w:val="00CA7AE3"/>
    <w:rsid w:val="00CC795D"/>
    <w:rsid w:val="00CD2B8B"/>
    <w:rsid w:val="00CD3FBB"/>
    <w:rsid w:val="00CD50E8"/>
    <w:rsid w:val="00CE6438"/>
    <w:rsid w:val="00CE64ED"/>
    <w:rsid w:val="00D2038B"/>
    <w:rsid w:val="00D37570"/>
    <w:rsid w:val="00D4316E"/>
    <w:rsid w:val="00D50D3F"/>
    <w:rsid w:val="00D679AF"/>
    <w:rsid w:val="00D80755"/>
    <w:rsid w:val="00D82F66"/>
    <w:rsid w:val="00D84B7F"/>
    <w:rsid w:val="00D84CF2"/>
    <w:rsid w:val="00DA147C"/>
    <w:rsid w:val="00DD2798"/>
    <w:rsid w:val="00E50983"/>
    <w:rsid w:val="00E532CB"/>
    <w:rsid w:val="00E77AF5"/>
    <w:rsid w:val="00E84290"/>
    <w:rsid w:val="00EC1074"/>
    <w:rsid w:val="00EF1C0D"/>
    <w:rsid w:val="00F23E57"/>
    <w:rsid w:val="00F251DE"/>
    <w:rsid w:val="00F3162B"/>
    <w:rsid w:val="00F756E8"/>
    <w:rsid w:val="00F955D9"/>
    <w:rsid w:val="00F9769C"/>
    <w:rsid w:val="00FB2C42"/>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5322F4"/>
  <w15:chartTrackingRefBased/>
  <w15:docId w15:val="{ECAAEF63-6210-43B5-A6B2-7F8A05CA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82B4F"/>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nhideWhenUsed/>
    <w:rsid w:val="00FF0157"/>
    <w:rPr>
      <w:sz w:val="16"/>
      <w:szCs w:val="16"/>
    </w:rPr>
  </w:style>
  <w:style w:type="paragraph" w:styleId="CommentText">
    <w:name w:val="annotation text"/>
    <w:basedOn w:val="Normal"/>
    <w:link w:val="CommentTextChar"/>
    <w:unhideWhenUsed/>
    <w:rsid w:val="00FF0157"/>
    <w:pPr>
      <w:spacing w:line="240" w:lineRule="auto"/>
    </w:pPr>
    <w:rPr>
      <w:sz w:val="20"/>
      <w:szCs w:val="20"/>
    </w:rPr>
  </w:style>
  <w:style w:type="character" w:customStyle="1" w:styleId="CommentTextChar">
    <w:name w:val="Comment Text Char"/>
    <w:basedOn w:val="DefaultParagraphFont"/>
    <w:link w:val="CommentText"/>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Heading1Char">
    <w:name w:val="Heading 1 Char"/>
    <w:basedOn w:val="DefaultParagraphFont"/>
    <w:link w:val="Heading1"/>
    <w:rsid w:val="00682B4F"/>
    <w:rPr>
      <w:rFonts w:ascii="Times New Roman" w:eastAsia="Times New Roman" w:hAnsi="Times New Roman" w:cs="Times New Roman"/>
      <w:b/>
      <w:bCs/>
      <w:i/>
      <w:iCs/>
      <w:sz w:val="24"/>
      <w:szCs w:val="28"/>
      <w:lang w:eastAsia="lv-LV"/>
    </w:rPr>
  </w:style>
  <w:style w:type="character" w:styleId="UnresolvedMention">
    <w:name w:val="Unresolved Mention"/>
    <w:basedOn w:val="DefaultParagraphFont"/>
    <w:uiPriority w:val="99"/>
    <w:semiHidden/>
    <w:unhideWhenUsed/>
    <w:rsid w:val="00020764"/>
    <w:rPr>
      <w:color w:val="605E5C"/>
      <w:shd w:val="clear" w:color="auto" w:fill="E1DFDD"/>
    </w:rPr>
  </w:style>
  <w:style w:type="paragraph" w:customStyle="1" w:styleId="Parasts">
    <w:name w:val="Parasts"/>
    <w:rsid w:val="0042770F"/>
    <w:pPr>
      <w:suppressAutoHyphens/>
      <w:autoSpaceDN w:val="0"/>
      <w:spacing w:after="0" w:line="240" w:lineRule="auto"/>
      <w:jc w:val="both"/>
      <w:textAlignment w:val="baseline"/>
    </w:pPr>
    <w:rPr>
      <w:rFonts w:ascii="Times New Roman" w:eastAsia="Times New Roman" w:hAnsi="Times New Roman" w:cs="Times New Roman"/>
      <w:sz w:val="24"/>
      <w:szCs w:val="24"/>
    </w:rPr>
  </w:style>
  <w:style w:type="character" w:customStyle="1" w:styleId="Noklusjumarindkopasfonts">
    <w:name w:val="Noklusējuma rindkopas fonts"/>
    <w:rsid w:val="0042770F"/>
  </w:style>
  <w:style w:type="paragraph" w:styleId="Revision">
    <w:name w:val="Revision"/>
    <w:hidden/>
    <w:uiPriority w:val="99"/>
    <w:semiHidden/>
    <w:rsid w:val="0000447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812986761">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 w:id="19792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mailto:anna.stinkevica@stradini.lv"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stradini@stradini.lv" TargetMode="External"/><Relationship Id="rId14" Type="http://schemas.openxmlformats.org/officeDocument/2006/relationships/hyperlink" Target="https://likumi.lv/doc.php?id=28776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6097-2E8F-424E-B102-B2702CF2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23</Pages>
  <Words>31446</Words>
  <Characters>17925</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Anna.Stinkevica@stradini.lv</dc:creator>
  <cp:keywords/>
  <dc:description/>
  <cp:lastModifiedBy>Anna Stinkeviča</cp:lastModifiedBy>
  <cp:revision>4</cp:revision>
  <dcterms:created xsi:type="dcterms:W3CDTF">2018-11-28T08:02:00Z</dcterms:created>
  <dcterms:modified xsi:type="dcterms:W3CDTF">2018-11-29T08:45:00Z</dcterms:modified>
</cp:coreProperties>
</file>