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1046E" w14:textId="77777777" w:rsidR="00AD2D34" w:rsidRPr="00787CEC" w:rsidRDefault="00AD2D34" w:rsidP="00AD2D34">
      <w:pPr>
        <w:ind w:left="2552" w:right="66" w:hanging="1418"/>
      </w:pPr>
    </w:p>
    <w:p w14:paraId="0AE3B99E" w14:textId="77777777" w:rsidR="004162CB" w:rsidRPr="004162CB" w:rsidRDefault="004162CB" w:rsidP="004162CB">
      <w:pPr>
        <w:ind w:left="5103"/>
        <w:jc w:val="right"/>
      </w:pPr>
      <w:r w:rsidRPr="004162CB">
        <w:t>APSTIPRINĀTS</w:t>
      </w:r>
    </w:p>
    <w:p w14:paraId="5D54AB14" w14:textId="77777777" w:rsidR="004162CB" w:rsidRPr="004162CB" w:rsidRDefault="004162CB" w:rsidP="004162CB">
      <w:pPr>
        <w:ind w:left="5103"/>
        <w:jc w:val="right"/>
      </w:pPr>
      <w:r w:rsidRPr="004162CB">
        <w:t>VSIA “Paula Stradiņa klīniskā universitātes slimnīca”</w:t>
      </w:r>
    </w:p>
    <w:p w14:paraId="1433FF73" w14:textId="77777777" w:rsidR="004162CB" w:rsidRPr="004162CB" w:rsidRDefault="004162CB" w:rsidP="004162CB">
      <w:pPr>
        <w:ind w:left="5103"/>
        <w:jc w:val="right"/>
      </w:pPr>
      <w:r w:rsidRPr="004162CB">
        <w:t>Iepirkumu komisijas sēdē</w:t>
      </w:r>
    </w:p>
    <w:p w14:paraId="29DBA8CF" w14:textId="77777777" w:rsidR="004162CB" w:rsidRPr="004162CB" w:rsidRDefault="00E14A53" w:rsidP="004162CB">
      <w:pPr>
        <w:ind w:left="5103"/>
        <w:jc w:val="right"/>
      </w:pPr>
      <w:r w:rsidRPr="00E14A53">
        <w:t>201</w:t>
      </w:r>
      <w:r w:rsidR="009A6343">
        <w:t>8</w:t>
      </w:r>
      <w:r w:rsidRPr="00E14A53">
        <w:t xml:space="preserve">.gada </w:t>
      </w:r>
      <w:r w:rsidR="00283CF8">
        <w:t>4.jūlijā</w:t>
      </w:r>
    </w:p>
    <w:p w14:paraId="6AE7D25B" w14:textId="77777777" w:rsidR="004162CB" w:rsidRPr="004162CB" w:rsidRDefault="004162CB" w:rsidP="004162CB">
      <w:pPr>
        <w:ind w:left="5103"/>
        <w:jc w:val="right"/>
      </w:pPr>
      <w:r w:rsidRPr="004162CB">
        <w:t>(1.protokols)</w:t>
      </w:r>
    </w:p>
    <w:p w14:paraId="5A7DDFFF" w14:textId="77777777" w:rsidR="00DB25BC" w:rsidRPr="001212F1" w:rsidRDefault="004162CB" w:rsidP="001212F1">
      <w:pPr>
        <w:spacing w:before="3600" w:after="100" w:afterAutospacing="1"/>
        <w:jc w:val="center"/>
      </w:pPr>
      <w:r w:rsidRPr="004162CB">
        <w:t>ATKLĀTA KONKURSA</w:t>
      </w:r>
    </w:p>
    <w:p w14:paraId="2A072C0E" w14:textId="77777777" w:rsidR="00283CF8" w:rsidRDefault="00283CF8" w:rsidP="004162CB">
      <w:pPr>
        <w:spacing w:before="100" w:beforeAutospacing="1" w:after="100" w:afterAutospacing="1"/>
        <w:jc w:val="center"/>
        <w:rPr>
          <w:rFonts w:eastAsia="Calibri"/>
          <w:b/>
          <w:sz w:val="28"/>
          <w:szCs w:val="28"/>
        </w:rPr>
      </w:pPr>
      <w:proofErr w:type="spellStart"/>
      <w:r w:rsidRPr="00283CF8">
        <w:rPr>
          <w:rFonts w:eastAsia="Calibri"/>
          <w:b/>
          <w:sz w:val="28"/>
          <w:szCs w:val="28"/>
        </w:rPr>
        <w:t>Elektroķirurģijas</w:t>
      </w:r>
      <w:proofErr w:type="spellEnd"/>
      <w:r w:rsidRPr="00283CF8">
        <w:rPr>
          <w:rFonts w:eastAsia="Calibri"/>
          <w:b/>
          <w:sz w:val="28"/>
          <w:szCs w:val="28"/>
        </w:rPr>
        <w:t xml:space="preserve"> instrumentu un piederumu piegāde </w:t>
      </w:r>
    </w:p>
    <w:p w14:paraId="7031D692" w14:textId="77777777" w:rsidR="004162CB" w:rsidRDefault="004162CB" w:rsidP="004162CB">
      <w:pPr>
        <w:spacing w:before="100" w:beforeAutospacing="1" w:after="100" w:afterAutospacing="1"/>
        <w:jc w:val="center"/>
      </w:pPr>
      <w:r w:rsidRPr="004162CB">
        <w:t>NOLIKUMS</w:t>
      </w:r>
    </w:p>
    <w:p w14:paraId="430195CD" w14:textId="77777777" w:rsidR="00565AF8" w:rsidRPr="004162CB" w:rsidRDefault="00565AF8" w:rsidP="004162CB">
      <w:pPr>
        <w:spacing w:before="100" w:beforeAutospacing="1" w:after="100" w:afterAutospacing="1"/>
        <w:jc w:val="center"/>
      </w:pPr>
    </w:p>
    <w:p w14:paraId="2EDCAF91" w14:textId="77777777" w:rsidR="009A6343" w:rsidRDefault="00157517" w:rsidP="009A6343">
      <w:pPr>
        <w:spacing w:before="100" w:beforeAutospacing="1" w:after="100" w:afterAutospacing="1"/>
        <w:jc w:val="center"/>
      </w:pPr>
      <w:r>
        <w:t>ID Nr. PSKUS 201</w:t>
      </w:r>
      <w:r w:rsidR="009A6343">
        <w:t>8</w:t>
      </w:r>
      <w:r>
        <w:t>/</w:t>
      </w:r>
      <w:r w:rsidR="00283CF8">
        <w:t>107</w:t>
      </w:r>
    </w:p>
    <w:p w14:paraId="63481C33" w14:textId="77777777" w:rsidR="009A6343" w:rsidRDefault="009A6343" w:rsidP="009A6343">
      <w:pPr>
        <w:spacing w:before="100" w:beforeAutospacing="1" w:after="100" w:afterAutospacing="1"/>
        <w:jc w:val="center"/>
      </w:pPr>
    </w:p>
    <w:p w14:paraId="606EB827" w14:textId="77777777" w:rsidR="009A6343" w:rsidRDefault="009A6343" w:rsidP="009A6343">
      <w:pPr>
        <w:spacing w:before="100" w:beforeAutospacing="1" w:after="100" w:afterAutospacing="1"/>
        <w:jc w:val="center"/>
      </w:pPr>
    </w:p>
    <w:p w14:paraId="129B9207" w14:textId="77777777" w:rsidR="009A6343" w:rsidRDefault="009A6343" w:rsidP="009A6343">
      <w:pPr>
        <w:spacing w:before="100" w:beforeAutospacing="1" w:after="100" w:afterAutospacing="1"/>
        <w:jc w:val="center"/>
      </w:pPr>
    </w:p>
    <w:p w14:paraId="753DD28F" w14:textId="77777777" w:rsidR="009A6343" w:rsidRDefault="009A6343" w:rsidP="009A6343">
      <w:pPr>
        <w:spacing w:before="100" w:beforeAutospacing="1" w:after="100" w:afterAutospacing="1"/>
        <w:jc w:val="center"/>
      </w:pPr>
    </w:p>
    <w:p w14:paraId="5FC3A4BE" w14:textId="77777777" w:rsidR="009A6343" w:rsidRDefault="009A6343" w:rsidP="009A6343">
      <w:pPr>
        <w:spacing w:before="100" w:beforeAutospacing="1" w:after="100" w:afterAutospacing="1"/>
        <w:jc w:val="center"/>
      </w:pPr>
    </w:p>
    <w:p w14:paraId="6F940355" w14:textId="77777777" w:rsidR="009A6343" w:rsidRDefault="009A6343" w:rsidP="009A6343">
      <w:pPr>
        <w:spacing w:before="100" w:beforeAutospacing="1" w:after="100" w:afterAutospacing="1"/>
        <w:jc w:val="center"/>
      </w:pPr>
    </w:p>
    <w:p w14:paraId="1C50CCD1" w14:textId="77777777" w:rsidR="009A6343" w:rsidRDefault="009A6343" w:rsidP="009A6343">
      <w:pPr>
        <w:spacing w:before="100" w:beforeAutospacing="1" w:after="100" w:afterAutospacing="1"/>
        <w:jc w:val="center"/>
      </w:pPr>
    </w:p>
    <w:p w14:paraId="62CE27FE" w14:textId="77777777" w:rsidR="009A6343" w:rsidRDefault="009A6343" w:rsidP="009A6343">
      <w:pPr>
        <w:spacing w:before="100" w:beforeAutospacing="1" w:after="100" w:afterAutospacing="1"/>
        <w:jc w:val="center"/>
      </w:pPr>
    </w:p>
    <w:p w14:paraId="19E132B6" w14:textId="77777777" w:rsidR="004162CB" w:rsidRPr="004162CB" w:rsidRDefault="004162CB" w:rsidP="009A6343">
      <w:pPr>
        <w:spacing w:before="100" w:beforeAutospacing="1" w:after="100" w:afterAutospacing="1"/>
        <w:jc w:val="center"/>
      </w:pPr>
      <w:r w:rsidRPr="004162CB">
        <w:t>Rīgā, 201</w:t>
      </w:r>
      <w:r w:rsidR="009A6343">
        <w:t>8</w:t>
      </w:r>
    </w:p>
    <w:p w14:paraId="6F63381F" w14:textId="77777777" w:rsidR="009A6343" w:rsidRDefault="009639AB" w:rsidP="001357EF">
      <w:pPr>
        <w:ind w:right="282"/>
        <w:rPr>
          <w:b/>
          <w:bCs/>
          <w:lang w:val="x-none"/>
        </w:rPr>
      </w:pPr>
      <w:r>
        <w:rPr>
          <w:b/>
          <w:bCs/>
          <w:lang w:val="x-none"/>
        </w:rPr>
        <w:t xml:space="preserve"> </w:t>
      </w:r>
    </w:p>
    <w:p w14:paraId="4C6CEC74" w14:textId="77777777" w:rsidR="009A6343" w:rsidRPr="004162CB" w:rsidRDefault="009A6343" w:rsidP="001357EF">
      <w:pPr>
        <w:ind w:right="282"/>
        <w:rPr>
          <w:b/>
          <w:bCs/>
          <w:lang w:val="x-none"/>
        </w:rPr>
      </w:pPr>
    </w:p>
    <w:p w14:paraId="09B80D43"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004162CB" w:rsidRPr="00CD1CEF">
        <w:rPr>
          <w:b/>
          <w:bCs/>
          <w:lang w:val="x-none"/>
        </w:rPr>
        <w:t>VISPĀRĪGĀ INFORMĀCIJA</w:t>
      </w:r>
      <w:bookmarkEnd w:id="0"/>
      <w:bookmarkEnd w:id="1"/>
      <w:bookmarkEnd w:id="2"/>
      <w:bookmarkEnd w:id="3"/>
      <w:bookmarkEnd w:id="4"/>
      <w:bookmarkEnd w:id="5"/>
    </w:p>
    <w:p w14:paraId="74E18520"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0ABD08E6" w14:textId="77777777" w:rsidR="004162CB" w:rsidRPr="004162CB" w:rsidRDefault="00157517" w:rsidP="004162CB">
      <w:r>
        <w:t>PSKUS 201</w:t>
      </w:r>
      <w:r w:rsidR="009A6343">
        <w:t>8</w:t>
      </w:r>
      <w:r>
        <w:t>/</w:t>
      </w:r>
      <w:r w:rsidR="00283CF8">
        <w:t>107</w:t>
      </w:r>
    </w:p>
    <w:p w14:paraId="110B252B"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739D8C47"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7E1B7FB1" w14:textId="77777777" w:rsidR="004162CB" w:rsidRPr="004162CB" w:rsidRDefault="004162CB" w:rsidP="004162CB">
      <w:r w:rsidRPr="004162CB">
        <w:t>Reģistrācijas numurs: 40003457109.</w:t>
      </w:r>
    </w:p>
    <w:p w14:paraId="7FFEABE6" w14:textId="77777777" w:rsidR="004162CB" w:rsidRPr="004162CB" w:rsidRDefault="004162CB" w:rsidP="004162CB">
      <w:r w:rsidRPr="004162CB">
        <w:t>Juridiskā adrese: Pilsoņu iela 13, Rīga, LV-1002.</w:t>
      </w:r>
    </w:p>
    <w:p w14:paraId="68158778"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1CFAFC9C"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3B9A35E" w14:textId="77777777" w:rsidR="004162CB" w:rsidRPr="004162CB" w:rsidRDefault="004162CB" w:rsidP="004162CB">
      <w:r>
        <w:t xml:space="preserve">Kontaktpersona: </w:t>
      </w:r>
      <w:r w:rsidR="00283CF8">
        <w:t>Anna Stinkeviča</w:t>
      </w:r>
    </w:p>
    <w:p w14:paraId="63BD3DEA" w14:textId="77777777" w:rsidR="004162CB" w:rsidRPr="004162CB" w:rsidRDefault="00157517" w:rsidP="004162CB">
      <w:r>
        <w:t>Tālruņa numurs: 6706</w:t>
      </w:r>
      <w:r w:rsidR="00283CF8">
        <w:t>9719</w:t>
      </w:r>
    </w:p>
    <w:p w14:paraId="6DFD2201" w14:textId="77777777" w:rsidR="004162CB" w:rsidRPr="004162CB" w:rsidRDefault="004162CB" w:rsidP="004162CB">
      <w:r w:rsidRPr="004162CB">
        <w:t xml:space="preserve">E-pasta adrese: </w:t>
      </w:r>
      <w:hyperlink r:id="rId9" w:history="1">
        <w:r w:rsidR="00283CF8" w:rsidRPr="00F97BE6">
          <w:rPr>
            <w:rStyle w:val="Hyperlink"/>
          </w:rPr>
          <w:t>anna.stinkevica@stradini.lv</w:t>
        </w:r>
      </w:hyperlink>
      <w:r w:rsidRPr="004162CB">
        <w:t>.</w:t>
      </w:r>
    </w:p>
    <w:p w14:paraId="230E8510" w14:textId="77777777" w:rsidR="004162CB" w:rsidRPr="004162CB" w:rsidRDefault="004162CB" w:rsidP="004162CB">
      <w:r w:rsidRPr="004162CB">
        <w:t>Kontaktpersona sniedz tikai organizatoriska rakstura informāciju par iepirkumu.</w:t>
      </w:r>
    </w:p>
    <w:p w14:paraId="7F1384A9"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2AD53D09" w14:textId="77777777"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kas attiecīgi piedāvā tirgū veikt būvdarbus, piegādātā preces vai sniegt pakalpojumus</w:t>
      </w:r>
      <w:r w:rsidR="00DF6496">
        <w:rPr>
          <w:rFonts w:eastAsia="Calibri"/>
          <w:bCs/>
        </w:rPr>
        <w:t xml:space="preserve"> </w:t>
      </w:r>
      <w:r w:rsidR="00565AF8">
        <w:rPr>
          <w:rFonts w:eastAsia="Calibri"/>
          <w:bCs/>
        </w:rPr>
        <w:t>un ir iesniegusi</w:t>
      </w:r>
      <w:r w:rsidR="00565AF8" w:rsidRPr="00565AF8">
        <w:rPr>
          <w:rFonts w:eastAsia="Calibri"/>
          <w:bCs/>
        </w:rPr>
        <w:t xml:space="preserve"> piedāvājumu </w:t>
      </w:r>
      <w:r w:rsidR="00AE52EB">
        <w:rPr>
          <w:rFonts w:eastAsia="Calibri"/>
          <w:bCs/>
        </w:rPr>
        <w:t>atklātā konkursā “</w:t>
      </w:r>
      <w:proofErr w:type="spellStart"/>
      <w:r w:rsidR="00283CF8" w:rsidRPr="00283CF8">
        <w:rPr>
          <w:rFonts w:eastAsia="Calibri"/>
          <w:bCs/>
        </w:rPr>
        <w:t>Elektroķirurģijas</w:t>
      </w:r>
      <w:proofErr w:type="spellEnd"/>
      <w:r w:rsidR="00283CF8" w:rsidRPr="00283CF8">
        <w:rPr>
          <w:rFonts w:eastAsia="Calibri"/>
          <w:bCs/>
        </w:rPr>
        <w:t xml:space="preserve"> instrumentu un piederumu piegāde</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A47ABC">
        <w:rPr>
          <w:rFonts w:eastAsia="Calibri"/>
          <w:bCs/>
        </w:rPr>
        <w:t>8</w:t>
      </w:r>
      <w:r w:rsidR="00AE52EB">
        <w:rPr>
          <w:rFonts w:eastAsia="Calibri"/>
          <w:bCs/>
        </w:rPr>
        <w:t>/</w:t>
      </w:r>
      <w:r w:rsidR="00283CF8">
        <w:rPr>
          <w:rFonts w:eastAsia="Calibri"/>
          <w:bCs/>
        </w:rPr>
        <w:t>107</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51933CA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188A262A"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6E6D0C9"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5FE452FC" w14:textId="77777777"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55506E94"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09AF063A"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1A8E861C"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68BBABFF"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02C24EF3"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735B76AC" w14:textId="77777777"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Pasūtītāja </w:t>
      </w:r>
      <w:bookmarkStart w:id="55" w:name="_Hlk496086816"/>
      <w:r w:rsidR="006C0F48" w:rsidRPr="00C908E7">
        <w:rPr>
          <w:u w:val="single"/>
          <w:lang w:eastAsia="lv-LV"/>
        </w:rPr>
        <w:t xml:space="preserve">tīmekļvietnē </w:t>
      </w:r>
      <w:hyperlink r:id="rId10" w:history="1">
        <w:r w:rsidR="006C0F48" w:rsidRPr="00C908E7">
          <w:rPr>
            <w:rStyle w:val="Hyperlink"/>
            <w:lang w:eastAsia="lv-LV"/>
          </w:rPr>
          <w:t>https://www.stradini.lv</w:t>
        </w:r>
      </w:hyperlink>
      <w:r w:rsidR="006C0F48" w:rsidRPr="00C908E7">
        <w:rPr>
          <w:u w:val="single"/>
          <w:lang w:eastAsia="lv-LV"/>
        </w:rPr>
        <w:t xml:space="preserve"> sadaļā „Iepirkumi” un EIS </w:t>
      </w:r>
      <w:hyperlink r:id="rId11" w:history="1">
        <w:r w:rsidR="001212F1" w:rsidRPr="002A36E6">
          <w:rPr>
            <w:rStyle w:val="Hyperlink"/>
            <w:lang w:eastAsia="lv-LV"/>
          </w:rPr>
          <w:t>www.eis.gov.lv</w:t>
        </w:r>
      </w:hyperlink>
      <w:bookmarkEnd w:id="55"/>
      <w:r w:rsidR="006C0F48" w:rsidRPr="00C908E7">
        <w:rPr>
          <w:u w:val="single"/>
          <w:lang w:eastAsia="lv-LV"/>
        </w:rPr>
        <w:t>.</w:t>
      </w:r>
    </w:p>
    <w:bookmarkEnd w:id="48"/>
    <w:p w14:paraId="16E49FBF" w14:textId="77777777"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5BD12525" w14:textId="77777777"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xml:space="preserve">. Ja minētos dokumentus un </w:t>
      </w:r>
      <w:r w:rsidR="004162CB" w:rsidRPr="004162CB">
        <w:rPr>
          <w:rFonts w:eastAsia="Calibri"/>
          <w:bCs/>
        </w:rPr>
        <w:lastRenderedPageBreak/>
        <w:t>ziņas Pasūtītājs ir ievietojis</w:t>
      </w:r>
      <w:r w:rsidR="00C908E7">
        <w:rPr>
          <w:rFonts w:eastAsia="Calibri"/>
          <w:bCs/>
        </w:rPr>
        <w:t xml:space="preserve"> </w:t>
      </w:r>
      <w:r w:rsidR="00C908E7" w:rsidRPr="00C908E7">
        <w:rPr>
          <w:u w:val="single"/>
          <w:lang w:eastAsia="lv-LV"/>
        </w:rPr>
        <w:t xml:space="preserve">tīmekļvietnē </w:t>
      </w:r>
      <w:hyperlink r:id="rId12" w:history="1">
        <w:r w:rsidR="00C908E7" w:rsidRPr="00C908E7">
          <w:rPr>
            <w:rStyle w:val="Hyperlink"/>
            <w:lang w:eastAsia="lv-LV"/>
          </w:rPr>
          <w:t>https://www.stradini.lv</w:t>
        </w:r>
      </w:hyperlink>
      <w:r w:rsidR="00C908E7" w:rsidRPr="00C908E7">
        <w:rPr>
          <w:u w:val="single"/>
          <w:lang w:eastAsia="lv-LV"/>
        </w:rPr>
        <w:t xml:space="preserve"> sadaļā „Iepirkumi” un EIS </w:t>
      </w:r>
      <w:hyperlink r:id="rId13" w:history="1">
        <w:r w:rsidR="00C908E7" w:rsidRPr="00C908E7">
          <w:rPr>
            <w:u w:val="single"/>
            <w:lang w:eastAsia="lv-LV"/>
          </w:rPr>
          <w:t>www.eis.gov.lv</w:t>
        </w:r>
      </w:hyperlink>
      <w:r w:rsidR="004162CB" w:rsidRPr="004162CB">
        <w:rPr>
          <w:rFonts w:eastAsia="Calibri"/>
          <w:bCs/>
        </w:rPr>
        <w:t>, tiek uzskatīts, ka piegādātājs tos ir saņēmis un ar tiem iepazinies.</w:t>
      </w:r>
    </w:p>
    <w:p w14:paraId="018AF694" w14:textId="77777777"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4B224217"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7C4E3A47" w14:textId="77777777"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601EBDDC" w14:textId="77777777"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16669BBB" w14:textId="77777777"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 un nosūtot to</w:t>
      </w:r>
      <w:r w:rsidR="00E97F8A">
        <w:rPr>
          <w:rFonts w:eastAsia="Calibri"/>
          <w:bCs/>
        </w:rPr>
        <w:t xml:space="preserve">s uz elektroniskā pasta adresi </w:t>
      </w:r>
      <w:hyperlink r:id="rId14" w:history="1">
        <w:r w:rsidR="00283CF8" w:rsidRPr="00F97BE6">
          <w:rPr>
            <w:rStyle w:val="Hyperlink"/>
            <w:rFonts w:eastAsia="Calibri"/>
            <w:bCs/>
          </w:rPr>
          <w:t>anna.stinkevica@stradini.lv</w:t>
        </w:r>
      </w:hyperlink>
      <w:r w:rsidR="00283CF8">
        <w:rPr>
          <w:rFonts w:eastAsia="Calibri"/>
          <w:bCs/>
        </w:rPr>
        <w:t xml:space="preserve"> vai ievietojot tos </w:t>
      </w:r>
      <w:r w:rsidR="00283CF8" w:rsidRPr="00283CF8">
        <w:rPr>
          <w:rFonts w:eastAsia="Calibri"/>
          <w:bCs/>
        </w:rPr>
        <w:t>EIS www.eis.gov.lv e-konkursu apakšsistēmā Atklāta konkursa sadaļā</w:t>
      </w:r>
      <w:r w:rsidR="00283CF8">
        <w:rPr>
          <w:rFonts w:eastAsia="Calibri"/>
          <w:bCs/>
        </w:rPr>
        <w:t>.</w:t>
      </w:r>
      <w:r w:rsidR="004162CB" w:rsidRPr="004162CB">
        <w:rPr>
          <w:rFonts w:eastAsia="Calibri"/>
          <w:bCs/>
        </w:rPr>
        <w:t xml:space="preserve"> Papīra formāta dokuments nav jāiesniedz.</w:t>
      </w:r>
    </w:p>
    <w:p w14:paraId="7971239B" w14:textId="77777777"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046FE6E0" w14:textId="77777777"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w:t>
      </w:r>
      <w:r w:rsidR="00C567B6">
        <w:rPr>
          <w:lang w:eastAsia="lv-LV"/>
        </w:rPr>
        <w:t>Pasūtītāja</w:t>
      </w:r>
      <w:r w:rsidR="00C567B6" w:rsidRPr="00C567B6">
        <w:rPr>
          <w:lang w:eastAsia="lv-LV"/>
        </w:rPr>
        <w:t xml:space="preserve"> tīmekļvietnē </w:t>
      </w:r>
      <w:hyperlink r:id="rId15" w:history="1">
        <w:r w:rsidR="00FA47C9" w:rsidRPr="000A71FB">
          <w:rPr>
            <w:rStyle w:val="Hyperlink"/>
            <w:lang w:eastAsia="lv-LV"/>
          </w:rPr>
          <w:t>www.stradini.lv</w:t>
        </w:r>
      </w:hyperlink>
      <w:r w:rsidR="00FA47C9">
        <w:rPr>
          <w:lang w:eastAsia="lv-LV"/>
        </w:rPr>
        <w:t xml:space="preserve"> </w:t>
      </w:r>
      <w:r w:rsidR="00C567B6" w:rsidRPr="00C567B6">
        <w:rPr>
          <w:lang w:eastAsia="lv-LV"/>
        </w:rPr>
        <w:t>sadaļā „</w:t>
      </w:r>
      <w:r w:rsidR="00C567B6">
        <w:rPr>
          <w:lang w:eastAsia="lv-LV"/>
        </w:rPr>
        <w:t>Iepirkumi” pie nolikuma</w:t>
      </w:r>
      <w:r w:rsidR="00C567B6" w:rsidRPr="00C567B6">
        <w:rPr>
          <w:lang w:eastAsia="lv-LV"/>
        </w:rPr>
        <w:t xml:space="preserve"> un </w:t>
      </w:r>
      <w:bookmarkStart w:id="58" w:name="_Hlk518478763"/>
      <w:r w:rsidR="00C567B6" w:rsidRPr="00C567B6">
        <w:rPr>
          <w:lang w:eastAsia="lv-LV"/>
        </w:rPr>
        <w:t xml:space="preserve">EIS </w:t>
      </w:r>
      <w:hyperlink r:id="rId16"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bookmarkEnd w:id="58"/>
      <w:r w:rsidR="00C567B6">
        <w:rPr>
          <w:lang w:eastAsia="lv-LV"/>
        </w:rPr>
        <w:t>.</w:t>
      </w:r>
    </w:p>
    <w:p w14:paraId="53F8D2B3" w14:textId="77777777" w:rsidR="004162CB" w:rsidRPr="004162CB" w:rsidRDefault="00275801" w:rsidP="005B1D62">
      <w:pPr>
        <w:ind w:left="567" w:hanging="567"/>
        <w:outlineLvl w:val="2"/>
        <w:rPr>
          <w:rFonts w:eastAsia="Calibri"/>
          <w:bCs/>
        </w:rPr>
      </w:pPr>
      <w:bookmarkStart w:id="59" w:name="_Toc336440004"/>
      <w:r>
        <w:rPr>
          <w:rFonts w:eastAsia="Calibri"/>
          <w:bCs/>
        </w:rPr>
        <w:t>1.7.</w:t>
      </w:r>
      <w:r w:rsidR="007C2F1A">
        <w:rPr>
          <w:rFonts w:eastAsia="Calibri"/>
          <w:bCs/>
        </w:rPr>
        <w:t>6</w:t>
      </w:r>
      <w:r>
        <w:rPr>
          <w:rFonts w:eastAsia="Calibri"/>
          <w:bCs/>
        </w:rPr>
        <w:t>.</w:t>
      </w:r>
      <w:r w:rsidR="004162CB" w:rsidRPr="004162CB">
        <w:rPr>
          <w:rFonts w:eastAsia="Calibri"/>
          <w:bCs/>
        </w:rPr>
        <w:t xml:space="preserve">Par jautājuma saņemšanas dienu tiek uzskatīts saņemšanas datums no pirmdienas līdz piektdienai no plkst. 8.30 līdz </w:t>
      </w:r>
      <w:r w:rsidR="00BF3F4E">
        <w:rPr>
          <w:rFonts w:eastAsia="Calibri"/>
          <w:bCs/>
        </w:rPr>
        <w:t>16.30</w:t>
      </w:r>
      <w:r w:rsidR="004162CB" w:rsidRPr="004162CB">
        <w:rPr>
          <w:rFonts w:eastAsia="Calibri"/>
          <w:bCs/>
        </w:rPr>
        <w:t xml:space="preserve">. </w:t>
      </w:r>
      <w:bookmarkEnd w:id="59"/>
      <w:r w:rsidR="004162CB" w:rsidRPr="004162CB">
        <w:rPr>
          <w:rFonts w:eastAsia="Calibri"/>
          <w:bCs/>
        </w:rPr>
        <w:t xml:space="preserve"> </w:t>
      </w:r>
    </w:p>
    <w:p w14:paraId="0BB80721" w14:textId="77777777" w:rsidR="004162CB" w:rsidRPr="004162CB" w:rsidRDefault="00275801" w:rsidP="003C50D9">
      <w:pPr>
        <w:ind w:left="567" w:hanging="567"/>
        <w:outlineLvl w:val="2"/>
        <w:rPr>
          <w:rFonts w:eastAsia="Calibri"/>
          <w:bCs/>
        </w:rPr>
      </w:pPr>
      <w:bookmarkStart w:id="60" w:name="_Toc325630704"/>
      <w:bookmarkStart w:id="61" w:name="_Toc325629850"/>
      <w:bookmarkStart w:id="62" w:name="_Toc322689697"/>
      <w:bookmarkStart w:id="63" w:name="_Toc322351070"/>
      <w:bookmarkStart w:id="64" w:name="_Toc380655958"/>
      <w:bookmarkStart w:id="65" w:name="_Toc378778552"/>
      <w:bookmarkStart w:id="66" w:name="_Ref344393147"/>
      <w:bookmarkStart w:id="67" w:name="_Toc336440006"/>
      <w:bookmarkStart w:id="68" w:name="_Toc336440014"/>
      <w:bookmarkStart w:id="69" w:name="_Toc336440007"/>
      <w:bookmarkStart w:id="70"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hyperlink r:id="rId17" w:history="1">
        <w:r w:rsidR="004162CB" w:rsidRPr="004162CB">
          <w:rPr>
            <w:rFonts w:eastAsia="Calibri"/>
            <w:bCs/>
            <w:color w:val="0000FF"/>
            <w:u w:val="single"/>
          </w:rPr>
          <w:t>www.stradini.lv</w:t>
        </w:r>
      </w:hyperlink>
      <w:r w:rsidR="004162CB" w:rsidRPr="004162CB">
        <w:rPr>
          <w:rFonts w:eastAsia="Calibri"/>
          <w:bCs/>
        </w:rPr>
        <w:t xml:space="preserve"> sadaļā </w:t>
      </w:r>
      <w:r w:rsidR="005B1D62">
        <w:rPr>
          <w:rFonts w:eastAsia="Calibri"/>
          <w:bCs/>
        </w:rPr>
        <w:t>“</w:t>
      </w:r>
      <w:r w:rsidR="004162CB" w:rsidRPr="004162CB">
        <w:rPr>
          <w:rFonts w:eastAsia="Calibri"/>
          <w:bCs/>
        </w:rPr>
        <w:t>Iepirkumi</w:t>
      </w:r>
      <w:r w:rsidR="005B1D62">
        <w:rPr>
          <w:rFonts w:eastAsia="Calibri"/>
          <w:bCs/>
        </w:rPr>
        <w:t xml:space="preserve">” un </w:t>
      </w:r>
      <w:r w:rsidR="005B1D62" w:rsidRPr="00C567B6">
        <w:rPr>
          <w:lang w:eastAsia="lv-LV"/>
        </w:rPr>
        <w:t xml:space="preserve">EIS </w:t>
      </w:r>
      <w:hyperlink r:id="rId18"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2DF63842" w14:textId="77777777" w:rsidR="004162CB" w:rsidRPr="004162CB" w:rsidRDefault="004162CB" w:rsidP="00A45CD6">
      <w:pPr>
        <w:keepNext/>
        <w:numPr>
          <w:ilvl w:val="1"/>
          <w:numId w:val="5"/>
        </w:numPr>
        <w:ind w:left="578" w:hanging="578"/>
        <w:outlineLvl w:val="1"/>
        <w:rPr>
          <w:b/>
          <w:bCs/>
          <w:szCs w:val="26"/>
          <w:lang w:val="x-none"/>
        </w:rPr>
      </w:pPr>
      <w:bookmarkStart w:id="71" w:name="_Toc477855464"/>
      <w:bookmarkStart w:id="72" w:name="_Ref381250429"/>
      <w:r w:rsidRPr="004162CB">
        <w:rPr>
          <w:b/>
          <w:bCs/>
          <w:szCs w:val="26"/>
          <w:lang w:val="x-none"/>
        </w:rPr>
        <w:t>Piedāvājuma saturs un noformē</w:t>
      </w:r>
      <w:bookmarkEnd w:id="60"/>
      <w:bookmarkEnd w:id="61"/>
      <w:bookmarkEnd w:id="62"/>
      <w:bookmarkEnd w:id="63"/>
      <w:r w:rsidRPr="004162CB">
        <w:rPr>
          <w:b/>
          <w:bCs/>
          <w:szCs w:val="26"/>
          <w:lang w:val="x-none"/>
        </w:rPr>
        <w:t>šanas prasības</w:t>
      </w:r>
      <w:bookmarkEnd w:id="64"/>
      <w:bookmarkEnd w:id="65"/>
      <w:bookmarkEnd w:id="66"/>
      <w:bookmarkEnd w:id="67"/>
      <w:bookmarkEnd w:id="71"/>
      <w:bookmarkEnd w:id="72"/>
    </w:p>
    <w:p w14:paraId="59D90973" w14:textId="77777777"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764C79EF" w14:textId="77777777"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6EEEBB02" w14:textId="77777777"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7893F39" w14:textId="77777777" w:rsidR="004162CB" w:rsidRDefault="00405229" w:rsidP="00405229">
      <w:pPr>
        <w:outlineLvl w:val="2"/>
      </w:pPr>
      <w:r>
        <w:rPr>
          <w:rFonts w:eastAsia="Calibri"/>
          <w:bCs/>
        </w:rPr>
        <w:t>1.8.2.</w:t>
      </w:r>
      <w:r w:rsidR="002B0366" w:rsidRPr="00D25A3B">
        <w:t>Sagatavojot piedāvājumu, pretendents ievēro, ka</w:t>
      </w:r>
      <w:r w:rsidR="003636FD">
        <w:t>:</w:t>
      </w:r>
    </w:p>
    <w:p w14:paraId="474B6584" w14:textId="77777777"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28263CD" w14:textId="77777777"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4F3B8A0F" w14:textId="77777777"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3A2C5271" w14:textId="77777777" w:rsidR="004162CB" w:rsidRPr="004162CB" w:rsidRDefault="00405229" w:rsidP="003C50D9">
      <w:pPr>
        <w:ind w:left="567" w:hanging="567"/>
        <w:outlineLvl w:val="2"/>
        <w:rPr>
          <w:rFonts w:eastAsia="Calibri"/>
          <w:bCs/>
        </w:rPr>
      </w:pPr>
      <w:r>
        <w:rPr>
          <w:rFonts w:eastAsia="Calibri"/>
          <w:bCs/>
        </w:rPr>
        <w:lastRenderedPageBreak/>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p>
    <w:p w14:paraId="51638F98" w14:textId="77777777"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 atbilstoši Ministru kabineta 28.09.2010. noteikumu Nr.916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73888C30" w14:textId="77777777"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587702B3" w14:textId="77777777" w:rsidR="00405229" w:rsidRPr="00405229" w:rsidRDefault="005C2C33" w:rsidP="005C2C33">
      <w:pPr>
        <w:outlineLvl w:val="2"/>
        <w:rPr>
          <w:bCs/>
          <w:iCs/>
          <w:vanish/>
          <w:lang w:val="x-none"/>
        </w:rPr>
      </w:pPr>
      <w:r w:rsidRPr="00405229">
        <w:rPr>
          <w:bCs/>
          <w:iCs/>
          <w:vanish/>
          <w:lang w:val="x-none"/>
        </w:rPr>
        <w:t xml:space="preserve"> </w:t>
      </w:r>
    </w:p>
    <w:p w14:paraId="68AF7134"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2D96D27A"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0E154C18"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14E9EB"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8"/>
    <w:p w14:paraId="575EB4DC" w14:textId="77777777"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74D499D" w14:textId="77777777" w:rsidR="00405229" w:rsidRPr="00405229" w:rsidRDefault="005C2C33" w:rsidP="005C2C33">
      <w:pPr>
        <w:outlineLvl w:val="2"/>
        <w:rPr>
          <w:bCs/>
          <w:iCs/>
          <w:vanish/>
          <w:lang w:val="x-none"/>
        </w:rPr>
      </w:pPr>
      <w:r w:rsidRPr="00405229">
        <w:rPr>
          <w:bCs/>
          <w:iCs/>
          <w:vanish/>
          <w:lang w:val="x-none"/>
        </w:rPr>
        <w:t xml:space="preserve"> </w:t>
      </w:r>
    </w:p>
    <w:p w14:paraId="1B0E093E" w14:textId="77777777" w:rsidR="004162CB" w:rsidRPr="004162CB" w:rsidRDefault="004162CB" w:rsidP="00A45CD6">
      <w:pPr>
        <w:keepNext/>
        <w:numPr>
          <w:ilvl w:val="1"/>
          <w:numId w:val="5"/>
        </w:numPr>
        <w:ind w:left="578" w:hanging="578"/>
        <w:outlineLvl w:val="1"/>
        <w:rPr>
          <w:b/>
          <w:bCs/>
          <w:szCs w:val="26"/>
          <w:lang w:val="x-none"/>
        </w:rPr>
      </w:pPr>
      <w:bookmarkStart w:id="73" w:name="_Toc477855465"/>
      <w:bookmarkStart w:id="74" w:name="_Toc378763312"/>
      <w:bookmarkStart w:id="75" w:name="_Toc368566389"/>
      <w:bookmarkStart w:id="76" w:name="_Toc368392538"/>
      <w:bookmarkStart w:id="77" w:name="_Toc368392488"/>
      <w:bookmarkStart w:id="78" w:name="_Ref381101574"/>
      <w:bookmarkStart w:id="79" w:name="_Ref381101567"/>
      <w:bookmarkStart w:id="80" w:name="_Toc380655961"/>
      <w:bookmarkEnd w:id="69"/>
      <w:r w:rsidRPr="004162CB">
        <w:rPr>
          <w:b/>
          <w:bCs/>
          <w:szCs w:val="26"/>
          <w:lang w:val="x-none"/>
        </w:rPr>
        <w:t>Piedāvājuma iesniegšana</w:t>
      </w:r>
      <w:bookmarkEnd w:id="73"/>
      <w:bookmarkEnd w:id="74"/>
      <w:bookmarkEnd w:id="75"/>
      <w:bookmarkEnd w:id="76"/>
      <w:bookmarkEnd w:id="77"/>
      <w:r w:rsidR="00116077">
        <w:rPr>
          <w:b/>
          <w:bCs/>
          <w:szCs w:val="26"/>
        </w:rPr>
        <w:t xml:space="preserve"> un atvēršana</w:t>
      </w:r>
    </w:p>
    <w:p w14:paraId="04855702" w14:textId="77777777" w:rsidR="004162CB" w:rsidRPr="004162CB" w:rsidRDefault="000C1DD5" w:rsidP="000C1DD5">
      <w:pPr>
        <w:ind w:left="567" w:hanging="567"/>
        <w:outlineLvl w:val="2"/>
        <w:rPr>
          <w:rFonts w:eastAsia="Calibri"/>
          <w:bCs/>
        </w:rPr>
      </w:pPr>
      <w:bookmarkStart w:id="81" w:name="_Toc336440012"/>
      <w:bookmarkStart w:id="82" w:name="_Ref327348790"/>
      <w:bookmarkStart w:id="83" w:name="_Ref408215653"/>
      <w:r>
        <w:rPr>
          <w:rFonts w:eastAsia="Calibri"/>
          <w:bCs/>
        </w:rPr>
        <w:t>1.9.1.</w:t>
      </w:r>
      <w:bookmarkEnd w:id="81"/>
      <w:bookmarkEnd w:id="82"/>
      <w:r w:rsidR="00390298" w:rsidRPr="00954908">
        <w:t xml:space="preserve">Pretendents piedāvājumu iesniedz līdz </w:t>
      </w:r>
      <w:r w:rsidR="00390298" w:rsidRPr="00954908">
        <w:rPr>
          <w:b/>
        </w:rPr>
        <w:t>201</w:t>
      </w:r>
      <w:r w:rsidR="00A275B1">
        <w:rPr>
          <w:b/>
        </w:rPr>
        <w:t>8</w:t>
      </w:r>
      <w:r w:rsidR="00390298" w:rsidRPr="00954908">
        <w:rPr>
          <w:b/>
        </w:rPr>
        <w:t xml:space="preserve">.gada </w:t>
      </w:r>
      <w:r w:rsidR="00B24E92">
        <w:rPr>
          <w:b/>
          <w:highlight w:val="yellow"/>
        </w:rPr>
        <w:t>27</w:t>
      </w:r>
      <w:r w:rsidR="0062043D" w:rsidRPr="00283CF8">
        <w:rPr>
          <w:b/>
          <w:highlight w:val="yellow"/>
        </w:rPr>
        <w:t>.</w:t>
      </w:r>
      <w:r w:rsidR="00B24E92">
        <w:rPr>
          <w:b/>
          <w:highlight w:val="yellow"/>
        </w:rPr>
        <w:t>jūlija</w:t>
      </w:r>
      <w:r w:rsidR="00390298" w:rsidRPr="00954908">
        <w:rPr>
          <w:b/>
        </w:rPr>
        <w:t xml:space="preserve"> plkst.</w:t>
      </w:r>
      <w:r w:rsidR="00390298">
        <w:rPr>
          <w:b/>
        </w:rPr>
        <w:t>10</w:t>
      </w:r>
      <w:r w:rsidR="00390298" w:rsidRPr="00954908">
        <w:rPr>
          <w:b/>
        </w:rPr>
        <w:t>.00</w:t>
      </w:r>
      <w:r w:rsidR="00390298" w:rsidRPr="00954908">
        <w:t>, EIS e-konkursu apakšsistēmā</w:t>
      </w:r>
      <w:r w:rsidR="004162CB" w:rsidRPr="004162CB">
        <w:rPr>
          <w:rFonts w:eastAsia="Calibri"/>
          <w:bCs/>
        </w:rPr>
        <w:t>.</w:t>
      </w:r>
      <w:bookmarkEnd w:id="83"/>
    </w:p>
    <w:p w14:paraId="0A67A625" w14:textId="77777777" w:rsidR="004162CB" w:rsidRPr="004162CB" w:rsidRDefault="00D51C0F" w:rsidP="000C1DD5">
      <w:pPr>
        <w:ind w:left="567" w:hanging="567"/>
        <w:outlineLvl w:val="2"/>
        <w:rPr>
          <w:rFonts w:eastAsia="Calibri"/>
          <w:bCs/>
        </w:rPr>
      </w:pPr>
      <w:r>
        <w:rPr>
          <w:rFonts w:eastAsia="Calibri"/>
          <w:bCs/>
        </w:rPr>
        <w:t>1.9.2.</w:t>
      </w:r>
      <w:r w:rsidR="00390298" w:rsidRPr="00954908">
        <w:rPr>
          <w:rFonts w:eastAsia="MS Mincho"/>
          <w:b/>
          <w:u w:val="single"/>
        </w:rPr>
        <w:t>Ārpus EIS e-konkursu apakšsistēmas iesniegtie piedāvājumi tiks atzīti par neatbilstošiem nolikuma prasībām un nosūtīti atpakaļ iesniedzējam</w:t>
      </w:r>
      <w:r w:rsidR="004162CB" w:rsidRPr="004162CB">
        <w:rPr>
          <w:rFonts w:eastAsia="Calibri"/>
          <w:bCs/>
        </w:rPr>
        <w:t>.</w:t>
      </w:r>
    </w:p>
    <w:p w14:paraId="455D98AE" w14:textId="77777777" w:rsidR="001D0E54" w:rsidRPr="00A93B27" w:rsidRDefault="00D51C0F" w:rsidP="00A93B27">
      <w:pPr>
        <w:ind w:left="567" w:hanging="567"/>
        <w:outlineLvl w:val="2"/>
      </w:pPr>
      <w:r>
        <w:rPr>
          <w:rFonts w:eastAsia="Calibri"/>
          <w:bCs/>
        </w:rPr>
        <w:t>1.9.3.</w:t>
      </w:r>
      <w:r w:rsidR="00390298" w:rsidRPr="00954908">
        <w:t xml:space="preserve">Piedāvājumu atvēršana sākas </w:t>
      </w:r>
      <w:r w:rsidR="002D647F">
        <w:t>201</w:t>
      </w:r>
      <w:r w:rsidR="00A275B1">
        <w:t>8</w:t>
      </w:r>
      <w:r w:rsidR="002D647F">
        <w:t xml:space="preserve">.gada </w:t>
      </w:r>
      <w:r w:rsidR="00B24E92">
        <w:rPr>
          <w:highlight w:val="yellow"/>
        </w:rPr>
        <w:t>27.jūlija</w:t>
      </w:r>
      <w:r w:rsidR="00BD71C7">
        <w:t xml:space="preserve"> plkst.10:00</w:t>
      </w:r>
      <w:r w:rsidR="002D647F">
        <w:t xml:space="preserve"> </w:t>
      </w:r>
      <w:r w:rsidR="00390298" w:rsidRPr="00954908">
        <w:t xml:space="preserve">tūlīt pēc </w:t>
      </w:r>
      <w:r w:rsidR="002D647F">
        <w:t xml:space="preserve">nolikuma 1.9.1.punktā </w:t>
      </w:r>
      <w:r w:rsidR="002D647F" w:rsidRPr="00F15E21">
        <w:t xml:space="preserve">noteiktā </w:t>
      </w:r>
      <w:r w:rsidR="00390298" w:rsidRPr="00F15E21">
        <w:t>piedāvājumu iesniegšanas termiņa beigām.</w:t>
      </w:r>
      <w:r w:rsidR="00A93B27">
        <w:t xml:space="preserve"> </w:t>
      </w:r>
      <w:r w:rsidR="00A93B27" w:rsidRPr="002D0458">
        <w:rPr>
          <w:u w:val="single"/>
        </w:rPr>
        <w:t>Iesniegto piedāvājumu atvēršanas procesam var sekot līdzi tiešsaistes režīmā EIS e-konkursu apakšsistēmā</w:t>
      </w:r>
      <w:r w:rsidR="00A93B27" w:rsidRPr="00D25A3B">
        <w:t xml:space="preserve">. </w:t>
      </w:r>
      <w:r w:rsidR="00A93B27">
        <w:t>Pretendentam ir tiesības</w:t>
      </w:r>
      <w:r w:rsidR="00A93B27" w:rsidRPr="00D25A3B">
        <w:t xml:space="preserve"> piedalīties piedāvājumu atvēr</w:t>
      </w:r>
      <w:r w:rsidR="00A93B27">
        <w:t xml:space="preserve">šanas sanāksmē klātienē </w:t>
      </w:r>
      <w:r w:rsidR="00A93B27" w:rsidRPr="00F15E21">
        <w:t>VSIA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32B730BD" w14:textId="77777777"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8D5A138" w14:textId="77777777"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norisi, kā arī visas nosauktās ziņas, iepirkuma komisijas sekretārs protokolē piedāvājumu atvēršanas sanāksmes protokolā. Piedāvājumu atvēršanas sanāksmes protokol</w:t>
      </w:r>
      <w:r w:rsidR="00AF6AE9">
        <w:rPr>
          <w:rFonts w:eastAsia="Calibri"/>
          <w:bCs/>
        </w:rPr>
        <w:t>s</w:t>
      </w:r>
      <w:r w:rsidR="004162CB" w:rsidRPr="00DE226F">
        <w:rPr>
          <w:rFonts w:eastAsia="Calibri"/>
          <w:bCs/>
        </w:rPr>
        <w:t xml:space="preserve"> 3 (trīs) darbdienu laikā </w:t>
      </w:r>
      <w:r w:rsidR="00AF6AE9">
        <w:rPr>
          <w:rFonts w:eastAsia="Calibri"/>
          <w:bCs/>
        </w:rPr>
        <w:t xml:space="preserve">no piedāvājumu atvēršanas sanāksmes tiek publicēts </w:t>
      </w:r>
      <w:r w:rsidR="00AF6AE9" w:rsidRPr="00AF6AE9">
        <w:rPr>
          <w:rFonts w:eastAsia="Calibri"/>
          <w:bCs/>
        </w:rPr>
        <w:t xml:space="preserve">tīmekļvietnē </w:t>
      </w:r>
      <w:hyperlink r:id="rId19" w:history="1">
        <w:r w:rsidR="00AF6AE9" w:rsidRPr="00AF6AE9">
          <w:rPr>
            <w:rStyle w:val="Hyperlink"/>
            <w:rFonts w:eastAsia="Calibri"/>
            <w:bCs/>
          </w:rPr>
          <w:t>www.stradini.lv</w:t>
        </w:r>
      </w:hyperlink>
      <w:r w:rsidR="00AF6AE9" w:rsidRPr="00AF6AE9">
        <w:rPr>
          <w:rFonts w:eastAsia="Calibri"/>
          <w:bCs/>
        </w:rPr>
        <w:t xml:space="preserve"> sadaļā “Iepirkumi” un EIS </w:t>
      </w:r>
      <w:hyperlink r:id="rId20"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7696C405" w14:textId="77777777"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r w:rsidR="004162CB" w:rsidRPr="004162CB">
        <w:rPr>
          <w:rFonts w:eastAsia="Calibri"/>
          <w:bCs/>
        </w:rPr>
        <w:t>.</w:t>
      </w:r>
    </w:p>
    <w:p w14:paraId="10EAFC7D" w14:textId="77777777" w:rsidR="000C1DD5" w:rsidRPr="004162CB" w:rsidRDefault="000C1DD5" w:rsidP="00D51C0F">
      <w:pPr>
        <w:outlineLvl w:val="2"/>
        <w:rPr>
          <w:rFonts w:eastAsia="Calibri"/>
          <w:bCs/>
        </w:rPr>
      </w:pPr>
    </w:p>
    <w:p w14:paraId="21E506E0" w14:textId="77777777" w:rsidR="004162CB" w:rsidRPr="004162CB" w:rsidRDefault="004162CB" w:rsidP="00A45CD6">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70"/>
      <w:bookmarkEnd w:id="78"/>
      <w:bookmarkEnd w:id="79"/>
      <w:bookmarkEnd w:id="80"/>
      <w:r w:rsidRPr="004162CB">
        <w:rPr>
          <w:b/>
          <w:bCs/>
          <w:lang w:val="x-none"/>
        </w:rPr>
        <w:t>INFORMĀCIJA PAR IEPIRKUMA PRIEKŠMETU</w:t>
      </w:r>
      <w:bookmarkEnd w:id="84"/>
      <w:bookmarkEnd w:id="85"/>
      <w:bookmarkEnd w:id="86"/>
      <w:bookmarkEnd w:id="87"/>
      <w:bookmarkEnd w:id="88"/>
      <w:bookmarkEnd w:id="89"/>
      <w:bookmarkEnd w:id="90"/>
    </w:p>
    <w:p w14:paraId="6A459371" w14:textId="77777777" w:rsidR="004162CB" w:rsidRPr="004162CB" w:rsidRDefault="004162CB" w:rsidP="00A45CD6">
      <w:pPr>
        <w:keepNext/>
        <w:numPr>
          <w:ilvl w:val="1"/>
          <w:numId w:val="5"/>
        </w:numPr>
        <w:ind w:left="578" w:hanging="578"/>
        <w:outlineLvl w:val="1"/>
        <w:rPr>
          <w:b/>
          <w:bCs/>
          <w:szCs w:val="26"/>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4162CB">
        <w:rPr>
          <w:b/>
          <w:bCs/>
          <w:szCs w:val="26"/>
          <w:lang w:val="x-none"/>
        </w:rPr>
        <w:t>Iepirkuma priekšmeta apraksts</w:t>
      </w:r>
      <w:bookmarkEnd w:id="91"/>
      <w:bookmarkEnd w:id="92"/>
      <w:bookmarkEnd w:id="93"/>
      <w:bookmarkEnd w:id="94"/>
      <w:bookmarkEnd w:id="95"/>
      <w:bookmarkEnd w:id="96"/>
      <w:bookmarkEnd w:id="97"/>
    </w:p>
    <w:p w14:paraId="0A364E9D" w14:textId="77777777" w:rsidR="004162CB" w:rsidRPr="004162CB" w:rsidRDefault="00D51C0F" w:rsidP="000C1DD5">
      <w:pPr>
        <w:ind w:left="567" w:hanging="567"/>
        <w:outlineLvl w:val="2"/>
        <w:rPr>
          <w:rFonts w:eastAsia="Calibri"/>
          <w:bCs/>
          <w:lang w:val="x-none"/>
        </w:rPr>
      </w:pPr>
      <w:bookmarkStart w:id="98" w:name="_Toc336440018"/>
      <w:r>
        <w:rPr>
          <w:rFonts w:eastAsia="Calibri"/>
          <w:bCs/>
        </w:rPr>
        <w:t>2.1.1.</w:t>
      </w:r>
      <w:r w:rsidR="004162CB" w:rsidRPr="00DB25BC">
        <w:rPr>
          <w:rFonts w:eastAsia="Calibri"/>
          <w:bCs/>
        </w:rPr>
        <w:t>Atklāta konkursa iepirkuma priekšmets i</w:t>
      </w:r>
      <w:bookmarkStart w:id="99" w:name="_Hlk478384105"/>
      <w:r w:rsidR="00B976A4" w:rsidRPr="00DB25BC">
        <w:rPr>
          <w:rFonts w:eastAsia="Calibri"/>
          <w:bCs/>
        </w:rPr>
        <w:t>r</w:t>
      </w:r>
      <w:bookmarkEnd w:id="99"/>
      <w:r w:rsidR="00DB25BC" w:rsidRPr="00DB25BC">
        <w:rPr>
          <w:rFonts w:eastAsia="Calibri"/>
          <w:bCs/>
        </w:rPr>
        <w:t xml:space="preserve"> </w:t>
      </w:r>
      <w:proofErr w:type="spellStart"/>
      <w:r w:rsidR="00283CF8" w:rsidRPr="00283CF8">
        <w:rPr>
          <w:rFonts w:eastAsia="Calibri"/>
          <w:bCs/>
        </w:rPr>
        <w:t>Elektroķirurģijas</w:t>
      </w:r>
      <w:proofErr w:type="spellEnd"/>
      <w:r w:rsidR="00283CF8" w:rsidRPr="00283CF8">
        <w:rPr>
          <w:rFonts w:eastAsia="Calibri"/>
          <w:bCs/>
        </w:rPr>
        <w:t xml:space="preserve"> instrumentu un piederumu piegāde </w:t>
      </w:r>
      <w:r w:rsidR="00DB25BC" w:rsidRPr="00DB25BC">
        <w:rPr>
          <w:bCs/>
        </w:rPr>
        <w:t>(turpmāk – Prece) piegāde</w:t>
      </w:r>
      <w:r w:rsidR="004162CB" w:rsidRPr="00DB25BC">
        <w:rPr>
          <w:rFonts w:eastAsia="Calibri"/>
          <w:bCs/>
        </w:rPr>
        <w:t>, kas ir</w:t>
      </w:r>
      <w:r w:rsidR="004162CB" w:rsidRPr="00DB25BC">
        <w:rPr>
          <w:bCs/>
          <w:lang w:val="x-none" w:eastAsia="x-none"/>
        </w:rPr>
        <w:t xml:space="preserve"> </w:t>
      </w:r>
      <w:r w:rsidR="004162CB" w:rsidRPr="00DB25BC">
        <w:rPr>
          <w:rFonts w:eastAsia="Calibri"/>
          <w:bCs/>
          <w:lang w:val="x-none"/>
        </w:rPr>
        <w:t xml:space="preserve">saskaņā ar </w:t>
      </w:r>
      <w:r w:rsidR="004162CB" w:rsidRPr="00DB25BC">
        <w:rPr>
          <w:rFonts w:eastAsia="Calibri"/>
          <w:bCs/>
        </w:rPr>
        <w:t>Atklāta konkursa</w:t>
      </w:r>
      <w:r w:rsidR="004162CB" w:rsidRPr="00DB25BC">
        <w:rPr>
          <w:rFonts w:eastAsia="Calibri"/>
          <w:bCs/>
          <w:lang w:val="x-none"/>
        </w:rPr>
        <w:t xml:space="preserve"> </w:t>
      </w:r>
      <w:r w:rsidR="00C14FF1" w:rsidRPr="00DB25BC">
        <w:rPr>
          <w:rFonts w:eastAsia="Calibri"/>
          <w:bCs/>
        </w:rPr>
        <w:t>tehniskajā un finanšu piedāvājumā</w:t>
      </w:r>
      <w:r w:rsidR="00B976A4" w:rsidRPr="00DB25BC">
        <w:rPr>
          <w:rFonts w:eastAsia="Calibri"/>
          <w:bCs/>
        </w:rPr>
        <w:t xml:space="preserve"> </w:t>
      </w:r>
      <w:r w:rsidR="004162CB" w:rsidRPr="00DB25BC">
        <w:rPr>
          <w:rFonts w:eastAsia="Calibri"/>
          <w:bCs/>
          <w:lang w:val="x-none"/>
        </w:rPr>
        <w:t>(turpmāk – Tehniskā specifikācija) noteiktajām prasībām</w:t>
      </w:r>
      <w:r w:rsidR="004162CB" w:rsidRPr="004162CB">
        <w:rPr>
          <w:rFonts w:eastAsia="Calibri"/>
          <w:bCs/>
        </w:rPr>
        <w:t>.</w:t>
      </w:r>
      <w:bookmarkEnd w:id="98"/>
    </w:p>
    <w:p w14:paraId="60729A7A" w14:textId="77777777" w:rsidR="004162CB" w:rsidRPr="004162CB" w:rsidRDefault="00D51C0F" w:rsidP="000C1DD5">
      <w:pPr>
        <w:ind w:left="567" w:hanging="567"/>
        <w:outlineLvl w:val="2"/>
        <w:rPr>
          <w:rFonts w:eastAsia="Calibri"/>
          <w:bCs/>
        </w:rPr>
      </w:pPr>
      <w:bookmarkStart w:id="100" w:name="_Toc336440019"/>
      <w:r>
        <w:rPr>
          <w:rFonts w:eastAsia="Calibri"/>
          <w:bCs/>
        </w:rPr>
        <w:t>2.1.2.</w:t>
      </w:r>
      <w:r w:rsidR="004162CB" w:rsidRPr="004162CB">
        <w:rPr>
          <w:rFonts w:eastAsia="Calibri"/>
          <w:bCs/>
        </w:rPr>
        <w:t>Iepirkuma nomenklatūra (CPV kods</w:t>
      </w:r>
      <w:bookmarkEnd w:id="100"/>
      <w:r w:rsidR="005829D0">
        <w:rPr>
          <w:rFonts w:eastAsia="Calibri"/>
          <w:bCs/>
        </w:rPr>
        <w:t>):</w:t>
      </w:r>
      <w:r w:rsidR="00A275B1">
        <w:rPr>
          <w:rFonts w:eastAsia="Calibri"/>
          <w:bCs/>
        </w:rPr>
        <w:t xml:space="preserve"> </w:t>
      </w:r>
      <w:hyperlink r:id="rId21" w:history="1">
        <w:r w:rsidR="00A275B1" w:rsidRPr="000F435A">
          <w:rPr>
            <w:rFonts w:eastAsia="Calibri"/>
          </w:rPr>
          <w:t>33000000-0</w:t>
        </w:r>
      </w:hyperlink>
      <w:r w:rsidR="00A275B1" w:rsidRPr="000F435A">
        <w:rPr>
          <w:rFonts w:ascii="RobotoSlab-Regular-2" w:eastAsia="Calibri" w:hAnsi="RobotoSlab-Regular-2" w:cs="Arial"/>
        </w:rPr>
        <w:t xml:space="preserve"> (</w:t>
      </w:r>
      <w:r w:rsidR="00A275B1" w:rsidRPr="000F435A">
        <w:rPr>
          <w:rFonts w:eastAsia="Calibri"/>
        </w:rPr>
        <w:t>Medicīniskās ierīces, ārstniecības vielas un personiskās higiēnas preces</w:t>
      </w:r>
      <w:r w:rsidR="00A275B1" w:rsidRPr="000F435A">
        <w:rPr>
          <w:rFonts w:ascii="RobotoSlab-Regular-2" w:eastAsia="Calibri" w:hAnsi="RobotoSlab-Regular-2" w:cs="Arial"/>
        </w:rPr>
        <w:t>)</w:t>
      </w:r>
      <w:r w:rsidR="00DB25BC">
        <w:rPr>
          <w:rFonts w:eastAsia="Calibri"/>
          <w:bCs/>
        </w:rPr>
        <w:t>.</w:t>
      </w:r>
    </w:p>
    <w:p w14:paraId="279D1210" w14:textId="77777777" w:rsidR="004162CB" w:rsidRDefault="00D51C0F" w:rsidP="00DB25BC">
      <w:pPr>
        <w:ind w:left="567" w:hanging="567"/>
        <w:outlineLvl w:val="2"/>
        <w:rPr>
          <w:rFonts w:eastAsia="Calibri"/>
          <w:bCs/>
        </w:rPr>
      </w:pPr>
      <w:bookmarkStart w:id="101" w:name="_Toc336440021"/>
      <w:r>
        <w:rPr>
          <w:rFonts w:eastAsia="Calibri"/>
          <w:bCs/>
        </w:rPr>
        <w:t>2.1.3.</w:t>
      </w:r>
      <w:r w:rsidR="00A009AC" w:rsidRPr="000334CC">
        <w:t xml:space="preserve">Iepirkuma priekšmets ir sadalīts </w:t>
      </w:r>
      <w:r w:rsidR="00283CF8">
        <w:t>26</w:t>
      </w:r>
      <w:r w:rsidR="00A009AC" w:rsidRPr="000334CC">
        <w:t xml:space="preserve"> pozīcijās atbilstoši tehniskā</w:t>
      </w:r>
      <w:r w:rsidR="000334CC">
        <w:t xml:space="preserve"> un finanšu piedāvājum </w:t>
      </w:r>
      <w:r w:rsidR="00A009AC" w:rsidRPr="000334CC">
        <w:t>formai</w:t>
      </w:r>
      <w:r w:rsidR="00283CF8">
        <w:t>.</w:t>
      </w:r>
    </w:p>
    <w:p w14:paraId="4FCABE30" w14:textId="77777777" w:rsidR="00283CF8" w:rsidRPr="00283CF8" w:rsidRDefault="00A009AC" w:rsidP="00283CF8">
      <w:pPr>
        <w:ind w:left="567" w:hanging="567"/>
        <w:outlineLvl w:val="2"/>
      </w:pPr>
      <w:r>
        <w:rPr>
          <w:rFonts w:eastAsia="Calibri"/>
          <w:bCs/>
        </w:rPr>
        <w:t>2.1.4.</w:t>
      </w:r>
      <w:r w:rsidRPr="00A009AC">
        <w:t xml:space="preserve"> </w:t>
      </w:r>
      <w:r w:rsidRPr="000334CC">
        <w:t>Pretendents var iesniegt piedāvājumu par vienu, vairākām vai visām pozīcijām</w:t>
      </w:r>
      <w:r w:rsidR="000334CC">
        <w:t>.</w:t>
      </w:r>
    </w:p>
    <w:p w14:paraId="2FEF1121" w14:textId="77777777" w:rsidR="00057C41" w:rsidRDefault="00A740B7" w:rsidP="008A1347">
      <w:pPr>
        <w:outlineLvl w:val="2"/>
        <w:rPr>
          <w:rFonts w:eastAsia="Calibri"/>
          <w:bCs/>
        </w:rPr>
      </w:pPr>
      <w:r>
        <w:rPr>
          <w:rFonts w:eastAsia="Calibri"/>
          <w:bCs/>
        </w:rPr>
        <w:t>2.1.</w:t>
      </w:r>
      <w:r w:rsidR="000334CC">
        <w:rPr>
          <w:rFonts w:eastAsia="Calibri"/>
          <w:bCs/>
        </w:rPr>
        <w:t>5</w:t>
      </w:r>
      <w:r>
        <w:rPr>
          <w:rFonts w:eastAsia="Calibri"/>
          <w:bCs/>
        </w:rPr>
        <w:t>.</w:t>
      </w:r>
      <w:r w:rsidR="00E231B1" w:rsidRPr="00E231B1">
        <w:rPr>
          <w:rFonts w:eastAsia="Calibri"/>
          <w:bCs/>
        </w:rPr>
        <w:t>Pretendents nedrīkst iesniegt piedāvājuma variantus</w:t>
      </w:r>
      <w:r w:rsidR="00E231B1">
        <w:rPr>
          <w:rFonts w:eastAsia="Calibri"/>
          <w:bCs/>
        </w:rPr>
        <w:t>.</w:t>
      </w:r>
      <w:r w:rsidR="00C974CB">
        <w:rPr>
          <w:rFonts w:eastAsia="Calibri"/>
          <w:bCs/>
        </w:rPr>
        <w:t xml:space="preserve"> </w:t>
      </w:r>
    </w:p>
    <w:p w14:paraId="0170E2BA" w14:textId="77777777" w:rsidR="004531C5" w:rsidRDefault="004531C5" w:rsidP="00476997">
      <w:pPr>
        <w:ind w:left="567" w:hanging="567"/>
        <w:outlineLvl w:val="2"/>
        <w:rPr>
          <w:rFonts w:eastAsia="Calibri"/>
          <w:bCs/>
        </w:rPr>
      </w:pPr>
      <w:r>
        <w:rPr>
          <w:rFonts w:eastAsia="Calibri"/>
          <w:bCs/>
        </w:rPr>
        <w:t>2.1.</w:t>
      </w:r>
      <w:r w:rsidR="000334CC">
        <w:rPr>
          <w:rFonts w:eastAsia="Calibri"/>
          <w:bCs/>
        </w:rPr>
        <w:t>6</w:t>
      </w:r>
      <w:r>
        <w:rPr>
          <w:rFonts w:eastAsia="Calibri"/>
          <w:bCs/>
        </w:rPr>
        <w:t>.</w:t>
      </w:r>
      <w:r w:rsidR="007D4DD3" w:rsidRPr="00EF3218">
        <w:rPr>
          <w:rFonts w:eastAsia="Calibri"/>
          <w:b/>
          <w:bCs/>
        </w:rPr>
        <w:t xml:space="preserve">Tehniskajā un finanšu piedāvājumā </w:t>
      </w:r>
      <w:r w:rsidR="000334CC">
        <w:rPr>
          <w:rFonts w:eastAsia="Calibri"/>
          <w:b/>
          <w:bCs/>
        </w:rPr>
        <w:t xml:space="preserve">pozīcijās </w:t>
      </w:r>
      <w:r w:rsidR="007D4DD3" w:rsidRPr="00EF3218">
        <w:rPr>
          <w:rFonts w:eastAsia="Calibri"/>
          <w:b/>
          <w:bCs/>
        </w:rPr>
        <w:t>norādītajiem daudzumiem ir informatīva nozīme.</w:t>
      </w:r>
      <w:r w:rsidR="00AB0D82" w:rsidRPr="00EF3218">
        <w:rPr>
          <w:rFonts w:eastAsia="Calibri"/>
          <w:b/>
          <w:bCs/>
        </w:rPr>
        <w:t xml:space="preserve"> Pasūtītājs </w:t>
      </w:r>
      <w:r w:rsidR="000334CC">
        <w:rPr>
          <w:rFonts w:eastAsia="Calibri"/>
          <w:b/>
          <w:bCs/>
        </w:rPr>
        <w:t>vispārīgās vienošanās</w:t>
      </w:r>
      <w:r w:rsidR="00AB0D82" w:rsidRPr="00EF3218">
        <w:rPr>
          <w:rFonts w:eastAsia="Calibri"/>
          <w:b/>
          <w:bCs/>
        </w:rPr>
        <w:t xml:space="preserve"> ietvaros pasūtījumus veiks nepieciešamajā daudzumā, ņemot vērā kopējos plānotos finanšu līdzekļus atklāta konkursa ietvaros</w:t>
      </w:r>
      <w:r w:rsidR="00AB0D82">
        <w:rPr>
          <w:rFonts w:eastAsia="Calibri"/>
          <w:bCs/>
        </w:rPr>
        <w:t>.</w:t>
      </w:r>
    </w:p>
    <w:p w14:paraId="62B6B4D6" w14:textId="77777777" w:rsidR="007D4DD3" w:rsidRDefault="007D4DD3" w:rsidP="00476997">
      <w:pPr>
        <w:ind w:left="567" w:hanging="567"/>
        <w:outlineLvl w:val="2"/>
        <w:rPr>
          <w:rFonts w:eastAsia="Calibri"/>
          <w:bCs/>
        </w:rPr>
      </w:pPr>
      <w:r>
        <w:rPr>
          <w:rFonts w:eastAsia="Calibri"/>
          <w:bCs/>
        </w:rPr>
        <w:t>2.1.</w:t>
      </w:r>
      <w:r w:rsidR="000334CC">
        <w:rPr>
          <w:rFonts w:eastAsia="Calibri"/>
          <w:bCs/>
        </w:rPr>
        <w:t>7</w:t>
      </w:r>
      <w:r>
        <w:rPr>
          <w:rFonts w:eastAsia="Calibri"/>
          <w:bCs/>
        </w:rPr>
        <w:t>.Pretenden</w:t>
      </w:r>
      <w:r w:rsidRPr="00D308C1">
        <w:rPr>
          <w:rFonts w:eastAsia="Calibri"/>
          <w:bCs/>
        </w:rPr>
        <w:t xml:space="preserve">tu piedāvājumā norādītās </w:t>
      </w:r>
      <w:r w:rsidR="007D24A2">
        <w:rPr>
          <w:rFonts w:eastAsia="Calibri"/>
          <w:bCs/>
        </w:rPr>
        <w:t xml:space="preserve">pozīciju </w:t>
      </w:r>
      <w:r w:rsidR="00AD6A62">
        <w:rPr>
          <w:rFonts w:eastAsia="Calibri"/>
          <w:bCs/>
        </w:rPr>
        <w:t xml:space="preserve">kopējās </w:t>
      </w:r>
      <w:r w:rsidRPr="00D308C1">
        <w:rPr>
          <w:rFonts w:eastAsia="Calibri"/>
          <w:bCs/>
        </w:rPr>
        <w:t xml:space="preserve">cenas ir </w:t>
      </w:r>
      <w:r w:rsidR="007D24A2">
        <w:rPr>
          <w:rFonts w:eastAsia="Calibri"/>
          <w:bCs/>
        </w:rPr>
        <w:t xml:space="preserve">tikai </w:t>
      </w:r>
      <w:r w:rsidRPr="00D308C1">
        <w:rPr>
          <w:rFonts w:eastAsia="Calibri"/>
          <w:bCs/>
        </w:rPr>
        <w:t xml:space="preserve">vērtējamās cenas un tiks izmantotas </w:t>
      </w:r>
      <w:r w:rsidRPr="00EF3218">
        <w:rPr>
          <w:rFonts w:eastAsia="Calibri"/>
          <w:bCs/>
          <w:u w:val="single"/>
        </w:rPr>
        <w:t>tikai</w:t>
      </w:r>
      <w:r w:rsidRPr="00D308C1">
        <w:rPr>
          <w:rFonts w:eastAsia="Calibri"/>
          <w:bCs/>
        </w:rPr>
        <w:t xml:space="preserve"> pretendentu finanšu piedāvājumu savstarpējai salīdzināšanai. Pasūtītājs </w:t>
      </w:r>
      <w:r w:rsidR="007D24A2">
        <w:rPr>
          <w:rFonts w:eastAsia="Calibri"/>
          <w:bCs/>
        </w:rPr>
        <w:t xml:space="preserve">vispārīgās </w:t>
      </w:r>
      <w:r w:rsidR="007D24A2">
        <w:rPr>
          <w:rFonts w:eastAsia="Calibri"/>
          <w:bCs/>
        </w:rPr>
        <w:lastRenderedPageBreak/>
        <w:t>vienošanās</w:t>
      </w:r>
      <w:r w:rsidRPr="00D308C1">
        <w:rPr>
          <w:rFonts w:eastAsia="Calibri"/>
          <w:bCs/>
        </w:rPr>
        <w:t xml:space="preserve"> izpildē ņems vērā pretendenta piedāvātās vienas vienības cenas, kuras ir saistošas visu </w:t>
      </w:r>
      <w:r w:rsidR="007D24A2">
        <w:rPr>
          <w:rFonts w:eastAsia="Calibri"/>
          <w:bCs/>
        </w:rPr>
        <w:t>vispārīgās vienošanās</w:t>
      </w:r>
      <w:r w:rsidRPr="00D308C1">
        <w:rPr>
          <w:rFonts w:eastAsia="Calibri"/>
          <w:bCs/>
        </w:rPr>
        <w:t xml:space="preserve"> darbības laiku</w:t>
      </w:r>
      <w:r>
        <w:rPr>
          <w:rFonts w:eastAsia="Calibri"/>
          <w:bCs/>
        </w:rPr>
        <w:t>.</w:t>
      </w:r>
    </w:p>
    <w:p w14:paraId="16446996" w14:textId="77777777" w:rsidR="00283CF8" w:rsidRDefault="00283CF8" w:rsidP="00476997">
      <w:pPr>
        <w:ind w:left="567" w:hanging="567"/>
        <w:outlineLvl w:val="2"/>
        <w:rPr>
          <w:rFonts w:eastAsia="Calibri"/>
          <w:bCs/>
        </w:rPr>
      </w:pPr>
      <w:r>
        <w:rPr>
          <w:rFonts w:eastAsia="Calibri"/>
          <w:bCs/>
        </w:rPr>
        <w:t>2.1.8.</w:t>
      </w:r>
      <w:r w:rsidRPr="00283CF8">
        <w:rPr>
          <w:rFonts w:eastAsia="Calibri"/>
          <w:b/>
          <w:bCs/>
        </w:rPr>
        <w:t xml:space="preserve"> </w:t>
      </w:r>
      <w:r>
        <w:rPr>
          <w:rFonts w:eastAsia="Calibri"/>
          <w:b/>
          <w:bCs/>
        </w:rPr>
        <w:t xml:space="preserve">Pozīcijas </w:t>
      </w:r>
      <w:r w:rsidRPr="00210582">
        <w:rPr>
          <w:rFonts w:eastAsia="Calibri"/>
          <w:b/>
          <w:bCs/>
        </w:rPr>
        <w:t xml:space="preserve">nav atļauts dalīt sīkāk un iesniegt piedāvājumu par nepilnu </w:t>
      </w:r>
      <w:r>
        <w:rPr>
          <w:rFonts w:eastAsia="Calibri"/>
          <w:b/>
          <w:bCs/>
        </w:rPr>
        <w:t>pozīcijas apjomu</w:t>
      </w:r>
      <w:r w:rsidRPr="00210582">
        <w:rPr>
          <w:rFonts w:eastAsia="Calibri"/>
          <w:b/>
          <w:bCs/>
        </w:rPr>
        <w:t>.</w:t>
      </w:r>
    </w:p>
    <w:p w14:paraId="59935763" w14:textId="77777777" w:rsidR="004162CB" w:rsidRPr="004162CB" w:rsidRDefault="004162CB" w:rsidP="00EA0A96">
      <w:pPr>
        <w:outlineLvl w:val="2"/>
        <w:rPr>
          <w:rFonts w:eastAsia="Calibri"/>
          <w:bCs/>
        </w:rPr>
      </w:pPr>
    </w:p>
    <w:p w14:paraId="048C5E24" w14:textId="77777777" w:rsidR="004162CB" w:rsidRPr="004162CB" w:rsidRDefault="007D24A2" w:rsidP="00A45CD6">
      <w:pPr>
        <w:keepNext/>
        <w:numPr>
          <w:ilvl w:val="1"/>
          <w:numId w:val="5"/>
        </w:numPr>
        <w:ind w:left="578" w:hanging="578"/>
        <w:outlineLvl w:val="1"/>
        <w:rPr>
          <w:b/>
          <w:bCs/>
          <w:szCs w:val="26"/>
          <w:lang w:val="x-none"/>
        </w:rPr>
      </w:pPr>
      <w:bookmarkStart w:id="102" w:name="_Toc477855470"/>
      <w:bookmarkStart w:id="103" w:name="_Toc380655964"/>
      <w:bookmarkStart w:id="104" w:name="_Toc333924923"/>
      <w:bookmarkStart w:id="105" w:name="_Toc330909875"/>
      <w:bookmarkStart w:id="106" w:name="_Toc330891724"/>
      <w:bookmarkStart w:id="107" w:name="_Toc336440022"/>
      <w:bookmarkStart w:id="108" w:name="_Toc325630706"/>
      <w:bookmarkStart w:id="109" w:name="_Toc325629852"/>
      <w:bookmarkStart w:id="110" w:name="_Toc322689700"/>
      <w:bookmarkStart w:id="111" w:name="_Toc322351073"/>
      <w:bookmarkEnd w:id="101"/>
      <w:r>
        <w:rPr>
          <w:b/>
          <w:bCs/>
          <w:szCs w:val="26"/>
        </w:rPr>
        <w:t>Vispārīgās vienošanās</w:t>
      </w:r>
      <w:r w:rsidR="004162CB" w:rsidRPr="004162CB">
        <w:rPr>
          <w:b/>
          <w:bCs/>
          <w:szCs w:val="26"/>
          <w:lang w:val="x-none"/>
        </w:rPr>
        <w:t xml:space="preserve"> </w:t>
      </w:r>
      <w:r w:rsidR="004162CB" w:rsidRPr="004162CB">
        <w:rPr>
          <w:b/>
          <w:bCs/>
          <w:szCs w:val="26"/>
        </w:rPr>
        <w:t>darbības</w:t>
      </w:r>
      <w:r w:rsidR="004162CB" w:rsidRPr="004162CB">
        <w:rPr>
          <w:b/>
          <w:bCs/>
          <w:szCs w:val="26"/>
          <w:lang w:val="x-none"/>
        </w:rPr>
        <w:t xml:space="preserve"> laiks un būtiskie noteikumi</w:t>
      </w:r>
      <w:bookmarkEnd w:id="102"/>
      <w:bookmarkEnd w:id="103"/>
      <w:bookmarkEnd w:id="104"/>
      <w:bookmarkEnd w:id="105"/>
      <w:bookmarkEnd w:id="106"/>
    </w:p>
    <w:p w14:paraId="18043125" w14:textId="77777777" w:rsidR="00EB7076" w:rsidRDefault="00427AFD" w:rsidP="002552DB">
      <w:pPr>
        <w:pStyle w:val="ListParagraph"/>
        <w:numPr>
          <w:ilvl w:val="2"/>
          <w:numId w:val="5"/>
        </w:numPr>
        <w:spacing w:after="0" w:line="240" w:lineRule="auto"/>
        <w:ind w:left="567" w:hanging="567"/>
        <w:outlineLvl w:val="2"/>
        <w:rPr>
          <w:rFonts w:ascii="Times New Roman" w:hAnsi="Times New Roman"/>
          <w:bCs/>
          <w:sz w:val="24"/>
          <w:szCs w:val="24"/>
        </w:rPr>
      </w:pPr>
      <w:bookmarkStart w:id="112" w:name="_Ref400969942"/>
      <w:r w:rsidRPr="00F043A0">
        <w:rPr>
          <w:rFonts w:ascii="Times New Roman" w:hAnsi="Times New Roman"/>
          <w:b/>
          <w:sz w:val="24"/>
          <w:szCs w:val="24"/>
          <w:u w:val="single"/>
        </w:rPr>
        <w:t xml:space="preserve">Pasūtītājs Atklāta konkursa rezultātā slēgs </w:t>
      </w:r>
      <w:r w:rsidR="00AB0D82">
        <w:rPr>
          <w:rFonts w:ascii="Times New Roman" w:hAnsi="Times New Roman"/>
          <w:b/>
          <w:sz w:val="24"/>
          <w:szCs w:val="24"/>
          <w:u w:val="single"/>
        </w:rPr>
        <w:t>vispārīgo vienošanos</w:t>
      </w:r>
      <w:bookmarkStart w:id="113" w:name="_Ref381101114"/>
      <w:bookmarkStart w:id="114" w:name="_Toc380655967"/>
      <w:bookmarkStart w:id="115" w:name="_Toc336440033"/>
      <w:bookmarkStart w:id="116" w:name="_Toc325631270"/>
      <w:bookmarkStart w:id="117" w:name="_Toc325630816"/>
      <w:bookmarkStart w:id="118" w:name="_Toc325630445"/>
      <w:bookmarkStart w:id="119" w:name="_Toc325630240"/>
      <w:bookmarkEnd w:id="107"/>
      <w:bookmarkEnd w:id="108"/>
      <w:bookmarkEnd w:id="109"/>
      <w:bookmarkEnd w:id="110"/>
      <w:bookmarkEnd w:id="111"/>
      <w:bookmarkEnd w:id="112"/>
      <w:r w:rsidR="00025304" w:rsidRPr="00025304">
        <w:rPr>
          <w:rFonts w:ascii="Times New Roman" w:hAnsi="Times New Roman"/>
          <w:b/>
          <w:bCs/>
          <w:sz w:val="24"/>
          <w:szCs w:val="24"/>
          <w:u w:val="single"/>
        </w:rPr>
        <w:t>,</w:t>
      </w:r>
      <w:r w:rsidR="00025304" w:rsidRPr="00025304">
        <w:rPr>
          <w:rFonts w:ascii="Times New Roman" w:hAnsi="Times New Roman"/>
          <w:b/>
          <w:sz w:val="24"/>
          <w:szCs w:val="24"/>
          <w:u w:val="single"/>
        </w:rPr>
        <w:t xml:space="preserve"> kuras ietvaros tiks slēgti </w:t>
      </w:r>
      <w:r w:rsidR="007D24A2">
        <w:rPr>
          <w:rFonts w:ascii="Times New Roman" w:hAnsi="Times New Roman"/>
          <w:b/>
          <w:sz w:val="24"/>
          <w:szCs w:val="24"/>
          <w:u w:val="single"/>
        </w:rPr>
        <w:t>l</w:t>
      </w:r>
      <w:r w:rsidR="00025304" w:rsidRPr="00025304">
        <w:rPr>
          <w:rFonts w:ascii="Times New Roman" w:hAnsi="Times New Roman"/>
          <w:b/>
          <w:sz w:val="24"/>
          <w:szCs w:val="24"/>
          <w:u w:val="single"/>
        </w:rPr>
        <w:t>īgumi katrā iepirkuma priekšmeta daļā atsevišķi</w:t>
      </w:r>
      <w:r w:rsidR="008C71B8" w:rsidRPr="00E31A7C">
        <w:rPr>
          <w:rFonts w:ascii="Times New Roman" w:hAnsi="Times New Roman"/>
          <w:bCs/>
          <w:sz w:val="24"/>
          <w:szCs w:val="24"/>
        </w:rPr>
        <w:t>.</w:t>
      </w:r>
    </w:p>
    <w:p w14:paraId="73DE1667" w14:textId="77777777" w:rsidR="00F043A0" w:rsidRDefault="00025304" w:rsidP="00F25EA1">
      <w:pPr>
        <w:pStyle w:val="ListParagraph"/>
        <w:numPr>
          <w:ilvl w:val="2"/>
          <w:numId w:val="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 xml:space="preserve">Vispārīgās vienošanās plānotā summa par visām Atklāta konkursa iepirkuma priekšmeta </w:t>
      </w:r>
      <w:r w:rsidR="00F11C9F">
        <w:rPr>
          <w:rFonts w:ascii="Times New Roman" w:hAnsi="Times New Roman"/>
          <w:bCs/>
          <w:sz w:val="24"/>
          <w:szCs w:val="24"/>
        </w:rPr>
        <w:t>pozīcijām</w:t>
      </w:r>
      <w:r>
        <w:rPr>
          <w:rFonts w:ascii="Times New Roman" w:hAnsi="Times New Roman"/>
          <w:bCs/>
          <w:sz w:val="24"/>
          <w:szCs w:val="24"/>
        </w:rPr>
        <w:t xml:space="preserve"> ir </w:t>
      </w:r>
      <w:r w:rsidR="00283CF8">
        <w:rPr>
          <w:rFonts w:ascii="Times New Roman" w:hAnsi="Times New Roman"/>
          <w:bCs/>
          <w:sz w:val="24"/>
          <w:szCs w:val="24"/>
        </w:rPr>
        <w:t>1</w:t>
      </w:r>
      <w:r w:rsidR="008F0661">
        <w:rPr>
          <w:rFonts w:ascii="Times New Roman" w:hAnsi="Times New Roman"/>
          <w:bCs/>
          <w:sz w:val="24"/>
          <w:szCs w:val="24"/>
        </w:rPr>
        <w:t>30</w:t>
      </w:r>
      <w:r>
        <w:rPr>
          <w:rFonts w:ascii="Times New Roman" w:hAnsi="Times New Roman"/>
          <w:bCs/>
          <w:sz w:val="24"/>
          <w:szCs w:val="24"/>
        </w:rPr>
        <w:t xml:space="preserve"> </w:t>
      </w:r>
      <w:r w:rsidR="008F0661">
        <w:rPr>
          <w:rFonts w:ascii="Times New Roman" w:hAnsi="Times New Roman"/>
          <w:bCs/>
          <w:sz w:val="24"/>
          <w:szCs w:val="24"/>
        </w:rPr>
        <w:t>0</w:t>
      </w:r>
      <w:r>
        <w:rPr>
          <w:rFonts w:ascii="Times New Roman" w:hAnsi="Times New Roman"/>
          <w:bCs/>
          <w:sz w:val="24"/>
          <w:szCs w:val="24"/>
        </w:rPr>
        <w:t xml:space="preserve">00.00 EUR bez PVN. Pasūtītājs patur tiesības šajā punktā minēto summu mainīt, ja lēmums par līguma slēgšanas tiesībām netiek pieņemts vienlaikus visās </w:t>
      </w:r>
      <w:r w:rsidR="00692E64">
        <w:rPr>
          <w:rFonts w:ascii="Times New Roman" w:hAnsi="Times New Roman"/>
          <w:bCs/>
          <w:sz w:val="24"/>
          <w:szCs w:val="24"/>
        </w:rPr>
        <w:t>pozīcijās</w:t>
      </w:r>
      <w:r>
        <w:rPr>
          <w:rFonts w:ascii="Times New Roman" w:hAnsi="Times New Roman"/>
          <w:bCs/>
          <w:sz w:val="24"/>
          <w:szCs w:val="24"/>
        </w:rPr>
        <w:t>, vai kād</w:t>
      </w:r>
      <w:r w:rsidR="00692E64">
        <w:rPr>
          <w:rFonts w:ascii="Times New Roman" w:hAnsi="Times New Roman"/>
          <w:bCs/>
          <w:sz w:val="24"/>
          <w:szCs w:val="24"/>
        </w:rPr>
        <w:t>ā</w:t>
      </w:r>
      <w:r>
        <w:rPr>
          <w:rFonts w:ascii="Times New Roman" w:hAnsi="Times New Roman"/>
          <w:bCs/>
          <w:sz w:val="24"/>
          <w:szCs w:val="24"/>
        </w:rPr>
        <w:t xml:space="preserve"> no </w:t>
      </w:r>
      <w:r w:rsidR="00692E64">
        <w:rPr>
          <w:rFonts w:ascii="Times New Roman" w:hAnsi="Times New Roman"/>
          <w:bCs/>
          <w:sz w:val="24"/>
          <w:szCs w:val="24"/>
        </w:rPr>
        <w:t>pozīcijām</w:t>
      </w:r>
      <w:r>
        <w:rPr>
          <w:rFonts w:ascii="Times New Roman" w:hAnsi="Times New Roman"/>
          <w:bCs/>
          <w:sz w:val="24"/>
          <w:szCs w:val="24"/>
        </w:rPr>
        <w:t xml:space="preserve"> </w:t>
      </w:r>
      <w:r w:rsidR="00692E64">
        <w:rPr>
          <w:rFonts w:ascii="Times New Roman" w:hAnsi="Times New Roman"/>
          <w:bCs/>
          <w:sz w:val="24"/>
          <w:szCs w:val="24"/>
        </w:rPr>
        <w:t>netiek iesniegts piedāvājums</w:t>
      </w:r>
      <w:r w:rsidR="00F043A0">
        <w:rPr>
          <w:rFonts w:ascii="Times New Roman" w:hAnsi="Times New Roman"/>
          <w:bCs/>
          <w:sz w:val="24"/>
          <w:szCs w:val="24"/>
        </w:rPr>
        <w:t>.</w:t>
      </w:r>
    </w:p>
    <w:p w14:paraId="2A0E75F0" w14:textId="77777777" w:rsidR="005A074D" w:rsidRPr="005A074D" w:rsidRDefault="005A074D" w:rsidP="005A074D">
      <w:pPr>
        <w:pStyle w:val="ListParagraph"/>
        <w:spacing w:after="0" w:line="240" w:lineRule="auto"/>
        <w:ind w:left="567"/>
        <w:outlineLvl w:val="2"/>
        <w:rPr>
          <w:rFonts w:ascii="Times New Roman" w:hAnsi="Times New Roman"/>
          <w:bCs/>
          <w:sz w:val="24"/>
          <w:szCs w:val="24"/>
        </w:rPr>
      </w:pPr>
      <w:r w:rsidRPr="005A074D">
        <w:rPr>
          <w:rFonts w:ascii="Times New Roman" w:hAnsi="Times New Roman"/>
          <w:color w:val="FF0000"/>
          <w:sz w:val="24"/>
          <w:szCs w:val="24"/>
        </w:rPr>
        <w:t xml:space="preserve">*Norādītā summa ir Pasūtītāja finansējums, kas ir paredzēts visam Konkursa apjomam. Gadījumā, ja Konkursā viena vai vairākās </w:t>
      </w:r>
      <w:r>
        <w:rPr>
          <w:rFonts w:ascii="Times New Roman" w:hAnsi="Times New Roman"/>
          <w:color w:val="FF0000"/>
          <w:sz w:val="24"/>
          <w:szCs w:val="24"/>
        </w:rPr>
        <w:t>pozīcijas</w:t>
      </w:r>
      <w:r w:rsidRPr="005A074D">
        <w:rPr>
          <w:rFonts w:ascii="Times New Roman" w:hAnsi="Times New Roman"/>
          <w:color w:val="FF0000"/>
          <w:sz w:val="24"/>
          <w:szCs w:val="24"/>
        </w:rPr>
        <w:t xml:space="preserve"> beigsies bez rezultāta (iesniegti neatbilstoši piedāvājumi vai vispār nav iesniegti piedāvājumi), Pasūtītājs samazinās Vispārīgās vienošanās kopējo summu. Summas samazinājums tiks noteikts, kā konkrētās </w:t>
      </w:r>
      <w:r>
        <w:rPr>
          <w:rFonts w:ascii="Times New Roman" w:hAnsi="Times New Roman"/>
          <w:color w:val="FF0000"/>
          <w:sz w:val="24"/>
          <w:szCs w:val="24"/>
        </w:rPr>
        <w:t>pozīcijas</w:t>
      </w:r>
      <w:r w:rsidRPr="005A074D">
        <w:rPr>
          <w:rFonts w:ascii="Times New Roman" w:hAnsi="Times New Roman"/>
          <w:color w:val="FF0000"/>
          <w:sz w:val="24"/>
          <w:szCs w:val="24"/>
        </w:rPr>
        <w:t xml:space="preserve"> plānotā apjoma reizinājums ar vienības cenu. Vienības cena tiks noteikta, veicot tirgus izpēti vai ņemot vērā Pasūtītāja spēkā esošā Līgumā noteikto vienības cenu. Gadījumā, ja tirgus izpētes rezultātā Komisija konstatēs, ka prece tirgū nav pieejama, kopēja Vispārīgās vienošanās summa netiks samazināta.  </w:t>
      </w:r>
    </w:p>
    <w:p w14:paraId="07CF503B" w14:textId="77777777" w:rsidR="005A074D" w:rsidRDefault="00BD16D9" w:rsidP="005A074D">
      <w:pPr>
        <w:pStyle w:val="ListParagraph"/>
        <w:numPr>
          <w:ilvl w:val="2"/>
          <w:numId w:val="5"/>
        </w:numPr>
        <w:spacing w:after="0" w:line="240" w:lineRule="auto"/>
        <w:ind w:left="567" w:hanging="567"/>
        <w:outlineLvl w:val="2"/>
        <w:rPr>
          <w:rFonts w:ascii="Times New Roman" w:hAnsi="Times New Roman"/>
          <w:bCs/>
          <w:sz w:val="24"/>
          <w:szCs w:val="24"/>
        </w:rPr>
      </w:pPr>
      <w:r w:rsidRPr="00E31A7C">
        <w:rPr>
          <w:rFonts w:ascii="Times New Roman" w:hAnsi="Times New Roman"/>
          <w:sz w:val="24"/>
          <w:szCs w:val="24"/>
        </w:rPr>
        <w:t xml:space="preserve">Tiks salīdzināta pretendentu piedāvātā cena katrā </w:t>
      </w:r>
      <w:r w:rsidR="009F5032">
        <w:rPr>
          <w:rFonts w:ascii="Times New Roman" w:hAnsi="Times New Roman"/>
          <w:sz w:val="24"/>
          <w:szCs w:val="24"/>
        </w:rPr>
        <w:t>pozīcijā atsevišķi</w:t>
      </w:r>
      <w:r w:rsidRPr="00E31A7C">
        <w:rPr>
          <w:rFonts w:ascii="Times New Roman" w:hAnsi="Times New Roman"/>
          <w:sz w:val="24"/>
          <w:szCs w:val="24"/>
        </w:rPr>
        <w:t xml:space="preserve"> un </w:t>
      </w:r>
      <w:r w:rsidR="009F5032">
        <w:rPr>
          <w:rFonts w:ascii="Times New Roman" w:hAnsi="Times New Roman"/>
          <w:sz w:val="24"/>
          <w:szCs w:val="24"/>
          <w:u w:val="single"/>
        </w:rPr>
        <w:t>vispārīgās vienošanās</w:t>
      </w:r>
      <w:r w:rsidRPr="00E31A7C">
        <w:rPr>
          <w:rFonts w:ascii="Times New Roman" w:hAnsi="Times New Roman"/>
          <w:sz w:val="24"/>
          <w:szCs w:val="24"/>
          <w:u w:val="single"/>
        </w:rPr>
        <w:t xml:space="preserve"> tiesības katrā Atklāta konkursa iepirkuma priekšmeta </w:t>
      </w:r>
      <w:r w:rsidR="009F5032">
        <w:rPr>
          <w:rFonts w:ascii="Times New Roman" w:hAnsi="Times New Roman"/>
          <w:sz w:val="24"/>
          <w:szCs w:val="24"/>
          <w:u w:val="single"/>
        </w:rPr>
        <w:t>pozīcijā</w:t>
      </w:r>
      <w:r w:rsidRPr="00E31A7C">
        <w:rPr>
          <w:rFonts w:ascii="Times New Roman" w:hAnsi="Times New Roman"/>
          <w:sz w:val="24"/>
          <w:szCs w:val="24"/>
          <w:u w:val="single"/>
        </w:rPr>
        <w:t xml:space="preserve"> tiks piešķirtas </w:t>
      </w:r>
      <w:r w:rsidR="00283CF8">
        <w:rPr>
          <w:rFonts w:ascii="Times New Roman" w:hAnsi="Times New Roman"/>
          <w:sz w:val="24"/>
          <w:szCs w:val="24"/>
          <w:u w:val="single"/>
        </w:rPr>
        <w:t>diviem</w:t>
      </w:r>
      <w:r w:rsidRPr="00E31A7C">
        <w:rPr>
          <w:rFonts w:ascii="Times New Roman" w:hAnsi="Times New Roman"/>
          <w:sz w:val="24"/>
          <w:szCs w:val="24"/>
          <w:u w:val="single"/>
        </w:rPr>
        <w:t xml:space="preserve"> pretendent</w:t>
      </w:r>
      <w:r w:rsidR="005D42ED">
        <w:rPr>
          <w:rFonts w:ascii="Times New Roman" w:hAnsi="Times New Roman"/>
          <w:sz w:val="24"/>
          <w:szCs w:val="24"/>
          <w:u w:val="single"/>
        </w:rPr>
        <w:t>ie</w:t>
      </w:r>
      <w:r w:rsidRPr="00E31A7C">
        <w:rPr>
          <w:rFonts w:ascii="Times New Roman" w:hAnsi="Times New Roman"/>
          <w:sz w:val="24"/>
          <w:szCs w:val="24"/>
          <w:u w:val="single"/>
        </w:rPr>
        <w:t>m</w:t>
      </w:r>
      <w:r w:rsidRPr="00E31A7C">
        <w:rPr>
          <w:rFonts w:ascii="Times New Roman" w:hAnsi="Times New Roman"/>
          <w:sz w:val="24"/>
          <w:szCs w:val="24"/>
        </w:rPr>
        <w:t>, kur</w:t>
      </w:r>
      <w:r w:rsidR="005D42ED">
        <w:rPr>
          <w:rFonts w:ascii="Times New Roman" w:hAnsi="Times New Roman"/>
          <w:sz w:val="24"/>
          <w:szCs w:val="24"/>
        </w:rPr>
        <w:t>u</w:t>
      </w:r>
      <w:r w:rsidRPr="00E31A7C">
        <w:rPr>
          <w:rFonts w:ascii="Times New Roman" w:hAnsi="Times New Roman"/>
          <w:sz w:val="24"/>
          <w:szCs w:val="24"/>
        </w:rPr>
        <w:t xml:space="preserve"> piedāvājum</w:t>
      </w:r>
      <w:r w:rsidR="005D42ED">
        <w:rPr>
          <w:rFonts w:ascii="Times New Roman" w:hAnsi="Times New Roman"/>
          <w:sz w:val="24"/>
          <w:szCs w:val="24"/>
        </w:rPr>
        <w:t>i</w:t>
      </w:r>
      <w:r w:rsidRPr="00E31A7C">
        <w:rPr>
          <w:rFonts w:ascii="Times New Roman" w:hAnsi="Times New Roman"/>
          <w:sz w:val="24"/>
          <w:szCs w:val="24"/>
        </w:rPr>
        <w:t xml:space="preserve"> atbildīs nolikumā un tehniskajā specifikācijā un finanšu piedāvājumā izvirzītajām prasībām un būs ar zemāko piedāvāto vērtējamo cenu</w:t>
      </w:r>
      <w:r>
        <w:rPr>
          <w:rFonts w:ascii="Times New Roman" w:hAnsi="Times New Roman"/>
          <w:bCs/>
          <w:sz w:val="24"/>
          <w:szCs w:val="24"/>
        </w:rPr>
        <w:t>.</w:t>
      </w:r>
      <w:bookmarkStart w:id="120" w:name="_Hlk487718665"/>
    </w:p>
    <w:p w14:paraId="3745AB52" w14:textId="77777777" w:rsidR="00BD16D9" w:rsidRPr="005A074D" w:rsidRDefault="00BD16D9" w:rsidP="005A074D">
      <w:pPr>
        <w:pStyle w:val="ListParagraph"/>
        <w:numPr>
          <w:ilvl w:val="2"/>
          <w:numId w:val="5"/>
        </w:numPr>
        <w:spacing w:after="0" w:line="240" w:lineRule="auto"/>
        <w:ind w:left="567" w:hanging="567"/>
        <w:outlineLvl w:val="2"/>
        <w:rPr>
          <w:rFonts w:ascii="Times New Roman" w:hAnsi="Times New Roman"/>
          <w:bCs/>
          <w:sz w:val="24"/>
          <w:szCs w:val="24"/>
        </w:rPr>
      </w:pPr>
      <w:r w:rsidRPr="005A074D">
        <w:rPr>
          <w:rFonts w:ascii="Times New Roman" w:hAnsi="Times New Roman"/>
          <w:bCs/>
          <w:sz w:val="24"/>
          <w:szCs w:val="24"/>
        </w:rPr>
        <w:t>Vispārīgās vienošanās darbības termiņš: 24 (divdesmit četri) mēneši no vispārīgās vienošanās spēkā stāšanās datuma.</w:t>
      </w:r>
      <w:r w:rsidR="005A074D" w:rsidRPr="005A074D">
        <w:rPr>
          <w:rFonts w:ascii="Times New Roman" w:hAnsi="Times New Roman"/>
          <w:bCs/>
          <w:sz w:val="24"/>
          <w:szCs w:val="24"/>
        </w:rPr>
        <w:t xml:space="preserve"> Piegāde 2 nedēļu laikā no pasūtījuma.</w:t>
      </w:r>
    </w:p>
    <w:bookmarkEnd w:id="120"/>
    <w:p w14:paraId="06CA31FF" w14:textId="77777777" w:rsidR="00A87C41" w:rsidRPr="00476997" w:rsidRDefault="00BD16D9" w:rsidP="00F25EA1">
      <w:pPr>
        <w:pStyle w:val="ListParagraph"/>
        <w:numPr>
          <w:ilvl w:val="2"/>
          <w:numId w:val="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Vispārīgās vienošanās termiņš var tikt pagarināts, ņemot vērā PIL noteikto maksimālo līgumsaistību termiņu</w:t>
      </w:r>
      <w:r w:rsidR="00A87C41">
        <w:rPr>
          <w:rFonts w:ascii="Times New Roman" w:eastAsia="Times New Roman" w:hAnsi="Times New Roman"/>
          <w:bCs/>
          <w:sz w:val="24"/>
          <w:szCs w:val="24"/>
        </w:rPr>
        <w:t>.</w:t>
      </w:r>
    </w:p>
    <w:p w14:paraId="15ECC8E0" w14:textId="77777777" w:rsidR="00BF6593" w:rsidRPr="001B6C3E" w:rsidRDefault="00BE2ED8" w:rsidP="001B6C3E">
      <w:pPr>
        <w:pStyle w:val="ListParagraph"/>
        <w:numPr>
          <w:ilvl w:val="2"/>
          <w:numId w:val="5"/>
        </w:numPr>
        <w:spacing w:after="0" w:line="240" w:lineRule="auto"/>
        <w:ind w:left="567" w:hanging="567"/>
        <w:outlineLvl w:val="2"/>
        <w:rPr>
          <w:rFonts w:ascii="Times New Roman" w:hAnsi="Times New Roman"/>
          <w:bCs/>
          <w:sz w:val="24"/>
          <w:szCs w:val="24"/>
        </w:rPr>
      </w:pPr>
      <w:r w:rsidRPr="00BE2ED8">
        <w:rPr>
          <w:rFonts w:ascii="Times New Roman" w:hAnsi="Times New Roman"/>
          <w:sz w:val="24"/>
          <w:szCs w:val="24"/>
        </w:rPr>
        <w:t xml:space="preserve">Pasūtītājs samaksu par piegādāto </w:t>
      </w:r>
      <w:r w:rsidR="009F5032">
        <w:rPr>
          <w:rFonts w:ascii="Times New Roman" w:hAnsi="Times New Roman"/>
          <w:sz w:val="24"/>
          <w:szCs w:val="24"/>
        </w:rPr>
        <w:t>p</w:t>
      </w:r>
      <w:r w:rsidRPr="00BE2ED8">
        <w:rPr>
          <w:rFonts w:ascii="Times New Roman" w:hAnsi="Times New Roman"/>
          <w:sz w:val="24"/>
          <w:szCs w:val="24"/>
        </w:rPr>
        <w:t xml:space="preserve">reci </w:t>
      </w:r>
      <w:r w:rsidR="00BD16D9">
        <w:rPr>
          <w:rFonts w:ascii="Times New Roman" w:hAnsi="Times New Roman"/>
          <w:sz w:val="24"/>
          <w:szCs w:val="24"/>
        </w:rPr>
        <w:t xml:space="preserve">veiks </w:t>
      </w:r>
      <w:r w:rsidR="008E164C">
        <w:rPr>
          <w:rFonts w:ascii="Times New Roman" w:hAnsi="Times New Roman"/>
          <w:sz w:val="24"/>
          <w:szCs w:val="24"/>
        </w:rPr>
        <w:t xml:space="preserve">ne vēlā kā </w:t>
      </w:r>
      <w:r w:rsidRPr="00BE2ED8">
        <w:rPr>
          <w:rFonts w:ascii="Times New Roman" w:hAnsi="Times New Roman"/>
          <w:sz w:val="24"/>
          <w:szCs w:val="24"/>
        </w:rPr>
        <w:t xml:space="preserve">60 (sešdesmit) kalendāro dienu laikā pēc līguma noteikumiem atbilstošas </w:t>
      </w:r>
      <w:r w:rsidR="009F5032">
        <w:rPr>
          <w:rFonts w:ascii="Times New Roman" w:hAnsi="Times New Roman"/>
          <w:sz w:val="24"/>
          <w:szCs w:val="24"/>
        </w:rPr>
        <w:t>p</w:t>
      </w:r>
      <w:r w:rsidRPr="00BE2ED8">
        <w:rPr>
          <w:rFonts w:ascii="Times New Roman" w:hAnsi="Times New Roman"/>
          <w:sz w:val="24"/>
          <w:szCs w:val="24"/>
        </w:rPr>
        <w:t xml:space="preserve">reces piegādes un rēķina saņemšanas un parakstīšanas dienas, pārskaitot rēķinā norādīto naudas summu uz </w:t>
      </w:r>
      <w:r w:rsidR="009F5032">
        <w:rPr>
          <w:rFonts w:ascii="Times New Roman" w:hAnsi="Times New Roman"/>
          <w:sz w:val="24"/>
          <w:szCs w:val="24"/>
        </w:rPr>
        <w:t>l</w:t>
      </w:r>
      <w:r w:rsidRPr="00BE2ED8">
        <w:rPr>
          <w:rFonts w:ascii="Times New Roman" w:hAnsi="Times New Roman"/>
          <w:sz w:val="24"/>
          <w:szCs w:val="24"/>
        </w:rPr>
        <w:t xml:space="preserve">īgumā norādīto </w:t>
      </w:r>
      <w:r w:rsidR="009F5032">
        <w:rPr>
          <w:rFonts w:ascii="Times New Roman" w:hAnsi="Times New Roman"/>
          <w:sz w:val="24"/>
          <w:szCs w:val="24"/>
        </w:rPr>
        <w:t>p</w:t>
      </w:r>
      <w:r w:rsidRPr="00BE2ED8">
        <w:rPr>
          <w:rFonts w:ascii="Times New Roman" w:hAnsi="Times New Roman"/>
          <w:sz w:val="24"/>
          <w:szCs w:val="24"/>
        </w:rPr>
        <w:t xml:space="preserve">iegādātāja bankas norēķina kontu. Rēķins tiek izrakstīts pēc </w:t>
      </w:r>
      <w:r w:rsidR="009F5032">
        <w:rPr>
          <w:rFonts w:ascii="Times New Roman" w:hAnsi="Times New Roman"/>
          <w:sz w:val="24"/>
          <w:szCs w:val="24"/>
        </w:rPr>
        <w:t>p</w:t>
      </w:r>
      <w:r w:rsidRPr="00BE2ED8">
        <w:rPr>
          <w:rFonts w:ascii="Times New Roman" w:hAnsi="Times New Roman"/>
          <w:sz w:val="24"/>
          <w:szCs w:val="24"/>
        </w:rPr>
        <w:t>reces pieņemšanas – nodošanas akta abpusējas parakstīšanas</w:t>
      </w:r>
      <w:r w:rsidR="004162CB" w:rsidRPr="00E31A7C">
        <w:rPr>
          <w:rFonts w:ascii="Times New Roman" w:hAnsi="Times New Roman"/>
          <w:bCs/>
          <w:sz w:val="24"/>
          <w:szCs w:val="24"/>
        </w:rPr>
        <w:t>.</w:t>
      </w:r>
    </w:p>
    <w:p w14:paraId="37E2E68F" w14:textId="77777777" w:rsidR="009639AB" w:rsidRPr="00FC1490" w:rsidRDefault="009639AB" w:rsidP="00D51C0F">
      <w:pPr>
        <w:outlineLvl w:val="2"/>
        <w:rPr>
          <w:rFonts w:eastAsia="Calibri"/>
          <w:bCs/>
        </w:rPr>
      </w:pPr>
    </w:p>
    <w:p w14:paraId="16B3C3BC" w14:textId="77777777" w:rsidR="004162CB" w:rsidRPr="004162CB" w:rsidRDefault="004162CB" w:rsidP="00A45CD6">
      <w:pPr>
        <w:numPr>
          <w:ilvl w:val="0"/>
          <w:numId w:val="5"/>
        </w:numPr>
        <w:jc w:val="center"/>
        <w:outlineLvl w:val="0"/>
        <w:rPr>
          <w:b/>
          <w:bCs/>
          <w:lang w:val="x-none"/>
        </w:rPr>
      </w:pPr>
      <w:bookmarkStart w:id="121" w:name="_Toc477855471"/>
      <w:r w:rsidRPr="004162CB">
        <w:rPr>
          <w:b/>
          <w:bCs/>
          <w:lang w:val="x-none"/>
        </w:rPr>
        <w:t>PRASĪBAS, IESNIEDZAMIE DOKUMENTI</w:t>
      </w:r>
      <w:bookmarkEnd w:id="113"/>
      <w:bookmarkEnd w:id="114"/>
      <w:bookmarkEnd w:id="115"/>
      <w:bookmarkEnd w:id="116"/>
      <w:bookmarkEnd w:id="117"/>
      <w:bookmarkEnd w:id="118"/>
      <w:bookmarkEnd w:id="119"/>
      <w:r w:rsidRPr="004162CB">
        <w:rPr>
          <w:b/>
          <w:bCs/>
          <w:lang w:val="x-none"/>
        </w:rPr>
        <w:t xml:space="preserve"> UN PRETENDENTU ATLASE</w:t>
      </w:r>
      <w:bookmarkEnd w:id="121"/>
    </w:p>
    <w:p w14:paraId="0968B73A" w14:textId="77777777" w:rsidR="004162CB" w:rsidRPr="004162CB" w:rsidRDefault="004162CB" w:rsidP="00A45CD6">
      <w:pPr>
        <w:keepNext/>
        <w:numPr>
          <w:ilvl w:val="1"/>
          <w:numId w:val="5"/>
        </w:numPr>
        <w:ind w:left="578" w:hanging="578"/>
        <w:outlineLvl w:val="1"/>
        <w:rPr>
          <w:b/>
          <w:bCs/>
          <w:szCs w:val="26"/>
          <w:lang w:val="x-none"/>
        </w:rPr>
      </w:pPr>
      <w:bookmarkStart w:id="122" w:name="_Toc477855472"/>
      <w:r w:rsidRPr="004162CB">
        <w:rPr>
          <w:b/>
          <w:bCs/>
          <w:szCs w:val="26"/>
          <w:lang w:val="x-none"/>
        </w:rPr>
        <w:t>Pieteikums dalībai Atklātā konkursā</w:t>
      </w:r>
      <w:bookmarkEnd w:id="122"/>
    </w:p>
    <w:p w14:paraId="1149DAD4" w14:textId="77777777"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22"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23" w:history="1">
        <w:r w:rsidRPr="00E336D2">
          <w:rPr>
            <w:rStyle w:val="Hyperlink"/>
            <w:rFonts w:eastAsia="Calibri"/>
          </w:rPr>
          <w:t>www.stradini.lv</w:t>
        </w:r>
      </w:hyperlink>
      <w:r>
        <w:rPr>
          <w:rFonts w:eastAsia="Calibri"/>
          <w:bCs/>
        </w:rPr>
        <w:t xml:space="preserve"> sadaļā “Iepirkumi”.</w:t>
      </w:r>
    </w:p>
    <w:p w14:paraId="595CB7AD" w14:textId="77777777"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642212">
        <w:t>.</w:t>
      </w:r>
    </w:p>
    <w:p w14:paraId="54FF5EAF" w14:textId="77777777"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4"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63E03C8F" w14:textId="777777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2C8023C0" w14:textId="77777777"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4AE84282" w14:textId="77777777" w:rsidR="00E97F8A" w:rsidRDefault="00E97F8A" w:rsidP="003840A3">
      <w:pPr>
        <w:ind w:left="567" w:hanging="567"/>
        <w:outlineLvl w:val="2"/>
      </w:pPr>
      <w:r>
        <w:lastRenderedPageBreak/>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4B4C5330" w14:textId="77777777"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4A2029BC" w14:textId="77777777" w:rsidR="001C7A0F" w:rsidRPr="003840A3" w:rsidRDefault="001C7A0F" w:rsidP="003840A3">
      <w:pPr>
        <w:ind w:left="567" w:hanging="567"/>
        <w:outlineLvl w:val="2"/>
      </w:pPr>
    </w:p>
    <w:p w14:paraId="4EEDEE35" w14:textId="77777777" w:rsidR="004162CB" w:rsidRPr="004162CB" w:rsidRDefault="004162CB" w:rsidP="00A45CD6">
      <w:pPr>
        <w:keepNext/>
        <w:numPr>
          <w:ilvl w:val="1"/>
          <w:numId w:val="5"/>
        </w:numPr>
        <w:ind w:left="578" w:hanging="578"/>
        <w:outlineLvl w:val="1"/>
        <w:rPr>
          <w:b/>
          <w:bCs/>
          <w:szCs w:val="26"/>
          <w:lang w:val="x-none"/>
        </w:rPr>
      </w:pPr>
      <w:bookmarkStart w:id="123" w:name="_Toc477855473"/>
      <w:bookmarkStart w:id="124" w:name="_Ref427154352"/>
      <w:r w:rsidRPr="004162CB">
        <w:rPr>
          <w:b/>
          <w:bCs/>
          <w:szCs w:val="26"/>
          <w:lang w:val="x-none"/>
        </w:rPr>
        <w:t>Pretendentu izslēgšanas noteikumi</w:t>
      </w:r>
      <w:bookmarkEnd w:id="123"/>
      <w:r w:rsidRPr="004162CB">
        <w:rPr>
          <w:b/>
          <w:bCs/>
          <w:szCs w:val="26"/>
          <w:lang w:val="x-none"/>
        </w:rPr>
        <w:t xml:space="preserve"> </w:t>
      </w:r>
    </w:p>
    <w:p w14:paraId="18D84A16"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3C9EF7DF" w14:textId="77777777"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39980399" w14:textId="7777777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17CED967" w14:textId="77777777" w:rsidR="009B6486" w:rsidRPr="004162CB" w:rsidRDefault="009B6486" w:rsidP="009B6486">
      <w:pPr>
        <w:ind w:left="1276" w:hanging="709"/>
        <w:outlineLvl w:val="2"/>
        <w:rPr>
          <w:rFonts w:eastAsia="Calibri"/>
          <w:bCs/>
        </w:rPr>
      </w:pPr>
      <w:r>
        <w:t>3.2.1.3.</w:t>
      </w:r>
      <w:r w:rsidRPr="009B6486">
        <w:t xml:space="preserve"> </w:t>
      </w:r>
      <w:r>
        <w:t>ja uz pretendentu ir attiecināms PIL 43.pantā noteiktais un tas nav iesniedzis PIL 43.pantā minēto skaidrojumu, iepirkuma komisija rīkojas saskaņā ar PIL 43.panta trešo daļu.</w:t>
      </w:r>
    </w:p>
    <w:p w14:paraId="75770F91" w14:textId="77777777" w:rsidR="004162CB" w:rsidRPr="004162CB" w:rsidRDefault="004162CB" w:rsidP="00A45CD6">
      <w:pPr>
        <w:keepNext/>
        <w:numPr>
          <w:ilvl w:val="1"/>
          <w:numId w:val="5"/>
        </w:numPr>
        <w:ind w:left="578" w:hanging="578"/>
        <w:outlineLvl w:val="1"/>
        <w:rPr>
          <w:b/>
          <w:bCs/>
          <w:szCs w:val="26"/>
          <w:lang w:val="x-none"/>
        </w:rPr>
      </w:pPr>
      <w:bookmarkStart w:id="125" w:name="_Toc477855474"/>
      <w:r w:rsidRPr="004162CB">
        <w:rPr>
          <w:b/>
          <w:bCs/>
          <w:szCs w:val="26"/>
          <w:lang w:val="x-none"/>
        </w:rPr>
        <w:t>Pretendentu atlase</w:t>
      </w:r>
      <w:bookmarkEnd w:id="124"/>
      <w:bookmarkEnd w:id="125"/>
    </w:p>
    <w:p w14:paraId="739D34FE" w14:textId="77777777" w:rsidR="004162CB" w:rsidRPr="004162CB" w:rsidRDefault="00D51C0F" w:rsidP="00841019">
      <w:pPr>
        <w:ind w:left="567" w:hanging="567"/>
        <w:outlineLvl w:val="2"/>
        <w:rPr>
          <w:rFonts w:eastAsia="Calibri"/>
          <w:bCs/>
        </w:rPr>
      </w:pPr>
      <w:bookmarkStart w:id="126" w:name="_Ref381101615"/>
      <w:bookmarkStart w:id="127" w:name="_Ref381101609"/>
      <w:bookmarkStart w:id="128" w:name="_Toc380655969"/>
      <w:r>
        <w:rPr>
          <w:rFonts w:eastAsia="Calibri"/>
          <w:bCs/>
        </w:rPr>
        <w:t>3.3.1.</w:t>
      </w:r>
      <w:r w:rsidR="004162CB" w:rsidRPr="004162CB">
        <w:rPr>
          <w:rFonts w:eastAsia="Calibri"/>
          <w:bCs/>
        </w:rPr>
        <w:t xml:space="preserve">Pretendentu atlases nosacījumi ir obligāti visiem pretendentiem, kuri vēlas iegūt </w:t>
      </w:r>
      <w:r w:rsidR="00A52AD5">
        <w:rPr>
          <w:rFonts w:eastAsia="Calibri"/>
          <w:bCs/>
        </w:rPr>
        <w:t xml:space="preserve">līguma slēgšanas </w:t>
      </w:r>
      <w:r w:rsidR="004162CB" w:rsidRPr="004162CB">
        <w:rPr>
          <w:rFonts w:eastAsia="Calibri"/>
          <w:bCs/>
        </w:rPr>
        <w:t>tiesības.</w:t>
      </w:r>
    </w:p>
    <w:p w14:paraId="7106F645" w14:textId="77777777"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901C1F">
        <w:rPr>
          <w:rFonts w:eastAsia="Calibri"/>
          <w:bCs/>
        </w:rPr>
        <w:t>L</w:t>
      </w:r>
      <w:r w:rsidR="004162CB" w:rsidRPr="004162CB">
        <w:rPr>
          <w:rFonts w:eastAsia="Calibri"/>
          <w:bCs/>
        </w:rPr>
        <w:t>īguma izpildei.</w:t>
      </w:r>
    </w:p>
    <w:p w14:paraId="3322BAF7" w14:textId="77777777"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66B5FFC" w14:textId="777777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704E209C" w14:textId="77777777" w:rsidR="004162CB" w:rsidRPr="00801204" w:rsidRDefault="00D51C0F" w:rsidP="008E0952">
      <w:pPr>
        <w:ind w:left="567" w:hanging="567"/>
        <w:outlineLvl w:val="2"/>
        <w:rPr>
          <w:rFonts w:eastAsia="Calibri"/>
          <w:bCs/>
        </w:rPr>
      </w:pPr>
      <w:r>
        <w:rPr>
          <w:rFonts w:eastAsia="Calibri"/>
          <w:bCs/>
        </w:rPr>
        <w:t>3.3.5.</w:t>
      </w:r>
      <w:r w:rsidR="004162CB" w:rsidRPr="004162CB">
        <w:rPr>
          <w:rFonts w:eastAsia="Calibri"/>
          <w:bCs/>
        </w:rPr>
        <w:t xml:space="preserve">Ja piegādātājs izvēlējies iesniegt </w:t>
      </w:r>
      <w:r w:rsidR="003C6507">
        <w:rPr>
          <w:rFonts w:eastAsia="Calibri"/>
          <w:bCs/>
        </w:rPr>
        <w:t>ESPD</w:t>
      </w:r>
      <w:r w:rsidR="004162CB" w:rsidRPr="004162CB">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5"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045E741" w14:textId="77777777" w:rsidR="004162CB" w:rsidRP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4C54F5B" w14:textId="77777777" w:rsidR="004162CB" w:rsidRPr="004162CB" w:rsidRDefault="004162CB" w:rsidP="00A45CD6">
      <w:pPr>
        <w:keepNext/>
        <w:numPr>
          <w:ilvl w:val="1"/>
          <w:numId w:val="5"/>
        </w:numPr>
        <w:ind w:left="578" w:hanging="578"/>
        <w:outlineLvl w:val="1"/>
        <w:rPr>
          <w:b/>
          <w:bCs/>
          <w:szCs w:val="26"/>
          <w:lang w:val="x-none"/>
        </w:rPr>
      </w:pPr>
      <w:bookmarkStart w:id="129" w:name="_Toc477855475"/>
      <w:bookmarkStart w:id="130" w:name="_Ref385922613"/>
      <w:r w:rsidRPr="004162CB">
        <w:rPr>
          <w:b/>
          <w:bCs/>
          <w:szCs w:val="26"/>
          <w:lang w:val="x-none"/>
        </w:rPr>
        <w:t>Atlases prasības un iesniedzamie dokumenti</w:t>
      </w:r>
      <w:bookmarkEnd w:id="126"/>
      <w:bookmarkEnd w:id="127"/>
      <w:bookmarkEnd w:id="128"/>
      <w:bookmarkEnd w:id="129"/>
      <w:bookmarkEnd w:id="130"/>
    </w:p>
    <w:p w14:paraId="70820603" w14:textId="77777777" w:rsidR="004162CB" w:rsidRPr="00206B7C" w:rsidRDefault="004162CB" w:rsidP="009639AB">
      <w:pPr>
        <w:keepNext/>
        <w:outlineLvl w:val="1"/>
        <w:rPr>
          <w:bCs/>
          <w:szCs w:val="26"/>
          <w:lang w:val="x-none"/>
        </w:rPr>
      </w:pPr>
      <w:bookmarkStart w:id="131"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31"/>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6651423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472D92E3"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3A68ECCD" w14:textId="77777777" w:rsidR="004162CB" w:rsidRPr="00B95DA1" w:rsidRDefault="004162CB" w:rsidP="004162CB">
            <w:pPr>
              <w:jc w:val="center"/>
              <w:rPr>
                <w:b/>
              </w:rPr>
            </w:pPr>
            <w:r w:rsidRPr="00B95DA1">
              <w:rPr>
                <w:b/>
              </w:rPr>
              <w:t>Iesniedzamais dokuments</w:t>
            </w:r>
          </w:p>
        </w:tc>
      </w:tr>
      <w:tr w:rsidR="00731B6A" w:rsidRPr="00B95DA1" w14:paraId="3B8FFC4C" w14:textId="77777777" w:rsidTr="00691609">
        <w:tc>
          <w:tcPr>
            <w:tcW w:w="4789" w:type="dxa"/>
            <w:tcBorders>
              <w:top w:val="single" w:sz="4" w:space="0" w:color="auto"/>
              <w:left w:val="single" w:sz="4" w:space="0" w:color="auto"/>
              <w:bottom w:val="single" w:sz="4" w:space="0" w:color="auto"/>
              <w:right w:val="single" w:sz="4" w:space="0" w:color="auto"/>
            </w:tcBorders>
          </w:tcPr>
          <w:p w14:paraId="1647FFAA" w14:textId="4F692CA0" w:rsidR="00731B6A" w:rsidRPr="00DF4672" w:rsidRDefault="00731B6A" w:rsidP="00731B6A">
            <w:pPr>
              <w:pStyle w:val="BodyText"/>
              <w:tabs>
                <w:tab w:val="left" w:pos="34"/>
              </w:tabs>
            </w:pPr>
            <w:r w:rsidRPr="00DF4672">
              <w:rPr>
                <w:b/>
              </w:rPr>
              <w:t xml:space="preserve">3.4.1. </w:t>
            </w:r>
            <w:r w:rsidRPr="00DF4672">
              <w:t xml:space="preserve">Pretendents - </w:t>
            </w:r>
            <w:r w:rsidRPr="00DF4672">
              <w:rPr>
                <w:rFonts w:eastAsia="Calibri"/>
                <w:bCs/>
              </w:rPr>
              <w:t xml:space="preserve">fiziskā vai juridiskā, šādu personu apvienība jebkurā to kombinācijā, kas attiecīgi piedāvā tirgū veikt būvdarbus, </w:t>
            </w:r>
            <w:r w:rsidRPr="00DF4672">
              <w:rPr>
                <w:rFonts w:eastAsia="Calibri"/>
                <w:bCs/>
              </w:rPr>
              <w:lastRenderedPageBreak/>
              <w:t xml:space="preserve">piegādātā preces vai sniegt pakalpojumus </w:t>
            </w:r>
            <w:r w:rsidRPr="00DF4672">
              <w:t>un ir iesniedzis pieteikumu Atklātam konkursam atbilstoši Atklāta konkursa nolikuma prasībām.</w:t>
            </w:r>
          </w:p>
          <w:p w14:paraId="6327ECC8" w14:textId="77777777" w:rsidR="00731B6A" w:rsidRPr="00731B6A" w:rsidRDefault="00731B6A" w:rsidP="00731B6A">
            <w:pPr>
              <w:pStyle w:val="ListParagraph"/>
              <w:spacing w:after="120" w:line="240" w:lineRule="auto"/>
              <w:ind w:left="0"/>
              <w:rPr>
                <w:rFonts w:ascii="Times New Roman" w:hAnsi="Times New Roman"/>
                <w:bCs/>
                <w:sz w:val="24"/>
                <w:szCs w:val="24"/>
              </w:rPr>
            </w:pPr>
            <w:r w:rsidRPr="00731B6A">
              <w:rPr>
                <w:rFonts w:ascii="Times New Roman" w:hAnsi="Times New Roman"/>
                <w:bCs/>
                <w:sz w:val="24"/>
                <w:szCs w:val="24"/>
              </w:rPr>
              <w:t>Pretendenta pieteikumu par piedalīšanos Konkursā jāparaksta pretendenta pārstāvim ar pārstāvības tiesībām vai tā pilnvarotai personai.</w:t>
            </w:r>
          </w:p>
          <w:p w14:paraId="0DB38E33" w14:textId="77777777" w:rsidR="00731B6A" w:rsidRPr="00DF4672" w:rsidRDefault="00731B6A" w:rsidP="00731B6A">
            <w:pPr>
              <w:pStyle w:val="BodyText"/>
              <w:ind w:hanging="4"/>
              <w:rPr>
                <w:bCs/>
              </w:rPr>
            </w:pPr>
            <w:r w:rsidRPr="00DF4672">
              <w:rPr>
                <w:bCs/>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3C62F054" w14:textId="77777777" w:rsidR="00731B6A" w:rsidRPr="00DF4672" w:rsidRDefault="00731B6A" w:rsidP="00731B6A">
            <w:pPr>
              <w:pStyle w:val="BodyText"/>
              <w:ind w:hanging="4"/>
              <w:rPr>
                <w:bCs/>
              </w:rPr>
            </w:pPr>
          </w:p>
          <w:p w14:paraId="3AAA8A07" w14:textId="77777777" w:rsidR="00731B6A" w:rsidRPr="00DF4672" w:rsidRDefault="00731B6A" w:rsidP="00731B6A">
            <w:pPr>
              <w:pStyle w:val="BodyText"/>
              <w:ind w:hanging="4"/>
            </w:pPr>
            <w:r w:rsidRPr="00DF4672">
              <w:t>Atbilstību kvalifikācijas prasībām, kas izvirzītas saskaņā ar Publisko iepirkumu likuma 45. un 46.pantu, pretendents kā piegādātāju apvienība var apliecināt kopumā.</w:t>
            </w:r>
          </w:p>
          <w:p w14:paraId="3B7DFB45" w14:textId="77777777" w:rsidR="00731B6A" w:rsidRPr="00DF4672" w:rsidRDefault="00731B6A" w:rsidP="00731B6A">
            <w:pPr>
              <w:pStyle w:val="BodyText"/>
              <w:ind w:hanging="4"/>
              <w:rPr>
                <w:bCs/>
              </w:rPr>
            </w:pPr>
          </w:p>
          <w:p w14:paraId="6F1D8D8B" w14:textId="6B1D5FE7" w:rsidR="00731B6A" w:rsidRPr="00B95DA1" w:rsidRDefault="00731B6A" w:rsidP="00731B6A">
            <w:pPr>
              <w:numPr>
                <w:ilvl w:val="2"/>
                <w:numId w:val="0"/>
              </w:numPr>
              <w:rPr>
                <w:bCs/>
              </w:rPr>
            </w:pPr>
            <w:r w:rsidRPr="00DF4672">
              <w:rPr>
                <w:bCs/>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60F518F4" w14:textId="77777777" w:rsidR="00731B6A" w:rsidRPr="00DF4672" w:rsidRDefault="00731B6A" w:rsidP="00731B6A">
            <w:pPr>
              <w:numPr>
                <w:ilvl w:val="3"/>
                <w:numId w:val="0"/>
              </w:numPr>
            </w:pPr>
            <w:r w:rsidRPr="00DF4672">
              <w:lastRenderedPageBreak/>
              <w:t>Pretendenta pieteikums dalībai Atklātā konkursā saskaņā ar nolikuma 1.pielikuma veidni.</w:t>
            </w:r>
          </w:p>
          <w:p w14:paraId="35CB222E" w14:textId="77777777" w:rsidR="00731B6A" w:rsidRPr="00DF4672" w:rsidRDefault="00731B6A" w:rsidP="00731B6A">
            <w:pPr>
              <w:outlineLvl w:val="2"/>
              <w:rPr>
                <w:rFonts w:eastAsia="Calibri"/>
                <w:bCs/>
                <w:i/>
                <w:strike/>
              </w:rPr>
            </w:pPr>
            <w:r w:rsidRPr="00DF4672">
              <w:rPr>
                <w:rFonts w:eastAsia="Calibri"/>
                <w:bCs/>
                <w:i/>
              </w:rPr>
              <w:lastRenderedPageBreak/>
              <w:t xml:space="preserve">Persona, kura paraksta pieteikumu, pārstāvības tiesībām jābūt nostiprinātām atbilstoši Latvijas Republikā spēkā esošajam normatīvo aktu regulējumam. Ārvalstu pretendenta </w:t>
            </w:r>
            <w:proofErr w:type="spellStart"/>
            <w:r w:rsidRPr="00DF4672">
              <w:rPr>
                <w:rFonts w:eastAsia="Calibri"/>
                <w:bCs/>
                <w:i/>
              </w:rPr>
              <w:t>paraksttiesīgās</w:t>
            </w:r>
            <w:proofErr w:type="spellEnd"/>
            <w:r w:rsidRPr="00DF4672">
              <w:rPr>
                <w:rFonts w:eastAsia="Calibri"/>
                <w:bCs/>
                <w:i/>
              </w:rPr>
              <w:t xml:space="preserve"> personas pārstāvības tiesībām ir jābūt nostiprinātām atbilstoši tā reģistrācijas valsts vai patstāvīgās dzīvesvietas valsts normatīvo aktu regulējumam.</w:t>
            </w:r>
          </w:p>
          <w:p w14:paraId="5BCBFC04" w14:textId="77777777" w:rsidR="00731B6A" w:rsidRPr="00B95DA1" w:rsidRDefault="00731B6A" w:rsidP="00731B6A">
            <w:pPr>
              <w:numPr>
                <w:ilvl w:val="3"/>
                <w:numId w:val="0"/>
              </w:numPr>
            </w:pPr>
          </w:p>
        </w:tc>
      </w:tr>
      <w:tr w:rsidR="004162CB" w:rsidRPr="00B95DA1" w14:paraId="5E6C2853"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5667598E" w14:textId="7272C6E2" w:rsidR="004162CB" w:rsidRPr="00B95DA1" w:rsidRDefault="00D51C0F" w:rsidP="00206B7C">
            <w:pPr>
              <w:numPr>
                <w:ilvl w:val="2"/>
                <w:numId w:val="0"/>
              </w:numPr>
              <w:rPr>
                <w:bCs/>
                <w:lang w:val="x-none"/>
              </w:rPr>
            </w:pPr>
            <w:r w:rsidRPr="00B95DA1">
              <w:rPr>
                <w:bCs/>
              </w:rPr>
              <w:lastRenderedPageBreak/>
              <w:t>3.4.</w:t>
            </w:r>
            <w:r w:rsidR="00731B6A">
              <w:rPr>
                <w:bCs/>
              </w:rPr>
              <w:t>2</w:t>
            </w:r>
            <w:r w:rsidRPr="00B95DA1">
              <w:rPr>
                <w:bCs/>
              </w:rPr>
              <w:t>.</w:t>
            </w:r>
            <w:r w:rsidR="004162CB" w:rsidRPr="00B95DA1">
              <w:rPr>
                <w:bCs/>
                <w:lang w:val="x-none"/>
              </w:rPr>
              <w:t xml:space="preserve">Pretendents normatīvajos aktos noteiktajā kārtībā ir reģistrēts Komercreģistrā vai līdzvērtīgā reģistrā ārvalstīs. </w:t>
            </w:r>
          </w:p>
          <w:p w14:paraId="55E3814A" w14:textId="77777777" w:rsidR="00843490" w:rsidRPr="00B95DA1" w:rsidRDefault="00843490" w:rsidP="00843490">
            <w:pPr>
              <w:numPr>
                <w:ilvl w:val="2"/>
                <w:numId w:val="0"/>
              </w:numPr>
              <w:rPr>
                <w:bCs/>
                <w:i/>
              </w:rPr>
            </w:pPr>
            <w:r w:rsidRPr="00B95DA1">
              <w:rPr>
                <w:bCs/>
                <w:i/>
              </w:rPr>
              <w:t xml:space="preserve">Prasība attiecas arī uz personālsabiedrību un </w:t>
            </w:r>
          </w:p>
          <w:p w14:paraId="13E3D285" w14:textId="77777777" w:rsidR="00843490" w:rsidRPr="00B95DA1" w:rsidRDefault="00843490" w:rsidP="00843490">
            <w:pPr>
              <w:numPr>
                <w:ilvl w:val="2"/>
                <w:numId w:val="0"/>
              </w:numPr>
              <w:rPr>
                <w:bCs/>
                <w:i/>
              </w:rPr>
            </w:pPr>
            <w:r w:rsidRPr="00B95DA1">
              <w:rPr>
                <w:bCs/>
                <w:i/>
              </w:rPr>
              <w:t>visiem personālsabiedrības biedriem (ja</w:t>
            </w:r>
          </w:p>
          <w:p w14:paraId="260FFB9B" w14:textId="77777777" w:rsidR="00843490" w:rsidRPr="00B95DA1" w:rsidRDefault="00843490" w:rsidP="00843490">
            <w:pPr>
              <w:numPr>
                <w:ilvl w:val="2"/>
                <w:numId w:val="0"/>
              </w:numPr>
              <w:rPr>
                <w:bCs/>
                <w:i/>
              </w:rPr>
            </w:pPr>
            <w:r w:rsidRPr="00B95DA1">
              <w:rPr>
                <w:bCs/>
                <w:i/>
              </w:rPr>
              <w:t xml:space="preserve"> piedāvājumu iesniedz personālsabiedrība) vai </w:t>
            </w:r>
          </w:p>
          <w:p w14:paraId="4E342121" w14:textId="77777777" w:rsidR="00843490" w:rsidRPr="00B95DA1" w:rsidRDefault="00843490" w:rsidP="00843490">
            <w:pPr>
              <w:numPr>
                <w:ilvl w:val="2"/>
                <w:numId w:val="0"/>
              </w:numPr>
              <w:rPr>
                <w:bCs/>
                <w:i/>
              </w:rPr>
            </w:pPr>
            <w:r w:rsidRPr="00B95DA1">
              <w:rPr>
                <w:bCs/>
                <w:i/>
              </w:rPr>
              <w:t xml:space="preserve">visiem piegādātāju apvienības dalībniekiem (ja piedāvājumu iesniedz piegādātāju apvienība), </w:t>
            </w:r>
          </w:p>
          <w:p w14:paraId="40E7D531" w14:textId="77777777" w:rsidR="00843490" w:rsidRPr="00B95DA1" w:rsidRDefault="00843490" w:rsidP="00843490">
            <w:pPr>
              <w:numPr>
                <w:ilvl w:val="2"/>
                <w:numId w:val="0"/>
              </w:numPr>
              <w:rPr>
                <w:bCs/>
                <w:i/>
              </w:rPr>
            </w:pPr>
            <w:r w:rsidRPr="00B95DA1">
              <w:rPr>
                <w:bCs/>
                <w:i/>
              </w:rPr>
              <w:t xml:space="preserve">kā arī apakšuzņēmējiem (ja pretendents </w:t>
            </w:r>
          </w:p>
          <w:p w14:paraId="18EA895A" w14:textId="77777777" w:rsidR="00843490" w:rsidRPr="00B95DA1" w:rsidRDefault="00843490" w:rsidP="00843490">
            <w:pPr>
              <w:numPr>
                <w:ilvl w:val="2"/>
                <w:numId w:val="0"/>
              </w:numPr>
              <w:rPr>
                <w:bCs/>
                <w:i/>
              </w:rPr>
            </w:pPr>
            <w:r w:rsidRPr="00B95DA1">
              <w:rPr>
                <w:bCs/>
                <w:i/>
              </w:rPr>
              <w:t>plāno piesaistīt apakšuzņēmējus).</w:t>
            </w:r>
          </w:p>
          <w:p w14:paraId="78A3FF49" w14:textId="77777777" w:rsidR="00843490" w:rsidRPr="00B95DA1" w:rsidRDefault="00843490" w:rsidP="00206B7C">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46857932" w14:textId="77777777" w:rsidR="004162CB" w:rsidRPr="00B95DA1" w:rsidRDefault="004162CB" w:rsidP="00130460">
            <w:pPr>
              <w:numPr>
                <w:ilvl w:val="3"/>
                <w:numId w:val="0"/>
              </w:numPr>
            </w:pPr>
            <w:r w:rsidRPr="00B95DA1">
              <w:t>Informāciju par pretendentu, kurš ir reģistrēts LV Komercreģistrā, Pasūtītājs pārbauda Uzņēmumu reģistra mājaslapā, ja pretendents nav iesniedzis komersanta reģistrācijas apliecības kopiju.</w:t>
            </w:r>
          </w:p>
          <w:p w14:paraId="09875FBD" w14:textId="77777777" w:rsidR="004162CB" w:rsidRPr="00B95DA1" w:rsidRDefault="004162CB" w:rsidP="00130460">
            <w:pPr>
              <w:numPr>
                <w:ilvl w:val="3"/>
                <w:numId w:val="0"/>
              </w:numPr>
            </w:pPr>
            <w:r w:rsidRPr="00B95DA1">
              <w:t>Ja pretendents (personu grupa) uz piedāvājuma iesniegšanas brīdi nav izveidojis personālsabiedrību, tad personu grupa iesniedz visu personu grupas dalībnieku parakstītu saistību raksta (protokolu, vienošanos vai citu d</w:t>
            </w:r>
            <w:r w:rsidR="00206B7C" w:rsidRPr="00B95DA1">
              <w:t>okumentu) kopiju par sadarbību l</w:t>
            </w:r>
            <w:r w:rsidRPr="00B95DA1">
              <w:t>īguma izpildē.</w:t>
            </w:r>
          </w:p>
          <w:p w14:paraId="297090B5" w14:textId="77777777" w:rsidR="004162CB" w:rsidRPr="00B95DA1" w:rsidRDefault="004162CB" w:rsidP="00130460">
            <w:pPr>
              <w:numPr>
                <w:ilvl w:val="3"/>
                <w:numId w:val="0"/>
              </w:numPr>
              <w:ind w:left="35"/>
            </w:pPr>
            <w:r w:rsidRPr="00B95DA1">
              <w:t>Pretendents, kurš nav reģistrēts LV Komercreģistrā iesniedz komercdarbību reģistrējošas iestādes ārvalstīs izdotu reģistrācijas apliecības kopiju.</w:t>
            </w:r>
          </w:p>
        </w:tc>
      </w:tr>
      <w:tr w:rsidR="001357EF" w:rsidRPr="00B95DA1" w14:paraId="57B6519D"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7653D74F" w14:textId="406794A4" w:rsidR="001357EF" w:rsidRPr="00B95DA1" w:rsidRDefault="00B95DA1" w:rsidP="00B95DA1">
            <w:pPr>
              <w:numPr>
                <w:ilvl w:val="2"/>
                <w:numId w:val="0"/>
              </w:numPr>
              <w:rPr>
                <w:bCs/>
              </w:rPr>
            </w:pPr>
            <w:r w:rsidRPr="00B95DA1">
              <w:rPr>
                <w:bCs/>
              </w:rPr>
              <w:t>3.4.</w:t>
            </w:r>
            <w:r w:rsidR="00731B6A">
              <w:rPr>
                <w:bCs/>
              </w:rPr>
              <w:t>3</w:t>
            </w:r>
            <w:r w:rsidRPr="00B95DA1">
              <w:rPr>
                <w:bCs/>
              </w:rPr>
              <w:t>.</w:t>
            </w:r>
            <w:r w:rsidRPr="00B95DA1">
              <w:rPr>
                <w:sz w:val="22"/>
                <w:szCs w:val="22"/>
              </w:rPr>
              <w:t xml:space="preserve"> </w:t>
            </w:r>
            <w:r w:rsidRPr="00B95DA1">
              <w:rPr>
                <w:bCs/>
              </w:rPr>
              <w:t>Pretendentam ir tiesības izplatīt piedāvāt</w:t>
            </w:r>
            <w:r w:rsidR="00862867">
              <w:rPr>
                <w:bCs/>
              </w:rPr>
              <w:t>o</w:t>
            </w:r>
            <w:r w:rsidR="007A3075">
              <w:rPr>
                <w:bCs/>
              </w:rPr>
              <w:t xml:space="preserve"> </w:t>
            </w:r>
            <w:r w:rsidRPr="00B95DA1">
              <w:rPr>
                <w:bCs/>
              </w:rPr>
              <w:t xml:space="preserve"> </w:t>
            </w:r>
            <w:r w:rsidR="00862867">
              <w:rPr>
                <w:bCs/>
              </w:rPr>
              <w:t>Preci</w:t>
            </w:r>
            <w:r w:rsidRPr="00B95DA1">
              <w:rPr>
                <w:bCs/>
              </w:rPr>
              <w:t xml:space="preserve"> </w:t>
            </w:r>
            <w:r w:rsidR="00872A8A">
              <w:rPr>
                <w:bCs/>
              </w:rPr>
              <w:t xml:space="preserve">Eiropas Savienībā, </w:t>
            </w:r>
            <w:r>
              <w:rPr>
                <w:bCs/>
              </w:rPr>
              <w:t xml:space="preserve">tajā skaitā </w:t>
            </w:r>
            <w:r w:rsidRPr="00B95DA1">
              <w:rPr>
                <w:bCs/>
              </w:rPr>
              <w:t>Latvijas Republikas teritorijā</w:t>
            </w:r>
            <w:r w:rsidR="00693DEB">
              <w:rPr>
                <w:bCs/>
              </w:rPr>
              <w:t>.</w:t>
            </w:r>
            <w:r w:rsidRPr="00B95DA1">
              <w:rPr>
                <w:bCs/>
              </w:rPr>
              <w:t xml:space="preserve"> </w:t>
            </w:r>
          </w:p>
        </w:tc>
        <w:tc>
          <w:tcPr>
            <w:tcW w:w="5216" w:type="dxa"/>
            <w:tcBorders>
              <w:top w:val="single" w:sz="4" w:space="0" w:color="auto"/>
              <w:left w:val="single" w:sz="4" w:space="0" w:color="auto"/>
              <w:bottom w:val="single" w:sz="4" w:space="0" w:color="auto"/>
              <w:right w:val="single" w:sz="4" w:space="0" w:color="auto"/>
            </w:tcBorders>
          </w:tcPr>
          <w:p w14:paraId="0977E5C4" w14:textId="3A59F8AB" w:rsidR="00D65DDF" w:rsidRPr="00C96A9F" w:rsidRDefault="00C96A9F" w:rsidP="00BC2298">
            <w:pPr>
              <w:numPr>
                <w:ilvl w:val="3"/>
                <w:numId w:val="0"/>
              </w:numPr>
              <w:ind w:left="65" w:hanging="30"/>
            </w:pPr>
            <w:r w:rsidRPr="00C96A9F">
              <w:t>Lai apliecinātu nolikuma 3.4.</w:t>
            </w:r>
            <w:r w:rsidR="00E82874">
              <w:t>3</w:t>
            </w:r>
            <w:r>
              <w:t>.</w:t>
            </w:r>
            <w:r w:rsidRPr="00C96A9F">
              <w:t xml:space="preserve">punkta izpildi, pretendentam jāiesniedz ražotāja vai tā autorizēta pārstāvja apliecinoši dokumenti, kas ļauj pretendentam nodrošināt </w:t>
            </w:r>
            <w:r>
              <w:t xml:space="preserve">tā piedāvātās </w:t>
            </w:r>
            <w:r w:rsidRPr="00C96A9F">
              <w:t xml:space="preserve">preces izplatīšanu </w:t>
            </w:r>
            <w:r w:rsidR="00872A8A">
              <w:t xml:space="preserve">Eiropas Savienībā, </w:t>
            </w:r>
            <w:r>
              <w:t>tajā skaitā</w:t>
            </w:r>
            <w:r w:rsidR="00872A8A">
              <w:t xml:space="preserve"> Latvijas Republikas teritorijā</w:t>
            </w:r>
            <w:r w:rsidRPr="00C96A9F">
              <w:t xml:space="preserve">. </w:t>
            </w:r>
          </w:p>
        </w:tc>
      </w:tr>
      <w:tr w:rsidR="00D70F56" w:rsidRPr="00B95DA1" w14:paraId="1216A0F8" w14:textId="77777777" w:rsidTr="00BC253D">
        <w:trPr>
          <w:trHeight w:val="526"/>
        </w:trPr>
        <w:tc>
          <w:tcPr>
            <w:tcW w:w="4789" w:type="dxa"/>
            <w:tcBorders>
              <w:top w:val="single" w:sz="4" w:space="0" w:color="auto"/>
              <w:left w:val="single" w:sz="4" w:space="0" w:color="auto"/>
              <w:bottom w:val="single" w:sz="4" w:space="0" w:color="auto"/>
              <w:right w:val="single" w:sz="4" w:space="0" w:color="auto"/>
            </w:tcBorders>
          </w:tcPr>
          <w:p w14:paraId="0865E3D5" w14:textId="7A4155A3" w:rsidR="00A32686" w:rsidRPr="00D70F56" w:rsidRDefault="00D70F56" w:rsidP="00A32686">
            <w:pPr>
              <w:ind w:right="-58"/>
              <w:rPr>
                <w:rFonts w:eastAsia="Calibri"/>
                <w:sz w:val="22"/>
                <w:szCs w:val="22"/>
              </w:rPr>
            </w:pPr>
            <w:r>
              <w:rPr>
                <w:bCs/>
              </w:rPr>
              <w:t>3.4.</w:t>
            </w:r>
            <w:r w:rsidR="00731B6A">
              <w:rPr>
                <w:bCs/>
              </w:rPr>
              <w:t>4</w:t>
            </w:r>
            <w:r>
              <w:rPr>
                <w:bCs/>
              </w:rPr>
              <w:t>.</w:t>
            </w:r>
            <w:r w:rsidRPr="00D70F56">
              <w:rPr>
                <w:rFonts w:eastAsia="Calibri"/>
                <w:sz w:val="22"/>
                <w:szCs w:val="22"/>
              </w:rPr>
              <w:t xml:space="preserve"> </w:t>
            </w:r>
            <w:r w:rsidR="00A32686" w:rsidRPr="004704FE">
              <w:t xml:space="preserve">Pretendents var balstīties uz citu personu tehniskajām un profesionālajām iespējām, ja tas ir nepieciešams konkrētā iepirkuma līguma izpildei, neatkarīgi no savstarpējo attiecību tiesiskā rakstura. Šādā gadījumā Pretendents </w:t>
            </w:r>
            <w:r w:rsidR="00A32686" w:rsidRPr="004704FE">
              <w:lastRenderedPageBreak/>
              <w:t>pierāda pasūtītājam, ka tā rīcībā būs nepieciešamie resursi, iesniedzot šo personu apliecinājumu vai vienošanos par nepieciešamo resursu nodošanu piegādātāja rīcībā.</w:t>
            </w:r>
          </w:p>
          <w:p w14:paraId="47E21627" w14:textId="77777777" w:rsidR="00A32686" w:rsidRDefault="00A32686" w:rsidP="00A32686">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4778C3B7" w14:textId="77777777" w:rsidR="00D70F56" w:rsidRDefault="00A32686" w:rsidP="00A32686">
            <w:pPr>
              <w:ind w:right="-58"/>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7EF90C62" w14:textId="77777777" w:rsidR="00D70F56" w:rsidRPr="00D70F56" w:rsidRDefault="00D70F56" w:rsidP="00D70F56">
            <w:pPr>
              <w:ind w:right="-58"/>
            </w:pPr>
            <w:r w:rsidRPr="00D70F56">
              <w:lastRenderedPageBreak/>
              <w:t xml:space="preserve">Personas, uz kuras iespējām Pretendents balstās, rakstisks apliecinājums par piedalīšanos </w:t>
            </w:r>
            <w:r w:rsidR="00694E9F">
              <w:t>Atklātā konkursā</w:t>
            </w:r>
            <w:r w:rsidRPr="00D70F56">
              <w:t xml:space="preserve">, kā arī apliecinājums nodot Pretendenta rīcībā </w:t>
            </w:r>
            <w:r w:rsidR="00694E9F">
              <w:t>Līguma</w:t>
            </w:r>
            <w:r w:rsidRPr="00D70F56">
              <w:t xml:space="preserve"> izpildei nepieciešamos resursus (norādot konkrētu</w:t>
            </w:r>
            <w:r w:rsidR="00694E9F">
              <w:t xml:space="preserve"> Līguma daļu</w:t>
            </w:r>
            <w:r w:rsidRPr="00D70F56">
              <w:t>, k</w:t>
            </w:r>
            <w:r w:rsidR="00694E9F">
              <w:t>as</w:t>
            </w:r>
            <w:r w:rsidRPr="00D70F56">
              <w:t xml:space="preserve"> tiks </w:t>
            </w:r>
            <w:r w:rsidR="00694E9F">
              <w:t xml:space="preserve">pildīta </w:t>
            </w:r>
            <w:r w:rsidR="00694E9F">
              <w:lastRenderedPageBreak/>
              <w:t>Līguma darbības</w:t>
            </w:r>
            <w:r w:rsidRPr="00D70F56">
              <w:t xml:space="preserve"> laikā), ja ar Pretendentu tiks noslēgt</w:t>
            </w:r>
            <w:r w:rsidR="00A459A6">
              <w:t>s piegādes līgums</w:t>
            </w:r>
            <w:r w:rsidRPr="00D70F56">
              <w:t>.</w:t>
            </w:r>
          </w:p>
          <w:p w14:paraId="335D01B1" w14:textId="77777777" w:rsidR="00D70F56" w:rsidRDefault="00D70F56" w:rsidP="00694E9F">
            <w:pPr>
              <w:numPr>
                <w:ilvl w:val="3"/>
                <w:numId w:val="0"/>
              </w:numPr>
              <w:ind w:left="35"/>
            </w:pPr>
            <w:r w:rsidRPr="00D70F56">
              <w:t>Klāt jāpi</w:t>
            </w:r>
            <w:r>
              <w:t xml:space="preserve">evieno dokuments, kas apliecina </w:t>
            </w:r>
            <w:r w:rsidRPr="00D70F56">
              <w:t xml:space="preserve">apliecinājumu parakstījušās personas tiesības pārstāvēs attiecīgo personu </w:t>
            </w:r>
            <w:r w:rsidR="00694E9F">
              <w:t>Atklāta konkursa</w:t>
            </w:r>
            <w:r w:rsidRPr="00D70F56">
              <w:t xml:space="preserve"> ietvaros</w:t>
            </w:r>
            <w:r>
              <w:rPr>
                <w:sz w:val="22"/>
                <w:szCs w:val="22"/>
              </w:rPr>
              <w:t>.</w:t>
            </w:r>
          </w:p>
        </w:tc>
      </w:tr>
      <w:tr w:rsidR="00297077" w:rsidRPr="00B95DA1" w14:paraId="58E27DD0" w14:textId="77777777" w:rsidTr="00130460">
        <w:trPr>
          <w:trHeight w:val="526"/>
        </w:trPr>
        <w:tc>
          <w:tcPr>
            <w:tcW w:w="4789" w:type="dxa"/>
            <w:tcBorders>
              <w:top w:val="single" w:sz="4" w:space="0" w:color="auto"/>
              <w:left w:val="single" w:sz="4" w:space="0" w:color="auto"/>
              <w:right w:val="single" w:sz="4" w:space="0" w:color="auto"/>
            </w:tcBorders>
          </w:tcPr>
          <w:p w14:paraId="0D135424" w14:textId="4CC40B45" w:rsidR="00297077" w:rsidRDefault="00297077" w:rsidP="00297077">
            <w:pPr>
              <w:ind w:right="-58"/>
              <w:rPr>
                <w:bCs/>
              </w:rPr>
            </w:pPr>
            <w:r>
              <w:rPr>
                <w:bCs/>
              </w:rPr>
              <w:lastRenderedPageBreak/>
              <w:t>3.4.5</w:t>
            </w:r>
            <w:bookmarkStart w:id="132" w:name="_GoBack"/>
            <w:bookmarkEnd w:id="132"/>
            <w:r w:rsidRPr="00055F2C">
              <w:t>neatkarīgi izstrādāt</w:t>
            </w:r>
            <w:r>
              <w:t>s</w:t>
            </w:r>
            <w:r w:rsidRPr="00055F2C">
              <w:t xml:space="preserve"> piedāvājum</w:t>
            </w:r>
            <w:r>
              <w:t>s</w:t>
            </w:r>
          </w:p>
        </w:tc>
        <w:tc>
          <w:tcPr>
            <w:tcW w:w="5216" w:type="dxa"/>
            <w:tcBorders>
              <w:top w:val="single" w:sz="4" w:space="0" w:color="auto"/>
              <w:left w:val="single" w:sz="4" w:space="0" w:color="auto"/>
              <w:right w:val="single" w:sz="4" w:space="0" w:color="auto"/>
            </w:tcBorders>
          </w:tcPr>
          <w:p w14:paraId="398FB368" w14:textId="7CE73408" w:rsidR="00297077" w:rsidRPr="00D70F56" w:rsidRDefault="00297077" w:rsidP="00297077">
            <w:pPr>
              <w:ind w:right="-58"/>
            </w:pPr>
            <w:r w:rsidRPr="00055F2C">
              <w:t>Apliecinājums par neatkarīgi izstrādātu piedāvājumu</w:t>
            </w:r>
          </w:p>
        </w:tc>
      </w:tr>
    </w:tbl>
    <w:p w14:paraId="092A1061" w14:textId="77777777" w:rsidR="00F06F76" w:rsidRDefault="00F06F76" w:rsidP="00CD1CEF">
      <w:pPr>
        <w:keepNext/>
        <w:outlineLvl w:val="1"/>
        <w:rPr>
          <w:b/>
          <w:bCs/>
          <w:szCs w:val="26"/>
          <w:lang w:val="x-none"/>
        </w:rPr>
      </w:pPr>
      <w:bookmarkStart w:id="133" w:name="_Toc477855477"/>
      <w:bookmarkStart w:id="134" w:name="_Toc424209396"/>
      <w:bookmarkStart w:id="135" w:name="_Toc380655970"/>
      <w:bookmarkStart w:id="136" w:name="_Toc333924928"/>
      <w:bookmarkStart w:id="137" w:name="_Toc330909880"/>
      <w:bookmarkStart w:id="138" w:name="_Toc330891731"/>
      <w:bookmarkStart w:id="139" w:name="_Toc380655971"/>
    </w:p>
    <w:p w14:paraId="2DC31B40" w14:textId="77777777" w:rsidR="004162CB" w:rsidRPr="004162CB" w:rsidRDefault="00CD1CEF" w:rsidP="00A45CD6">
      <w:pPr>
        <w:keepNext/>
        <w:numPr>
          <w:ilvl w:val="1"/>
          <w:numId w:val="5"/>
        </w:numPr>
        <w:ind w:left="578" w:hanging="578"/>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33"/>
      <w:bookmarkEnd w:id="134"/>
      <w:bookmarkEnd w:id="135"/>
      <w:bookmarkEnd w:id="136"/>
      <w:bookmarkEnd w:id="137"/>
      <w:bookmarkEnd w:id="138"/>
    </w:p>
    <w:p w14:paraId="30F94110" w14:textId="77777777" w:rsidR="004162CB" w:rsidRPr="00B8537B"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6541E258" w14:textId="77777777" w:rsidR="001D0FC1" w:rsidRPr="00B8537B"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sz w:val="24"/>
          <w:szCs w:val="24"/>
        </w:rPr>
        <w:t xml:space="preserve">Pretendents nedrīkst veikt izmaiņas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publicēto veidlapu struktūrā, t.sk. dzēst vai pievienot rindas vai kolonnas.</w:t>
      </w:r>
    </w:p>
    <w:p w14:paraId="2B953A83" w14:textId="77777777" w:rsidR="004162CB" w:rsidRPr="00B8537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 xml:space="preserve">(sk. EIS sistēmā </w:t>
      </w:r>
      <w:r w:rsidR="00444920">
        <w:rPr>
          <w:rFonts w:ascii="Times New Roman" w:hAnsi="Times New Roman"/>
          <w:sz w:val="24"/>
          <w:szCs w:val="24"/>
        </w:rPr>
        <w:t>Atklāta konkursa</w:t>
      </w:r>
      <w:r w:rsidR="00A459A6">
        <w:rPr>
          <w:rFonts w:ascii="Times New Roman" w:hAnsi="Times New Roman"/>
          <w:sz w:val="24"/>
          <w:szCs w:val="24"/>
        </w:rPr>
        <w:t xml:space="preserve"> sadaļā pievienot</w:t>
      </w:r>
      <w:r w:rsidR="00C2522C">
        <w:rPr>
          <w:rFonts w:ascii="Times New Roman" w:hAnsi="Times New Roman"/>
          <w:sz w:val="24"/>
          <w:szCs w:val="24"/>
        </w:rPr>
        <w:t>o</w:t>
      </w:r>
      <w:r w:rsidR="00A459A6">
        <w:rPr>
          <w:rFonts w:ascii="Times New Roman" w:hAnsi="Times New Roman"/>
          <w:sz w:val="24"/>
          <w:szCs w:val="24"/>
        </w:rPr>
        <w:t xml:space="preserve"> datn</w:t>
      </w:r>
      <w:r w:rsidR="00C2522C">
        <w:rPr>
          <w:rFonts w:ascii="Times New Roman" w:hAnsi="Times New Roman"/>
          <w:sz w:val="24"/>
          <w:szCs w:val="24"/>
        </w:rPr>
        <w:t>i</w:t>
      </w:r>
      <w:r w:rsidR="007468C1" w:rsidRPr="00B8537B">
        <w:rPr>
          <w:rFonts w:ascii="Times New Roman" w:hAnsi="Times New Roman"/>
          <w:sz w:val="24"/>
          <w:szCs w:val="24"/>
        </w:rPr>
        <w:t>)</w:t>
      </w:r>
      <w:r w:rsidRPr="00B8537B">
        <w:rPr>
          <w:rFonts w:ascii="Times New Roman" w:hAnsi="Times New Roman"/>
          <w:bCs/>
          <w:sz w:val="24"/>
          <w:szCs w:val="24"/>
        </w:rPr>
        <w:t>.</w:t>
      </w:r>
    </w:p>
    <w:p w14:paraId="16F286B0" w14:textId="77777777" w:rsidR="0053605B" w:rsidRPr="00B8537B" w:rsidRDefault="00C36949" w:rsidP="0007614D">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7125D245" w14:textId="77777777" w:rsidR="0053605B" w:rsidRPr="00B8537B" w:rsidRDefault="0053605B" w:rsidP="00A459A6">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 xml:space="preserve">Tehniskajam un finanšu piedāvājumam jāpievieno </w:t>
      </w:r>
      <w:r w:rsidR="00444920">
        <w:rPr>
          <w:rFonts w:ascii="Times New Roman" w:hAnsi="Times New Roman"/>
          <w:bCs/>
          <w:sz w:val="24"/>
          <w:szCs w:val="24"/>
        </w:rPr>
        <w:t xml:space="preserve">šādi </w:t>
      </w:r>
      <w:r w:rsidRPr="00B8537B">
        <w:rPr>
          <w:rFonts w:ascii="Times New Roman" w:hAnsi="Times New Roman"/>
          <w:bCs/>
          <w:sz w:val="24"/>
          <w:szCs w:val="24"/>
        </w:rPr>
        <w:t>dokumenti</w:t>
      </w:r>
      <w:r w:rsidR="00D357A1">
        <w:rPr>
          <w:rFonts w:ascii="Times New Roman" w:hAnsi="Times New Roman"/>
          <w:bCs/>
          <w:sz w:val="24"/>
          <w:szCs w:val="24"/>
        </w:rPr>
        <w:t xml:space="preserve"> (</w:t>
      </w:r>
      <w:r w:rsidR="00D357A1" w:rsidRPr="00533127">
        <w:rPr>
          <w:rFonts w:ascii="Times New Roman" w:hAnsi="Times New Roman"/>
          <w:bCs/>
          <w:i/>
          <w:sz w:val="24"/>
          <w:szCs w:val="24"/>
        </w:rPr>
        <w:t xml:space="preserve">jāpievieno </w:t>
      </w:r>
      <w:r w:rsidR="00D357A1" w:rsidRPr="00533127">
        <w:rPr>
          <w:rFonts w:ascii="Times New Roman" w:hAnsi="Times New Roman"/>
          <w:i/>
          <w:sz w:val="24"/>
          <w:szCs w:val="24"/>
        </w:rPr>
        <w:t>EIS e-konkursu apakšsistēmā “Citas prasības”</w:t>
      </w:r>
      <w:r w:rsidR="00533127">
        <w:rPr>
          <w:rFonts w:ascii="Times New Roman" w:hAnsi="Times New Roman"/>
          <w:sz w:val="24"/>
          <w:szCs w:val="24"/>
        </w:rPr>
        <w:t>)</w:t>
      </w:r>
      <w:r w:rsidRPr="00B8537B">
        <w:rPr>
          <w:rFonts w:ascii="Times New Roman" w:hAnsi="Times New Roman"/>
          <w:bCs/>
          <w:sz w:val="24"/>
          <w:szCs w:val="24"/>
        </w:rPr>
        <w:t>:</w:t>
      </w:r>
    </w:p>
    <w:p w14:paraId="53009415" w14:textId="6094B724" w:rsidR="0042603F" w:rsidRPr="00B8537B" w:rsidRDefault="00EE33EA" w:rsidP="002F4FC6">
      <w:pPr>
        <w:pStyle w:val="ListParagraph"/>
        <w:numPr>
          <w:ilvl w:val="3"/>
          <w:numId w:val="5"/>
        </w:numPr>
        <w:spacing w:after="0" w:line="240" w:lineRule="auto"/>
        <w:outlineLvl w:val="2"/>
        <w:rPr>
          <w:rFonts w:ascii="Times New Roman" w:hAnsi="Times New Roman"/>
          <w:sz w:val="24"/>
          <w:szCs w:val="24"/>
        </w:rPr>
      </w:pPr>
      <w:r w:rsidRPr="00B8537B">
        <w:rPr>
          <w:rFonts w:ascii="Times New Roman" w:hAnsi="Times New Roman"/>
          <w:sz w:val="24"/>
          <w:szCs w:val="24"/>
        </w:rPr>
        <w:t>piedāvātās preces EK atbilstības deklarācijas kopija un, ja ir attiecināma, CE sertifikāta kopija</w:t>
      </w:r>
      <w:r w:rsidR="008F0661">
        <w:rPr>
          <w:rFonts w:ascii="Times New Roman" w:hAnsi="Times New Roman"/>
          <w:sz w:val="24"/>
          <w:szCs w:val="24"/>
        </w:rPr>
        <w:t xml:space="preserve"> </w:t>
      </w:r>
      <w:r w:rsidR="002F4FC6" w:rsidRPr="002F4FC6">
        <w:rPr>
          <w:rFonts w:ascii="Times New Roman" w:hAnsi="Times New Roman"/>
          <w:sz w:val="24"/>
          <w:szCs w:val="24"/>
        </w:rPr>
        <w:t xml:space="preserve">(ja ražotājs noteicis ierīču klasi </w:t>
      </w:r>
      <w:proofErr w:type="spellStart"/>
      <w:r w:rsidR="002F4FC6" w:rsidRPr="002F4FC6">
        <w:rPr>
          <w:rFonts w:ascii="Times New Roman" w:hAnsi="Times New Roman"/>
          <w:sz w:val="24"/>
          <w:szCs w:val="24"/>
        </w:rPr>
        <w:t>Is</w:t>
      </w:r>
      <w:proofErr w:type="spellEnd"/>
      <w:r w:rsidR="002F4FC6" w:rsidRPr="002F4FC6">
        <w:rPr>
          <w:rFonts w:ascii="Times New Roman" w:hAnsi="Times New Roman"/>
          <w:sz w:val="24"/>
          <w:szCs w:val="24"/>
        </w:rPr>
        <w:t xml:space="preserve">, </w:t>
      </w:r>
      <w:proofErr w:type="spellStart"/>
      <w:r w:rsidR="002F4FC6" w:rsidRPr="002F4FC6">
        <w:rPr>
          <w:rFonts w:ascii="Times New Roman" w:hAnsi="Times New Roman"/>
          <w:sz w:val="24"/>
          <w:szCs w:val="24"/>
        </w:rPr>
        <w:t>Im</w:t>
      </w:r>
      <w:proofErr w:type="spellEnd"/>
      <w:r w:rsidR="002F4FC6" w:rsidRPr="002F4FC6">
        <w:rPr>
          <w:rFonts w:ascii="Times New Roman" w:hAnsi="Times New Roman"/>
          <w:sz w:val="24"/>
          <w:szCs w:val="24"/>
        </w:rPr>
        <w:t xml:space="preserve">, </w:t>
      </w:r>
      <w:proofErr w:type="spellStart"/>
      <w:r w:rsidR="002F4FC6" w:rsidRPr="002F4FC6">
        <w:rPr>
          <w:rFonts w:ascii="Times New Roman" w:hAnsi="Times New Roman"/>
          <w:sz w:val="24"/>
          <w:szCs w:val="24"/>
        </w:rPr>
        <w:t>IIa</w:t>
      </w:r>
      <w:proofErr w:type="spellEnd"/>
      <w:r w:rsidR="002F4FC6" w:rsidRPr="002F4FC6">
        <w:rPr>
          <w:rFonts w:ascii="Times New Roman" w:hAnsi="Times New Roman"/>
          <w:sz w:val="24"/>
          <w:szCs w:val="24"/>
        </w:rPr>
        <w:t xml:space="preserve">, </w:t>
      </w:r>
      <w:proofErr w:type="spellStart"/>
      <w:r w:rsidR="002F4FC6" w:rsidRPr="002F4FC6">
        <w:rPr>
          <w:rFonts w:ascii="Times New Roman" w:hAnsi="Times New Roman"/>
          <w:sz w:val="24"/>
          <w:szCs w:val="24"/>
        </w:rPr>
        <w:t>IIb</w:t>
      </w:r>
      <w:proofErr w:type="spellEnd"/>
      <w:r w:rsidR="002F4FC6" w:rsidRPr="002F4FC6">
        <w:rPr>
          <w:rFonts w:ascii="Times New Roman" w:hAnsi="Times New Roman"/>
          <w:sz w:val="24"/>
          <w:szCs w:val="24"/>
        </w:rPr>
        <w:t xml:space="preserve"> vai III)</w:t>
      </w:r>
      <w:r w:rsidR="00BB3DA9">
        <w:rPr>
          <w:rFonts w:ascii="Times New Roman" w:eastAsia="Times New Roman" w:hAnsi="Times New Roman"/>
          <w:sz w:val="23"/>
          <w:szCs w:val="23"/>
        </w:rPr>
        <w:t>;</w:t>
      </w:r>
    </w:p>
    <w:p w14:paraId="583DBC93" w14:textId="77777777" w:rsidR="0053605B" w:rsidRPr="00B8537B" w:rsidRDefault="0053605B" w:rsidP="0007614D">
      <w:pPr>
        <w:pStyle w:val="ListParagraph"/>
        <w:numPr>
          <w:ilvl w:val="3"/>
          <w:numId w:val="5"/>
        </w:numPr>
        <w:tabs>
          <w:tab w:val="clear" w:pos="510"/>
        </w:tabs>
        <w:spacing w:after="0" w:line="240" w:lineRule="auto"/>
        <w:ind w:left="993" w:hanging="993"/>
        <w:outlineLvl w:val="2"/>
        <w:rPr>
          <w:rFonts w:ascii="Times New Roman" w:hAnsi="Times New Roman"/>
          <w:sz w:val="24"/>
          <w:szCs w:val="24"/>
        </w:rPr>
      </w:pPr>
      <w:r w:rsidRPr="00B8537B">
        <w:rPr>
          <w:rFonts w:ascii="Times New Roman" w:hAnsi="Times New Roman"/>
          <w:sz w:val="24"/>
          <w:szCs w:val="24"/>
        </w:rPr>
        <w:t>piedāvātās preces tehniskās datu lapas (“</w:t>
      </w:r>
      <w:proofErr w:type="spellStart"/>
      <w:r w:rsidRPr="00B8537B">
        <w:rPr>
          <w:rFonts w:ascii="Times New Roman" w:hAnsi="Times New Roman"/>
          <w:sz w:val="24"/>
          <w:szCs w:val="24"/>
        </w:rPr>
        <w:t>data</w:t>
      </w:r>
      <w:proofErr w:type="spellEnd"/>
      <w:r w:rsidRPr="00B8537B">
        <w:rPr>
          <w:rFonts w:ascii="Times New Roman" w:hAnsi="Times New Roman"/>
          <w:sz w:val="24"/>
          <w:szCs w:val="24"/>
        </w:rPr>
        <w:t xml:space="preserve"> </w:t>
      </w:r>
      <w:proofErr w:type="spellStart"/>
      <w:r w:rsidRPr="00B8537B">
        <w:rPr>
          <w:rFonts w:ascii="Times New Roman" w:hAnsi="Times New Roman"/>
          <w:sz w:val="24"/>
          <w:szCs w:val="24"/>
        </w:rPr>
        <w:t>sheet</w:t>
      </w:r>
      <w:proofErr w:type="spellEnd"/>
      <w:r w:rsidRPr="00B8537B">
        <w:rPr>
          <w:rFonts w:ascii="Times New Roman" w:hAnsi="Times New Roman"/>
          <w:sz w:val="24"/>
          <w:szCs w:val="24"/>
        </w:rPr>
        <w:t>”), kurās norādīta informācija par Preci (oriģinālvalodā un tulkojumi latviešu valodā), norādot atsauci tehniskajā pi</w:t>
      </w:r>
      <w:r w:rsidR="00E777DE">
        <w:rPr>
          <w:rFonts w:ascii="Times New Roman" w:hAnsi="Times New Roman"/>
          <w:sz w:val="24"/>
          <w:szCs w:val="24"/>
        </w:rPr>
        <w:t>edāvājumā uz konkrēto la</w:t>
      </w:r>
      <w:r w:rsidR="00B90E2F">
        <w:rPr>
          <w:rFonts w:ascii="Times New Roman" w:hAnsi="Times New Roman"/>
          <w:sz w:val="24"/>
          <w:szCs w:val="24"/>
        </w:rPr>
        <w:t>paspusi.</w:t>
      </w:r>
      <w:r w:rsidR="00E777DE">
        <w:rPr>
          <w:rFonts w:ascii="Times New Roman" w:hAnsi="Times New Roman"/>
          <w:sz w:val="24"/>
          <w:szCs w:val="24"/>
        </w:rPr>
        <w:t xml:space="preserve"> </w:t>
      </w:r>
    </w:p>
    <w:p w14:paraId="5378302A" w14:textId="77777777" w:rsidR="00801204" w:rsidRPr="00B8537B" w:rsidRDefault="004162CB" w:rsidP="00B8537B">
      <w:pPr>
        <w:pStyle w:val="ListParagraph"/>
        <w:numPr>
          <w:ilvl w:val="2"/>
          <w:numId w:val="5"/>
        </w:numPr>
        <w:spacing w:after="0"/>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Pretendentam jāsagatavo piedāvājums, ņemot vērā arī </w:t>
      </w:r>
      <w:r w:rsidR="001F7884">
        <w:rPr>
          <w:rFonts w:ascii="Times New Roman" w:hAnsi="Times New Roman"/>
          <w:bCs/>
          <w:sz w:val="24"/>
          <w:szCs w:val="24"/>
        </w:rPr>
        <w:t>l</w:t>
      </w:r>
      <w:r w:rsidRPr="00B8537B">
        <w:rPr>
          <w:rFonts w:ascii="Times New Roman" w:hAnsi="Times New Roman"/>
          <w:bCs/>
          <w:sz w:val="24"/>
          <w:szCs w:val="24"/>
        </w:rPr>
        <w:t>īgumā noteikto</w:t>
      </w:r>
      <w:r w:rsidR="000758AD">
        <w:rPr>
          <w:rFonts w:ascii="Times New Roman" w:hAnsi="Times New Roman"/>
          <w:bCs/>
          <w:sz w:val="24"/>
          <w:szCs w:val="24"/>
        </w:rPr>
        <w:t xml:space="preserve"> (</w:t>
      </w:r>
      <w:r w:rsidR="007A7B54">
        <w:rPr>
          <w:rFonts w:ascii="Times New Roman" w:hAnsi="Times New Roman"/>
          <w:bCs/>
          <w:sz w:val="24"/>
          <w:szCs w:val="24"/>
        </w:rPr>
        <w:t>3.</w:t>
      </w:r>
      <w:r w:rsidR="000758AD">
        <w:rPr>
          <w:rFonts w:ascii="Times New Roman" w:hAnsi="Times New Roman"/>
          <w:bCs/>
          <w:sz w:val="24"/>
          <w:szCs w:val="24"/>
        </w:rPr>
        <w:t>pielikums)</w:t>
      </w:r>
      <w:r w:rsidRPr="00B8537B">
        <w:rPr>
          <w:rFonts w:ascii="Times New Roman" w:hAnsi="Times New Roman"/>
          <w:bCs/>
          <w:sz w:val="24"/>
          <w:szCs w:val="24"/>
        </w:rPr>
        <w:t>.</w:t>
      </w:r>
    </w:p>
    <w:p w14:paraId="44DC9027" w14:textId="77777777" w:rsidR="00510482" w:rsidRPr="00B8537B" w:rsidRDefault="00510482" w:rsidP="0007614D">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sz w:val="24"/>
          <w:szCs w:val="24"/>
        </w:rPr>
        <w:t xml:space="preserve">Pretendents iesniedz finanšu piedāvājumu atbilstoši EIS e-konkursu apakšsistēmā </w:t>
      </w:r>
      <w:r w:rsidR="007B67E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 atbilstošās finanšu piedāvājuma Microsoft Excel formas šūnas.</w:t>
      </w:r>
    </w:p>
    <w:p w14:paraId="5C92FA4A" w14:textId="77777777" w:rsidR="00C36949" w:rsidRPr="00B8537B" w:rsidRDefault="00FA628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A147F8">
        <w:rPr>
          <w:rFonts w:ascii="Times New Roman" w:hAnsi="Times New Roman"/>
          <w:bCs/>
          <w:sz w:val="24"/>
          <w:szCs w:val="24"/>
        </w:rPr>
        <w:t>divām</w:t>
      </w:r>
      <w:r w:rsidRPr="00B8537B">
        <w:rPr>
          <w:rFonts w:ascii="Times New Roman" w:hAnsi="Times New Roman"/>
          <w:bCs/>
          <w:sz w:val="24"/>
          <w:szCs w:val="24"/>
        </w:rPr>
        <w:t xml:space="preserve"> zīmēm aiz komata.</w:t>
      </w:r>
    </w:p>
    <w:p w14:paraId="0D98C5B9" w14:textId="77777777" w:rsidR="00CB102A" w:rsidRPr="00B8537B" w:rsidRDefault="001F788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līguma izpildi – nodokļi, nodevas (izņemot pievienotās vērtības nodokli), administrācijas, </w:t>
      </w:r>
      <w:bookmarkStart w:id="140"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40"/>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38E5FFB5" w14:textId="77777777" w:rsidR="0053605B" w:rsidRDefault="007468C1" w:rsidP="00B8537B">
      <w:pPr>
        <w:pStyle w:val="ListParagraph"/>
        <w:numPr>
          <w:ilvl w:val="2"/>
          <w:numId w:val="5"/>
        </w:numPr>
        <w:spacing w:after="0"/>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6A8F90C1" w14:textId="77777777" w:rsidR="00B672F8" w:rsidRPr="00B8537B" w:rsidRDefault="00B672F8" w:rsidP="00B672F8">
      <w:pPr>
        <w:pStyle w:val="ListParagraph"/>
        <w:spacing w:after="0"/>
        <w:ind w:left="567"/>
        <w:outlineLvl w:val="2"/>
        <w:rPr>
          <w:rFonts w:ascii="Times New Roman" w:hAnsi="Times New Roman"/>
          <w:bCs/>
          <w:sz w:val="24"/>
          <w:szCs w:val="24"/>
        </w:rPr>
      </w:pPr>
    </w:p>
    <w:p w14:paraId="20B11954" w14:textId="77777777" w:rsidR="004162CB" w:rsidRPr="004162CB" w:rsidRDefault="004162CB" w:rsidP="00A45CD6">
      <w:pPr>
        <w:numPr>
          <w:ilvl w:val="0"/>
          <w:numId w:val="5"/>
        </w:numPr>
        <w:jc w:val="center"/>
        <w:outlineLvl w:val="0"/>
        <w:rPr>
          <w:b/>
          <w:bCs/>
          <w:lang w:val="x-none"/>
        </w:rPr>
      </w:pPr>
      <w:bookmarkStart w:id="141" w:name="_Toc477855478"/>
      <w:r w:rsidRPr="004162CB">
        <w:rPr>
          <w:b/>
          <w:bCs/>
          <w:lang w:val="x-none"/>
        </w:rPr>
        <w:t>PIEDĀVĀJUMU VĒRTĒŠANA</w:t>
      </w:r>
      <w:bookmarkEnd w:id="139"/>
      <w:bookmarkEnd w:id="141"/>
    </w:p>
    <w:p w14:paraId="45255D7E" w14:textId="77777777" w:rsidR="004162CB" w:rsidRPr="004162CB" w:rsidRDefault="004162CB" w:rsidP="00A45CD6">
      <w:pPr>
        <w:keepNext/>
        <w:numPr>
          <w:ilvl w:val="1"/>
          <w:numId w:val="5"/>
        </w:numPr>
        <w:ind w:left="578" w:hanging="578"/>
        <w:outlineLvl w:val="1"/>
        <w:rPr>
          <w:b/>
          <w:bCs/>
          <w:szCs w:val="26"/>
          <w:lang w:val="x-none"/>
        </w:rPr>
      </w:pPr>
      <w:bookmarkStart w:id="142" w:name="_Toc477855479"/>
      <w:bookmarkStart w:id="143" w:name="_Toc380655972"/>
      <w:r w:rsidRPr="004162CB">
        <w:rPr>
          <w:b/>
          <w:bCs/>
          <w:szCs w:val="26"/>
          <w:lang w:val="x-none"/>
        </w:rPr>
        <w:t>Piedāvājuma izvēles kritērijs</w:t>
      </w:r>
      <w:bookmarkEnd w:id="142"/>
      <w:bookmarkEnd w:id="143"/>
    </w:p>
    <w:p w14:paraId="45808A88" w14:textId="77777777" w:rsidR="004162CB" w:rsidRPr="004162CB" w:rsidRDefault="004162CB" w:rsidP="004162CB">
      <w:pPr>
        <w:rPr>
          <w:b/>
        </w:rPr>
      </w:pPr>
      <w:r w:rsidRPr="008D4971">
        <w:rPr>
          <w:u w:val="single"/>
        </w:rPr>
        <w:t>Saska</w:t>
      </w:r>
      <w:r w:rsidR="00984291" w:rsidRPr="008D4971">
        <w:rPr>
          <w:u w:val="single"/>
        </w:rPr>
        <w:t xml:space="preserve">ņā ar PIL 51.panta </w:t>
      </w:r>
      <w:r w:rsidR="00B672F8">
        <w:rPr>
          <w:u w:val="single"/>
        </w:rPr>
        <w:t>ceturto</w:t>
      </w:r>
      <w:r w:rsidR="00984291" w:rsidRPr="008D4971">
        <w:rPr>
          <w:u w:val="single"/>
        </w:rPr>
        <w:t xml:space="preserve"> daļu </w:t>
      </w:r>
      <w:r w:rsidR="00674151" w:rsidRPr="008D4971">
        <w:rPr>
          <w:u w:val="single"/>
        </w:rPr>
        <w:t>–</w:t>
      </w:r>
      <w:r w:rsidR="00984291" w:rsidRPr="008D4971">
        <w:rPr>
          <w:u w:val="single"/>
        </w:rPr>
        <w:t xml:space="preserve"> </w:t>
      </w:r>
      <w:r w:rsidR="00B76EF1">
        <w:rPr>
          <w:u w:val="single"/>
        </w:rPr>
        <w:t>piedāvājums ar viszemāko cenu</w:t>
      </w:r>
      <w:r w:rsidRPr="004162CB">
        <w:t>.</w:t>
      </w:r>
      <w:r w:rsidR="00877497" w:rsidRPr="00877497">
        <w:rPr>
          <w:rFonts w:eastAsia="SimSun" w:cs="RimTimes"/>
          <w:bCs/>
        </w:rPr>
        <w:t xml:space="preserve"> </w:t>
      </w:r>
      <w:r w:rsidR="00877497" w:rsidRPr="00877497">
        <w:rPr>
          <w:bCs/>
        </w:rPr>
        <w:t xml:space="preserve">Iepirkuma </w:t>
      </w:r>
      <w:r w:rsidR="00877497" w:rsidRPr="00877497">
        <w:t xml:space="preserve">komisija </w:t>
      </w:r>
      <w:r w:rsidR="00877497">
        <w:t xml:space="preserve">saskaņā ar nolikuma noteikumiem </w:t>
      </w:r>
      <w:r w:rsidR="00984291">
        <w:t>noteiks pretendentu</w:t>
      </w:r>
      <w:r w:rsidR="00877497" w:rsidRPr="00877497">
        <w:t xml:space="preserve">, </w:t>
      </w:r>
      <w:r w:rsidR="00B76EF1">
        <w:t>ar kuru</w:t>
      </w:r>
      <w:r w:rsidR="00877497" w:rsidRPr="00877497">
        <w:t xml:space="preserve"> tiks slēgt</w:t>
      </w:r>
      <w:r w:rsidR="00B76EF1">
        <w:t>s</w:t>
      </w:r>
      <w:r w:rsidR="00170BCC">
        <w:t xml:space="preserve"> </w:t>
      </w:r>
      <w:r w:rsidR="00B76EF1">
        <w:t>piegādes līgums</w:t>
      </w:r>
      <w:r w:rsidR="00877497" w:rsidRPr="00877497">
        <w:t>.</w:t>
      </w:r>
      <w:r w:rsidR="00877497" w:rsidRPr="00877497">
        <w:rPr>
          <w:bCs/>
        </w:rPr>
        <w:t xml:space="preserve"> </w:t>
      </w:r>
    </w:p>
    <w:p w14:paraId="6F4F627D" w14:textId="77777777" w:rsidR="004162CB" w:rsidRPr="004162CB" w:rsidRDefault="004162CB" w:rsidP="00A45CD6">
      <w:pPr>
        <w:keepNext/>
        <w:numPr>
          <w:ilvl w:val="1"/>
          <w:numId w:val="5"/>
        </w:numPr>
        <w:ind w:left="578" w:hanging="578"/>
        <w:outlineLvl w:val="1"/>
        <w:rPr>
          <w:b/>
          <w:bCs/>
          <w:szCs w:val="26"/>
          <w:lang w:val="x-none"/>
        </w:rPr>
      </w:pPr>
      <w:bookmarkStart w:id="144" w:name="_Toc477855480"/>
      <w:bookmarkStart w:id="145" w:name="_Toc380655973"/>
      <w:bookmarkStart w:id="146" w:name="_Toc336440049"/>
      <w:bookmarkStart w:id="147" w:name="_Toc325630714"/>
      <w:bookmarkStart w:id="148" w:name="_Toc325629860"/>
      <w:bookmarkStart w:id="149" w:name="_Toc322689708"/>
      <w:bookmarkStart w:id="150" w:name="_Toc322351082"/>
      <w:r w:rsidRPr="004162CB">
        <w:rPr>
          <w:b/>
          <w:bCs/>
          <w:szCs w:val="26"/>
          <w:lang w:val="x-none"/>
        </w:rPr>
        <w:t>Piedāvājumu vērtēšanas pamatnoteikumi</w:t>
      </w:r>
      <w:bookmarkEnd w:id="144"/>
      <w:bookmarkEnd w:id="145"/>
      <w:bookmarkEnd w:id="146"/>
      <w:bookmarkEnd w:id="147"/>
      <w:bookmarkEnd w:id="148"/>
      <w:bookmarkEnd w:id="149"/>
      <w:bookmarkEnd w:id="150"/>
    </w:p>
    <w:p w14:paraId="53824281" w14:textId="77777777" w:rsidR="004162CB" w:rsidRPr="007B67E0" w:rsidRDefault="004162CB" w:rsidP="00974D06">
      <w:pPr>
        <w:pStyle w:val="ListParagraph"/>
        <w:numPr>
          <w:ilvl w:val="2"/>
          <w:numId w:val="5"/>
        </w:numPr>
        <w:spacing w:after="0"/>
        <w:ind w:left="567" w:hanging="567"/>
        <w:outlineLvl w:val="2"/>
        <w:rPr>
          <w:rFonts w:ascii="Times New Roman" w:hAnsi="Times New Roman"/>
          <w:bCs/>
          <w:sz w:val="24"/>
          <w:szCs w:val="24"/>
        </w:rPr>
      </w:pPr>
      <w:bookmarkStart w:id="151" w:name="_Toc336440051"/>
      <w:r w:rsidRPr="007B67E0">
        <w:rPr>
          <w:rFonts w:ascii="Times New Roman" w:hAnsi="Times New Roman"/>
          <w:bCs/>
          <w:sz w:val="24"/>
          <w:szCs w:val="24"/>
        </w:rPr>
        <w:t>Iepirkuma komisija piedāvājumu vērtēšanu veic slēgtās sēdēs šādos posmos:</w:t>
      </w:r>
      <w:bookmarkEnd w:id="151"/>
    </w:p>
    <w:p w14:paraId="473E3AAF" w14:textId="77777777" w:rsidR="004162CB" w:rsidRPr="004162CB" w:rsidRDefault="004162CB" w:rsidP="00A45CD6">
      <w:pPr>
        <w:numPr>
          <w:ilvl w:val="3"/>
          <w:numId w:val="6"/>
        </w:numPr>
        <w:ind w:left="851" w:hanging="851"/>
        <w:outlineLvl w:val="3"/>
        <w:rPr>
          <w:bCs/>
          <w:iCs/>
          <w:lang w:val="x-none"/>
        </w:rPr>
      </w:pPr>
      <w:r w:rsidRPr="004162CB">
        <w:rPr>
          <w:bCs/>
          <w:iCs/>
          <w:lang w:val="x-none"/>
        </w:rPr>
        <w:t>pretendentu atlase;</w:t>
      </w:r>
    </w:p>
    <w:p w14:paraId="395E3406" w14:textId="77777777" w:rsidR="004162CB" w:rsidRPr="004162CB" w:rsidRDefault="004162CB" w:rsidP="00A45CD6">
      <w:pPr>
        <w:numPr>
          <w:ilvl w:val="3"/>
          <w:numId w:val="6"/>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6DFEABF5" w14:textId="77777777" w:rsidR="004162CB" w:rsidRPr="004162CB" w:rsidRDefault="004162CB" w:rsidP="00A45CD6">
      <w:pPr>
        <w:numPr>
          <w:ilvl w:val="3"/>
          <w:numId w:val="6"/>
        </w:numPr>
        <w:ind w:left="851" w:hanging="851"/>
        <w:outlineLvl w:val="3"/>
        <w:rPr>
          <w:bCs/>
          <w:iCs/>
          <w:lang w:val="x-none"/>
        </w:rPr>
      </w:pPr>
      <w:r w:rsidRPr="004162CB">
        <w:rPr>
          <w:bCs/>
          <w:iCs/>
          <w:lang w:val="x-none"/>
        </w:rPr>
        <w:t>finanšu piedāvājumu vērtēšana.</w:t>
      </w:r>
    </w:p>
    <w:p w14:paraId="5E17D7C7" w14:textId="77777777" w:rsidR="004162CB" w:rsidRPr="004162CB" w:rsidRDefault="00D51C0F" w:rsidP="00775C40">
      <w:pPr>
        <w:ind w:left="567" w:hanging="567"/>
        <w:outlineLvl w:val="2"/>
        <w:rPr>
          <w:rFonts w:eastAsia="Calibri"/>
          <w:bCs/>
        </w:rPr>
      </w:pPr>
      <w:bookmarkStart w:id="152"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52"/>
    </w:p>
    <w:p w14:paraId="53BDDE36" w14:textId="77777777" w:rsidR="004162CB" w:rsidRPr="004162CB" w:rsidRDefault="004162CB" w:rsidP="00A45CD6">
      <w:pPr>
        <w:keepNext/>
        <w:numPr>
          <w:ilvl w:val="1"/>
          <w:numId w:val="5"/>
        </w:numPr>
        <w:ind w:left="578" w:hanging="578"/>
        <w:outlineLvl w:val="1"/>
        <w:rPr>
          <w:b/>
          <w:bCs/>
          <w:szCs w:val="26"/>
          <w:lang w:val="x-none"/>
        </w:rPr>
      </w:pPr>
      <w:bookmarkStart w:id="153" w:name="_Toc477855482"/>
      <w:bookmarkStart w:id="154" w:name="_Toc380655976"/>
      <w:r w:rsidRPr="004162CB">
        <w:rPr>
          <w:b/>
          <w:bCs/>
          <w:szCs w:val="26"/>
          <w:lang w:val="x-none"/>
        </w:rPr>
        <w:t>Pretendentu atlase</w:t>
      </w:r>
      <w:bookmarkEnd w:id="153"/>
      <w:bookmarkEnd w:id="154"/>
    </w:p>
    <w:p w14:paraId="36028D31" w14:textId="4F7C02F3" w:rsidR="004162CB" w:rsidRPr="00974D06" w:rsidRDefault="004162CB" w:rsidP="00974D06">
      <w:pPr>
        <w:pStyle w:val="ListParagraph"/>
        <w:numPr>
          <w:ilvl w:val="2"/>
          <w:numId w:val="5"/>
        </w:numPr>
        <w:spacing w:after="0"/>
        <w:ind w:left="567" w:hanging="567"/>
        <w:outlineLvl w:val="2"/>
        <w:rPr>
          <w:rFonts w:ascii="Times New Roman" w:hAnsi="Times New Roman"/>
          <w:bCs/>
          <w:sz w:val="24"/>
          <w:szCs w:val="24"/>
        </w:rPr>
      </w:pPr>
      <w:r w:rsidRPr="00974D06">
        <w:rPr>
          <w:rFonts w:ascii="Times New Roman" w:hAnsi="Times New Roman"/>
          <w:bCs/>
          <w:sz w:val="24"/>
          <w:szCs w:val="24"/>
        </w:rPr>
        <w:t xml:space="preserve">Iepirkuma komisija novērtē pretendenta atbilstību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2A7EC3">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w:t>
      </w:r>
    </w:p>
    <w:p w14:paraId="1AEF66E5" w14:textId="41D50054" w:rsidR="004162CB" w:rsidRPr="00974D06" w:rsidRDefault="004162CB" w:rsidP="0007614D">
      <w:pPr>
        <w:pStyle w:val="ListParagraph"/>
        <w:numPr>
          <w:ilvl w:val="2"/>
          <w:numId w:val="5"/>
        </w:numPr>
        <w:spacing w:after="0" w:line="240" w:lineRule="auto"/>
        <w:ind w:left="567" w:hanging="567"/>
        <w:outlineLvl w:val="2"/>
        <w:rPr>
          <w:bCs/>
        </w:rPr>
      </w:pPr>
      <w:r w:rsidRPr="00974D06">
        <w:rPr>
          <w:rFonts w:ascii="Times New Roman" w:hAnsi="Times New Roman"/>
          <w:bCs/>
          <w:sz w:val="24"/>
          <w:szCs w:val="24"/>
        </w:rPr>
        <w:t xml:space="preserve">Ja pretendents neatbilst kādai no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2A7EC3">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 pretendents tiek izslēgts no turpmākās dalības Atklātā konkursā un tā piedāvājumu tālāk nevērtē</w:t>
      </w:r>
      <w:r w:rsidRPr="00974D06">
        <w:rPr>
          <w:bCs/>
        </w:rPr>
        <w:t>.</w:t>
      </w:r>
    </w:p>
    <w:p w14:paraId="6D4B2DB7" w14:textId="77777777" w:rsidR="004162CB" w:rsidRPr="004162CB" w:rsidRDefault="004162CB" w:rsidP="00A45CD6">
      <w:pPr>
        <w:keepNext/>
        <w:numPr>
          <w:ilvl w:val="1"/>
          <w:numId w:val="5"/>
        </w:numPr>
        <w:ind w:left="578" w:hanging="578"/>
        <w:outlineLvl w:val="1"/>
        <w:rPr>
          <w:b/>
          <w:bCs/>
          <w:szCs w:val="26"/>
          <w:lang w:val="x-none"/>
        </w:rPr>
      </w:pPr>
      <w:bookmarkStart w:id="155" w:name="_Toc477855483"/>
      <w:bookmarkStart w:id="156" w:name="_Toc380655977"/>
      <w:r w:rsidRPr="004162CB">
        <w:rPr>
          <w:b/>
          <w:bCs/>
          <w:szCs w:val="26"/>
          <w:lang w:val="x-none"/>
        </w:rPr>
        <w:t>Tehniskā piedāvājuma atbilstības pārbaude</w:t>
      </w:r>
      <w:bookmarkEnd w:id="155"/>
      <w:bookmarkEnd w:id="156"/>
    </w:p>
    <w:p w14:paraId="7825AD1A" w14:textId="77777777" w:rsidR="004162CB" w:rsidRPr="00974D06"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Iepirkuma komisija pārbauda, vai pretendenta tehniskais</w:t>
      </w:r>
      <w:r w:rsidR="00AD1FA3" w:rsidRPr="00974D06">
        <w:rPr>
          <w:rFonts w:ascii="Times New Roman" w:hAnsi="Times New Roman"/>
          <w:bCs/>
          <w:sz w:val="24"/>
          <w:szCs w:val="24"/>
        </w:rPr>
        <w:t xml:space="preserve"> piedāvājums atbilst Tehniskajā</w:t>
      </w:r>
      <w:r w:rsidRPr="00974D06">
        <w:rPr>
          <w:rFonts w:ascii="Times New Roman" w:hAnsi="Times New Roman"/>
          <w:bCs/>
          <w:sz w:val="24"/>
          <w:szCs w:val="24"/>
        </w:rPr>
        <w:t xml:space="preserve"> specifikācij</w:t>
      </w:r>
      <w:r w:rsidR="00AD1FA3" w:rsidRPr="00974D06">
        <w:rPr>
          <w:rFonts w:ascii="Times New Roman" w:hAnsi="Times New Roman"/>
          <w:bCs/>
          <w:sz w:val="24"/>
          <w:szCs w:val="24"/>
        </w:rPr>
        <w:t>ā izvirzītajām prasībām</w:t>
      </w:r>
      <w:r w:rsidRPr="00974D06">
        <w:rPr>
          <w:rFonts w:ascii="Times New Roman" w:hAnsi="Times New Roman"/>
          <w:bCs/>
          <w:sz w:val="24"/>
          <w:szCs w:val="24"/>
        </w:rPr>
        <w:t>.</w:t>
      </w:r>
    </w:p>
    <w:p w14:paraId="586EC6BD" w14:textId="77777777" w:rsidR="004162C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CCB2A16" w14:textId="77777777" w:rsidR="006F5790" w:rsidRDefault="006F5790" w:rsidP="0007614D">
      <w:pPr>
        <w:pStyle w:val="ListParagraph"/>
        <w:numPr>
          <w:ilvl w:val="2"/>
          <w:numId w:val="5"/>
        </w:numPr>
        <w:spacing w:after="0" w:line="240" w:lineRule="auto"/>
        <w:ind w:left="567" w:hanging="567"/>
        <w:outlineLvl w:val="2"/>
        <w:rPr>
          <w:rFonts w:ascii="Times New Roman" w:hAnsi="Times New Roman"/>
          <w:bCs/>
          <w:sz w:val="24"/>
          <w:szCs w:val="24"/>
        </w:rPr>
      </w:pPr>
      <w:r w:rsidRPr="00991980">
        <w:rPr>
          <w:rFonts w:ascii="Times New Roman" w:hAnsi="Times New Roman"/>
          <w:b/>
          <w:bCs/>
          <w:sz w:val="24"/>
          <w:szCs w:val="24"/>
          <w:lang w:val="x-none"/>
        </w:rPr>
        <w:t xml:space="preserve">Piedāvājumu vērtēšanas gaitā iepirkuma komisija ir tiesīga pieprasīt pretendentam iesniegt piedāvāto Preču paraugus, lai varētu izvērtēt vai pretendenta piedāvātā Prece atbilst </w:t>
      </w:r>
      <w:r w:rsidRPr="00991980">
        <w:rPr>
          <w:rFonts w:ascii="Times New Roman" w:hAnsi="Times New Roman"/>
          <w:b/>
          <w:bCs/>
          <w:sz w:val="24"/>
          <w:szCs w:val="24"/>
        </w:rPr>
        <w:t>Tehniskās specifikācijas</w:t>
      </w:r>
      <w:r w:rsidRPr="00991980">
        <w:rPr>
          <w:rFonts w:ascii="Times New Roman" w:hAnsi="Times New Roman"/>
          <w:b/>
          <w:bCs/>
          <w:sz w:val="24"/>
          <w:szCs w:val="24"/>
          <w:lang w:val="x-none"/>
        </w:rPr>
        <w:t xml:space="preserve"> prasībām. Ja pārbaudes rezultātā tiks konstatēts, ka piedāvātā Prece nenodrošina </w:t>
      </w:r>
      <w:r w:rsidRPr="00991980">
        <w:rPr>
          <w:rFonts w:ascii="Times New Roman" w:hAnsi="Times New Roman"/>
          <w:b/>
          <w:bCs/>
          <w:sz w:val="24"/>
          <w:szCs w:val="24"/>
        </w:rPr>
        <w:t>ārstniecības procesa</w:t>
      </w:r>
      <w:r w:rsidR="009F5032">
        <w:rPr>
          <w:rFonts w:ascii="Times New Roman" w:hAnsi="Times New Roman"/>
          <w:b/>
          <w:bCs/>
          <w:sz w:val="24"/>
          <w:szCs w:val="24"/>
        </w:rPr>
        <w:t>m</w:t>
      </w:r>
      <w:r w:rsidRPr="00991980">
        <w:rPr>
          <w:rFonts w:ascii="Times New Roman" w:hAnsi="Times New Roman"/>
          <w:b/>
          <w:bCs/>
          <w:sz w:val="24"/>
          <w:szCs w:val="24"/>
        </w:rPr>
        <w:t xml:space="preserve"> </w:t>
      </w:r>
      <w:r w:rsidRPr="00991980">
        <w:rPr>
          <w:rFonts w:ascii="Times New Roman" w:hAnsi="Times New Roman"/>
          <w:b/>
          <w:bCs/>
          <w:sz w:val="24"/>
          <w:szCs w:val="24"/>
          <w:lang w:val="x-none"/>
        </w:rPr>
        <w:t>atbilstošu kvalitāti</w:t>
      </w:r>
      <w:r w:rsidRPr="00991980">
        <w:rPr>
          <w:rFonts w:ascii="Times New Roman" w:hAnsi="Times New Roman"/>
          <w:b/>
          <w:bCs/>
          <w:sz w:val="24"/>
          <w:szCs w:val="24"/>
        </w:rPr>
        <w:t>,</w:t>
      </w:r>
      <w:r w:rsidRPr="00991980">
        <w:rPr>
          <w:rFonts w:ascii="Times New Roman" w:hAnsi="Times New Roman"/>
          <w:b/>
          <w:bCs/>
          <w:sz w:val="24"/>
          <w:szCs w:val="24"/>
          <w:lang w:val="x-none"/>
        </w:rPr>
        <w:t xml:space="preserve"> </w:t>
      </w:r>
      <w:r w:rsidRPr="00991980">
        <w:rPr>
          <w:rFonts w:ascii="Times New Roman" w:hAnsi="Times New Roman"/>
          <w:b/>
          <w:bCs/>
          <w:sz w:val="24"/>
          <w:szCs w:val="24"/>
        </w:rPr>
        <w:t>tiks sastādīts attiecīgs pamatojums un pieņemts lēmums par piedāvājuma noraidīšanu</w:t>
      </w:r>
      <w:r>
        <w:rPr>
          <w:rFonts w:ascii="Times New Roman" w:hAnsi="Times New Roman"/>
          <w:bCs/>
          <w:sz w:val="24"/>
          <w:szCs w:val="24"/>
        </w:rPr>
        <w:t>.</w:t>
      </w:r>
    </w:p>
    <w:p w14:paraId="091A5747" w14:textId="77777777" w:rsidR="006F5790" w:rsidRPr="006F5790" w:rsidRDefault="006F5790" w:rsidP="0007614D">
      <w:pPr>
        <w:pStyle w:val="ListParagraph"/>
        <w:numPr>
          <w:ilvl w:val="2"/>
          <w:numId w:val="5"/>
        </w:numPr>
        <w:spacing w:after="0" w:line="240" w:lineRule="auto"/>
        <w:ind w:left="567" w:hanging="567"/>
        <w:outlineLvl w:val="2"/>
        <w:rPr>
          <w:rFonts w:ascii="Times New Roman" w:hAnsi="Times New Roman"/>
          <w:bCs/>
          <w:sz w:val="24"/>
          <w:szCs w:val="24"/>
        </w:rPr>
      </w:pPr>
      <w:r w:rsidRPr="00974D06">
        <w:rPr>
          <w:rFonts w:ascii="Times New Roman" w:hAnsi="Times New Roman"/>
          <w:sz w:val="24"/>
          <w:szCs w:val="24"/>
        </w:rPr>
        <w:t xml:space="preserve">Iesniegtajam Preces paraugam jābūt jaunam un nelietotam, jāatbilst </w:t>
      </w:r>
      <w:r>
        <w:rPr>
          <w:rFonts w:ascii="Times New Roman" w:hAnsi="Times New Roman"/>
          <w:sz w:val="24"/>
          <w:szCs w:val="24"/>
        </w:rPr>
        <w:t>T</w:t>
      </w:r>
      <w:r w:rsidRPr="00974D06">
        <w:rPr>
          <w:rFonts w:ascii="Times New Roman" w:hAnsi="Times New Roman"/>
          <w:sz w:val="24"/>
          <w:szCs w:val="24"/>
        </w:rPr>
        <w:t>ehniskās specifikācijas prasībām un iesniegtajam tehniskajam piedāvājumam un jābūt oriģinālajā iesaiņojumā (ražotāja)</w:t>
      </w:r>
      <w:r>
        <w:rPr>
          <w:rFonts w:ascii="Times New Roman" w:hAnsi="Times New Roman"/>
          <w:sz w:val="24"/>
          <w:szCs w:val="24"/>
        </w:rPr>
        <w:t>.</w:t>
      </w:r>
    </w:p>
    <w:p w14:paraId="5292E4A2" w14:textId="77777777" w:rsidR="006F5790" w:rsidRPr="006F5790" w:rsidRDefault="006F5790" w:rsidP="0007614D">
      <w:pPr>
        <w:pStyle w:val="ListParagraph"/>
        <w:numPr>
          <w:ilvl w:val="2"/>
          <w:numId w:val="5"/>
        </w:numPr>
        <w:spacing w:after="0" w:line="240" w:lineRule="auto"/>
        <w:ind w:left="567" w:hanging="567"/>
        <w:outlineLvl w:val="2"/>
        <w:rPr>
          <w:rFonts w:ascii="Times New Roman" w:hAnsi="Times New Roman"/>
          <w:bCs/>
          <w:sz w:val="24"/>
          <w:szCs w:val="24"/>
        </w:rPr>
      </w:pPr>
      <w:r w:rsidRPr="00974D06">
        <w:rPr>
          <w:rFonts w:ascii="Times New Roman" w:hAnsi="Times New Roman"/>
          <w:sz w:val="24"/>
          <w:szCs w:val="24"/>
        </w:rPr>
        <w:t xml:space="preserve">Pretendentam Preces parauga iesniegšana jānodrošina ne </w:t>
      </w:r>
      <w:r>
        <w:rPr>
          <w:rFonts w:ascii="Times New Roman" w:hAnsi="Times New Roman"/>
          <w:sz w:val="24"/>
          <w:szCs w:val="24"/>
        </w:rPr>
        <w:t>vēlāk</w:t>
      </w:r>
      <w:r w:rsidRPr="00974D06">
        <w:rPr>
          <w:rFonts w:ascii="Times New Roman" w:hAnsi="Times New Roman"/>
          <w:sz w:val="24"/>
          <w:szCs w:val="24"/>
        </w:rPr>
        <w:t xml:space="preserve"> kā 14 (četrpadsmit) kalendāro dienu laikā no uzaicinājuma to iesniegt vēstules nosūtīšanas dienas. Preces paraugam jāpievieno informācija par pretendentu (parauga iesniedzēju), Preces nosaukums un norāde par Atklātu konkursu</w:t>
      </w:r>
      <w:r>
        <w:rPr>
          <w:rFonts w:ascii="Times New Roman" w:hAnsi="Times New Roman"/>
          <w:sz w:val="24"/>
          <w:szCs w:val="24"/>
        </w:rPr>
        <w:t>.</w:t>
      </w:r>
    </w:p>
    <w:p w14:paraId="6859EA46" w14:textId="77777777" w:rsidR="003C0415" w:rsidRPr="00275B23" w:rsidRDefault="006F5790" w:rsidP="00275B23">
      <w:pPr>
        <w:pStyle w:val="ListParagraph"/>
        <w:numPr>
          <w:ilvl w:val="2"/>
          <w:numId w:val="5"/>
        </w:numPr>
        <w:spacing w:after="0" w:line="240" w:lineRule="auto"/>
        <w:ind w:left="567" w:hanging="567"/>
        <w:outlineLvl w:val="2"/>
        <w:rPr>
          <w:rFonts w:ascii="Times New Roman" w:hAnsi="Times New Roman"/>
          <w:bCs/>
          <w:sz w:val="24"/>
          <w:szCs w:val="24"/>
        </w:rPr>
      </w:pPr>
      <w:r w:rsidRPr="006F5790">
        <w:rPr>
          <w:rFonts w:ascii="Times New Roman" w:hAnsi="Times New Roman"/>
          <w:sz w:val="24"/>
          <w:szCs w:val="24"/>
          <w:u w:val="single"/>
        </w:rPr>
        <w:t>Preces paraugs var tikt testēts un var tikt iznīcināts vai bojāts. Ja Preces paraugs netiks bojāts vai iznīcināts, tas, pēc pieprasījuma, var tikt atgriezts parauga iesniedzējam</w:t>
      </w:r>
      <w:r>
        <w:rPr>
          <w:rFonts w:ascii="Times New Roman" w:hAnsi="Times New Roman"/>
          <w:sz w:val="24"/>
          <w:szCs w:val="24"/>
        </w:rPr>
        <w:t>.</w:t>
      </w:r>
    </w:p>
    <w:p w14:paraId="5C7D6DF3" w14:textId="77777777" w:rsidR="004162CB" w:rsidRPr="004162CB" w:rsidRDefault="004162CB" w:rsidP="00A45CD6">
      <w:pPr>
        <w:keepNext/>
        <w:numPr>
          <w:ilvl w:val="1"/>
          <w:numId w:val="5"/>
        </w:numPr>
        <w:ind w:left="578" w:hanging="578"/>
        <w:outlineLvl w:val="1"/>
        <w:rPr>
          <w:b/>
          <w:bCs/>
          <w:szCs w:val="26"/>
          <w:lang w:val="x-none"/>
        </w:rPr>
      </w:pPr>
      <w:bookmarkStart w:id="157" w:name="_Toc477855484"/>
      <w:bookmarkStart w:id="158" w:name="_Toc380655978"/>
      <w:r w:rsidRPr="004162CB">
        <w:rPr>
          <w:b/>
          <w:bCs/>
          <w:szCs w:val="26"/>
          <w:lang w:val="x-none"/>
        </w:rPr>
        <w:t>Finanšu piedāvājumu vērtēšana</w:t>
      </w:r>
      <w:bookmarkEnd w:id="157"/>
      <w:bookmarkEnd w:id="158"/>
    </w:p>
    <w:p w14:paraId="52EFDA0B" w14:textId="77777777" w:rsidR="004162CB" w:rsidRPr="00A50544"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bookmarkStart w:id="159"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568CBEDF" w14:textId="77777777" w:rsidR="004162CB" w:rsidRPr="00A50544" w:rsidRDefault="00A5054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708359E9" w14:textId="77777777" w:rsidR="00B12045" w:rsidRPr="00A50544" w:rsidRDefault="004308BD" w:rsidP="0007614D">
      <w:pPr>
        <w:pStyle w:val="ListParagraph"/>
        <w:numPr>
          <w:ilvl w:val="2"/>
          <w:numId w:val="5"/>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 xml:space="preserve">Iepirkuma komisija izvēlas piedāvājumus saskaņā ar piedāvājuma izvēles kritēriju, kas norādīts nolikuma 4.1.punktā, vērtējot pretendenta tehniskā - finanšu piedāvājumā norādīto </w:t>
      </w:r>
      <w:r w:rsidRPr="00A35A43">
        <w:rPr>
          <w:rFonts w:ascii="Times New Roman" w:hAnsi="Times New Roman"/>
          <w:bCs/>
          <w:sz w:val="24"/>
          <w:szCs w:val="24"/>
        </w:rPr>
        <w:t>kopējo cenu EUR bez PVN</w:t>
      </w:r>
      <w:r w:rsidR="00A35A43">
        <w:rPr>
          <w:rFonts w:ascii="Times New Roman" w:hAnsi="Times New Roman"/>
          <w:bCs/>
          <w:sz w:val="24"/>
          <w:szCs w:val="24"/>
        </w:rPr>
        <w:t>.</w:t>
      </w:r>
      <w:r w:rsidR="00B12045" w:rsidRPr="00A50544">
        <w:rPr>
          <w:rFonts w:ascii="Times New Roman" w:hAnsi="Times New Roman"/>
          <w:bCs/>
          <w:sz w:val="24"/>
          <w:szCs w:val="24"/>
        </w:rPr>
        <w:t xml:space="preserve"> </w:t>
      </w:r>
    </w:p>
    <w:p w14:paraId="7A1D24DF" w14:textId="77777777" w:rsidR="004F4704" w:rsidRPr="00A50544" w:rsidRDefault="00C806AE" w:rsidP="0007614D">
      <w:pPr>
        <w:pStyle w:val="ListParagraph"/>
        <w:numPr>
          <w:ilvl w:val="2"/>
          <w:numId w:val="5"/>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 xml:space="preserve">Ja iepirkuma komisija konstatē, ka pretendentu piedāvājumu novērtējums atbilstoši izraudzītajam piedāvājuma izvēles kritērijam ir vienāds, iepirkuma komisija lemj par izlozes piemērošanu. Par </w:t>
      </w:r>
      <w:r w:rsidRPr="00A50544">
        <w:rPr>
          <w:rFonts w:ascii="Times New Roman" w:hAnsi="Times New Roman"/>
          <w:bCs/>
          <w:sz w:val="24"/>
          <w:szCs w:val="24"/>
        </w:rPr>
        <w:lastRenderedPageBreak/>
        <w:t xml:space="preserve">izlozes laiku un kārtību tiek informēti pretendenti, kas </w:t>
      </w:r>
      <w:r w:rsidRPr="000D085F">
        <w:rPr>
          <w:rFonts w:ascii="Times New Roman" w:hAnsi="Times New Roman"/>
          <w:bCs/>
          <w:sz w:val="24"/>
          <w:szCs w:val="24"/>
        </w:rPr>
        <w:t xml:space="preserve">iesnieguši piedāvājumus ar </w:t>
      </w:r>
      <w:r w:rsidR="00DB32B5" w:rsidRPr="000D085F">
        <w:rPr>
          <w:rFonts w:ascii="Times New Roman" w:hAnsi="Times New Roman"/>
          <w:bCs/>
          <w:sz w:val="24"/>
          <w:szCs w:val="24"/>
        </w:rPr>
        <w:t>vienādu iegūto punktu skaitu</w:t>
      </w:r>
      <w:r w:rsidRPr="00A50544">
        <w:rPr>
          <w:rFonts w:ascii="Times New Roman" w:hAnsi="Times New Roman"/>
          <w:bCs/>
          <w:sz w:val="24"/>
          <w:szCs w:val="24"/>
        </w:rPr>
        <w:t>.</w:t>
      </w:r>
    </w:p>
    <w:p w14:paraId="4B1C6823" w14:textId="77777777" w:rsidR="004308BD" w:rsidRPr="00FA628B" w:rsidRDefault="004308BD" w:rsidP="00A76137">
      <w:pPr>
        <w:outlineLvl w:val="2"/>
        <w:rPr>
          <w:rFonts w:eastAsia="Calibri"/>
          <w:bCs/>
        </w:rPr>
      </w:pPr>
    </w:p>
    <w:p w14:paraId="1BD3DA90" w14:textId="77777777" w:rsidR="004162CB" w:rsidRPr="004162CB" w:rsidRDefault="004162CB" w:rsidP="00A45CD6">
      <w:pPr>
        <w:numPr>
          <w:ilvl w:val="0"/>
          <w:numId w:val="5"/>
        </w:numPr>
        <w:jc w:val="center"/>
        <w:outlineLvl w:val="0"/>
        <w:rPr>
          <w:b/>
          <w:bCs/>
          <w:lang w:val="x-none"/>
        </w:rPr>
      </w:pPr>
      <w:bookmarkStart w:id="160" w:name="_Toc477855485"/>
      <w:bookmarkEnd w:id="159"/>
      <w:r w:rsidRPr="004162CB">
        <w:rPr>
          <w:b/>
          <w:bCs/>
          <w:lang w:val="x-none"/>
        </w:rPr>
        <w:t>L</w:t>
      </w:r>
      <w:r w:rsidR="004308BD">
        <w:rPr>
          <w:b/>
          <w:bCs/>
        </w:rPr>
        <w:t xml:space="preserve">ĒMUMA PIEŅEMŠANA </w:t>
      </w:r>
      <w:r w:rsidR="00877497">
        <w:rPr>
          <w:b/>
          <w:bCs/>
        </w:rPr>
        <w:t xml:space="preserve">UN </w:t>
      </w:r>
      <w:r w:rsidR="009F5032">
        <w:rPr>
          <w:b/>
          <w:bCs/>
        </w:rPr>
        <w:t>VISPĀRĪGĀS VIENOŠANĀS</w:t>
      </w:r>
      <w:r w:rsidRPr="004162CB">
        <w:rPr>
          <w:b/>
          <w:bCs/>
        </w:rPr>
        <w:t xml:space="preserve"> SLĒGŠANA</w:t>
      </w:r>
      <w:bookmarkEnd w:id="160"/>
    </w:p>
    <w:p w14:paraId="2974839B" w14:textId="77777777" w:rsidR="004162CB" w:rsidRPr="004162CB" w:rsidRDefault="004162CB" w:rsidP="00A45CD6">
      <w:pPr>
        <w:keepNext/>
        <w:numPr>
          <w:ilvl w:val="1"/>
          <w:numId w:val="5"/>
        </w:numPr>
        <w:ind w:left="578" w:hanging="578"/>
        <w:outlineLvl w:val="1"/>
        <w:rPr>
          <w:b/>
          <w:bCs/>
          <w:szCs w:val="26"/>
          <w:lang w:val="x-none"/>
        </w:rPr>
      </w:pPr>
      <w:bookmarkStart w:id="161" w:name="_Toc477855486"/>
      <w:bookmarkStart w:id="162" w:name="_Toc381023207"/>
      <w:bookmarkStart w:id="163" w:name="_Toc368566413"/>
      <w:bookmarkStart w:id="164" w:name="_Toc368392561"/>
      <w:bookmarkStart w:id="165" w:name="_Toc368392511"/>
      <w:bookmarkStart w:id="166" w:name="_Toc379968083"/>
      <w:bookmarkStart w:id="167" w:name="_Toc380655982"/>
      <w:bookmarkStart w:id="168"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61"/>
      <w:bookmarkEnd w:id="162"/>
      <w:bookmarkEnd w:id="163"/>
      <w:bookmarkEnd w:id="164"/>
      <w:bookmarkEnd w:id="165"/>
    </w:p>
    <w:p w14:paraId="75E99B1C" w14:textId="77777777" w:rsidR="004162CB" w:rsidRPr="00DE0A9E"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bookmarkStart w:id="169" w:name="_Toc381023208"/>
      <w:bookmarkStart w:id="170" w:name="_Toc368566414"/>
      <w:bookmarkStart w:id="171" w:name="_Toc368392562"/>
      <w:bookmarkStart w:id="172" w:name="_Toc368392512"/>
      <w:r w:rsidRPr="00DE0A9E">
        <w:rPr>
          <w:rFonts w:ascii="Times New Roman" w:hAnsi="Times New Roman"/>
          <w:bCs/>
          <w:sz w:val="24"/>
          <w:szCs w:val="24"/>
        </w:rPr>
        <w:t>Attiecībā uz pretendent</w:t>
      </w:r>
      <w:r w:rsidR="005A074D">
        <w:rPr>
          <w:rFonts w:ascii="Times New Roman" w:hAnsi="Times New Roman"/>
          <w:bCs/>
          <w:sz w:val="24"/>
          <w:szCs w:val="24"/>
        </w:rPr>
        <w:t>iem</w:t>
      </w:r>
      <w:r w:rsidRPr="00DE0A9E">
        <w:rPr>
          <w:rFonts w:ascii="Times New Roman" w:hAnsi="Times New Roman"/>
          <w:bCs/>
          <w:sz w:val="24"/>
          <w:szCs w:val="24"/>
        </w:rPr>
        <w:t>, kur</w:t>
      </w:r>
      <w:r w:rsidR="005A074D">
        <w:rPr>
          <w:rFonts w:ascii="Times New Roman" w:hAnsi="Times New Roman"/>
          <w:bCs/>
          <w:sz w:val="24"/>
          <w:szCs w:val="24"/>
        </w:rPr>
        <w:t>ie</w:t>
      </w:r>
      <w:r w:rsidRPr="00DE0A9E">
        <w:rPr>
          <w:rFonts w:ascii="Times New Roman" w:hAnsi="Times New Roman"/>
          <w:bCs/>
          <w:sz w:val="24"/>
          <w:szCs w:val="24"/>
        </w:rPr>
        <w:t xml:space="preserve">m saskaņā ar nolikumā noteikto būtu piešķiramas </w:t>
      </w:r>
      <w:r w:rsidR="009F5032">
        <w:rPr>
          <w:rFonts w:ascii="Times New Roman" w:hAnsi="Times New Roman"/>
          <w:bCs/>
          <w:sz w:val="24"/>
          <w:szCs w:val="24"/>
        </w:rPr>
        <w:t xml:space="preserve">vispārīgās vienošanās </w:t>
      </w:r>
      <w:r w:rsidRPr="00DE0A9E">
        <w:rPr>
          <w:rFonts w:ascii="Times New Roman" w:hAnsi="Times New Roman"/>
          <w:bCs/>
          <w:sz w:val="24"/>
          <w:szCs w:val="24"/>
        </w:rPr>
        <w:t>slēgšanas tiesības, pirms lēmuma par līguma slēgšanas tiesību piešķiršanu pieņemšanas, iepirkuma komisija veic pretendent</w:t>
      </w:r>
      <w:r w:rsidR="005A074D">
        <w:rPr>
          <w:rFonts w:ascii="Times New Roman" w:hAnsi="Times New Roman"/>
          <w:bCs/>
          <w:sz w:val="24"/>
          <w:szCs w:val="24"/>
        </w:rPr>
        <w:t>u</w:t>
      </w:r>
      <w:r w:rsidRPr="00DE0A9E">
        <w:rPr>
          <w:rFonts w:ascii="Times New Roman" w:hAnsi="Times New Roman"/>
          <w:bCs/>
          <w:sz w:val="24"/>
          <w:szCs w:val="24"/>
        </w:rPr>
        <w:t xml:space="preserve"> izslēgšanas noteikumu </w:t>
      </w:r>
      <w:r w:rsidR="003E1BDC">
        <w:rPr>
          <w:rFonts w:ascii="Times New Roman" w:hAnsi="Times New Roman"/>
          <w:bCs/>
          <w:sz w:val="24"/>
          <w:szCs w:val="24"/>
        </w:rPr>
        <w:t>pārbaudi saskaņā ar PIL 42.panta pirmajā daļā</w:t>
      </w:r>
      <w:r w:rsidRPr="00DE0A9E">
        <w:rPr>
          <w:rFonts w:ascii="Times New Roman" w:hAnsi="Times New Roman"/>
          <w:bCs/>
          <w:sz w:val="24"/>
          <w:szCs w:val="24"/>
        </w:rPr>
        <w:t xml:space="preserve"> noteikto.</w:t>
      </w:r>
    </w:p>
    <w:p w14:paraId="1DF07E28" w14:textId="77777777" w:rsidR="004162CB" w:rsidRPr="00DE0A9E" w:rsidRDefault="004162CB" w:rsidP="00E371EB">
      <w:pPr>
        <w:pStyle w:val="ListParagraph"/>
        <w:numPr>
          <w:ilvl w:val="2"/>
          <w:numId w:val="5"/>
        </w:numPr>
        <w:spacing w:after="0" w:line="240" w:lineRule="auto"/>
        <w:ind w:hanging="568"/>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E24771C" w14:textId="77777777" w:rsidR="006B3501" w:rsidRPr="00DE0A9E" w:rsidRDefault="006B350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47FA37F3" w14:textId="77777777" w:rsidR="004162CB" w:rsidRPr="00DE0A9E"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654149C1" w14:textId="77777777" w:rsidR="004162CB" w:rsidRPr="004162CB" w:rsidRDefault="004162CB" w:rsidP="00A45CD6">
      <w:pPr>
        <w:keepNext/>
        <w:numPr>
          <w:ilvl w:val="1"/>
          <w:numId w:val="5"/>
        </w:numPr>
        <w:ind w:left="578" w:hanging="578"/>
        <w:outlineLvl w:val="1"/>
        <w:rPr>
          <w:b/>
          <w:bCs/>
          <w:szCs w:val="26"/>
          <w:lang w:val="x-none"/>
        </w:rPr>
      </w:pPr>
      <w:bookmarkStart w:id="173" w:name="_Toc477855487"/>
      <w:r w:rsidRPr="004162CB">
        <w:rPr>
          <w:b/>
          <w:bCs/>
          <w:szCs w:val="26"/>
          <w:lang w:val="x-none"/>
        </w:rPr>
        <w:t>Lēmuma par Atklāta konkursa rezultātu pieņemšana un paziņošana</w:t>
      </w:r>
      <w:bookmarkEnd w:id="169"/>
      <w:bookmarkEnd w:id="170"/>
      <w:bookmarkEnd w:id="171"/>
      <w:bookmarkEnd w:id="172"/>
      <w:bookmarkEnd w:id="173"/>
    </w:p>
    <w:p w14:paraId="14B76135" w14:textId="77777777" w:rsidR="004162CB" w:rsidRPr="00DE0A9E" w:rsidRDefault="00AB53B4" w:rsidP="0007614D">
      <w:pPr>
        <w:pStyle w:val="ListParagraph"/>
        <w:numPr>
          <w:ilvl w:val="2"/>
          <w:numId w:val="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 xml:space="preserve">Līguma </w:t>
      </w:r>
      <w:r w:rsidR="004162CB" w:rsidRPr="00DE0A9E">
        <w:rPr>
          <w:rFonts w:ascii="Times New Roman" w:hAnsi="Times New Roman"/>
          <w:bCs/>
          <w:sz w:val="24"/>
          <w:szCs w:val="24"/>
        </w:rPr>
        <w:t xml:space="preserve"> slēgšanas tiesības </w:t>
      </w:r>
      <w:r w:rsidR="00275B23">
        <w:rPr>
          <w:rFonts w:ascii="Times New Roman" w:hAnsi="Times New Roman"/>
          <w:bCs/>
          <w:sz w:val="24"/>
          <w:szCs w:val="24"/>
        </w:rPr>
        <w:t xml:space="preserve">katrā </w:t>
      </w:r>
      <w:r w:rsidR="009F5032">
        <w:rPr>
          <w:rFonts w:ascii="Times New Roman" w:hAnsi="Times New Roman"/>
          <w:bCs/>
          <w:sz w:val="24"/>
          <w:szCs w:val="24"/>
        </w:rPr>
        <w:t>pozīcijā</w:t>
      </w:r>
      <w:r w:rsidR="00275B23">
        <w:rPr>
          <w:rFonts w:ascii="Times New Roman" w:hAnsi="Times New Roman"/>
          <w:bCs/>
          <w:sz w:val="24"/>
          <w:szCs w:val="24"/>
        </w:rPr>
        <w:t xml:space="preserve"> atsevišķi</w:t>
      </w:r>
      <w:r>
        <w:rPr>
          <w:rFonts w:ascii="Times New Roman" w:hAnsi="Times New Roman"/>
          <w:bCs/>
          <w:sz w:val="24"/>
          <w:szCs w:val="24"/>
        </w:rPr>
        <w:t xml:space="preserve"> </w:t>
      </w:r>
      <w:r w:rsidR="004162CB" w:rsidRPr="00DE0A9E">
        <w:rPr>
          <w:rFonts w:ascii="Times New Roman" w:hAnsi="Times New Roman"/>
          <w:bCs/>
          <w:sz w:val="24"/>
          <w:szCs w:val="24"/>
        </w:rPr>
        <w:t xml:space="preserve">tiks piešķirtas pretendentam, kurš būs iesniedzis nolikuma prasībām atbilstošu </w:t>
      </w:r>
      <w:r w:rsidR="004308BD">
        <w:rPr>
          <w:rFonts w:ascii="Times New Roman" w:hAnsi="Times New Roman"/>
          <w:bCs/>
          <w:sz w:val="24"/>
          <w:szCs w:val="24"/>
        </w:rPr>
        <w:t xml:space="preserve">piedāvājumu ar </w:t>
      </w:r>
      <w:r w:rsidR="004308BD" w:rsidRPr="00FD23DC">
        <w:rPr>
          <w:rFonts w:ascii="Times New Roman" w:hAnsi="Times New Roman"/>
          <w:bCs/>
          <w:sz w:val="24"/>
          <w:szCs w:val="24"/>
        </w:rPr>
        <w:t xml:space="preserve">zemāko </w:t>
      </w:r>
      <w:r w:rsidR="009F5032">
        <w:rPr>
          <w:rFonts w:ascii="Times New Roman" w:hAnsi="Times New Roman"/>
          <w:bCs/>
          <w:sz w:val="24"/>
          <w:szCs w:val="24"/>
        </w:rPr>
        <w:t>piedāvāto</w:t>
      </w:r>
      <w:r w:rsidR="004308BD" w:rsidRPr="00FD23DC">
        <w:rPr>
          <w:rFonts w:ascii="Times New Roman" w:hAnsi="Times New Roman"/>
          <w:bCs/>
          <w:sz w:val="24"/>
          <w:szCs w:val="24"/>
        </w:rPr>
        <w:t xml:space="preserve"> </w:t>
      </w:r>
      <w:r w:rsidR="00BD01EF">
        <w:rPr>
          <w:rFonts w:ascii="Times New Roman" w:hAnsi="Times New Roman"/>
          <w:bCs/>
          <w:sz w:val="24"/>
          <w:szCs w:val="24"/>
        </w:rPr>
        <w:t xml:space="preserve">kopējo </w:t>
      </w:r>
      <w:r w:rsidR="004308BD" w:rsidRPr="00FD23DC">
        <w:rPr>
          <w:rFonts w:ascii="Times New Roman" w:hAnsi="Times New Roman"/>
          <w:bCs/>
          <w:sz w:val="24"/>
          <w:szCs w:val="24"/>
        </w:rPr>
        <w:t>cenu EUR bez PVN</w:t>
      </w:r>
      <w:r w:rsidR="009F5032">
        <w:rPr>
          <w:rFonts w:ascii="Times New Roman" w:hAnsi="Times New Roman"/>
          <w:bCs/>
          <w:sz w:val="24"/>
          <w:szCs w:val="24"/>
        </w:rPr>
        <w:t xml:space="preserve"> par </w:t>
      </w:r>
      <w:r w:rsidR="00BD01EF">
        <w:rPr>
          <w:rFonts w:ascii="Times New Roman" w:hAnsi="Times New Roman"/>
          <w:bCs/>
          <w:sz w:val="24"/>
          <w:szCs w:val="24"/>
        </w:rPr>
        <w:t xml:space="preserve">katru </w:t>
      </w:r>
      <w:r w:rsidR="009F5032">
        <w:rPr>
          <w:rFonts w:ascii="Times New Roman" w:hAnsi="Times New Roman"/>
          <w:bCs/>
          <w:sz w:val="24"/>
          <w:szCs w:val="24"/>
        </w:rPr>
        <w:t>pozīciju</w:t>
      </w:r>
      <w:r w:rsidR="00A76BCA">
        <w:rPr>
          <w:rFonts w:ascii="Times New Roman" w:hAnsi="Times New Roman"/>
          <w:bCs/>
          <w:sz w:val="24"/>
          <w:szCs w:val="24"/>
        </w:rPr>
        <w:t xml:space="preserve"> un kurš</w:t>
      </w:r>
      <w:r w:rsidR="004162CB" w:rsidRPr="00DE0A9E">
        <w:rPr>
          <w:rFonts w:ascii="Times New Roman" w:hAnsi="Times New Roman"/>
          <w:bCs/>
          <w:sz w:val="24"/>
          <w:szCs w:val="24"/>
        </w:rPr>
        <w:t xml:space="preserve"> </w:t>
      </w:r>
      <w:r w:rsidR="00A76BCA">
        <w:rPr>
          <w:rFonts w:ascii="Times New Roman" w:hAnsi="Times New Roman"/>
          <w:bCs/>
          <w:sz w:val="24"/>
          <w:szCs w:val="24"/>
        </w:rPr>
        <w:t xml:space="preserve">ir atbilstošs </w:t>
      </w:r>
      <w:r w:rsidR="004162CB" w:rsidRPr="00DE0A9E">
        <w:rPr>
          <w:rFonts w:ascii="Times New Roman" w:hAnsi="Times New Roman"/>
          <w:bCs/>
          <w:sz w:val="24"/>
          <w:szCs w:val="24"/>
        </w:rPr>
        <w:t>PIL un nolikumā noteiktajam.</w:t>
      </w:r>
    </w:p>
    <w:p w14:paraId="5A18FDE7" w14:textId="77777777" w:rsidR="004162CB" w:rsidRPr="00DE0A9E"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 xml:space="preserve">Visi pretendenti tiek </w:t>
      </w:r>
      <w:proofErr w:type="spellStart"/>
      <w:r w:rsidRPr="00DE0A9E">
        <w:rPr>
          <w:rFonts w:ascii="Times New Roman" w:hAnsi="Times New Roman"/>
          <w:bCs/>
          <w:sz w:val="24"/>
          <w:szCs w:val="24"/>
        </w:rPr>
        <w:t>rakstveidā</w:t>
      </w:r>
      <w:proofErr w:type="spellEnd"/>
      <w:r w:rsidRPr="00DE0A9E">
        <w:rPr>
          <w:rFonts w:ascii="Times New Roman" w:hAnsi="Times New Roman"/>
          <w:bCs/>
          <w:sz w:val="24"/>
          <w:szCs w:val="24"/>
        </w:rPr>
        <w:t xml:space="preserve"> informēti par Atklāta konkursa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0BD163FB" w14:textId="77777777" w:rsidR="004162CB" w:rsidRPr="00DE0A9E"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7AF55E96" w14:textId="77777777" w:rsidR="004162CB" w:rsidRPr="00DE0A9E"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23A887E" w14:textId="77777777" w:rsidR="004162CB" w:rsidRPr="004162CB" w:rsidRDefault="00275B23" w:rsidP="00A45CD6">
      <w:pPr>
        <w:keepNext/>
        <w:numPr>
          <w:ilvl w:val="1"/>
          <w:numId w:val="5"/>
        </w:numPr>
        <w:ind w:left="578" w:hanging="578"/>
        <w:outlineLvl w:val="1"/>
        <w:rPr>
          <w:b/>
          <w:bCs/>
          <w:szCs w:val="26"/>
          <w:lang w:val="x-none"/>
        </w:rPr>
      </w:pPr>
      <w:bookmarkStart w:id="174" w:name="_Toc477855488"/>
      <w:bookmarkStart w:id="175" w:name="_Toc381023209"/>
      <w:bookmarkStart w:id="176" w:name="_Toc368566415"/>
      <w:bookmarkStart w:id="177" w:name="_Toc368392563"/>
      <w:bookmarkStart w:id="178" w:name="_Toc368392513"/>
      <w:r>
        <w:rPr>
          <w:b/>
          <w:bCs/>
          <w:szCs w:val="26"/>
        </w:rPr>
        <w:t>Vispārīgās vienošanās</w:t>
      </w:r>
      <w:r w:rsidR="00626419">
        <w:rPr>
          <w:b/>
          <w:bCs/>
          <w:szCs w:val="26"/>
        </w:rPr>
        <w:t xml:space="preserve"> </w:t>
      </w:r>
      <w:r w:rsidR="004162CB" w:rsidRPr="004162CB">
        <w:rPr>
          <w:b/>
          <w:bCs/>
          <w:szCs w:val="26"/>
          <w:lang w:val="x-none"/>
        </w:rPr>
        <w:t>slēgšana</w:t>
      </w:r>
      <w:bookmarkEnd w:id="174"/>
      <w:bookmarkEnd w:id="175"/>
      <w:bookmarkEnd w:id="176"/>
      <w:bookmarkEnd w:id="177"/>
      <w:bookmarkEnd w:id="178"/>
    </w:p>
    <w:p w14:paraId="0A93281D" w14:textId="77777777" w:rsidR="005A074D" w:rsidRPr="00805067" w:rsidRDefault="005A074D" w:rsidP="0007614D">
      <w:pPr>
        <w:pStyle w:val="ListParagraph"/>
        <w:numPr>
          <w:ilvl w:val="2"/>
          <w:numId w:val="5"/>
        </w:numPr>
        <w:spacing w:after="0" w:line="240" w:lineRule="auto"/>
        <w:ind w:left="567" w:hanging="567"/>
        <w:outlineLvl w:val="2"/>
        <w:rPr>
          <w:rFonts w:ascii="Times New Roman" w:hAnsi="Times New Roman"/>
          <w:bCs/>
          <w:sz w:val="24"/>
          <w:szCs w:val="24"/>
        </w:rPr>
      </w:pPr>
      <w:r w:rsidRPr="00805067">
        <w:rPr>
          <w:rFonts w:ascii="Times New Roman" w:hAnsi="Times New Roman"/>
          <w:sz w:val="24"/>
          <w:szCs w:val="24"/>
        </w:rPr>
        <w:t xml:space="preserve">Pasūtītājs, katrā Konkursa pozīcijā slēdz Vispārīgo vienošanos ar ne vairāk kā 2 (diviem) piegādātājiem, kuri atbilst Nolikuma prasībām. Vispārīgā vienošanās fiksē katra izraudzītā </w:t>
      </w:r>
      <w:r w:rsidRPr="00805067">
        <w:rPr>
          <w:rFonts w:ascii="Times New Roman" w:hAnsi="Times New Roman"/>
          <w:sz w:val="24"/>
          <w:szCs w:val="24"/>
        </w:rPr>
        <w:lastRenderedPageBreak/>
        <w:t xml:space="preserve">Pretendenta piedāvāto preču 1 (vienas) vienības cenu, kas ir maksimālā cena, par kādu attiecīgais Pretendents var piegādāt preci visā Vispārīgās vienošanās laikā.  Iepirkuma līgumi katrā Konkursa </w:t>
      </w:r>
      <w:r w:rsidR="00805067" w:rsidRPr="00805067">
        <w:rPr>
          <w:rFonts w:ascii="Times New Roman" w:hAnsi="Times New Roman"/>
          <w:sz w:val="24"/>
          <w:szCs w:val="24"/>
        </w:rPr>
        <w:t>pozīcijā</w:t>
      </w:r>
      <w:r w:rsidRPr="00805067">
        <w:rPr>
          <w:rFonts w:ascii="Times New Roman" w:hAnsi="Times New Roman"/>
          <w:sz w:val="24"/>
          <w:szCs w:val="24"/>
        </w:rPr>
        <w:t xml:space="preserve"> tiks slēgti, pamatojoties uz Vispārīgās vienošanās dalībnieku sniegtajām preču vienības cenām, slēdzot līgumus ar Pretendentiem par visām </w:t>
      </w:r>
      <w:r w:rsidR="00805067" w:rsidRPr="00805067">
        <w:rPr>
          <w:rFonts w:ascii="Times New Roman" w:hAnsi="Times New Roman"/>
          <w:sz w:val="24"/>
          <w:szCs w:val="24"/>
        </w:rPr>
        <w:t>pozīcijām</w:t>
      </w:r>
      <w:r w:rsidRPr="00805067">
        <w:rPr>
          <w:rFonts w:ascii="Times New Roman" w:hAnsi="Times New Roman"/>
          <w:sz w:val="24"/>
          <w:szCs w:val="24"/>
        </w:rPr>
        <w:t>, kurās Pretendents būs kā piegādātājs Nr.1</w:t>
      </w:r>
      <w:r w:rsidR="00805067" w:rsidRPr="00805067">
        <w:rPr>
          <w:rFonts w:ascii="Times New Roman" w:hAnsi="Times New Roman"/>
          <w:sz w:val="24"/>
          <w:szCs w:val="24"/>
        </w:rPr>
        <w:t xml:space="preserve"> un</w:t>
      </w:r>
      <w:r w:rsidRPr="00805067">
        <w:rPr>
          <w:rFonts w:ascii="Times New Roman" w:hAnsi="Times New Roman"/>
          <w:sz w:val="24"/>
          <w:szCs w:val="24"/>
        </w:rPr>
        <w:t xml:space="preserve"> Nr.2. Vispārīgās vienošanās darbības laikā Pasūtītājam ir tiesības pasūtīt Preci no nākamās zemākās cenas piegādātāja, gadījumā, ja pirmās zemākās cenas piegādātājs nespēj piegādāt Preci saskaņā ar līguma nosacījumiem</w:t>
      </w:r>
      <w:r w:rsidR="00805067" w:rsidRPr="00805067">
        <w:rPr>
          <w:rFonts w:ascii="Times New Roman" w:hAnsi="Times New Roman"/>
          <w:sz w:val="24"/>
          <w:szCs w:val="24"/>
        </w:rPr>
        <w:t>.</w:t>
      </w:r>
    </w:p>
    <w:p w14:paraId="4A7687F2" w14:textId="77777777" w:rsidR="004162CB" w:rsidRPr="006E218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275B23">
        <w:rPr>
          <w:rFonts w:ascii="Times New Roman" w:hAnsi="Times New Roman"/>
          <w:bCs/>
          <w:sz w:val="24"/>
          <w:szCs w:val="24"/>
        </w:rPr>
        <w:t>vispārīgo vienošanos</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275B23">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EE11A8">
        <w:rPr>
          <w:rFonts w:ascii="Times New Roman" w:hAnsi="Times New Roman"/>
          <w:bCs/>
          <w:sz w:val="24"/>
          <w:szCs w:val="24"/>
        </w:rPr>
        <w:t xml:space="preserve">katrā </w:t>
      </w:r>
      <w:r w:rsidR="00DF1275">
        <w:rPr>
          <w:rFonts w:ascii="Times New Roman" w:hAnsi="Times New Roman"/>
          <w:bCs/>
          <w:sz w:val="24"/>
          <w:szCs w:val="24"/>
        </w:rPr>
        <w:t>Atklāt</w:t>
      </w:r>
      <w:r w:rsidR="00EE11A8">
        <w:rPr>
          <w:rFonts w:ascii="Times New Roman" w:hAnsi="Times New Roman"/>
          <w:bCs/>
          <w:sz w:val="24"/>
          <w:szCs w:val="24"/>
        </w:rPr>
        <w:t>a</w:t>
      </w:r>
      <w:r w:rsidR="00DF1275">
        <w:rPr>
          <w:rFonts w:ascii="Times New Roman" w:hAnsi="Times New Roman"/>
          <w:bCs/>
          <w:sz w:val="24"/>
          <w:szCs w:val="24"/>
        </w:rPr>
        <w:t xml:space="preserve"> konkurs</w:t>
      </w:r>
      <w:r w:rsidR="00EE11A8">
        <w:rPr>
          <w:rFonts w:ascii="Times New Roman" w:hAnsi="Times New Roman"/>
          <w:bCs/>
          <w:sz w:val="24"/>
          <w:szCs w:val="24"/>
        </w:rPr>
        <w:t xml:space="preserve">a iepirkuma </w:t>
      </w:r>
      <w:r w:rsidR="009F5032">
        <w:rPr>
          <w:rFonts w:ascii="Times New Roman" w:hAnsi="Times New Roman"/>
          <w:bCs/>
          <w:sz w:val="24"/>
          <w:szCs w:val="24"/>
        </w:rPr>
        <w:t>pozīcijā</w:t>
      </w:r>
      <w:r w:rsidR="00EE11A8">
        <w:rPr>
          <w:rFonts w:ascii="Times New Roman" w:hAnsi="Times New Roman"/>
          <w:bCs/>
          <w:sz w:val="24"/>
          <w:szCs w:val="24"/>
        </w:rPr>
        <w:t xml:space="preserve"> atsevišķi</w:t>
      </w:r>
      <w:r w:rsidRPr="006E218B">
        <w:rPr>
          <w:rFonts w:ascii="Times New Roman" w:hAnsi="Times New Roman"/>
          <w:bCs/>
          <w:sz w:val="24"/>
          <w:szCs w:val="24"/>
        </w:rPr>
        <w:t xml:space="preserve">, 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EE11A8">
        <w:rPr>
          <w:rFonts w:ascii="Times New Roman" w:hAnsi="Times New Roman"/>
          <w:bCs/>
          <w:sz w:val="24"/>
          <w:szCs w:val="24"/>
        </w:rPr>
        <w:t>Vispārīgā vienošanās un 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EE11A8">
        <w:rPr>
          <w:rFonts w:ascii="Times New Roman" w:hAnsi="Times New Roman"/>
          <w:bCs/>
          <w:sz w:val="24"/>
          <w:szCs w:val="24"/>
        </w:rPr>
        <w:t>iem</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w:t>
      </w:r>
      <w:r w:rsidR="00EE11A8">
        <w:rPr>
          <w:rFonts w:ascii="Times New Roman" w:hAnsi="Times New Roman"/>
          <w:bCs/>
          <w:sz w:val="24"/>
          <w:szCs w:val="24"/>
        </w:rPr>
        <w:t xml:space="preserve"> katrā iepirkuma priekšmeta daļā atsevišķi</w:t>
      </w:r>
      <w:r w:rsidR="001C43FC" w:rsidRPr="006E218B">
        <w:rPr>
          <w:rFonts w:ascii="Times New Roman" w:hAnsi="Times New Roman"/>
          <w:bCs/>
          <w:sz w:val="24"/>
          <w:szCs w:val="24"/>
        </w:rPr>
        <w:t>,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404A3D95" w14:textId="77777777" w:rsidR="004162CB" w:rsidRPr="006E218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B5413C">
        <w:rPr>
          <w:rFonts w:ascii="Times New Roman" w:hAnsi="Times New Roman"/>
          <w:bCs/>
          <w:sz w:val="24"/>
          <w:szCs w:val="24"/>
        </w:rPr>
        <w:t xml:space="preserve">vispārīgās vienošanās </w:t>
      </w:r>
      <w:r w:rsidRPr="006E218B">
        <w:rPr>
          <w:rFonts w:ascii="Times New Roman" w:hAnsi="Times New Roman"/>
          <w:bCs/>
          <w:sz w:val="24"/>
          <w:szCs w:val="24"/>
        </w:rPr>
        <w:t xml:space="preserve">slēgšanas tiesības Atklātā konkursā, </w:t>
      </w:r>
      <w:r w:rsidR="00B5413C">
        <w:rPr>
          <w:rFonts w:ascii="Times New Roman" w:hAnsi="Times New Roman"/>
          <w:bCs/>
          <w:sz w:val="24"/>
          <w:szCs w:val="24"/>
        </w:rPr>
        <w:t>tā</w:t>
      </w:r>
      <w:r w:rsidR="006E218B" w:rsidRPr="006E218B">
        <w:rPr>
          <w:rFonts w:ascii="Times New Roman" w:hAnsi="Times New Roman"/>
          <w:bCs/>
          <w:sz w:val="24"/>
          <w:szCs w:val="24"/>
        </w:rPr>
        <w:t xml:space="preserve"> </w:t>
      </w:r>
      <w:r w:rsidRPr="006E218B">
        <w:rPr>
          <w:rFonts w:ascii="Times New Roman" w:hAnsi="Times New Roman"/>
          <w:bCs/>
          <w:sz w:val="24"/>
          <w:szCs w:val="24"/>
        </w:rPr>
        <w:t xml:space="preserve">jāparaksta piecu darbdienu laikā no Pasūtītāja nosūtītā uzaicinājuma parakstīt Līgumu (arī e-pasta veidā) nosūtīšanas dienas. Ja norādītajā termiņā minētais pretendents neparaksta </w:t>
      </w:r>
      <w:r w:rsidR="00B5413C">
        <w:rPr>
          <w:rFonts w:ascii="Times New Roman" w:hAnsi="Times New Roman"/>
          <w:bCs/>
          <w:sz w:val="24"/>
          <w:szCs w:val="24"/>
        </w:rPr>
        <w:t>vispārīgo vienošanos</w:t>
      </w:r>
      <w:r w:rsidRPr="006E218B">
        <w:rPr>
          <w:rFonts w:ascii="Times New Roman" w:hAnsi="Times New Roman"/>
          <w:bCs/>
          <w:sz w:val="24"/>
          <w:szCs w:val="24"/>
        </w:rPr>
        <w:t xml:space="preserve">, tas tiek uzskatīts par atteikumu slēgt </w:t>
      </w:r>
      <w:r w:rsidR="00B5413C">
        <w:rPr>
          <w:rFonts w:ascii="Times New Roman" w:hAnsi="Times New Roman"/>
          <w:bCs/>
          <w:sz w:val="24"/>
          <w:szCs w:val="24"/>
        </w:rPr>
        <w:t>vispārīgo vienošanos</w:t>
      </w:r>
      <w:r w:rsidRPr="006E218B">
        <w:rPr>
          <w:rFonts w:ascii="Times New Roman" w:hAnsi="Times New Roman"/>
          <w:bCs/>
          <w:sz w:val="24"/>
          <w:szCs w:val="24"/>
        </w:rPr>
        <w:t xml:space="preserve">. Pasūtītājs patur tiesības noteikt arī garāku </w:t>
      </w:r>
      <w:r w:rsidR="00B5413C">
        <w:rPr>
          <w:rFonts w:ascii="Times New Roman" w:hAnsi="Times New Roman"/>
          <w:bCs/>
          <w:sz w:val="24"/>
          <w:szCs w:val="24"/>
        </w:rPr>
        <w:t>vienošanās</w:t>
      </w:r>
      <w:r w:rsidR="006E218B" w:rsidRPr="006E218B">
        <w:rPr>
          <w:rFonts w:ascii="Times New Roman" w:hAnsi="Times New Roman"/>
          <w:bCs/>
          <w:sz w:val="24"/>
          <w:szCs w:val="24"/>
        </w:rPr>
        <w:t xml:space="preserve"> </w:t>
      </w:r>
      <w:r w:rsidRPr="006E218B">
        <w:rPr>
          <w:rFonts w:ascii="Times New Roman" w:hAnsi="Times New Roman"/>
          <w:bCs/>
          <w:sz w:val="24"/>
          <w:szCs w:val="24"/>
        </w:rPr>
        <w:t>parakstīšanas termiņu.</w:t>
      </w:r>
    </w:p>
    <w:p w14:paraId="7B2961D4" w14:textId="77777777" w:rsidR="004162CB" w:rsidRPr="006E218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7D9B0703" w14:textId="77777777" w:rsidR="004162C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2F0615">
        <w:rPr>
          <w:rFonts w:ascii="Times New Roman" w:hAnsi="Times New Roman"/>
          <w:bCs/>
          <w:sz w:val="24"/>
          <w:szCs w:val="24"/>
        </w:rPr>
        <w:t xml:space="preserve">vispārīgo vienošanos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2F0615">
        <w:rPr>
          <w:rFonts w:ascii="Times New Roman" w:hAnsi="Times New Roman"/>
          <w:bCs/>
          <w:sz w:val="24"/>
          <w:szCs w:val="24"/>
        </w:rPr>
        <w:t>vienošanos</w:t>
      </w:r>
      <w:r w:rsidRPr="006E218B">
        <w:rPr>
          <w:rFonts w:ascii="Times New Roman" w:hAnsi="Times New Roman"/>
          <w:bCs/>
          <w:sz w:val="24"/>
          <w:szCs w:val="24"/>
        </w:rPr>
        <w:t xml:space="preserve"> ar nākamo pretendentu, kurš ir atbilstošs nolikumā un PIL noteiktajām prasībām un kura 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3F68E7D0" w14:textId="77777777" w:rsidR="006B2F7E" w:rsidRPr="006E218B" w:rsidRDefault="00DC63DF"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AF2400">
        <w:rPr>
          <w:rFonts w:ascii="Times New Roman" w:hAnsi="Times New Roman"/>
          <w:bCs/>
          <w:sz w:val="24"/>
          <w:szCs w:val="24"/>
        </w:rPr>
        <w:t>a</w:t>
      </w:r>
      <w:r>
        <w:rPr>
          <w:rFonts w:ascii="Times New Roman" w:hAnsi="Times New Roman"/>
          <w:bCs/>
          <w:sz w:val="24"/>
          <w:szCs w:val="24"/>
        </w:rPr>
        <w:t xml:space="preserve"> </w:t>
      </w:r>
      <w:r w:rsidR="00AF2400">
        <w:rPr>
          <w:rFonts w:ascii="Times New Roman" w:hAnsi="Times New Roman"/>
          <w:bCs/>
          <w:sz w:val="24"/>
          <w:szCs w:val="24"/>
        </w:rPr>
        <w:t>vispārīgā vienošanās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6"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7"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8"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desmito daļu. Pasūtītājs paziņojumu par līguma slēgšanas tiesību piešķiršanu var iesniegt publicēšanai attiecībā uz katru daļu atsevišķi.</w:t>
      </w:r>
    </w:p>
    <w:p w14:paraId="3691FBCB" w14:textId="77777777" w:rsidR="00DC63DF"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AE1765">
        <w:rPr>
          <w:rFonts w:ascii="Times New Roman" w:hAnsi="Times New Roman"/>
          <w:bCs/>
          <w:sz w:val="24"/>
          <w:szCs w:val="24"/>
        </w:rPr>
        <w:t>līguma</w:t>
      </w:r>
      <w:r w:rsidRPr="006E218B">
        <w:rPr>
          <w:rFonts w:ascii="Times New Roman" w:hAnsi="Times New Roman"/>
          <w:bCs/>
          <w:sz w:val="24"/>
          <w:szCs w:val="24"/>
        </w:rPr>
        <w:t xml:space="preserve"> grozījumi, Pasūtītājs savā pircēja profilā ievieto attiecīgi </w:t>
      </w:r>
      <w:r w:rsidR="00AE1765">
        <w:rPr>
          <w:rFonts w:ascii="Times New Roman" w:hAnsi="Times New Roman"/>
          <w:bCs/>
          <w:sz w:val="24"/>
          <w:szCs w:val="24"/>
        </w:rPr>
        <w:t>līguma</w:t>
      </w:r>
      <w:r w:rsidRPr="006E218B">
        <w:rPr>
          <w:rFonts w:ascii="Times New Roman" w:hAnsi="Times New Roman"/>
          <w:bCs/>
          <w:sz w:val="24"/>
          <w:szCs w:val="24"/>
        </w:rPr>
        <w:t xml:space="preserve">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19755D6F" w14:textId="77777777" w:rsidR="00A03D86" w:rsidRPr="00176812" w:rsidRDefault="00AF2400" w:rsidP="00176812">
      <w:pPr>
        <w:pStyle w:val="ListParagraph"/>
        <w:numPr>
          <w:ilvl w:val="2"/>
          <w:numId w:val="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Vispārīgās vienošanās</w:t>
      </w:r>
      <w:r w:rsidR="00BB26AB" w:rsidRPr="006E218B">
        <w:rPr>
          <w:rFonts w:ascii="Times New Roman" w:hAnsi="Times New Roman"/>
          <w:bCs/>
          <w:sz w:val="24"/>
          <w:szCs w:val="24"/>
        </w:rPr>
        <w:t xml:space="preserve"> </w:t>
      </w:r>
      <w:r w:rsidR="004162CB" w:rsidRPr="006E218B">
        <w:rPr>
          <w:rFonts w:ascii="Times New Roman" w:hAnsi="Times New Roman"/>
          <w:bCs/>
          <w:sz w:val="24"/>
          <w:szCs w:val="24"/>
        </w:rPr>
        <w:t>un tā</w:t>
      </w:r>
      <w:r>
        <w:rPr>
          <w:rFonts w:ascii="Times New Roman" w:hAnsi="Times New Roman"/>
          <w:bCs/>
          <w:sz w:val="24"/>
          <w:szCs w:val="24"/>
        </w:rPr>
        <w:t>s</w:t>
      </w:r>
      <w:r w:rsidR="004162CB" w:rsidRPr="006E218B">
        <w:rPr>
          <w:rFonts w:ascii="Times New Roman" w:hAnsi="Times New Roman"/>
          <w:bCs/>
          <w:sz w:val="24"/>
          <w:szCs w:val="24"/>
        </w:rPr>
        <w:t xml:space="preserve"> grozījumu teksts ir pieejams pircēja profilā vismaz visā </w:t>
      </w:r>
      <w:r>
        <w:rPr>
          <w:rFonts w:ascii="Times New Roman" w:hAnsi="Times New Roman"/>
          <w:bCs/>
          <w:sz w:val="24"/>
          <w:szCs w:val="24"/>
        </w:rPr>
        <w:t xml:space="preserve">vienošanās </w:t>
      </w:r>
      <w:r w:rsidR="004162CB"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vienošanās</w:t>
      </w:r>
      <w:r w:rsidR="004162CB" w:rsidRPr="006E218B">
        <w:rPr>
          <w:rFonts w:ascii="Times New Roman" w:hAnsi="Times New Roman"/>
          <w:bCs/>
          <w:sz w:val="24"/>
          <w:szCs w:val="24"/>
        </w:rPr>
        <w:t xml:space="preserve"> spēkā stāšanās dienas.</w:t>
      </w:r>
    </w:p>
    <w:p w14:paraId="468E3820" w14:textId="77777777" w:rsidR="00F577CD" w:rsidRPr="00176812" w:rsidRDefault="00F577CD" w:rsidP="00176812">
      <w:pPr>
        <w:outlineLvl w:val="2"/>
        <w:rPr>
          <w:bCs/>
        </w:rPr>
      </w:pPr>
    </w:p>
    <w:p w14:paraId="590C046E" w14:textId="77777777" w:rsidR="004162CB" w:rsidRPr="004162CB" w:rsidRDefault="004162CB" w:rsidP="00A45CD6">
      <w:pPr>
        <w:numPr>
          <w:ilvl w:val="0"/>
          <w:numId w:val="5"/>
        </w:numPr>
        <w:jc w:val="center"/>
        <w:outlineLvl w:val="0"/>
        <w:rPr>
          <w:b/>
          <w:bCs/>
          <w:lang w:val="x-none"/>
        </w:rPr>
      </w:pPr>
      <w:bookmarkStart w:id="179" w:name="_Toc477855489"/>
      <w:r w:rsidRPr="004162CB">
        <w:rPr>
          <w:b/>
          <w:bCs/>
          <w:lang w:val="x-none"/>
        </w:rPr>
        <w:t>IEPIRKUMA KOMISIJA</w:t>
      </w:r>
      <w:bookmarkEnd w:id="166"/>
      <w:bookmarkEnd w:id="179"/>
      <w:r w:rsidRPr="004162CB">
        <w:rPr>
          <w:b/>
          <w:bCs/>
          <w:lang w:val="x-none"/>
        </w:rPr>
        <w:t xml:space="preserve"> </w:t>
      </w:r>
    </w:p>
    <w:p w14:paraId="3D12E3E0" w14:textId="77777777" w:rsidR="004162CB" w:rsidRPr="004162CB" w:rsidRDefault="004162CB" w:rsidP="00A45CD6">
      <w:pPr>
        <w:keepNext/>
        <w:numPr>
          <w:ilvl w:val="1"/>
          <w:numId w:val="5"/>
        </w:numPr>
        <w:ind w:left="578" w:hanging="578"/>
        <w:outlineLvl w:val="1"/>
        <w:rPr>
          <w:b/>
          <w:bCs/>
          <w:szCs w:val="26"/>
          <w:lang w:val="x-none"/>
        </w:rPr>
      </w:pPr>
      <w:bookmarkStart w:id="180" w:name="_Toc477855490"/>
      <w:bookmarkStart w:id="181" w:name="_Toc381023211"/>
      <w:bookmarkStart w:id="182" w:name="_Toc368566417"/>
      <w:bookmarkStart w:id="183" w:name="_Toc368392565"/>
      <w:bookmarkStart w:id="184" w:name="_Toc368392515"/>
      <w:r w:rsidRPr="004162CB">
        <w:rPr>
          <w:b/>
          <w:bCs/>
          <w:szCs w:val="26"/>
          <w:lang w:val="x-none"/>
        </w:rPr>
        <w:t>Iepirkuma komisijas tiesības:</w:t>
      </w:r>
      <w:bookmarkEnd w:id="180"/>
      <w:bookmarkEnd w:id="181"/>
      <w:bookmarkEnd w:id="182"/>
      <w:bookmarkEnd w:id="183"/>
      <w:bookmarkEnd w:id="184"/>
    </w:p>
    <w:p w14:paraId="18BCE224"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213C49C9"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20E75B2B"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66A14E78"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554C473B"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6A558304" w14:textId="77777777"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6D900F76" w14:textId="77777777" w:rsidR="00F52997" w:rsidRDefault="00F52997" w:rsidP="00F52997">
      <w:pPr>
        <w:ind w:left="567" w:hanging="567"/>
        <w:outlineLvl w:val="2"/>
      </w:pPr>
      <w:r>
        <w:rPr>
          <w:rFonts w:eastAsia="Calibri"/>
          <w:bCs/>
        </w:rPr>
        <w:t>6.1.7.</w:t>
      </w:r>
      <w:r w:rsidR="008D6E77">
        <w:t>J</w:t>
      </w:r>
      <w:r w:rsidRPr="00D25A3B">
        <w:t xml:space="preserve">a iepirkuma komisijai rodas šaubas par pretendenta piedāvājumā sniegto informācijas patiesumu vai dokumenta kopijas autentiskumu, tai ir tiesības pieprasīt, lai pretendents apstiprina informācijas </w:t>
      </w:r>
      <w:r w:rsidRPr="00D25A3B">
        <w:lastRenderedPageBreak/>
        <w:t>patiesumu un/vai uzrāda apstiprinoša dokumenta oriģinālu vai iesniedz apliecinātu dokumenta kopiju</w:t>
      </w:r>
      <w:r w:rsidR="008D6E77">
        <w:t>.</w:t>
      </w:r>
    </w:p>
    <w:p w14:paraId="4AAE07FE" w14:textId="77777777"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11758B4B" w14:textId="77777777" w:rsidR="004162CB" w:rsidRPr="004162CB" w:rsidRDefault="004162CB" w:rsidP="00A45CD6">
      <w:pPr>
        <w:keepNext/>
        <w:numPr>
          <w:ilvl w:val="1"/>
          <w:numId w:val="5"/>
        </w:numPr>
        <w:ind w:left="578" w:hanging="578"/>
        <w:outlineLvl w:val="1"/>
        <w:rPr>
          <w:b/>
          <w:bCs/>
          <w:szCs w:val="26"/>
          <w:lang w:val="x-none"/>
        </w:rPr>
      </w:pPr>
      <w:bookmarkStart w:id="185" w:name="_Toc477855491"/>
      <w:bookmarkStart w:id="186" w:name="_Toc381023212"/>
      <w:bookmarkStart w:id="187" w:name="_Toc368566418"/>
      <w:bookmarkStart w:id="188" w:name="_Toc368392566"/>
      <w:bookmarkStart w:id="189" w:name="_Toc368392516"/>
      <w:r w:rsidRPr="004162CB">
        <w:rPr>
          <w:b/>
          <w:bCs/>
          <w:szCs w:val="26"/>
          <w:lang w:val="x-none"/>
        </w:rPr>
        <w:t>Iepirkuma komisijas pienākumi:</w:t>
      </w:r>
      <w:bookmarkEnd w:id="185"/>
      <w:bookmarkEnd w:id="186"/>
      <w:bookmarkEnd w:id="187"/>
      <w:bookmarkEnd w:id="188"/>
      <w:bookmarkEnd w:id="189"/>
    </w:p>
    <w:p w14:paraId="656D84ED"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35915948"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241AE930"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37709B99"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760E0928"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138235CD" w14:textId="77777777" w:rsidR="00A03D86" w:rsidRPr="004162CB" w:rsidRDefault="00A03D86" w:rsidP="00B33B23">
      <w:pPr>
        <w:outlineLvl w:val="2"/>
        <w:rPr>
          <w:rFonts w:eastAsia="Calibri"/>
          <w:bCs/>
        </w:rPr>
      </w:pPr>
    </w:p>
    <w:p w14:paraId="0556AD1A" w14:textId="77777777" w:rsidR="004162CB" w:rsidRPr="004162CB" w:rsidRDefault="004162CB" w:rsidP="00A45CD6">
      <w:pPr>
        <w:numPr>
          <w:ilvl w:val="0"/>
          <w:numId w:val="5"/>
        </w:numPr>
        <w:jc w:val="center"/>
        <w:outlineLvl w:val="0"/>
        <w:rPr>
          <w:b/>
          <w:bCs/>
          <w:lang w:val="x-none"/>
        </w:rPr>
      </w:pPr>
      <w:bookmarkStart w:id="190" w:name="_Toc477855492"/>
      <w:bookmarkStart w:id="191" w:name="_Toc381023213"/>
      <w:bookmarkStart w:id="192" w:name="_Toc368566419"/>
      <w:bookmarkStart w:id="193" w:name="_Toc368392567"/>
      <w:bookmarkStart w:id="194" w:name="_Toc368392517"/>
      <w:r w:rsidRPr="004162CB">
        <w:rPr>
          <w:b/>
          <w:bCs/>
          <w:lang w:val="x-none"/>
        </w:rPr>
        <w:t>PRETENDENTA TIESĪBAS UN PIENĀKUMI</w:t>
      </w:r>
      <w:bookmarkEnd w:id="190"/>
      <w:bookmarkEnd w:id="191"/>
      <w:bookmarkEnd w:id="192"/>
      <w:bookmarkEnd w:id="193"/>
      <w:bookmarkEnd w:id="194"/>
    </w:p>
    <w:p w14:paraId="693B77B0" w14:textId="77777777" w:rsidR="004162CB" w:rsidRPr="004162CB" w:rsidRDefault="004162CB" w:rsidP="00A45CD6">
      <w:pPr>
        <w:keepNext/>
        <w:numPr>
          <w:ilvl w:val="1"/>
          <w:numId w:val="5"/>
        </w:numPr>
        <w:ind w:left="578" w:hanging="578"/>
        <w:outlineLvl w:val="1"/>
        <w:rPr>
          <w:b/>
          <w:bCs/>
          <w:szCs w:val="26"/>
          <w:lang w:val="x-none"/>
        </w:rPr>
      </w:pPr>
      <w:bookmarkStart w:id="195" w:name="_Toc368566420"/>
      <w:bookmarkStart w:id="196" w:name="_Toc368392568"/>
      <w:bookmarkStart w:id="197" w:name="_Toc368392518"/>
      <w:bookmarkStart w:id="198" w:name="_Toc477855493"/>
      <w:bookmarkStart w:id="199" w:name="_Ref427572000"/>
      <w:bookmarkStart w:id="200" w:name="_Toc381023214"/>
      <w:r w:rsidRPr="004162CB">
        <w:rPr>
          <w:b/>
          <w:bCs/>
          <w:szCs w:val="26"/>
          <w:lang w:val="x-none"/>
        </w:rPr>
        <w:t>Pretendenta tiesības</w:t>
      </w:r>
      <w:bookmarkEnd w:id="195"/>
      <w:bookmarkEnd w:id="196"/>
      <w:bookmarkEnd w:id="197"/>
      <w:r w:rsidRPr="004162CB">
        <w:rPr>
          <w:b/>
          <w:bCs/>
          <w:szCs w:val="26"/>
          <w:lang w:val="x-none"/>
        </w:rPr>
        <w:t>:</w:t>
      </w:r>
      <w:bookmarkEnd w:id="198"/>
      <w:bookmarkEnd w:id="199"/>
      <w:bookmarkEnd w:id="200"/>
    </w:p>
    <w:p w14:paraId="296B9273"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1EDE14C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48CEF4D3"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46930BC8" w14:textId="77777777"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1237DC4A" w14:textId="77777777"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040AB431" w14:textId="77777777" w:rsidR="004162CB" w:rsidRPr="004162CB" w:rsidRDefault="004162CB" w:rsidP="00A45CD6">
      <w:pPr>
        <w:keepNext/>
        <w:numPr>
          <w:ilvl w:val="1"/>
          <w:numId w:val="5"/>
        </w:numPr>
        <w:ind w:left="578" w:hanging="578"/>
        <w:outlineLvl w:val="1"/>
        <w:rPr>
          <w:b/>
          <w:bCs/>
          <w:szCs w:val="26"/>
          <w:lang w:val="x-none"/>
        </w:rPr>
      </w:pPr>
      <w:bookmarkStart w:id="201" w:name="_Toc368566421"/>
      <w:bookmarkStart w:id="202" w:name="_Toc368392569"/>
      <w:bookmarkStart w:id="203" w:name="_Toc368392519"/>
      <w:bookmarkStart w:id="204" w:name="_Toc477855494"/>
      <w:bookmarkStart w:id="205" w:name="_Toc381023215"/>
      <w:r w:rsidRPr="004162CB">
        <w:rPr>
          <w:b/>
          <w:bCs/>
          <w:szCs w:val="26"/>
          <w:lang w:val="x-none"/>
        </w:rPr>
        <w:t>Pretendenta pienākumi</w:t>
      </w:r>
      <w:bookmarkEnd w:id="201"/>
      <w:bookmarkEnd w:id="202"/>
      <w:bookmarkEnd w:id="203"/>
      <w:r w:rsidRPr="004162CB">
        <w:rPr>
          <w:b/>
          <w:bCs/>
          <w:szCs w:val="26"/>
          <w:lang w:val="x-none"/>
        </w:rPr>
        <w:t>:</w:t>
      </w:r>
      <w:bookmarkEnd w:id="204"/>
      <w:bookmarkEnd w:id="205"/>
    </w:p>
    <w:p w14:paraId="29AF5CD9" w14:textId="77777777"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9" w:history="1">
        <w:r w:rsidR="004162CB" w:rsidRPr="004162CB">
          <w:rPr>
            <w:rFonts w:eastAsia="Calibri"/>
            <w:bCs/>
            <w:color w:val="0000FF"/>
            <w:u w:val="single"/>
          </w:rPr>
          <w:t>www.stradini.lv</w:t>
        </w:r>
      </w:hyperlink>
      <w:r w:rsidR="004162CB" w:rsidRPr="004162CB">
        <w:rPr>
          <w:rFonts w:eastAsia="Calibri"/>
          <w:bCs/>
        </w:rPr>
        <w:t xml:space="preserve"> sadaļā Iepirkumi</w:t>
      </w:r>
      <w:r w:rsidR="00141FC5">
        <w:rPr>
          <w:rFonts w:eastAsia="Calibri"/>
          <w:bCs/>
        </w:rPr>
        <w:t xml:space="preserve"> un </w:t>
      </w:r>
      <w:r w:rsidR="005465BC" w:rsidRPr="00C567B6">
        <w:rPr>
          <w:lang w:eastAsia="lv-LV"/>
        </w:rPr>
        <w:t xml:space="preserve">EIS </w:t>
      </w:r>
      <w:hyperlink r:id="rId30"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4789A847" w14:textId="77777777"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07099585" w14:textId="77777777"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5B9CE1C" w14:textId="7777777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1424C3E5" w14:textId="77777777"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617BD2C0" w14:textId="77777777" w:rsidR="00341674"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6650F02E" w14:textId="77777777" w:rsidR="00880710" w:rsidRPr="004162CB" w:rsidRDefault="00880710" w:rsidP="00B33B23">
      <w:pPr>
        <w:outlineLvl w:val="2"/>
        <w:rPr>
          <w:rFonts w:eastAsia="Calibri"/>
          <w:bCs/>
        </w:rPr>
      </w:pPr>
    </w:p>
    <w:bookmarkEnd w:id="167"/>
    <w:bookmarkEnd w:id="168"/>
    <w:p w14:paraId="4A1B0C25" w14:textId="77777777" w:rsidR="004162CB" w:rsidRPr="005465BC" w:rsidRDefault="005465BC" w:rsidP="00A45CD6">
      <w:pPr>
        <w:numPr>
          <w:ilvl w:val="0"/>
          <w:numId w:val="5"/>
        </w:numPr>
        <w:jc w:val="center"/>
        <w:outlineLvl w:val="0"/>
        <w:rPr>
          <w:b/>
          <w:bCs/>
          <w:lang w:val="x-none"/>
        </w:rPr>
      </w:pPr>
      <w:r>
        <w:rPr>
          <w:b/>
          <w:bCs/>
        </w:rPr>
        <w:t>CITI NOTEIKUMI</w:t>
      </w:r>
    </w:p>
    <w:p w14:paraId="0AADD5D0" w14:textId="77777777"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49F05564" w14:textId="77777777"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p>
    <w:p w14:paraId="2408CC73" w14:textId="77777777" w:rsidR="004162CB" w:rsidRPr="00D830BF" w:rsidRDefault="004162CB" w:rsidP="00A45CD6">
      <w:pPr>
        <w:numPr>
          <w:ilvl w:val="0"/>
          <w:numId w:val="7"/>
        </w:numPr>
      </w:pPr>
      <w:r w:rsidRPr="00D830BF">
        <w:t xml:space="preserve">pielikums – </w:t>
      </w:r>
      <w:r w:rsidRPr="0007614D">
        <w:t>Pieteikums</w:t>
      </w:r>
      <w:r w:rsidRPr="00D830BF">
        <w:rPr>
          <w:i/>
        </w:rPr>
        <w:t>;</w:t>
      </w:r>
    </w:p>
    <w:p w14:paraId="00981992" w14:textId="77777777" w:rsidR="004162CB" w:rsidRPr="007B0378" w:rsidRDefault="004162CB" w:rsidP="007B0378">
      <w:pPr>
        <w:pStyle w:val="ListParagraph"/>
        <w:numPr>
          <w:ilvl w:val="0"/>
          <w:numId w:val="7"/>
        </w:numPr>
        <w:spacing w:after="0" w:line="240" w:lineRule="auto"/>
        <w:rPr>
          <w:rFonts w:ascii="Times New Roman" w:hAnsi="Times New Roman"/>
          <w:sz w:val="24"/>
          <w:szCs w:val="24"/>
        </w:rPr>
      </w:pPr>
      <w:r w:rsidRPr="007B0378">
        <w:rPr>
          <w:rFonts w:ascii="Times New Roman" w:hAnsi="Times New Roman"/>
          <w:sz w:val="24"/>
          <w:szCs w:val="24"/>
        </w:rPr>
        <w:t>pielikums – Tehniskā specifikācija</w:t>
      </w:r>
      <w:r w:rsidR="00FA168A" w:rsidRPr="007B0378">
        <w:rPr>
          <w:rFonts w:ascii="Times New Roman" w:hAnsi="Times New Roman"/>
          <w:sz w:val="24"/>
          <w:szCs w:val="24"/>
        </w:rPr>
        <w:t xml:space="preserve"> (</w:t>
      </w:r>
      <w:r w:rsidR="00FA168A" w:rsidRPr="007B0378">
        <w:rPr>
          <w:rFonts w:ascii="Times New Roman" w:hAnsi="Times New Roman"/>
          <w:i/>
          <w:sz w:val="24"/>
          <w:szCs w:val="24"/>
        </w:rPr>
        <w:t xml:space="preserve">Tehniskā un </w:t>
      </w:r>
      <w:r w:rsidR="009551B4" w:rsidRPr="007B0378">
        <w:rPr>
          <w:rFonts w:ascii="Times New Roman" w:hAnsi="Times New Roman"/>
          <w:i/>
          <w:sz w:val="24"/>
          <w:szCs w:val="24"/>
        </w:rPr>
        <w:t>finanšu piedāvājuma forma</w:t>
      </w:r>
      <w:r w:rsidR="009551B4" w:rsidRPr="007B0378">
        <w:rPr>
          <w:rFonts w:ascii="Times New Roman" w:hAnsi="Times New Roman"/>
          <w:sz w:val="24"/>
          <w:szCs w:val="24"/>
        </w:rPr>
        <w:t>)</w:t>
      </w:r>
      <w:r w:rsidRPr="007B0378">
        <w:rPr>
          <w:rFonts w:ascii="Times New Roman" w:hAnsi="Times New Roman"/>
          <w:sz w:val="24"/>
          <w:szCs w:val="24"/>
        </w:rPr>
        <w:t>;</w:t>
      </w:r>
    </w:p>
    <w:p w14:paraId="66199595" w14:textId="77777777" w:rsidR="00805067" w:rsidRDefault="004162CB" w:rsidP="009F5032">
      <w:pPr>
        <w:pStyle w:val="ListParagraph"/>
        <w:numPr>
          <w:ilvl w:val="0"/>
          <w:numId w:val="7"/>
        </w:numPr>
        <w:rPr>
          <w:rFonts w:ascii="Times New Roman" w:hAnsi="Times New Roman"/>
          <w:sz w:val="24"/>
          <w:szCs w:val="24"/>
        </w:rPr>
      </w:pPr>
      <w:r w:rsidRPr="009F5032">
        <w:rPr>
          <w:rFonts w:ascii="Times New Roman" w:hAnsi="Times New Roman"/>
          <w:sz w:val="24"/>
          <w:szCs w:val="24"/>
        </w:rPr>
        <w:t>pielikums –</w:t>
      </w:r>
      <w:r w:rsidR="008A58B2" w:rsidRPr="009F5032">
        <w:rPr>
          <w:rFonts w:ascii="Times New Roman" w:hAnsi="Times New Roman"/>
          <w:sz w:val="24"/>
          <w:szCs w:val="24"/>
        </w:rPr>
        <w:t xml:space="preserve"> </w:t>
      </w:r>
      <w:bookmarkStart w:id="206" w:name="_Hlk496883005"/>
      <w:r w:rsidR="007B0378" w:rsidRPr="009F5032">
        <w:rPr>
          <w:rFonts w:ascii="Times New Roman" w:hAnsi="Times New Roman"/>
          <w:sz w:val="24"/>
          <w:szCs w:val="24"/>
        </w:rPr>
        <w:t>Vispārīgā vienošanās</w:t>
      </w:r>
    </w:p>
    <w:p w14:paraId="7E8C6106" w14:textId="77777777" w:rsidR="006E6153" w:rsidRDefault="00805067" w:rsidP="009F5032">
      <w:pPr>
        <w:pStyle w:val="ListParagraph"/>
        <w:numPr>
          <w:ilvl w:val="0"/>
          <w:numId w:val="7"/>
        </w:numPr>
        <w:rPr>
          <w:rFonts w:ascii="Times New Roman" w:hAnsi="Times New Roman"/>
          <w:sz w:val="24"/>
          <w:szCs w:val="24"/>
        </w:rPr>
      </w:pPr>
      <w:r>
        <w:rPr>
          <w:rFonts w:ascii="Times New Roman" w:hAnsi="Times New Roman"/>
          <w:sz w:val="24"/>
          <w:szCs w:val="24"/>
        </w:rPr>
        <w:t>pielikums – Līgums</w:t>
      </w:r>
      <w:r w:rsidR="007B0378" w:rsidRPr="009F5032">
        <w:rPr>
          <w:rFonts w:ascii="Times New Roman" w:hAnsi="Times New Roman"/>
          <w:sz w:val="24"/>
          <w:szCs w:val="24"/>
        </w:rPr>
        <w:t xml:space="preserve">   </w:t>
      </w:r>
    </w:p>
    <w:p w14:paraId="6A731E0F" w14:textId="77777777" w:rsidR="00AD2D34" w:rsidRPr="009F5032" w:rsidRDefault="006E6153" w:rsidP="006E6153">
      <w:pPr>
        <w:pStyle w:val="ListParagraph"/>
        <w:numPr>
          <w:ilvl w:val="0"/>
          <w:numId w:val="7"/>
        </w:numPr>
        <w:rPr>
          <w:rFonts w:ascii="Times New Roman" w:hAnsi="Times New Roman"/>
          <w:sz w:val="24"/>
          <w:szCs w:val="24"/>
        </w:rPr>
        <w:sectPr w:rsidR="00AD2D34" w:rsidRPr="009F5032" w:rsidSect="009639AB">
          <w:footerReference w:type="even" r:id="rId31"/>
          <w:footerReference w:type="default" r:id="rId32"/>
          <w:pgSz w:w="12240" w:h="15840"/>
          <w:pgMar w:top="851" w:right="851" w:bottom="851" w:left="1418" w:header="709" w:footer="709" w:gutter="0"/>
          <w:cols w:space="708"/>
          <w:titlePg/>
          <w:docGrid w:linePitch="360"/>
        </w:sectPr>
      </w:pPr>
      <w:r>
        <w:rPr>
          <w:rFonts w:ascii="Times New Roman" w:hAnsi="Times New Roman"/>
          <w:sz w:val="24"/>
          <w:szCs w:val="24"/>
        </w:rPr>
        <w:lastRenderedPageBreak/>
        <w:t xml:space="preserve">pielikums - </w:t>
      </w:r>
      <w:r w:rsidR="007B0378" w:rsidRPr="009F5032">
        <w:rPr>
          <w:rFonts w:ascii="Times New Roman" w:hAnsi="Times New Roman"/>
          <w:sz w:val="24"/>
          <w:szCs w:val="24"/>
        </w:rPr>
        <w:t xml:space="preserve"> </w:t>
      </w:r>
      <w:r w:rsidRPr="006E6153">
        <w:rPr>
          <w:rFonts w:ascii="Times New Roman" w:hAnsi="Times New Roman"/>
          <w:sz w:val="24"/>
          <w:szCs w:val="24"/>
        </w:rPr>
        <w:t>Apliecinājums par neatkarīgi izstrādātu piedāvājumu</w:t>
      </w:r>
    </w:p>
    <w:bookmarkEnd w:id="206"/>
    <w:p w14:paraId="5D552174" w14:textId="77777777" w:rsidR="001C2D49" w:rsidRPr="001C2D49" w:rsidRDefault="001C2D49" w:rsidP="008E12D1">
      <w:pPr>
        <w:ind w:right="-6"/>
        <w:jc w:val="right"/>
      </w:pPr>
      <w:r w:rsidRPr="001C2D49">
        <w:lastRenderedPageBreak/>
        <w:t>Atklāta konkursa</w:t>
      </w:r>
    </w:p>
    <w:p w14:paraId="25F15095" w14:textId="77777777" w:rsidR="001C2D49" w:rsidRPr="001C2D49" w:rsidRDefault="001C2D49" w:rsidP="001C2D49">
      <w:pPr>
        <w:ind w:right="-6"/>
        <w:jc w:val="right"/>
      </w:pPr>
      <w:r w:rsidRPr="001C2D49">
        <w:t>ID. Nr. PSKUS 201</w:t>
      </w:r>
      <w:r w:rsidR="007B0378">
        <w:t>8</w:t>
      </w:r>
      <w:r w:rsidRPr="001C2D49">
        <w:t>/</w:t>
      </w:r>
      <w:r w:rsidR="00805067">
        <w:t>107</w:t>
      </w:r>
    </w:p>
    <w:p w14:paraId="35AD3E1E" w14:textId="77777777" w:rsidR="001C2D49" w:rsidRPr="001C2D49" w:rsidRDefault="001C2D49" w:rsidP="001C2D49">
      <w:pPr>
        <w:ind w:right="-6"/>
        <w:jc w:val="right"/>
      </w:pPr>
      <w:r w:rsidRPr="001C2D49">
        <w:t>1.pielikums</w:t>
      </w:r>
    </w:p>
    <w:p w14:paraId="5234E482" w14:textId="77777777" w:rsidR="001C2D49" w:rsidRPr="001C2D49" w:rsidRDefault="001C2D49" w:rsidP="001C2D49"/>
    <w:p w14:paraId="522F2060" w14:textId="77777777" w:rsidR="001C2D49" w:rsidRPr="001C2D49" w:rsidRDefault="001C2D49" w:rsidP="001C2D49">
      <w:pPr>
        <w:spacing w:before="240" w:after="100" w:afterAutospacing="1"/>
        <w:contextualSpacing/>
        <w:jc w:val="center"/>
        <w:rPr>
          <w:rFonts w:ascii="Calibri" w:hAnsi="Calibri"/>
          <w:b/>
          <w:spacing w:val="5"/>
          <w:kern w:val="28"/>
        </w:rPr>
      </w:pPr>
      <w:bookmarkStart w:id="207" w:name="_Toc477855496"/>
      <w:bookmarkStart w:id="208" w:name="_Toc380655983"/>
      <w:r w:rsidRPr="001C2D49">
        <w:rPr>
          <w:b/>
          <w:spacing w:val="5"/>
          <w:kern w:val="28"/>
        </w:rPr>
        <w:t>PIETEIKUMS</w:t>
      </w:r>
      <w:bookmarkEnd w:id="207"/>
      <w:bookmarkEnd w:id="208"/>
    </w:p>
    <w:p w14:paraId="74F9D1D9" w14:textId="77777777" w:rsidR="001C2D49" w:rsidRPr="001C2D49" w:rsidRDefault="001C2D49" w:rsidP="001C2D49">
      <w:pPr>
        <w:ind w:left="1418" w:hanging="1418"/>
      </w:pPr>
      <w:r w:rsidRPr="001C2D49">
        <w:t xml:space="preserve">Iepirkumam: </w:t>
      </w:r>
      <w:r w:rsidRPr="001C2D49">
        <w:rPr>
          <w:bCs/>
        </w:rPr>
        <w:t>“</w:t>
      </w:r>
      <w:bookmarkStart w:id="209" w:name="_Hlk518634969"/>
      <w:proofErr w:type="spellStart"/>
      <w:r w:rsidR="00805067" w:rsidRPr="00805067">
        <w:rPr>
          <w:bCs/>
        </w:rPr>
        <w:t>Elektroķirurģijas</w:t>
      </w:r>
      <w:proofErr w:type="spellEnd"/>
      <w:r w:rsidR="00805067" w:rsidRPr="00805067">
        <w:rPr>
          <w:bCs/>
        </w:rPr>
        <w:t xml:space="preserve"> instrumentu un piederumu piegāde</w:t>
      </w:r>
      <w:bookmarkEnd w:id="209"/>
      <w:r w:rsidRPr="001C2D49">
        <w:t>”, identifikācijas Nr. PSKUS 201</w:t>
      </w:r>
      <w:r w:rsidR="007B0378">
        <w:t>8</w:t>
      </w:r>
      <w:r w:rsidRPr="001C2D49">
        <w:t>/</w:t>
      </w:r>
      <w:r w:rsidR="00805067">
        <w:t>107</w:t>
      </w:r>
      <w:r w:rsidRPr="001C2D49">
        <w:t>, (turpmāk – Atklāts konkurss).</w:t>
      </w:r>
    </w:p>
    <w:p w14:paraId="2EF45CE8" w14:textId="77777777" w:rsidR="001C2D49" w:rsidRPr="001C2D49" w:rsidRDefault="001C2D49" w:rsidP="001C2D49">
      <w:pPr>
        <w:spacing w:before="120" w:after="120"/>
        <w:rPr>
          <w:i/>
        </w:rPr>
      </w:pPr>
      <w:r w:rsidRPr="001C2D49">
        <w:rPr>
          <w:b/>
          <w:i/>
        </w:rPr>
        <w:t>Piezīme</w:t>
      </w:r>
      <w:r w:rsidRPr="001C2D49">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C2D49" w:rsidRPr="001C2D49" w14:paraId="6ADA5C3C" w14:textId="77777777" w:rsidTr="003B2814">
        <w:trPr>
          <w:trHeight w:val="615"/>
        </w:trPr>
        <w:tc>
          <w:tcPr>
            <w:tcW w:w="4785" w:type="dxa"/>
            <w:tcMar>
              <w:top w:w="0" w:type="dxa"/>
              <w:left w:w="108" w:type="dxa"/>
              <w:bottom w:w="0" w:type="dxa"/>
              <w:right w:w="108" w:type="dxa"/>
            </w:tcMar>
            <w:hideMark/>
          </w:tcPr>
          <w:p w14:paraId="6F9CF97C" w14:textId="77777777" w:rsidR="001C2D49" w:rsidRPr="001C2D49" w:rsidRDefault="001C2D49" w:rsidP="001C2D49">
            <w:r w:rsidRPr="001C2D49">
              <w:t>Kam: VSIA “Paula Stradiņa klīniskā</w:t>
            </w:r>
          </w:p>
          <w:p w14:paraId="741BF5A4" w14:textId="77777777" w:rsidR="001C2D49" w:rsidRPr="001C2D49" w:rsidRDefault="001C2D49" w:rsidP="001C2D49">
            <w:r w:rsidRPr="001C2D49">
              <w:t xml:space="preserve">           universitātes slimnīca”</w:t>
            </w:r>
          </w:p>
          <w:p w14:paraId="6FAB8E7C" w14:textId="77777777" w:rsidR="001C2D49" w:rsidRPr="001C2D49" w:rsidRDefault="001C2D49" w:rsidP="001C2D49">
            <w:r w:rsidRPr="001C2D49">
              <w:t>Pilsoņu iela 13, Rīga, LV-1002, Latvija</w:t>
            </w:r>
          </w:p>
        </w:tc>
        <w:tc>
          <w:tcPr>
            <w:tcW w:w="4785" w:type="dxa"/>
            <w:tcMar>
              <w:top w:w="0" w:type="dxa"/>
              <w:left w:w="108" w:type="dxa"/>
              <w:bottom w:w="0" w:type="dxa"/>
              <w:right w:w="108" w:type="dxa"/>
            </w:tcMar>
          </w:tcPr>
          <w:p w14:paraId="23861945" w14:textId="77777777" w:rsidR="001C2D49" w:rsidRPr="001C2D49" w:rsidRDefault="001C2D49" w:rsidP="001C2D49">
            <w:pPr>
              <w:rPr>
                <w:i/>
              </w:rPr>
            </w:pPr>
            <w:r w:rsidRPr="001C2D49">
              <w:t xml:space="preserve">No: </w:t>
            </w:r>
            <w:r w:rsidRPr="001C2D49">
              <w:rPr>
                <w:b/>
              </w:rPr>
              <w:t xml:space="preserve">_________________________________ </w:t>
            </w:r>
            <w:r w:rsidRPr="001C2D49">
              <w:rPr>
                <w:i/>
              </w:rPr>
              <w:t>(pretendenta nosaukums un adrese)</w:t>
            </w:r>
          </w:p>
          <w:p w14:paraId="6A842708" w14:textId="77777777" w:rsidR="001C2D49" w:rsidRPr="001C2D49" w:rsidRDefault="001C2D49" w:rsidP="001C2D49"/>
        </w:tc>
      </w:tr>
    </w:tbl>
    <w:p w14:paraId="56114D13" w14:textId="77777777" w:rsidR="001C2D49" w:rsidRPr="001C2D49" w:rsidRDefault="001C2D49" w:rsidP="001C2D49">
      <w:pPr>
        <w:numPr>
          <w:ilvl w:val="0"/>
          <w:numId w:val="8"/>
        </w:numPr>
        <w:spacing w:after="160" w:line="259" w:lineRule="auto"/>
        <w:jc w:val="left"/>
      </w:pPr>
      <w:r w:rsidRPr="001C2D49">
        <w:t>Ja pretendents ir piegādātāju apvienība:</w:t>
      </w:r>
    </w:p>
    <w:p w14:paraId="70C6C5AA" w14:textId="77777777" w:rsidR="001C2D49" w:rsidRPr="001C2D49" w:rsidRDefault="001C2D49" w:rsidP="001C2D49">
      <w:pPr>
        <w:numPr>
          <w:ilvl w:val="1"/>
          <w:numId w:val="8"/>
        </w:numPr>
        <w:jc w:val="left"/>
      </w:pPr>
      <w:r w:rsidRPr="001C2D49">
        <w:t xml:space="preserve">personas, kuras veido piegādātāju apvienību (nosaukums, </w:t>
      </w:r>
      <w:proofErr w:type="spellStart"/>
      <w:r w:rsidRPr="001C2D49">
        <w:t>reģ</w:t>
      </w:r>
      <w:proofErr w:type="spellEnd"/>
      <w:r w:rsidRPr="001C2D49">
        <w:t>. Nr. juridiskā adrese): ______________________________________________________;</w:t>
      </w:r>
    </w:p>
    <w:p w14:paraId="1499FCF4" w14:textId="77777777" w:rsidR="001C2D49" w:rsidRPr="001C2D49" w:rsidRDefault="001C2D49" w:rsidP="001C2D49">
      <w:pPr>
        <w:numPr>
          <w:ilvl w:val="1"/>
          <w:numId w:val="8"/>
        </w:numPr>
        <w:jc w:val="left"/>
      </w:pPr>
      <w:r w:rsidRPr="001C2D49">
        <w:t>katras personas atbildības līmenis __________________________________.</w:t>
      </w:r>
    </w:p>
    <w:p w14:paraId="7289C938" w14:textId="77777777" w:rsidR="001C2D49" w:rsidRPr="001C2D49" w:rsidRDefault="001C2D49" w:rsidP="001C2D49">
      <w:pPr>
        <w:numPr>
          <w:ilvl w:val="0"/>
          <w:numId w:val="8"/>
        </w:numPr>
        <w:jc w:val="left"/>
      </w:pPr>
      <w:r w:rsidRPr="001C2D49">
        <w:t>Ja pretendents piesaista apakšuzņēmējus, kuru veicamo būvdarbu vērtība ir vismaz 10 procenti no kopējās iepirkuma līguma vērtības vai lielāka:</w:t>
      </w:r>
    </w:p>
    <w:p w14:paraId="2AF96C78" w14:textId="77777777" w:rsidR="001C2D49" w:rsidRPr="001C2D49" w:rsidRDefault="001C2D49" w:rsidP="001C2D49">
      <w:pPr>
        <w:numPr>
          <w:ilvl w:val="1"/>
          <w:numId w:val="8"/>
        </w:numPr>
        <w:jc w:val="left"/>
      </w:pPr>
      <w:r w:rsidRPr="001C2D49">
        <w:t xml:space="preserve">apakšuzņēmējs (nosaukums, </w:t>
      </w:r>
      <w:proofErr w:type="spellStart"/>
      <w:r w:rsidRPr="001C2D49">
        <w:t>reģ</w:t>
      </w:r>
      <w:proofErr w:type="spellEnd"/>
      <w:r w:rsidRPr="001C2D49">
        <w:t>. Nr. juridiskā adrese): ______________________________________________________;</w:t>
      </w:r>
    </w:p>
    <w:p w14:paraId="3DC30CA3" w14:textId="77777777" w:rsidR="001C2D49" w:rsidRPr="001C2D49" w:rsidRDefault="001C2D49" w:rsidP="001C2D49">
      <w:pPr>
        <w:numPr>
          <w:ilvl w:val="1"/>
          <w:numId w:val="8"/>
        </w:numPr>
        <w:jc w:val="left"/>
      </w:pPr>
      <w:r w:rsidRPr="001C2D49">
        <w:t>apakšuzņēmēja atbildības līmenis %__________________________________.</w:t>
      </w:r>
    </w:p>
    <w:p w14:paraId="7EC8A945" w14:textId="77777777" w:rsidR="001C2D49" w:rsidRPr="001C2D49" w:rsidRDefault="001C2D49" w:rsidP="001C2D49">
      <w:pPr>
        <w:numPr>
          <w:ilvl w:val="0"/>
          <w:numId w:val="8"/>
        </w:numPr>
        <w:jc w:val="left"/>
      </w:pPr>
      <w:r w:rsidRPr="001C2D49">
        <w:t>Ja pretendents balstās uz citu personu/uzņēmuma kvalifikāciju:</w:t>
      </w:r>
    </w:p>
    <w:p w14:paraId="7312B705" w14:textId="77777777" w:rsidR="001C2D49" w:rsidRPr="001C2D49" w:rsidRDefault="001C2D49" w:rsidP="001C2D49">
      <w:pPr>
        <w:numPr>
          <w:ilvl w:val="1"/>
          <w:numId w:val="8"/>
        </w:numPr>
        <w:jc w:val="left"/>
      </w:pPr>
      <w:r w:rsidRPr="001C2D49">
        <w:t>persona, uz kuras iespējām pretendents balstās, lai izpildītu kvalifikācijas prasības (___)</w:t>
      </w:r>
    </w:p>
    <w:p w14:paraId="30043DDE" w14:textId="77777777" w:rsidR="001C2D49" w:rsidRPr="001C2D49" w:rsidRDefault="001C2D49" w:rsidP="001C2D49">
      <w:pPr>
        <w:numPr>
          <w:ilvl w:val="1"/>
          <w:numId w:val="8"/>
        </w:numPr>
        <w:jc w:val="left"/>
      </w:pPr>
      <w:r w:rsidRPr="001C2D49">
        <w:t xml:space="preserve">uzņēmums, uz kura iespējām pretendents balstās, lai izpildītu kvalifikācijas prasības (nosaukums, </w:t>
      </w:r>
      <w:proofErr w:type="spellStart"/>
      <w:r w:rsidRPr="001C2D49">
        <w:t>reģ</w:t>
      </w:r>
      <w:proofErr w:type="spellEnd"/>
      <w:r w:rsidRPr="001C2D49">
        <w:t>. Nr. juridiskā adrese) ______________________________.</w:t>
      </w:r>
    </w:p>
    <w:p w14:paraId="2DC63BA6" w14:textId="77777777" w:rsidR="001C2D49" w:rsidRPr="001C2D49" w:rsidRDefault="001C2D49" w:rsidP="001C2D49">
      <w:pPr>
        <w:numPr>
          <w:ilvl w:val="0"/>
          <w:numId w:val="8"/>
        </w:numPr>
        <w:jc w:val="left"/>
      </w:pPr>
      <w:r w:rsidRPr="001C2D49">
        <w:t>Apliecinām, ka:</w:t>
      </w:r>
    </w:p>
    <w:p w14:paraId="28EB2C84" w14:textId="77777777" w:rsidR="001C2D49" w:rsidRPr="001C2D49" w:rsidRDefault="001C2D49" w:rsidP="001C2D49">
      <w:pPr>
        <w:numPr>
          <w:ilvl w:val="1"/>
          <w:numId w:val="8"/>
        </w:numPr>
        <w:jc w:val="left"/>
      </w:pPr>
      <w:r w:rsidRPr="001C2D49">
        <w:t>varam nodrošināt Atklāta konkursa nolikuma tehniskajā specifikācijā noteiktās prasības;</w:t>
      </w:r>
    </w:p>
    <w:p w14:paraId="61179C4B" w14:textId="77777777" w:rsidR="001C2D49" w:rsidRPr="001C2D49" w:rsidRDefault="001C2D49" w:rsidP="001C2D49">
      <w:pPr>
        <w:numPr>
          <w:ilvl w:val="1"/>
          <w:numId w:val="8"/>
        </w:numPr>
        <w:jc w:val="left"/>
      </w:pPr>
      <w:r w:rsidRPr="001C2D49">
        <w:t>neesam nekādā veidā ieinteresēti nevienā citā piedāvājumā, kas iesniegts Atklātā konkursā;</w:t>
      </w:r>
    </w:p>
    <w:p w14:paraId="61D3C901" w14:textId="77777777" w:rsidR="001C2D49" w:rsidRDefault="001C2D49" w:rsidP="001C2D49">
      <w:pPr>
        <w:numPr>
          <w:ilvl w:val="1"/>
          <w:numId w:val="8"/>
        </w:numPr>
        <w:jc w:val="left"/>
      </w:pPr>
      <w:r w:rsidRPr="001C2D49">
        <w:t>nav tādu apstākļu, kuri liegtu piedalīties Atklātā konkursā un pildīt Atklāta konkursa nolikumā un tehniskajā specifikācijā norādītās prasības;</w:t>
      </w:r>
    </w:p>
    <w:p w14:paraId="14D30A73" w14:textId="77777777" w:rsidR="00880710" w:rsidRPr="001C2D49" w:rsidRDefault="00880710" w:rsidP="001C2D49">
      <w:pPr>
        <w:numPr>
          <w:ilvl w:val="1"/>
          <w:numId w:val="8"/>
        </w:numPr>
        <w:jc w:val="left"/>
      </w:pPr>
      <w:r>
        <w:t xml:space="preserve">piedāvātās preces ir marķētas saskaņā ar Eiropas Savienības normatīvajos aktos noteiktajām  prasībām </w:t>
      </w:r>
    </w:p>
    <w:p w14:paraId="7F44A482" w14:textId="77777777" w:rsidR="001C2D49" w:rsidRPr="001C2D49" w:rsidRDefault="001C2D49" w:rsidP="001C2D49">
      <w:pPr>
        <w:numPr>
          <w:ilvl w:val="1"/>
          <w:numId w:val="8"/>
        </w:numPr>
        <w:jc w:val="left"/>
      </w:pPr>
      <w:r w:rsidRPr="001C2D49">
        <w:t xml:space="preserve">ja mums tiks piešķirtas </w:t>
      </w:r>
      <w:r w:rsidR="007B0378">
        <w:t xml:space="preserve">vispārīgās vienošanās </w:t>
      </w:r>
      <w:r w:rsidRPr="001C2D49">
        <w:t xml:space="preserve"> slēgšanas tiesības Atklātā konkursā, slēgsim </w:t>
      </w:r>
      <w:r w:rsidR="007B0378">
        <w:t>vispārīgo vienošanos</w:t>
      </w:r>
      <w:r w:rsidRPr="001C2D49">
        <w:t xml:space="preserve"> saskaņā ar Atklāta konkursa nolikuma </w:t>
      </w:r>
      <w:r w:rsidR="00805067">
        <w:t>3</w:t>
      </w:r>
      <w:r w:rsidRPr="001C2D49">
        <w:t>.pielikumu;</w:t>
      </w:r>
    </w:p>
    <w:p w14:paraId="0767FB0D" w14:textId="77777777" w:rsidR="001C2D49" w:rsidRPr="001C2D49" w:rsidRDefault="001C2D49" w:rsidP="001C2D49">
      <w:pPr>
        <w:ind w:left="993"/>
      </w:pPr>
    </w:p>
    <w:p w14:paraId="3B16E3E3" w14:textId="77777777" w:rsidR="001C2D49" w:rsidRPr="001C2D49" w:rsidRDefault="001C2D49" w:rsidP="001C2D49">
      <w:r w:rsidRPr="001C2D49">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C2D49" w:rsidRPr="001C2D49" w14:paraId="77A5A569" w14:textId="77777777" w:rsidTr="003B2814">
        <w:tc>
          <w:tcPr>
            <w:tcW w:w="3859" w:type="dxa"/>
            <w:hideMark/>
          </w:tcPr>
          <w:p w14:paraId="78313DD9" w14:textId="77777777" w:rsidR="001C2D49" w:rsidRPr="001C2D49" w:rsidRDefault="001C2D49" w:rsidP="001C2D49">
            <w:r w:rsidRPr="001C2D49">
              <w:t>Pretendenta nosaukums:</w:t>
            </w:r>
          </w:p>
        </w:tc>
        <w:tc>
          <w:tcPr>
            <w:tcW w:w="4253" w:type="dxa"/>
            <w:tcBorders>
              <w:top w:val="nil"/>
              <w:left w:val="nil"/>
              <w:bottom w:val="single" w:sz="4" w:space="0" w:color="auto"/>
              <w:right w:val="nil"/>
            </w:tcBorders>
          </w:tcPr>
          <w:p w14:paraId="141EAB7D" w14:textId="77777777" w:rsidR="001C2D49" w:rsidRPr="001C2D49" w:rsidRDefault="001C2D49" w:rsidP="001C2D49"/>
        </w:tc>
      </w:tr>
      <w:tr w:rsidR="001C2D49" w:rsidRPr="001C2D49" w14:paraId="24F5B8B4" w14:textId="77777777" w:rsidTr="003B2814">
        <w:tc>
          <w:tcPr>
            <w:tcW w:w="3859" w:type="dxa"/>
            <w:hideMark/>
          </w:tcPr>
          <w:p w14:paraId="28C7A688" w14:textId="77777777" w:rsidR="001C2D49" w:rsidRPr="001C2D49" w:rsidRDefault="001C2D49" w:rsidP="001C2D49">
            <w:r w:rsidRPr="001C2D49">
              <w:t>Reģistrēts Komercreģistrā (datums):</w:t>
            </w:r>
          </w:p>
        </w:tc>
        <w:tc>
          <w:tcPr>
            <w:tcW w:w="4253" w:type="dxa"/>
            <w:tcBorders>
              <w:top w:val="single" w:sz="4" w:space="0" w:color="auto"/>
              <w:left w:val="nil"/>
              <w:bottom w:val="single" w:sz="4" w:space="0" w:color="auto"/>
              <w:right w:val="nil"/>
            </w:tcBorders>
          </w:tcPr>
          <w:p w14:paraId="0E4C6CC7" w14:textId="77777777" w:rsidR="001C2D49" w:rsidRPr="001C2D49" w:rsidRDefault="001C2D49" w:rsidP="001C2D49"/>
        </w:tc>
      </w:tr>
      <w:tr w:rsidR="001C2D49" w:rsidRPr="001C2D49" w14:paraId="70A903EA" w14:textId="77777777" w:rsidTr="003B2814">
        <w:tc>
          <w:tcPr>
            <w:tcW w:w="3859" w:type="dxa"/>
            <w:hideMark/>
          </w:tcPr>
          <w:p w14:paraId="01BBA3E4" w14:textId="77777777" w:rsidR="001C2D49" w:rsidRPr="001C2D49" w:rsidRDefault="001C2D49" w:rsidP="001C2D49">
            <w:r w:rsidRPr="001C2D49">
              <w:t>ar Nr.</w:t>
            </w:r>
          </w:p>
        </w:tc>
        <w:tc>
          <w:tcPr>
            <w:tcW w:w="4253" w:type="dxa"/>
            <w:tcBorders>
              <w:top w:val="single" w:sz="4" w:space="0" w:color="auto"/>
              <w:left w:val="nil"/>
              <w:bottom w:val="single" w:sz="4" w:space="0" w:color="auto"/>
              <w:right w:val="nil"/>
            </w:tcBorders>
          </w:tcPr>
          <w:p w14:paraId="168B14C8" w14:textId="77777777" w:rsidR="001C2D49" w:rsidRPr="001C2D49" w:rsidRDefault="001C2D49" w:rsidP="001C2D49"/>
        </w:tc>
      </w:tr>
      <w:tr w:rsidR="001C2D49" w:rsidRPr="001C2D49" w14:paraId="2E410E1A" w14:textId="77777777" w:rsidTr="003B2814">
        <w:tc>
          <w:tcPr>
            <w:tcW w:w="3859" w:type="dxa"/>
            <w:hideMark/>
          </w:tcPr>
          <w:p w14:paraId="1F080EE3" w14:textId="77777777" w:rsidR="001C2D49" w:rsidRPr="001C2D49" w:rsidRDefault="001C2D49" w:rsidP="001C2D49">
            <w:r w:rsidRPr="001C2D49">
              <w:t xml:space="preserve">Juridiskā adrese: </w:t>
            </w:r>
          </w:p>
        </w:tc>
        <w:tc>
          <w:tcPr>
            <w:tcW w:w="4253" w:type="dxa"/>
            <w:tcBorders>
              <w:top w:val="single" w:sz="4" w:space="0" w:color="auto"/>
              <w:left w:val="nil"/>
              <w:bottom w:val="single" w:sz="4" w:space="0" w:color="auto"/>
              <w:right w:val="nil"/>
            </w:tcBorders>
          </w:tcPr>
          <w:p w14:paraId="132FDD14" w14:textId="77777777" w:rsidR="001C2D49" w:rsidRPr="001C2D49" w:rsidRDefault="001C2D49" w:rsidP="001C2D49"/>
        </w:tc>
      </w:tr>
      <w:tr w:rsidR="001C2D49" w:rsidRPr="001C2D49" w14:paraId="0FC157FE" w14:textId="77777777" w:rsidTr="003B2814">
        <w:tc>
          <w:tcPr>
            <w:tcW w:w="3859" w:type="dxa"/>
            <w:hideMark/>
          </w:tcPr>
          <w:p w14:paraId="10C6BA03" w14:textId="77777777" w:rsidR="001C2D49" w:rsidRPr="001C2D49" w:rsidRDefault="001C2D49" w:rsidP="001C2D49">
            <w:r w:rsidRPr="001C2D49">
              <w:t>Korespondences adrese:</w:t>
            </w:r>
          </w:p>
        </w:tc>
        <w:tc>
          <w:tcPr>
            <w:tcW w:w="4253" w:type="dxa"/>
            <w:tcBorders>
              <w:top w:val="single" w:sz="4" w:space="0" w:color="auto"/>
              <w:left w:val="nil"/>
              <w:bottom w:val="single" w:sz="4" w:space="0" w:color="auto"/>
              <w:right w:val="nil"/>
            </w:tcBorders>
          </w:tcPr>
          <w:p w14:paraId="32DAD244" w14:textId="77777777" w:rsidR="001C2D49" w:rsidRPr="001C2D49" w:rsidRDefault="001C2D49" w:rsidP="001C2D49"/>
        </w:tc>
      </w:tr>
      <w:tr w:rsidR="001C2D49" w:rsidRPr="001C2D49" w14:paraId="7947E3A4" w14:textId="77777777" w:rsidTr="003B2814">
        <w:tc>
          <w:tcPr>
            <w:tcW w:w="3859" w:type="dxa"/>
            <w:hideMark/>
          </w:tcPr>
          <w:p w14:paraId="07596439" w14:textId="77777777" w:rsidR="001C2D49" w:rsidRPr="001C2D49" w:rsidRDefault="001C2D49" w:rsidP="001C2D49">
            <w:r w:rsidRPr="001C2D49">
              <w:t>Kontaktpersona:</w:t>
            </w:r>
          </w:p>
        </w:tc>
        <w:tc>
          <w:tcPr>
            <w:tcW w:w="4253" w:type="dxa"/>
            <w:tcBorders>
              <w:top w:val="single" w:sz="4" w:space="0" w:color="auto"/>
              <w:left w:val="nil"/>
              <w:bottom w:val="single" w:sz="4" w:space="0" w:color="auto"/>
              <w:right w:val="nil"/>
            </w:tcBorders>
          </w:tcPr>
          <w:p w14:paraId="0B6693FC" w14:textId="77777777" w:rsidR="001C2D49" w:rsidRPr="001C2D49" w:rsidRDefault="001C2D49" w:rsidP="001C2D49"/>
        </w:tc>
      </w:tr>
      <w:tr w:rsidR="001C2D49" w:rsidRPr="001C2D49" w14:paraId="1859A0CC" w14:textId="77777777" w:rsidTr="003B2814">
        <w:trPr>
          <w:trHeight w:val="77"/>
        </w:trPr>
        <w:tc>
          <w:tcPr>
            <w:tcW w:w="3859" w:type="dxa"/>
          </w:tcPr>
          <w:p w14:paraId="55F4F427" w14:textId="77777777" w:rsidR="001C2D49" w:rsidRPr="001C2D49" w:rsidRDefault="001C2D49" w:rsidP="001C2D49"/>
        </w:tc>
        <w:tc>
          <w:tcPr>
            <w:tcW w:w="4253" w:type="dxa"/>
            <w:tcBorders>
              <w:top w:val="single" w:sz="4" w:space="0" w:color="auto"/>
              <w:left w:val="nil"/>
              <w:bottom w:val="nil"/>
              <w:right w:val="nil"/>
            </w:tcBorders>
            <w:hideMark/>
          </w:tcPr>
          <w:p w14:paraId="31475376" w14:textId="77777777" w:rsidR="001C2D49" w:rsidRPr="001C2D49" w:rsidRDefault="001C2D49" w:rsidP="001C2D49">
            <w:pPr>
              <w:jc w:val="center"/>
              <w:rPr>
                <w:i/>
              </w:rPr>
            </w:pPr>
            <w:r w:rsidRPr="001C2D49">
              <w:rPr>
                <w:i/>
                <w:vertAlign w:val="superscript"/>
              </w:rPr>
              <w:t>(vārds, uzvārds, amats)</w:t>
            </w:r>
          </w:p>
        </w:tc>
      </w:tr>
      <w:tr w:rsidR="001C2D49" w:rsidRPr="001C2D49" w14:paraId="1F0FB9CA" w14:textId="77777777" w:rsidTr="003B2814">
        <w:tc>
          <w:tcPr>
            <w:tcW w:w="3859" w:type="dxa"/>
            <w:hideMark/>
          </w:tcPr>
          <w:p w14:paraId="417A7E29" w14:textId="77777777" w:rsidR="001C2D49" w:rsidRPr="001C2D49" w:rsidRDefault="001C2D49" w:rsidP="001C2D49">
            <w:r w:rsidRPr="001C2D49">
              <w:t>Telefons:</w:t>
            </w:r>
          </w:p>
        </w:tc>
        <w:tc>
          <w:tcPr>
            <w:tcW w:w="4253" w:type="dxa"/>
            <w:tcBorders>
              <w:top w:val="nil"/>
              <w:left w:val="nil"/>
              <w:bottom w:val="single" w:sz="4" w:space="0" w:color="auto"/>
              <w:right w:val="nil"/>
            </w:tcBorders>
          </w:tcPr>
          <w:p w14:paraId="1346D2C0" w14:textId="77777777" w:rsidR="001C2D49" w:rsidRPr="001C2D49" w:rsidRDefault="001C2D49" w:rsidP="001C2D49"/>
        </w:tc>
      </w:tr>
      <w:tr w:rsidR="001C2D49" w:rsidRPr="001C2D49" w14:paraId="433FE22F" w14:textId="77777777" w:rsidTr="003B2814">
        <w:tc>
          <w:tcPr>
            <w:tcW w:w="3859" w:type="dxa"/>
            <w:hideMark/>
          </w:tcPr>
          <w:p w14:paraId="39572A0A" w14:textId="77777777" w:rsidR="001C2D49" w:rsidRPr="001C2D49" w:rsidRDefault="001C2D49" w:rsidP="001C2D49">
            <w:r w:rsidRPr="001C2D49">
              <w:t>Fakss:</w:t>
            </w:r>
          </w:p>
        </w:tc>
        <w:tc>
          <w:tcPr>
            <w:tcW w:w="4253" w:type="dxa"/>
            <w:tcBorders>
              <w:top w:val="single" w:sz="4" w:space="0" w:color="auto"/>
              <w:left w:val="nil"/>
              <w:bottom w:val="single" w:sz="4" w:space="0" w:color="auto"/>
              <w:right w:val="nil"/>
            </w:tcBorders>
          </w:tcPr>
          <w:p w14:paraId="5FF48930" w14:textId="77777777" w:rsidR="001C2D49" w:rsidRPr="001C2D49" w:rsidRDefault="001C2D49" w:rsidP="001C2D49"/>
        </w:tc>
      </w:tr>
      <w:tr w:rsidR="001C2D49" w:rsidRPr="001C2D49" w14:paraId="13E7A573" w14:textId="77777777" w:rsidTr="003B2814">
        <w:tc>
          <w:tcPr>
            <w:tcW w:w="3859" w:type="dxa"/>
            <w:hideMark/>
          </w:tcPr>
          <w:p w14:paraId="04D5068F" w14:textId="77777777" w:rsidR="001C2D49" w:rsidRPr="001C2D49" w:rsidRDefault="001C2D49" w:rsidP="001C2D49">
            <w:r w:rsidRPr="001C2D49">
              <w:t>E-pasta adrese:</w:t>
            </w:r>
          </w:p>
        </w:tc>
        <w:tc>
          <w:tcPr>
            <w:tcW w:w="4253" w:type="dxa"/>
            <w:tcBorders>
              <w:top w:val="single" w:sz="4" w:space="0" w:color="auto"/>
              <w:left w:val="nil"/>
              <w:bottom w:val="single" w:sz="4" w:space="0" w:color="auto"/>
              <w:right w:val="nil"/>
            </w:tcBorders>
          </w:tcPr>
          <w:p w14:paraId="7B695B7C" w14:textId="77777777" w:rsidR="001C2D49" w:rsidRPr="001C2D49" w:rsidRDefault="001C2D49" w:rsidP="001C2D49"/>
        </w:tc>
      </w:tr>
      <w:tr w:rsidR="001C2D49" w:rsidRPr="001C2D49" w14:paraId="35D0DDFC" w14:textId="77777777" w:rsidTr="003B2814">
        <w:tc>
          <w:tcPr>
            <w:tcW w:w="3859" w:type="dxa"/>
            <w:hideMark/>
          </w:tcPr>
          <w:p w14:paraId="38C2FAEE" w14:textId="77777777" w:rsidR="001C2D49" w:rsidRPr="001C2D49" w:rsidRDefault="001C2D49" w:rsidP="001C2D49">
            <w:r w:rsidRPr="001C2D49">
              <w:t>Nodokļu maksātāja reģistrācijas Nr.:</w:t>
            </w:r>
          </w:p>
        </w:tc>
        <w:tc>
          <w:tcPr>
            <w:tcW w:w="4253" w:type="dxa"/>
            <w:tcBorders>
              <w:top w:val="single" w:sz="4" w:space="0" w:color="auto"/>
              <w:left w:val="nil"/>
              <w:bottom w:val="single" w:sz="4" w:space="0" w:color="auto"/>
              <w:right w:val="nil"/>
            </w:tcBorders>
          </w:tcPr>
          <w:p w14:paraId="2B21413F" w14:textId="77777777" w:rsidR="001C2D49" w:rsidRPr="001C2D49" w:rsidRDefault="001C2D49" w:rsidP="001C2D49"/>
        </w:tc>
      </w:tr>
      <w:tr w:rsidR="001C2D49" w:rsidRPr="001C2D49" w14:paraId="21D857E0" w14:textId="77777777" w:rsidTr="003B2814">
        <w:tc>
          <w:tcPr>
            <w:tcW w:w="3859" w:type="dxa"/>
            <w:hideMark/>
          </w:tcPr>
          <w:p w14:paraId="28E0ED0E" w14:textId="77777777" w:rsidR="001C2D49" w:rsidRPr="001C2D49" w:rsidRDefault="001C2D49" w:rsidP="001C2D49">
            <w:r w:rsidRPr="001C2D49">
              <w:t>Banka:</w:t>
            </w:r>
          </w:p>
        </w:tc>
        <w:tc>
          <w:tcPr>
            <w:tcW w:w="4253" w:type="dxa"/>
            <w:tcBorders>
              <w:top w:val="single" w:sz="4" w:space="0" w:color="auto"/>
              <w:left w:val="nil"/>
              <w:bottom w:val="single" w:sz="4" w:space="0" w:color="auto"/>
              <w:right w:val="nil"/>
            </w:tcBorders>
          </w:tcPr>
          <w:p w14:paraId="57F30A20" w14:textId="77777777" w:rsidR="001C2D49" w:rsidRPr="001C2D49" w:rsidRDefault="001C2D49" w:rsidP="001C2D49"/>
        </w:tc>
      </w:tr>
      <w:tr w:rsidR="001C2D49" w:rsidRPr="001C2D49" w14:paraId="44993555" w14:textId="77777777" w:rsidTr="003B2814">
        <w:tc>
          <w:tcPr>
            <w:tcW w:w="3859" w:type="dxa"/>
            <w:hideMark/>
          </w:tcPr>
          <w:p w14:paraId="03AFF595" w14:textId="77777777" w:rsidR="001C2D49" w:rsidRPr="001C2D49" w:rsidRDefault="001C2D49" w:rsidP="001C2D49">
            <w:r w:rsidRPr="001C2D49">
              <w:lastRenderedPageBreak/>
              <w:t>Kods:</w:t>
            </w:r>
          </w:p>
        </w:tc>
        <w:tc>
          <w:tcPr>
            <w:tcW w:w="4253" w:type="dxa"/>
            <w:tcBorders>
              <w:top w:val="single" w:sz="4" w:space="0" w:color="auto"/>
              <w:left w:val="nil"/>
              <w:bottom w:val="single" w:sz="4" w:space="0" w:color="auto"/>
              <w:right w:val="nil"/>
            </w:tcBorders>
          </w:tcPr>
          <w:p w14:paraId="106D1A5E" w14:textId="77777777" w:rsidR="001C2D49" w:rsidRPr="001C2D49" w:rsidRDefault="001C2D49" w:rsidP="001C2D49"/>
        </w:tc>
      </w:tr>
      <w:tr w:rsidR="001C2D49" w:rsidRPr="001C2D49" w14:paraId="739614B1" w14:textId="77777777" w:rsidTr="003B2814">
        <w:tc>
          <w:tcPr>
            <w:tcW w:w="3859" w:type="dxa"/>
            <w:hideMark/>
          </w:tcPr>
          <w:p w14:paraId="449FC5A9" w14:textId="77777777" w:rsidR="001C2D49" w:rsidRPr="001C2D49" w:rsidRDefault="001C2D49" w:rsidP="001C2D49">
            <w:r w:rsidRPr="001C2D49">
              <w:t>Konts:</w:t>
            </w:r>
          </w:p>
        </w:tc>
        <w:tc>
          <w:tcPr>
            <w:tcW w:w="4253" w:type="dxa"/>
            <w:tcBorders>
              <w:top w:val="single" w:sz="4" w:space="0" w:color="auto"/>
              <w:left w:val="nil"/>
              <w:bottom w:val="single" w:sz="4" w:space="0" w:color="auto"/>
              <w:right w:val="nil"/>
            </w:tcBorders>
          </w:tcPr>
          <w:p w14:paraId="406EBEAF" w14:textId="77777777" w:rsidR="001C2D49" w:rsidRPr="001C2D49" w:rsidRDefault="001C2D49" w:rsidP="001C2D49"/>
        </w:tc>
      </w:tr>
    </w:tbl>
    <w:p w14:paraId="5FA4B153" w14:textId="77777777" w:rsidR="001C2D49" w:rsidRPr="001C2D49" w:rsidRDefault="001C2D49" w:rsidP="001C2D49"/>
    <w:p w14:paraId="4C33B410" w14:textId="77777777" w:rsidR="001C2D49" w:rsidRPr="001C2D49" w:rsidRDefault="001C2D49" w:rsidP="001C2D49">
      <w:r w:rsidRPr="001C2D49">
        <w:t>Ar šo uzņemos pilnu atbildību par Atklātā konkursā iesniegto dokumentu komplektāciju, tajos ietverto informāciju, noformējumu, atbilstību Atklāta konkursa nolikuma prasībām. Sniegtā informācija un dati ir patiesi.</w:t>
      </w:r>
    </w:p>
    <w:p w14:paraId="768FADC4" w14:textId="77777777" w:rsidR="001C2D49" w:rsidRPr="001C2D49" w:rsidRDefault="001C2D49" w:rsidP="001C2D49"/>
    <w:p w14:paraId="010A1DE3" w14:textId="77777777" w:rsidR="001C2D49" w:rsidRPr="001C2D49" w:rsidRDefault="001C2D49" w:rsidP="001C2D49">
      <w:r w:rsidRPr="001C2D49">
        <w:t xml:space="preserve">Informācija vai piedāvājumu iesniegušā pretendenta uzņēmums vai tā piesaistītā apakšuzņēmēja uzņēmums atbilst </w:t>
      </w:r>
      <w:r w:rsidRPr="001C2D49">
        <w:rPr>
          <w:b/>
        </w:rPr>
        <w:t>mazā vai vidējā uzņēmuma</w:t>
      </w:r>
      <w:r w:rsidRPr="001C2D49">
        <w:t xml:space="preserve"> statusam*:__________________________</w:t>
      </w:r>
    </w:p>
    <w:p w14:paraId="7C292D4E" w14:textId="77777777" w:rsidR="001C2D49" w:rsidRPr="001C2D49" w:rsidRDefault="001C2D49" w:rsidP="001C2D49"/>
    <w:tbl>
      <w:tblPr>
        <w:tblW w:w="0" w:type="auto"/>
        <w:tblInd w:w="360" w:type="dxa"/>
        <w:tblLook w:val="04A0" w:firstRow="1" w:lastRow="0" w:firstColumn="1" w:lastColumn="0" w:noHBand="0" w:noVBand="1"/>
      </w:tblPr>
      <w:tblGrid>
        <w:gridCol w:w="3859"/>
        <w:gridCol w:w="4253"/>
      </w:tblGrid>
      <w:tr w:rsidR="001C2D49" w:rsidRPr="001C2D49" w14:paraId="71FB5F43" w14:textId="77777777" w:rsidTr="003B2814">
        <w:tc>
          <w:tcPr>
            <w:tcW w:w="3859" w:type="dxa"/>
            <w:hideMark/>
          </w:tcPr>
          <w:p w14:paraId="52BC111B" w14:textId="77777777" w:rsidR="001C2D49" w:rsidRPr="001C2D49" w:rsidRDefault="001C2D49" w:rsidP="001C2D49">
            <w:r w:rsidRPr="001C2D49">
              <w:t>Pretendenta (apakšuzņēmēja) nosaukums:</w:t>
            </w:r>
          </w:p>
        </w:tc>
        <w:tc>
          <w:tcPr>
            <w:tcW w:w="4253" w:type="dxa"/>
            <w:tcBorders>
              <w:top w:val="nil"/>
              <w:left w:val="nil"/>
              <w:bottom w:val="single" w:sz="4" w:space="0" w:color="auto"/>
              <w:right w:val="nil"/>
            </w:tcBorders>
          </w:tcPr>
          <w:p w14:paraId="13E92349" w14:textId="77777777" w:rsidR="001C2D49" w:rsidRPr="001C2D49" w:rsidRDefault="001C2D49" w:rsidP="001C2D49"/>
        </w:tc>
      </w:tr>
      <w:tr w:rsidR="001C2D49" w:rsidRPr="001C2D49" w14:paraId="1F5AF603" w14:textId="77777777" w:rsidTr="003B2814">
        <w:tc>
          <w:tcPr>
            <w:tcW w:w="3859" w:type="dxa"/>
            <w:hideMark/>
          </w:tcPr>
          <w:p w14:paraId="538292F0" w14:textId="77777777" w:rsidR="001C2D49" w:rsidRPr="001C2D49" w:rsidRDefault="001C2D49" w:rsidP="001C2D49">
            <w:r w:rsidRPr="001C2D49">
              <w:t>Reģistrēts Komercreģistrā (datums):</w:t>
            </w:r>
          </w:p>
        </w:tc>
        <w:tc>
          <w:tcPr>
            <w:tcW w:w="4253" w:type="dxa"/>
            <w:tcBorders>
              <w:top w:val="single" w:sz="4" w:space="0" w:color="auto"/>
              <w:left w:val="nil"/>
              <w:bottom w:val="single" w:sz="4" w:space="0" w:color="auto"/>
              <w:right w:val="nil"/>
            </w:tcBorders>
          </w:tcPr>
          <w:p w14:paraId="534BD5EE" w14:textId="77777777" w:rsidR="001C2D49" w:rsidRPr="001C2D49" w:rsidRDefault="001C2D49" w:rsidP="001C2D49"/>
        </w:tc>
      </w:tr>
      <w:tr w:rsidR="001C2D49" w:rsidRPr="001C2D49" w14:paraId="7008BB51" w14:textId="77777777" w:rsidTr="003B2814">
        <w:tc>
          <w:tcPr>
            <w:tcW w:w="3859" w:type="dxa"/>
            <w:hideMark/>
          </w:tcPr>
          <w:p w14:paraId="7F9C8FCD" w14:textId="77777777" w:rsidR="001C2D49" w:rsidRPr="001C2D49" w:rsidRDefault="001C2D49" w:rsidP="001C2D49">
            <w:r w:rsidRPr="001C2D49">
              <w:t>ar Nr.</w:t>
            </w:r>
          </w:p>
        </w:tc>
        <w:tc>
          <w:tcPr>
            <w:tcW w:w="4253" w:type="dxa"/>
            <w:tcBorders>
              <w:top w:val="single" w:sz="4" w:space="0" w:color="auto"/>
              <w:left w:val="nil"/>
              <w:bottom w:val="single" w:sz="4" w:space="0" w:color="auto"/>
              <w:right w:val="nil"/>
            </w:tcBorders>
          </w:tcPr>
          <w:p w14:paraId="3445ACF3" w14:textId="77777777" w:rsidR="001C2D49" w:rsidRPr="001C2D49" w:rsidRDefault="001C2D49" w:rsidP="001C2D49"/>
        </w:tc>
      </w:tr>
      <w:tr w:rsidR="001C2D49" w:rsidRPr="001C2D49" w14:paraId="4A1C1EF3" w14:textId="77777777" w:rsidTr="003B2814">
        <w:tc>
          <w:tcPr>
            <w:tcW w:w="3859" w:type="dxa"/>
            <w:hideMark/>
          </w:tcPr>
          <w:p w14:paraId="1A0718DA" w14:textId="77777777" w:rsidR="001C2D49" w:rsidRPr="001C2D49" w:rsidRDefault="001C2D49" w:rsidP="001C2D49">
            <w:r w:rsidRPr="001C2D49">
              <w:t xml:space="preserve">Status (mazais vai vidējais): </w:t>
            </w:r>
          </w:p>
        </w:tc>
        <w:tc>
          <w:tcPr>
            <w:tcW w:w="4253" w:type="dxa"/>
            <w:tcBorders>
              <w:top w:val="single" w:sz="4" w:space="0" w:color="auto"/>
              <w:left w:val="nil"/>
              <w:bottom w:val="single" w:sz="4" w:space="0" w:color="auto"/>
              <w:right w:val="nil"/>
            </w:tcBorders>
          </w:tcPr>
          <w:p w14:paraId="1D511194" w14:textId="77777777" w:rsidR="001C2D49" w:rsidRPr="001C2D49" w:rsidRDefault="001C2D49" w:rsidP="001C2D49"/>
        </w:tc>
      </w:tr>
    </w:tbl>
    <w:p w14:paraId="33DC355B" w14:textId="77777777" w:rsidR="001C2D49" w:rsidRPr="001C2D49" w:rsidRDefault="001C2D49" w:rsidP="001C2D49">
      <w:r w:rsidRPr="001C2D49">
        <w:t xml:space="preserve">*jāizpilda tikai, ja atbilst mazā vai vidējā uzņēmuma statusam (sk. </w:t>
      </w:r>
      <w:hyperlink r:id="rId33" w:history="1">
        <w:r w:rsidRPr="001C2D49">
          <w:rPr>
            <w:color w:val="0000FF"/>
            <w:u w:val="single"/>
          </w:rPr>
          <w:t>https://www.iub.gov.lv/sites/default/files/upload/skaidrojums_mazajie_videjie_uzn.pdf</w:t>
        </w:r>
      </w:hyperlink>
      <w:r w:rsidRPr="001C2D49">
        <w:t xml:space="preserve"> )</w:t>
      </w:r>
    </w:p>
    <w:p w14:paraId="21F7BF2C" w14:textId="77777777" w:rsidR="001C2D49" w:rsidRPr="001C2D49" w:rsidRDefault="001C2D49" w:rsidP="001C2D49"/>
    <w:p w14:paraId="386DD007" w14:textId="77777777" w:rsidR="001C2D49" w:rsidRPr="001C2D49" w:rsidRDefault="001C2D49" w:rsidP="001C2D49">
      <w:pPr>
        <w:tabs>
          <w:tab w:val="left" w:pos="4536"/>
        </w:tabs>
        <w:spacing w:before="100" w:beforeAutospacing="1" w:line="480" w:lineRule="auto"/>
      </w:pPr>
      <w:r w:rsidRPr="001C2D49">
        <w:t xml:space="preserve">Paraksts: </w:t>
      </w:r>
      <w:r w:rsidRPr="001C2D49">
        <w:rPr>
          <w:u w:val="single"/>
        </w:rPr>
        <w:tab/>
      </w:r>
    </w:p>
    <w:p w14:paraId="67D27C99" w14:textId="77777777" w:rsidR="001C2D49" w:rsidRPr="001C2D49" w:rsidRDefault="001C2D49" w:rsidP="001C2D49">
      <w:pPr>
        <w:tabs>
          <w:tab w:val="left" w:pos="4536"/>
        </w:tabs>
        <w:spacing w:line="480" w:lineRule="auto"/>
      </w:pPr>
      <w:r w:rsidRPr="001C2D49">
        <w:t xml:space="preserve">Vārds, uzvārds: </w:t>
      </w:r>
      <w:r w:rsidRPr="001C2D49">
        <w:rPr>
          <w:u w:val="single"/>
        </w:rPr>
        <w:tab/>
      </w:r>
    </w:p>
    <w:p w14:paraId="1102F48B" w14:textId="77777777" w:rsidR="001C2D49" w:rsidRPr="001C2D49" w:rsidRDefault="001C2D49" w:rsidP="001C2D49">
      <w:pPr>
        <w:tabs>
          <w:tab w:val="left" w:pos="4536"/>
        </w:tabs>
        <w:spacing w:line="480" w:lineRule="auto"/>
      </w:pPr>
      <w:r w:rsidRPr="001C2D49">
        <w:t xml:space="preserve">Amats: </w:t>
      </w:r>
      <w:r w:rsidRPr="001C2D49">
        <w:rPr>
          <w:u w:val="single"/>
        </w:rPr>
        <w:tab/>
      </w:r>
    </w:p>
    <w:p w14:paraId="396C2EBF" w14:textId="77777777" w:rsidR="00FD7A5E" w:rsidRDefault="001C2D49" w:rsidP="001C2D49">
      <w:pPr>
        <w:ind w:right="-6"/>
      </w:pPr>
      <w:r w:rsidRPr="001C2D49">
        <w:t>Pieteikums sastādīts un parakstīts 201</w:t>
      </w:r>
      <w:r w:rsidR="007B0378">
        <w:t>8</w:t>
      </w:r>
      <w:r w:rsidRPr="001C2D49">
        <w:t>. gada __. __________</w:t>
      </w:r>
    </w:p>
    <w:p w14:paraId="064A1C59" w14:textId="77777777" w:rsidR="00AD54D2" w:rsidRDefault="00AD54D2" w:rsidP="001C2D49">
      <w:pPr>
        <w:ind w:right="-6"/>
      </w:pPr>
    </w:p>
    <w:p w14:paraId="642E3655" w14:textId="77777777" w:rsidR="00AD54D2" w:rsidRDefault="00AD54D2" w:rsidP="001C2D49">
      <w:pPr>
        <w:ind w:right="-6"/>
      </w:pPr>
    </w:p>
    <w:p w14:paraId="5BE736F7" w14:textId="77777777" w:rsidR="00AD54D2" w:rsidRDefault="00AD54D2" w:rsidP="001C2D49">
      <w:pPr>
        <w:ind w:right="-6"/>
      </w:pPr>
    </w:p>
    <w:p w14:paraId="503484A3" w14:textId="77777777" w:rsidR="00AD54D2" w:rsidRDefault="00AD54D2" w:rsidP="001C2D49">
      <w:pPr>
        <w:ind w:right="-6"/>
      </w:pPr>
    </w:p>
    <w:p w14:paraId="09D13211" w14:textId="77777777" w:rsidR="00AD54D2" w:rsidRDefault="00AD54D2" w:rsidP="001C2D49">
      <w:pPr>
        <w:ind w:right="-6"/>
      </w:pPr>
    </w:p>
    <w:p w14:paraId="397A6947" w14:textId="77777777" w:rsidR="00AD54D2" w:rsidRDefault="00AD54D2" w:rsidP="001C2D49">
      <w:pPr>
        <w:ind w:right="-6"/>
      </w:pPr>
    </w:p>
    <w:p w14:paraId="28259DFD" w14:textId="77777777" w:rsidR="00AD54D2" w:rsidRDefault="00AD54D2" w:rsidP="001C2D49">
      <w:pPr>
        <w:ind w:right="-6"/>
      </w:pPr>
    </w:p>
    <w:p w14:paraId="462ABA8B" w14:textId="77777777" w:rsidR="00AD54D2" w:rsidRDefault="00AD54D2" w:rsidP="001C2D49">
      <w:pPr>
        <w:ind w:right="-6"/>
      </w:pPr>
    </w:p>
    <w:p w14:paraId="704332D8" w14:textId="77777777" w:rsidR="00AD54D2" w:rsidRDefault="00AD54D2" w:rsidP="001C2D49">
      <w:pPr>
        <w:ind w:right="-6"/>
      </w:pPr>
    </w:p>
    <w:p w14:paraId="5D028C31" w14:textId="77777777" w:rsidR="00AD54D2" w:rsidRDefault="00AD54D2" w:rsidP="001C2D49">
      <w:pPr>
        <w:ind w:right="-6"/>
      </w:pPr>
    </w:p>
    <w:p w14:paraId="45C91A3A" w14:textId="77777777" w:rsidR="00AD54D2" w:rsidRDefault="00AD54D2" w:rsidP="001C2D49">
      <w:pPr>
        <w:ind w:right="-6"/>
      </w:pPr>
    </w:p>
    <w:p w14:paraId="4F000886" w14:textId="77777777" w:rsidR="00AD54D2" w:rsidRDefault="00AD54D2" w:rsidP="001C2D49">
      <w:pPr>
        <w:ind w:right="-6"/>
      </w:pPr>
    </w:p>
    <w:p w14:paraId="4F53D445" w14:textId="77777777" w:rsidR="00AD54D2" w:rsidRDefault="00AD54D2" w:rsidP="001C2D49">
      <w:pPr>
        <w:ind w:right="-6"/>
      </w:pPr>
    </w:p>
    <w:p w14:paraId="5E0341DE" w14:textId="77777777" w:rsidR="00AD54D2" w:rsidRDefault="00AD54D2" w:rsidP="001C2D49">
      <w:pPr>
        <w:ind w:right="-6"/>
      </w:pPr>
    </w:p>
    <w:p w14:paraId="3E02C395" w14:textId="77777777" w:rsidR="00AD54D2" w:rsidRDefault="00AD54D2" w:rsidP="001C2D49">
      <w:pPr>
        <w:ind w:right="-6"/>
      </w:pPr>
    </w:p>
    <w:p w14:paraId="0B15EE1E" w14:textId="77777777" w:rsidR="00AD54D2" w:rsidRDefault="00AD54D2" w:rsidP="001C2D49">
      <w:pPr>
        <w:ind w:right="-6"/>
      </w:pPr>
    </w:p>
    <w:p w14:paraId="635CB735" w14:textId="77777777" w:rsidR="00AD54D2" w:rsidRDefault="00AD54D2" w:rsidP="001C2D49">
      <w:pPr>
        <w:ind w:right="-6"/>
      </w:pPr>
    </w:p>
    <w:p w14:paraId="76ED62F0" w14:textId="77777777" w:rsidR="00AD54D2" w:rsidRDefault="00AD54D2" w:rsidP="001C2D49">
      <w:pPr>
        <w:ind w:right="-6"/>
      </w:pPr>
    </w:p>
    <w:p w14:paraId="0BF9869B" w14:textId="77777777" w:rsidR="00AD54D2" w:rsidRDefault="00AD54D2" w:rsidP="001C2D49">
      <w:pPr>
        <w:ind w:right="-6"/>
      </w:pPr>
    </w:p>
    <w:p w14:paraId="7EAD8DB2" w14:textId="77777777" w:rsidR="00AD54D2" w:rsidRDefault="00AD54D2" w:rsidP="001C2D49">
      <w:pPr>
        <w:ind w:right="-6"/>
      </w:pPr>
    </w:p>
    <w:p w14:paraId="6321D801" w14:textId="77777777" w:rsidR="00290F73" w:rsidRDefault="00290F73" w:rsidP="001C2D49">
      <w:pPr>
        <w:ind w:right="-6"/>
      </w:pPr>
    </w:p>
    <w:p w14:paraId="24687F66" w14:textId="77777777" w:rsidR="00AD54D2" w:rsidRDefault="00AD54D2" w:rsidP="001C2D49">
      <w:pPr>
        <w:ind w:right="-6"/>
      </w:pPr>
    </w:p>
    <w:p w14:paraId="57EC2825" w14:textId="77777777" w:rsidR="00AD54D2" w:rsidRPr="001C2D49" w:rsidRDefault="00AD54D2" w:rsidP="00AD54D2">
      <w:pPr>
        <w:ind w:right="-6"/>
        <w:jc w:val="right"/>
      </w:pPr>
      <w:bookmarkStart w:id="210" w:name="_Hlk497389232"/>
      <w:r w:rsidRPr="001C2D49">
        <w:lastRenderedPageBreak/>
        <w:t>Atklāta konkursa</w:t>
      </w:r>
    </w:p>
    <w:p w14:paraId="19CD0735" w14:textId="77777777" w:rsidR="00AD54D2" w:rsidRPr="001C2D49" w:rsidRDefault="00AD54D2" w:rsidP="00AD54D2">
      <w:pPr>
        <w:ind w:right="-6"/>
        <w:jc w:val="right"/>
      </w:pPr>
      <w:r w:rsidRPr="001C2D49">
        <w:t>ID. Nr. PSKUS 201</w:t>
      </w:r>
      <w:r w:rsidR="009D23A9">
        <w:t>8</w:t>
      </w:r>
      <w:r w:rsidRPr="001C2D49">
        <w:t>/</w:t>
      </w:r>
      <w:r w:rsidR="00805067">
        <w:t>107</w:t>
      </w:r>
    </w:p>
    <w:p w14:paraId="699A4814" w14:textId="77777777" w:rsidR="00AD54D2" w:rsidRPr="001C2D49" w:rsidRDefault="009D23A9" w:rsidP="009D23A9">
      <w:pPr>
        <w:ind w:left="360" w:right="-6"/>
        <w:jc w:val="right"/>
      </w:pPr>
      <w:r>
        <w:t>2.</w:t>
      </w:r>
      <w:r w:rsidR="00AD54D2" w:rsidRPr="001C2D49">
        <w:t>pielikums</w:t>
      </w:r>
    </w:p>
    <w:bookmarkEnd w:id="210"/>
    <w:p w14:paraId="5ECC2093" w14:textId="77777777" w:rsidR="00AD54D2" w:rsidRDefault="00AD54D2" w:rsidP="00AD54D2">
      <w:pPr>
        <w:ind w:right="-6"/>
        <w:jc w:val="center"/>
        <w:rPr>
          <w:b/>
        </w:rPr>
      </w:pPr>
    </w:p>
    <w:p w14:paraId="580A842A" w14:textId="77777777" w:rsidR="00AD54D2" w:rsidRDefault="00AD54D2" w:rsidP="00AD54D2">
      <w:pPr>
        <w:ind w:right="-6"/>
        <w:jc w:val="center"/>
        <w:rPr>
          <w:b/>
        </w:rPr>
      </w:pPr>
    </w:p>
    <w:p w14:paraId="267D1427" w14:textId="77777777" w:rsidR="00AD54D2" w:rsidRPr="00787CEC" w:rsidRDefault="00AD54D2" w:rsidP="00AD54D2">
      <w:pPr>
        <w:ind w:right="-6"/>
        <w:jc w:val="center"/>
        <w:rPr>
          <w:b/>
        </w:rPr>
      </w:pPr>
      <w:r w:rsidRPr="00787CEC">
        <w:rPr>
          <w:b/>
        </w:rPr>
        <w:t xml:space="preserve">Tehniskā specifikācija </w:t>
      </w:r>
    </w:p>
    <w:p w14:paraId="277AEE4B" w14:textId="77777777" w:rsidR="00AD54D2" w:rsidRDefault="00AD54D2" w:rsidP="00AD54D2">
      <w:pPr>
        <w:ind w:right="42"/>
        <w:jc w:val="center"/>
        <w:rPr>
          <w:b/>
        </w:rPr>
      </w:pPr>
      <w:r>
        <w:rPr>
          <w:b/>
        </w:rPr>
        <w:t>(Tehniskā un finanšu piedāvājuma forma)</w:t>
      </w:r>
    </w:p>
    <w:p w14:paraId="321469B8" w14:textId="77777777" w:rsidR="00AD54D2" w:rsidRPr="00407A51" w:rsidRDefault="00AD54D2" w:rsidP="00AD54D2">
      <w:pPr>
        <w:ind w:right="42"/>
        <w:jc w:val="center"/>
        <w:rPr>
          <w:b/>
        </w:rPr>
      </w:pPr>
      <w:r>
        <w:rPr>
          <w:b/>
        </w:rPr>
        <w:t xml:space="preserve">Tehniskā specifikācija un </w:t>
      </w:r>
      <w:r w:rsidRPr="00407A51">
        <w:rPr>
          <w:b/>
        </w:rPr>
        <w:t xml:space="preserve">Tehniskā – finanšu piedāvājuma forma ir MS EXCEL failā, kas atrodas </w:t>
      </w:r>
      <w:r>
        <w:rPr>
          <w:b/>
        </w:rPr>
        <w:t xml:space="preserve">EIS e-konkursu apakšsistēmā un </w:t>
      </w:r>
      <w:r w:rsidRPr="00407A51">
        <w:rPr>
          <w:b/>
        </w:rPr>
        <w:t xml:space="preserve">VSIA “Paula Stradiņa klīniskā universitātes slimnīca” mājaslapas sadaļā Iepirkumi </w:t>
      </w:r>
      <w:r>
        <w:rPr>
          <w:b/>
        </w:rPr>
        <w:t>pie iepirkuma ar ID Nr. PSKUS 201</w:t>
      </w:r>
      <w:r w:rsidR="00A2402B">
        <w:rPr>
          <w:b/>
        </w:rPr>
        <w:t>8</w:t>
      </w:r>
      <w:r>
        <w:rPr>
          <w:b/>
        </w:rPr>
        <w:t>/</w:t>
      </w:r>
      <w:r w:rsidR="00880710">
        <w:rPr>
          <w:b/>
        </w:rPr>
        <w:t>43</w:t>
      </w:r>
    </w:p>
    <w:p w14:paraId="542893B4" w14:textId="77777777" w:rsidR="00AD54D2" w:rsidRPr="00407A51" w:rsidRDefault="00AD54D2" w:rsidP="00AD54D2">
      <w:pPr>
        <w:ind w:right="42"/>
        <w:jc w:val="center"/>
        <w:rPr>
          <w:b/>
        </w:rPr>
      </w:pPr>
    </w:p>
    <w:p w14:paraId="33B754C1" w14:textId="77777777" w:rsidR="00AD54D2" w:rsidRPr="00407A51" w:rsidRDefault="00731B6A" w:rsidP="00AD54D2">
      <w:pPr>
        <w:ind w:right="42"/>
        <w:jc w:val="center"/>
        <w:rPr>
          <w:b/>
        </w:rPr>
      </w:pPr>
      <w:hyperlink r:id="rId34" w:history="1">
        <w:r w:rsidR="00AD54D2" w:rsidRPr="00407A51">
          <w:rPr>
            <w:rStyle w:val="Hyperlink"/>
            <w:b/>
          </w:rPr>
          <w:t>www.stradini.lv</w:t>
        </w:r>
      </w:hyperlink>
      <w:r w:rsidR="00AD54D2" w:rsidRPr="00407A51">
        <w:rPr>
          <w:b/>
        </w:rPr>
        <w:t xml:space="preserve"> </w:t>
      </w:r>
    </w:p>
    <w:p w14:paraId="1B3B4D54" w14:textId="77777777" w:rsidR="00AD54D2" w:rsidRDefault="00AD54D2" w:rsidP="001C2D49">
      <w:pPr>
        <w:ind w:right="-6"/>
        <w:rPr>
          <w:b/>
          <w:bCs/>
        </w:rPr>
      </w:pPr>
    </w:p>
    <w:p w14:paraId="4D12417E" w14:textId="77777777" w:rsidR="00621AEB" w:rsidRDefault="00621AEB" w:rsidP="001C2D49">
      <w:pPr>
        <w:ind w:right="-6"/>
        <w:rPr>
          <w:b/>
          <w:bCs/>
        </w:rPr>
      </w:pPr>
    </w:p>
    <w:p w14:paraId="50675E88" w14:textId="77777777" w:rsidR="00621AEB" w:rsidRDefault="00621AEB" w:rsidP="001C2D49">
      <w:pPr>
        <w:ind w:right="-6"/>
        <w:rPr>
          <w:b/>
          <w:bCs/>
        </w:rPr>
      </w:pPr>
    </w:p>
    <w:p w14:paraId="28A2667E" w14:textId="77777777" w:rsidR="00621AEB" w:rsidRDefault="00621AEB" w:rsidP="001C2D49">
      <w:pPr>
        <w:ind w:right="-6"/>
        <w:rPr>
          <w:b/>
          <w:bCs/>
        </w:rPr>
      </w:pPr>
    </w:p>
    <w:p w14:paraId="7942B681" w14:textId="77777777" w:rsidR="00621AEB" w:rsidRDefault="00621AEB" w:rsidP="001C2D49">
      <w:pPr>
        <w:ind w:right="-6"/>
        <w:rPr>
          <w:b/>
          <w:bCs/>
        </w:rPr>
      </w:pPr>
    </w:p>
    <w:p w14:paraId="0F605EB0" w14:textId="77777777" w:rsidR="00621AEB" w:rsidRDefault="00621AEB" w:rsidP="001C2D49">
      <w:pPr>
        <w:ind w:right="-6"/>
        <w:rPr>
          <w:b/>
          <w:bCs/>
        </w:rPr>
      </w:pPr>
    </w:p>
    <w:p w14:paraId="7F1D4818" w14:textId="77777777" w:rsidR="00621AEB" w:rsidRDefault="00621AEB" w:rsidP="001C2D49">
      <w:pPr>
        <w:ind w:right="-6"/>
        <w:rPr>
          <w:b/>
          <w:bCs/>
        </w:rPr>
      </w:pPr>
    </w:p>
    <w:p w14:paraId="2163CFD6" w14:textId="77777777" w:rsidR="00621AEB" w:rsidRDefault="00621AEB" w:rsidP="001C2D49">
      <w:pPr>
        <w:ind w:right="-6"/>
        <w:rPr>
          <w:b/>
          <w:bCs/>
        </w:rPr>
      </w:pPr>
    </w:p>
    <w:p w14:paraId="0D28F5D3" w14:textId="77777777" w:rsidR="00621AEB" w:rsidRDefault="00621AEB" w:rsidP="001C2D49">
      <w:pPr>
        <w:ind w:right="-6"/>
        <w:rPr>
          <w:b/>
          <w:bCs/>
        </w:rPr>
      </w:pPr>
    </w:p>
    <w:p w14:paraId="776B5227" w14:textId="77777777" w:rsidR="00621AEB" w:rsidRDefault="00621AEB" w:rsidP="001C2D49">
      <w:pPr>
        <w:ind w:right="-6"/>
        <w:rPr>
          <w:b/>
          <w:bCs/>
        </w:rPr>
      </w:pPr>
    </w:p>
    <w:p w14:paraId="6B3B8C57" w14:textId="77777777" w:rsidR="00621AEB" w:rsidRDefault="00621AEB" w:rsidP="001C2D49">
      <w:pPr>
        <w:ind w:right="-6"/>
        <w:rPr>
          <w:b/>
          <w:bCs/>
        </w:rPr>
      </w:pPr>
    </w:p>
    <w:p w14:paraId="6683CE47" w14:textId="77777777" w:rsidR="00621AEB" w:rsidRDefault="00621AEB" w:rsidP="001C2D49">
      <w:pPr>
        <w:ind w:right="-6"/>
        <w:rPr>
          <w:b/>
          <w:bCs/>
        </w:rPr>
      </w:pPr>
    </w:p>
    <w:p w14:paraId="698D708D" w14:textId="77777777" w:rsidR="00621AEB" w:rsidRDefault="00621AEB" w:rsidP="001C2D49">
      <w:pPr>
        <w:ind w:right="-6"/>
        <w:rPr>
          <w:b/>
          <w:bCs/>
        </w:rPr>
      </w:pPr>
    </w:p>
    <w:p w14:paraId="7223CD9A" w14:textId="77777777" w:rsidR="00621AEB" w:rsidRDefault="00621AEB" w:rsidP="001C2D49">
      <w:pPr>
        <w:ind w:right="-6"/>
        <w:rPr>
          <w:b/>
          <w:bCs/>
        </w:rPr>
      </w:pPr>
    </w:p>
    <w:p w14:paraId="62937ADD" w14:textId="77777777" w:rsidR="00621AEB" w:rsidRDefault="00621AEB" w:rsidP="001C2D49">
      <w:pPr>
        <w:ind w:right="-6"/>
        <w:rPr>
          <w:b/>
          <w:bCs/>
        </w:rPr>
      </w:pPr>
    </w:p>
    <w:p w14:paraId="4EDD5C1B" w14:textId="77777777" w:rsidR="00621AEB" w:rsidRDefault="00621AEB" w:rsidP="001C2D49">
      <w:pPr>
        <w:ind w:right="-6"/>
        <w:rPr>
          <w:b/>
          <w:bCs/>
        </w:rPr>
      </w:pPr>
    </w:p>
    <w:p w14:paraId="1D236043" w14:textId="77777777" w:rsidR="00621AEB" w:rsidRDefault="00621AEB" w:rsidP="001C2D49">
      <w:pPr>
        <w:ind w:right="-6"/>
        <w:rPr>
          <w:b/>
          <w:bCs/>
        </w:rPr>
      </w:pPr>
    </w:p>
    <w:p w14:paraId="7130A5C1" w14:textId="77777777" w:rsidR="00621AEB" w:rsidRDefault="00621AEB" w:rsidP="001C2D49">
      <w:pPr>
        <w:ind w:right="-6"/>
        <w:rPr>
          <w:b/>
          <w:bCs/>
        </w:rPr>
      </w:pPr>
    </w:p>
    <w:p w14:paraId="7253DEE3" w14:textId="77777777" w:rsidR="00621AEB" w:rsidRDefault="00621AEB" w:rsidP="001C2D49">
      <w:pPr>
        <w:ind w:right="-6"/>
        <w:rPr>
          <w:b/>
          <w:bCs/>
        </w:rPr>
      </w:pPr>
    </w:p>
    <w:p w14:paraId="169A9B62" w14:textId="77777777" w:rsidR="00621AEB" w:rsidRDefault="00621AEB" w:rsidP="001C2D49">
      <w:pPr>
        <w:ind w:right="-6"/>
        <w:rPr>
          <w:b/>
          <w:bCs/>
        </w:rPr>
      </w:pPr>
    </w:p>
    <w:p w14:paraId="4447CE40" w14:textId="77777777" w:rsidR="00621AEB" w:rsidRDefault="00621AEB" w:rsidP="001C2D49">
      <w:pPr>
        <w:ind w:right="-6"/>
        <w:rPr>
          <w:b/>
          <w:bCs/>
        </w:rPr>
      </w:pPr>
    </w:p>
    <w:p w14:paraId="11C04A50" w14:textId="77777777" w:rsidR="00621AEB" w:rsidRDefault="00621AEB" w:rsidP="001C2D49">
      <w:pPr>
        <w:ind w:right="-6"/>
        <w:rPr>
          <w:b/>
          <w:bCs/>
        </w:rPr>
      </w:pPr>
    </w:p>
    <w:p w14:paraId="18EFA978" w14:textId="77777777" w:rsidR="00621AEB" w:rsidRDefault="00621AEB" w:rsidP="001C2D49">
      <w:pPr>
        <w:ind w:right="-6"/>
        <w:rPr>
          <w:b/>
          <w:bCs/>
        </w:rPr>
      </w:pPr>
    </w:p>
    <w:p w14:paraId="3D45223B" w14:textId="77777777" w:rsidR="00621AEB" w:rsidRDefault="00621AEB" w:rsidP="001C2D49">
      <w:pPr>
        <w:ind w:right="-6"/>
        <w:rPr>
          <w:b/>
          <w:bCs/>
        </w:rPr>
      </w:pPr>
    </w:p>
    <w:p w14:paraId="203F0FC5" w14:textId="77777777" w:rsidR="00621AEB" w:rsidRDefault="00621AEB" w:rsidP="001C2D49">
      <w:pPr>
        <w:ind w:right="-6"/>
        <w:rPr>
          <w:b/>
          <w:bCs/>
        </w:rPr>
      </w:pPr>
    </w:p>
    <w:p w14:paraId="2E4CC658" w14:textId="77777777" w:rsidR="00621AEB" w:rsidRDefault="00621AEB" w:rsidP="001C2D49">
      <w:pPr>
        <w:ind w:right="-6"/>
        <w:rPr>
          <w:b/>
          <w:bCs/>
        </w:rPr>
      </w:pPr>
    </w:p>
    <w:p w14:paraId="5261E646" w14:textId="77777777" w:rsidR="00621AEB" w:rsidRDefault="00621AEB" w:rsidP="001C2D49">
      <w:pPr>
        <w:ind w:right="-6"/>
        <w:rPr>
          <w:b/>
          <w:bCs/>
        </w:rPr>
      </w:pPr>
    </w:p>
    <w:p w14:paraId="10CBF023" w14:textId="77777777" w:rsidR="00621AEB" w:rsidRDefault="00621AEB" w:rsidP="001C2D49">
      <w:pPr>
        <w:ind w:right="-6"/>
        <w:rPr>
          <w:b/>
          <w:bCs/>
        </w:rPr>
      </w:pPr>
    </w:p>
    <w:p w14:paraId="7AC826FC" w14:textId="77777777" w:rsidR="00621AEB" w:rsidRDefault="00621AEB" w:rsidP="001C2D49">
      <w:pPr>
        <w:ind w:right="-6"/>
        <w:rPr>
          <w:b/>
          <w:bCs/>
        </w:rPr>
      </w:pPr>
    </w:p>
    <w:p w14:paraId="6B8C7B32" w14:textId="77777777" w:rsidR="00621AEB" w:rsidRDefault="00621AEB" w:rsidP="001C2D49">
      <w:pPr>
        <w:ind w:right="-6"/>
        <w:rPr>
          <w:b/>
          <w:bCs/>
        </w:rPr>
      </w:pPr>
    </w:p>
    <w:p w14:paraId="075F0B81" w14:textId="77777777" w:rsidR="00621AEB" w:rsidRDefault="00621AEB" w:rsidP="001C2D49">
      <w:pPr>
        <w:ind w:right="-6"/>
        <w:rPr>
          <w:b/>
          <w:bCs/>
        </w:rPr>
      </w:pPr>
    </w:p>
    <w:p w14:paraId="6448FB59" w14:textId="77777777" w:rsidR="00621AEB" w:rsidRDefault="00621AEB" w:rsidP="001C2D49">
      <w:pPr>
        <w:ind w:right="-6"/>
        <w:rPr>
          <w:b/>
          <w:bCs/>
        </w:rPr>
      </w:pPr>
    </w:p>
    <w:p w14:paraId="5EDF7AF8" w14:textId="77777777" w:rsidR="007D0A34" w:rsidRDefault="007D0A34" w:rsidP="001C2D49">
      <w:pPr>
        <w:ind w:right="-6"/>
        <w:rPr>
          <w:b/>
          <w:bCs/>
        </w:rPr>
      </w:pPr>
    </w:p>
    <w:p w14:paraId="3E7D5CAD" w14:textId="77777777" w:rsidR="00621AEB" w:rsidRDefault="00621AEB" w:rsidP="001C2D49">
      <w:pPr>
        <w:ind w:right="-6"/>
        <w:rPr>
          <w:b/>
          <w:bCs/>
        </w:rPr>
      </w:pPr>
    </w:p>
    <w:p w14:paraId="6A5937DB" w14:textId="77777777" w:rsidR="00621AEB" w:rsidRDefault="00621AEB" w:rsidP="001C2D49">
      <w:pPr>
        <w:ind w:right="-6"/>
        <w:rPr>
          <w:b/>
          <w:bCs/>
        </w:rPr>
      </w:pPr>
    </w:p>
    <w:p w14:paraId="7BC0B2AF" w14:textId="77777777" w:rsidR="00621AEB" w:rsidRDefault="00621AEB" w:rsidP="001C2D49">
      <w:pPr>
        <w:ind w:right="-6"/>
        <w:rPr>
          <w:b/>
          <w:bCs/>
        </w:rPr>
      </w:pPr>
    </w:p>
    <w:p w14:paraId="2A93D385" w14:textId="77777777" w:rsidR="004531C5" w:rsidRPr="001C2D49" w:rsidRDefault="004531C5" w:rsidP="004531C5">
      <w:pPr>
        <w:ind w:right="-6"/>
        <w:jc w:val="right"/>
      </w:pPr>
      <w:r w:rsidRPr="001C2D49">
        <w:lastRenderedPageBreak/>
        <w:t>Atklāta konkursa</w:t>
      </w:r>
    </w:p>
    <w:p w14:paraId="0426572F" w14:textId="77777777" w:rsidR="004531C5" w:rsidRPr="001C2D49" w:rsidRDefault="004531C5" w:rsidP="004531C5">
      <w:pPr>
        <w:ind w:right="-6"/>
        <w:jc w:val="right"/>
      </w:pPr>
      <w:r w:rsidRPr="001C2D49">
        <w:t>ID. Nr. PSKUS 201</w:t>
      </w:r>
      <w:r w:rsidR="00A2402B">
        <w:t>8</w:t>
      </w:r>
      <w:r w:rsidRPr="001C2D49">
        <w:t>/</w:t>
      </w:r>
      <w:r w:rsidR="00805067">
        <w:t>107</w:t>
      </w:r>
    </w:p>
    <w:p w14:paraId="4DEB4C96" w14:textId="77777777" w:rsidR="00A87C41" w:rsidRPr="00BC7DA2" w:rsidRDefault="00D560F3" w:rsidP="00BC7DA2">
      <w:pPr>
        <w:ind w:right="-6"/>
        <w:jc w:val="right"/>
      </w:pPr>
      <w:r>
        <w:t>3.</w:t>
      </w:r>
      <w:r w:rsidR="004531C5" w:rsidRPr="001C2D49">
        <w:t>pielikums</w:t>
      </w:r>
    </w:p>
    <w:p w14:paraId="56E5FE44" w14:textId="77777777" w:rsidR="00805067" w:rsidRPr="00805067" w:rsidRDefault="00805067" w:rsidP="00805067">
      <w:pPr>
        <w:jc w:val="center"/>
        <w:rPr>
          <w:b/>
          <w:lang w:eastAsia="lv-LV"/>
        </w:rPr>
      </w:pPr>
    </w:p>
    <w:p w14:paraId="5058667F" w14:textId="77777777" w:rsidR="00805067" w:rsidRPr="00805067" w:rsidRDefault="00805067" w:rsidP="00805067">
      <w:pPr>
        <w:jc w:val="center"/>
        <w:rPr>
          <w:b/>
          <w:lang w:eastAsia="lv-LV"/>
        </w:rPr>
      </w:pPr>
      <w:r w:rsidRPr="00805067">
        <w:rPr>
          <w:b/>
          <w:lang w:eastAsia="lv-LV"/>
        </w:rPr>
        <w:t>VISPĀRĪGĀ VIENOŠANĀS (Projekts)</w:t>
      </w:r>
    </w:p>
    <w:p w14:paraId="6A60F046" w14:textId="77777777" w:rsidR="00805067" w:rsidRPr="00805067" w:rsidRDefault="00805067" w:rsidP="00805067">
      <w:pPr>
        <w:jc w:val="center"/>
        <w:rPr>
          <w:lang w:eastAsia="lv-LV"/>
        </w:rPr>
      </w:pPr>
      <w:r w:rsidRPr="00805067">
        <w:rPr>
          <w:lang w:eastAsia="lv-LV"/>
        </w:rPr>
        <w:t xml:space="preserve">Par tiesībām piegādāt </w:t>
      </w:r>
      <w:proofErr w:type="spellStart"/>
      <w:r>
        <w:rPr>
          <w:bCs/>
        </w:rPr>
        <w:t>e</w:t>
      </w:r>
      <w:r w:rsidRPr="00805067">
        <w:rPr>
          <w:bCs/>
        </w:rPr>
        <w:t>lektroķirurģijas</w:t>
      </w:r>
      <w:proofErr w:type="spellEnd"/>
      <w:r w:rsidRPr="00805067">
        <w:rPr>
          <w:bCs/>
        </w:rPr>
        <w:t xml:space="preserve"> instrumentu</w:t>
      </w:r>
      <w:r>
        <w:rPr>
          <w:bCs/>
        </w:rPr>
        <w:t>s</w:t>
      </w:r>
      <w:r w:rsidRPr="00805067">
        <w:rPr>
          <w:bCs/>
        </w:rPr>
        <w:t xml:space="preserve"> un piederumu</w:t>
      </w:r>
      <w:r>
        <w:rPr>
          <w:bCs/>
        </w:rPr>
        <w:t>s</w:t>
      </w:r>
      <w:r w:rsidRPr="00805067">
        <w:rPr>
          <w:lang w:eastAsia="lv-LV"/>
        </w:rPr>
        <w:t xml:space="preserve"> VSIA “Paula Stradiņa klīniskā universitātes slimnīca” vajadzībām</w:t>
      </w:r>
    </w:p>
    <w:p w14:paraId="23EE9AFA" w14:textId="77777777" w:rsidR="00805067" w:rsidRPr="00805067" w:rsidRDefault="00805067" w:rsidP="00805067">
      <w:pPr>
        <w:ind w:left="37"/>
        <w:rPr>
          <w:rFonts w:eastAsia="Calibri"/>
          <w:color w:val="FF0000"/>
          <w:lang w:eastAsia="lv-LV"/>
        </w:rPr>
      </w:pPr>
    </w:p>
    <w:p w14:paraId="13BC31BB" w14:textId="77777777" w:rsidR="00805067" w:rsidRPr="00805067" w:rsidRDefault="00805067" w:rsidP="00805067">
      <w:pPr>
        <w:rPr>
          <w:lang w:eastAsia="lv-LV"/>
        </w:rPr>
      </w:pPr>
      <w:r w:rsidRPr="00805067">
        <w:rPr>
          <w:lang w:eastAsia="lv-LV"/>
        </w:rPr>
        <w:t xml:space="preserve">Rīgā, 2016.gada                                                                          _____._____________ </w:t>
      </w:r>
    </w:p>
    <w:p w14:paraId="35CC7C4C" w14:textId="77777777" w:rsidR="00805067" w:rsidRPr="00805067" w:rsidRDefault="00805067" w:rsidP="00805067">
      <w:pPr>
        <w:rPr>
          <w:lang w:eastAsia="lv-LV"/>
        </w:rPr>
      </w:pPr>
      <w:r w:rsidRPr="00805067">
        <w:rPr>
          <w:lang w:eastAsia="lv-LV"/>
        </w:rPr>
        <w:t>VSIA „Paula Stradiņa klīniskā universitātes slimnīca”, Pilsoņu ielā 13, Rīgā, LV-1002, reģ.Nr.40003457109, kuru, saskaņā ar statūtiem, pārstāv valdes loceklis __________ un valdes locekle __________________ (turpmāk -Pasūtītājs) no vienas puses, un Piegādātāji, kuri saskaņā ar atklāta konkursa „</w:t>
      </w:r>
      <w:r w:rsidRPr="00805067">
        <w:t xml:space="preserve"> </w:t>
      </w:r>
      <w:proofErr w:type="spellStart"/>
      <w:r w:rsidRPr="00805067">
        <w:rPr>
          <w:lang w:eastAsia="lv-LV"/>
        </w:rPr>
        <w:t>Elektroķirurģijas</w:t>
      </w:r>
      <w:proofErr w:type="spellEnd"/>
      <w:r w:rsidRPr="00805067">
        <w:rPr>
          <w:lang w:eastAsia="lv-LV"/>
        </w:rPr>
        <w:t xml:space="preserve"> instrumentu un piederumu piegāde” (iepirkuma identifikācijas numurs PSKUS 201</w:t>
      </w:r>
      <w:r>
        <w:rPr>
          <w:lang w:eastAsia="lv-LV"/>
        </w:rPr>
        <w:t>8</w:t>
      </w:r>
      <w:r w:rsidRPr="00805067">
        <w:rPr>
          <w:lang w:eastAsia="lv-LV"/>
        </w:rPr>
        <w:t>/</w:t>
      </w:r>
      <w:r>
        <w:rPr>
          <w:lang w:eastAsia="lv-LV"/>
        </w:rPr>
        <w:t>107</w:t>
      </w:r>
      <w:r w:rsidRPr="00805067">
        <w:rPr>
          <w:lang w:eastAsia="lv-LV"/>
        </w:rPr>
        <w:t xml:space="preserve">) (turpmāk - Konkurss) rezultātiem ieguvuši tiesības noslēgt Vispārīgo vienošanos kā piegādātāji: </w:t>
      </w:r>
    </w:p>
    <w:p w14:paraId="00C92D48" w14:textId="77777777" w:rsidR="00805067" w:rsidRPr="00805067" w:rsidRDefault="00805067" w:rsidP="00805067">
      <w:pPr>
        <w:rPr>
          <w:lang w:eastAsia="lv-LV"/>
        </w:rPr>
      </w:pPr>
      <w:r w:rsidRPr="00805067">
        <w:rPr>
          <w:lang w:eastAsia="lv-LV"/>
        </w:rPr>
        <w:t xml:space="preserve">_________________, tā _______________personā, kurš rīkojas saskaņā ar ___________________ (turpmāk – Piegādātājs) </w:t>
      </w:r>
    </w:p>
    <w:p w14:paraId="40DAC313" w14:textId="77777777" w:rsidR="00805067" w:rsidRPr="00805067" w:rsidRDefault="00805067" w:rsidP="00805067">
      <w:pPr>
        <w:rPr>
          <w:lang w:eastAsia="lv-LV"/>
        </w:rPr>
      </w:pPr>
      <w:r w:rsidRPr="00805067">
        <w:rPr>
          <w:lang w:eastAsia="lv-LV"/>
        </w:rPr>
        <w:t xml:space="preserve">_________________, tā _______________personā, kurš rīkojas saskaņā ar ___________________(turpmāk – Piegādātājs) </w:t>
      </w:r>
    </w:p>
    <w:p w14:paraId="237A9848" w14:textId="77777777" w:rsidR="00805067" w:rsidRPr="00805067" w:rsidRDefault="00805067" w:rsidP="00805067">
      <w:pPr>
        <w:rPr>
          <w:lang w:eastAsia="lv-LV"/>
        </w:rPr>
      </w:pPr>
      <w:r w:rsidRPr="00805067">
        <w:rPr>
          <w:lang w:eastAsia="lv-LV"/>
        </w:rPr>
        <w:t xml:space="preserve">katra no pusēm Vienošanās tekstā turpmāk – Puse, noslēdz sekojošu Vispārīgo vienošanos (turpmāk – Vienošanās): </w:t>
      </w:r>
    </w:p>
    <w:p w14:paraId="3130C212" w14:textId="77777777" w:rsidR="00805067" w:rsidRPr="00805067" w:rsidRDefault="00805067" w:rsidP="00805067">
      <w:pPr>
        <w:ind w:left="37"/>
        <w:rPr>
          <w:rFonts w:eastAsia="Calibri"/>
          <w:color w:val="FF0000"/>
          <w:lang w:eastAsia="lv-LV"/>
        </w:rPr>
      </w:pPr>
    </w:p>
    <w:p w14:paraId="3692040E" w14:textId="77777777" w:rsidR="00805067" w:rsidRPr="00805067" w:rsidRDefault="00805067" w:rsidP="00805067">
      <w:pPr>
        <w:jc w:val="center"/>
        <w:rPr>
          <w:lang w:eastAsia="lv-LV"/>
        </w:rPr>
      </w:pPr>
      <w:r w:rsidRPr="00805067">
        <w:rPr>
          <w:lang w:eastAsia="lv-LV"/>
        </w:rPr>
        <w:t>1. VIENOŠANĀS PRIEKŠMETS</w:t>
      </w:r>
    </w:p>
    <w:p w14:paraId="1AB26CEC" w14:textId="77777777" w:rsidR="00805067" w:rsidRPr="00805067" w:rsidRDefault="00805067" w:rsidP="00805067">
      <w:pPr>
        <w:rPr>
          <w:lang w:eastAsia="lv-LV"/>
        </w:rPr>
      </w:pPr>
      <w:r w:rsidRPr="00805067">
        <w:rPr>
          <w:lang w:eastAsia="lv-LV"/>
        </w:rPr>
        <w:t>1.1. Ar Vienošanās parakstīšanu Piegādātājiem (Piegādātājs Nr.1</w:t>
      </w:r>
      <w:r>
        <w:rPr>
          <w:lang w:eastAsia="lv-LV"/>
        </w:rPr>
        <w:t xml:space="preserve"> un</w:t>
      </w:r>
      <w:r w:rsidRPr="00805067">
        <w:rPr>
          <w:lang w:eastAsia="lv-LV"/>
        </w:rPr>
        <w:t xml:space="preserve"> Piegādātājs Nr.2 Vienošanās 1. pielikumam), kuri piedāvājuši viszemāko cenu attiecīgajai Konkursa </w:t>
      </w:r>
      <w:r>
        <w:rPr>
          <w:lang w:eastAsia="lv-LV"/>
        </w:rPr>
        <w:t>pozīcijai</w:t>
      </w:r>
      <w:r w:rsidRPr="00805067">
        <w:rPr>
          <w:lang w:eastAsia="lv-LV"/>
        </w:rPr>
        <w:t xml:space="preserve">, tiek piešķirtas tiesības slēgt iepirkuma līgumu ar Pasūtītāju par </w:t>
      </w:r>
      <w:proofErr w:type="spellStart"/>
      <w:r w:rsidRPr="00805067">
        <w:rPr>
          <w:lang w:eastAsia="lv-LV"/>
        </w:rPr>
        <w:t>Elektroķirurģijas</w:t>
      </w:r>
      <w:proofErr w:type="spellEnd"/>
      <w:r w:rsidRPr="00805067">
        <w:rPr>
          <w:lang w:eastAsia="lv-LV"/>
        </w:rPr>
        <w:t xml:space="preserve"> instrumentu un piederumu (turpmāk– Prece) piegādi, saskaņā ar Piegādātāja attiecīgajā Konkursa </w:t>
      </w:r>
      <w:r>
        <w:rPr>
          <w:lang w:eastAsia="lv-LV"/>
        </w:rPr>
        <w:t>pozīcijā</w:t>
      </w:r>
      <w:r w:rsidRPr="00805067">
        <w:rPr>
          <w:lang w:eastAsia="lv-LV"/>
        </w:rPr>
        <w:t xml:space="preserve"> piedāvāto vienas vienības cenu. </w:t>
      </w:r>
    </w:p>
    <w:p w14:paraId="4A09596C" w14:textId="77777777" w:rsidR="00805067" w:rsidRPr="00805067" w:rsidRDefault="00805067" w:rsidP="00805067">
      <w:pPr>
        <w:rPr>
          <w:lang w:eastAsia="lv-LV"/>
        </w:rPr>
      </w:pPr>
      <w:r w:rsidRPr="00805067">
        <w:rPr>
          <w:lang w:eastAsia="lv-LV"/>
        </w:rP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w:t>
      </w:r>
    </w:p>
    <w:p w14:paraId="63B86D35" w14:textId="77777777" w:rsidR="00805067" w:rsidRPr="00805067" w:rsidRDefault="00805067" w:rsidP="00805067">
      <w:pPr>
        <w:rPr>
          <w:lang w:eastAsia="lv-LV"/>
        </w:rPr>
      </w:pPr>
      <w:r w:rsidRPr="00805067">
        <w:rPr>
          <w:lang w:eastAsia="lv-LV"/>
        </w:rP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14:paraId="35427674" w14:textId="77777777" w:rsidR="00805067" w:rsidRPr="00805067" w:rsidRDefault="00805067" w:rsidP="00805067">
      <w:pPr>
        <w:rPr>
          <w:lang w:eastAsia="lv-LV"/>
        </w:rPr>
      </w:pPr>
      <w:r w:rsidRPr="00805067">
        <w:rPr>
          <w:lang w:eastAsia="lv-LV"/>
        </w:rPr>
        <w:t xml:space="preserve">1.4. Puses nevienojas par Preču piegādes apjomiem. Pasūtītāja Konkursa Tehniskajā specifikācijā norādītie Preču apjomi ir aptuvenie orientējošie apjomi. Pasūtītājs līguma izpildes laikā </w:t>
      </w:r>
      <w:proofErr w:type="spellStart"/>
      <w:r w:rsidRPr="00805067">
        <w:rPr>
          <w:lang w:eastAsia="lv-LV"/>
        </w:rPr>
        <w:t>pasūta</w:t>
      </w:r>
      <w:proofErr w:type="spellEnd"/>
      <w:r w:rsidRPr="00805067">
        <w:rPr>
          <w:lang w:eastAsia="lv-LV"/>
        </w:rPr>
        <w:t xml:space="preserve"> preci atbilstoši savām vajadzībām, Pasūtītājam nav pienākums līguma izpildes laikā iegādāties visu Konkursa Tehniskajā specifikācijā norādīto Preču apjomu. </w:t>
      </w:r>
    </w:p>
    <w:p w14:paraId="51C6FEB4" w14:textId="77777777" w:rsidR="00805067" w:rsidRPr="00805067" w:rsidRDefault="00805067" w:rsidP="00805067">
      <w:pPr>
        <w:rPr>
          <w:lang w:eastAsia="lv-LV"/>
        </w:rPr>
      </w:pPr>
      <w:r w:rsidRPr="00805067">
        <w:rPr>
          <w:lang w:eastAsia="lv-LV"/>
        </w:rPr>
        <w:t>1.5.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14:paraId="5A2632EE" w14:textId="77777777" w:rsidR="00805067" w:rsidRPr="00805067" w:rsidRDefault="00805067" w:rsidP="00805067">
      <w:pPr>
        <w:ind w:left="37"/>
        <w:rPr>
          <w:rFonts w:eastAsia="Calibri"/>
          <w:color w:val="FF0000"/>
          <w:lang w:eastAsia="lv-LV"/>
        </w:rPr>
      </w:pPr>
    </w:p>
    <w:p w14:paraId="067CB1C0" w14:textId="77777777" w:rsidR="00805067" w:rsidRPr="00805067" w:rsidRDefault="00805067" w:rsidP="00805067">
      <w:pPr>
        <w:jc w:val="center"/>
        <w:rPr>
          <w:lang w:eastAsia="lv-LV"/>
        </w:rPr>
      </w:pPr>
      <w:r w:rsidRPr="00805067">
        <w:rPr>
          <w:lang w:eastAsia="lv-LV"/>
        </w:rPr>
        <w:t>2. VIENOŠANĀS DARBĪBAS LAIKS UN SUMMA</w:t>
      </w:r>
    </w:p>
    <w:p w14:paraId="78BBCBB1" w14:textId="77777777" w:rsidR="00805067" w:rsidRPr="00805067" w:rsidRDefault="00805067" w:rsidP="00805067">
      <w:pPr>
        <w:rPr>
          <w:lang w:eastAsia="lv-LV"/>
        </w:rPr>
      </w:pPr>
      <w:r w:rsidRPr="00805067">
        <w:rPr>
          <w:lang w:eastAsia="lv-LV"/>
        </w:rPr>
        <w:t>2.1. Vienošanās stājas spēkā 201</w:t>
      </w:r>
      <w:r>
        <w:rPr>
          <w:lang w:eastAsia="lv-LV"/>
        </w:rPr>
        <w:t>8</w:t>
      </w:r>
      <w:r w:rsidRPr="00805067">
        <w:rPr>
          <w:lang w:eastAsia="lv-LV"/>
        </w:rPr>
        <w:t>.gada __. ________un ir spēkā divus gadus vai līdz brīdim, kad maksājumi par Precēm sasniegs Vienošanās 2.2.punktā noteikto summu, atkarībā no, kāds no šiem nosacījumiem iestājās pirmais.</w:t>
      </w:r>
    </w:p>
    <w:p w14:paraId="5782474D" w14:textId="77777777" w:rsidR="00805067" w:rsidRPr="00805067" w:rsidRDefault="00805067" w:rsidP="00805067">
      <w:pPr>
        <w:rPr>
          <w:lang w:eastAsia="lv-LV"/>
        </w:rPr>
      </w:pPr>
      <w:r w:rsidRPr="00805067">
        <w:rPr>
          <w:lang w:eastAsia="lv-LV"/>
        </w:rPr>
        <w:lastRenderedPageBreak/>
        <w:t>2.2.</w:t>
      </w:r>
      <w:r w:rsidRPr="00805067">
        <w:rPr>
          <w:lang w:eastAsia="lv-LV"/>
        </w:rPr>
        <w:tab/>
        <w:t xml:space="preserve">Pasūtītāja maksājumi Vienošanās darbības laikā nepārsniegs EUR </w:t>
      </w:r>
      <w:r>
        <w:rPr>
          <w:lang w:eastAsia="lv-LV"/>
        </w:rPr>
        <w:t>130 000.00</w:t>
      </w:r>
      <w:r w:rsidRPr="00805067">
        <w:rPr>
          <w:lang w:eastAsia="lv-LV"/>
        </w:rPr>
        <w:t xml:space="preserve">  bez PVN.</w:t>
      </w:r>
    </w:p>
    <w:p w14:paraId="3BF63482" w14:textId="77777777" w:rsidR="00805067" w:rsidRPr="00805067" w:rsidRDefault="00805067" w:rsidP="00805067">
      <w:pPr>
        <w:ind w:left="37"/>
        <w:rPr>
          <w:rFonts w:eastAsia="Calibri"/>
          <w:color w:val="FF0000"/>
          <w:lang w:eastAsia="lv-LV"/>
        </w:rPr>
      </w:pPr>
    </w:p>
    <w:p w14:paraId="6F492967" w14:textId="77777777" w:rsidR="00805067" w:rsidRPr="00805067" w:rsidRDefault="00805067" w:rsidP="00805067">
      <w:pPr>
        <w:jc w:val="center"/>
        <w:rPr>
          <w:lang w:eastAsia="lv-LV"/>
        </w:rPr>
      </w:pPr>
      <w:r w:rsidRPr="00805067">
        <w:rPr>
          <w:lang w:eastAsia="lv-LV"/>
        </w:rPr>
        <w:t>3. LĪGUMU NOSLĒGŠANAS UN IZPILDES KĀRTĪBA</w:t>
      </w:r>
    </w:p>
    <w:p w14:paraId="64C64DE0" w14:textId="77777777" w:rsidR="00805067" w:rsidRPr="00805067" w:rsidRDefault="00805067" w:rsidP="00805067">
      <w:pPr>
        <w:rPr>
          <w:lang w:eastAsia="lv-LV"/>
        </w:rPr>
      </w:pPr>
      <w:r w:rsidRPr="00805067">
        <w:rPr>
          <w:lang w:eastAsia="lv-LV"/>
        </w:rPr>
        <w:t>3.1. Iepirkuma līgumu Pasūtītājs slēdz ar Piegādātājiem, saskaņā ar Vienošanās 1.pielikumu un tajā norādītājām cenām.</w:t>
      </w:r>
    </w:p>
    <w:p w14:paraId="26A67526" w14:textId="77777777" w:rsidR="00805067" w:rsidRPr="00805067" w:rsidRDefault="00805067" w:rsidP="00805067">
      <w:pPr>
        <w:rPr>
          <w:lang w:eastAsia="lv-LV"/>
        </w:rPr>
      </w:pPr>
      <w:r w:rsidRPr="00805067">
        <w:rPr>
          <w:lang w:eastAsia="lv-LV"/>
        </w:rPr>
        <w:t xml:space="preserve">3.2. Slēdzot iepirkuma līgumu, Piegādātājs vienojas ar Pasūtītāju par Preču piegādēm, nosakot veidu, kādā Pasūtītājs pasūtīs Preces un termiņu – </w:t>
      </w:r>
      <w:r>
        <w:rPr>
          <w:lang w:eastAsia="lv-LV"/>
        </w:rPr>
        <w:t>2</w:t>
      </w:r>
      <w:r w:rsidRPr="00805067">
        <w:rPr>
          <w:lang w:eastAsia="lv-LV"/>
        </w:rPr>
        <w:t xml:space="preserve"> </w:t>
      </w:r>
      <w:r>
        <w:rPr>
          <w:lang w:eastAsia="lv-LV"/>
        </w:rPr>
        <w:t>nedēļas</w:t>
      </w:r>
      <w:r w:rsidRPr="00805067">
        <w:rPr>
          <w:lang w:eastAsia="lv-LV"/>
        </w:rPr>
        <w:t xml:space="preserve"> vai citu ar Pasūtītāju saskaņotu termiņu, kādā Piegādātājs piegādās Pasūtītājam Preces.</w:t>
      </w:r>
    </w:p>
    <w:p w14:paraId="5AE9066C" w14:textId="77777777" w:rsidR="00805067" w:rsidRPr="00805067" w:rsidRDefault="00805067" w:rsidP="00805067">
      <w:pPr>
        <w:rPr>
          <w:lang w:eastAsia="lv-LV"/>
        </w:rPr>
      </w:pPr>
      <w:r w:rsidRPr="00805067">
        <w:rPr>
          <w:lang w:eastAsia="lv-LV"/>
        </w:rP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38A85259" w14:textId="77777777" w:rsidR="00805067" w:rsidRPr="00805067" w:rsidRDefault="00805067" w:rsidP="00805067">
      <w:pPr>
        <w:rPr>
          <w:lang w:eastAsia="lv-LV"/>
        </w:rPr>
      </w:pPr>
      <w:r w:rsidRPr="00805067">
        <w:rPr>
          <w:lang w:eastAsia="lv-LV"/>
        </w:rP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w:t>
      </w:r>
    </w:p>
    <w:p w14:paraId="2C6BF680" w14:textId="77777777" w:rsidR="00805067" w:rsidRPr="00805067" w:rsidRDefault="00805067" w:rsidP="00805067">
      <w:pPr>
        <w:rPr>
          <w:lang w:eastAsia="lv-LV"/>
        </w:rPr>
      </w:pPr>
      <w:r w:rsidRPr="00805067">
        <w:rPr>
          <w:lang w:eastAsia="lv-LV"/>
        </w:rP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44DC61FE" w14:textId="77777777" w:rsidR="00805067" w:rsidRPr="00805067" w:rsidRDefault="00805067" w:rsidP="00805067">
      <w:pPr>
        <w:rPr>
          <w:lang w:eastAsia="lv-LV"/>
        </w:rPr>
      </w:pPr>
      <w:r w:rsidRPr="00805067">
        <w:rPr>
          <w:lang w:eastAsia="lv-LV"/>
        </w:rPr>
        <w:t xml:space="preserve">3.6. Ja Piegādātājs Pasūtītājam līgumā noteiktajā termiņā un kārtībā nepiegādā Preci, Pasūtītājam ir tiesības pasūtīt Preces no Piegādātāja Nr.2. </w:t>
      </w:r>
    </w:p>
    <w:p w14:paraId="55A830C7" w14:textId="77777777" w:rsidR="00805067" w:rsidRPr="00805067" w:rsidRDefault="00805067" w:rsidP="00805067">
      <w:pPr>
        <w:rPr>
          <w:lang w:eastAsia="lv-LV"/>
        </w:rPr>
      </w:pPr>
      <w:r w:rsidRPr="00805067">
        <w:rPr>
          <w:lang w:eastAsia="lv-LV"/>
        </w:rPr>
        <w:t xml:space="preserve">3.7. Gadījumā, ja lietojot Preci, Pasūtītājs konstatē, ka tās kvalitāte ir neatbilstoša, līdz ar to Prece nav piemērota Pasūtītāja darba specifikai, Pasūtītājam ir tiesības pasūtīt Preces no Piegādātāja Nr.2. </w:t>
      </w:r>
    </w:p>
    <w:p w14:paraId="30642486" w14:textId="77777777" w:rsidR="00805067" w:rsidRPr="00805067" w:rsidRDefault="00805067" w:rsidP="00805067">
      <w:pPr>
        <w:rPr>
          <w:lang w:eastAsia="lv-LV"/>
        </w:rPr>
      </w:pPr>
      <w:r w:rsidRPr="00805067">
        <w:rPr>
          <w:lang w:eastAsia="lv-LV"/>
        </w:rPr>
        <w:t>3.8. Ja Piegādātājs nav ievērojis Vienošanās 3.4.-3.7. punktos noteikto, tam nav tiesības celt pretenzijas pret Pasūtītāju par nākamā Piegādātāja izvēli.</w:t>
      </w:r>
    </w:p>
    <w:p w14:paraId="0CDA078B" w14:textId="77777777" w:rsidR="00805067" w:rsidRPr="00805067" w:rsidRDefault="00805067" w:rsidP="00805067">
      <w:pPr>
        <w:ind w:left="37"/>
        <w:rPr>
          <w:rFonts w:eastAsia="Calibri"/>
          <w:color w:val="FF0000"/>
          <w:lang w:eastAsia="lv-LV"/>
        </w:rPr>
      </w:pPr>
    </w:p>
    <w:p w14:paraId="23601153" w14:textId="77777777" w:rsidR="00805067" w:rsidRPr="00805067" w:rsidRDefault="00805067" w:rsidP="00805067">
      <w:pPr>
        <w:jc w:val="center"/>
        <w:rPr>
          <w:lang w:eastAsia="lv-LV"/>
        </w:rPr>
      </w:pPr>
      <w:r w:rsidRPr="00805067">
        <w:rPr>
          <w:lang w:eastAsia="lv-LV"/>
        </w:rPr>
        <w:t>4. PUŠU SAISTĪBAS</w:t>
      </w:r>
    </w:p>
    <w:p w14:paraId="37856EFA" w14:textId="77777777" w:rsidR="00805067" w:rsidRPr="00805067" w:rsidRDefault="00805067" w:rsidP="00805067">
      <w:pPr>
        <w:rPr>
          <w:lang w:eastAsia="lv-LV"/>
        </w:rPr>
      </w:pPr>
      <w:r w:rsidRPr="00805067">
        <w:rPr>
          <w:lang w:eastAsia="lv-LV"/>
        </w:rPr>
        <w:t>4.1. Piegādātāja saistības:</w:t>
      </w:r>
    </w:p>
    <w:p w14:paraId="14FF2DC9" w14:textId="77777777" w:rsidR="00805067" w:rsidRPr="00805067" w:rsidRDefault="00805067" w:rsidP="00805067">
      <w:pPr>
        <w:rPr>
          <w:lang w:eastAsia="lv-LV"/>
        </w:rPr>
      </w:pPr>
      <w:r w:rsidRPr="00805067">
        <w:rPr>
          <w:lang w:eastAsia="lv-LV"/>
        </w:rPr>
        <w:t>4.1.1.Piegādātājs apņemas veikt Preču piegādi Pasūtītājam saskaņā ar Vienošanās un iepirkuma līguma noteikumiem;</w:t>
      </w:r>
    </w:p>
    <w:p w14:paraId="1C8C3E01" w14:textId="77777777" w:rsidR="00805067" w:rsidRPr="00805067" w:rsidRDefault="00805067" w:rsidP="00805067">
      <w:pPr>
        <w:rPr>
          <w:lang w:eastAsia="lv-LV"/>
        </w:rPr>
      </w:pPr>
      <w:r w:rsidRPr="00805067">
        <w:rPr>
          <w:lang w:eastAsia="lv-LV"/>
        </w:rP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14:paraId="4B3378DD" w14:textId="77777777" w:rsidR="00805067" w:rsidRPr="00805067" w:rsidRDefault="00805067" w:rsidP="00805067">
      <w:pPr>
        <w:rPr>
          <w:lang w:eastAsia="lv-LV"/>
        </w:rPr>
      </w:pPr>
      <w:r w:rsidRPr="00805067">
        <w:rPr>
          <w:lang w:eastAsia="lv-LV"/>
        </w:rPr>
        <w:t>4.1.4.Piegādātājs Vienošanās darbības laikā ievēro Vienošanās 3.punktā noteikto iepirkumu līgumu izpildes kārtību.</w:t>
      </w:r>
    </w:p>
    <w:p w14:paraId="10B0A196" w14:textId="77777777" w:rsidR="00805067" w:rsidRPr="00805067" w:rsidRDefault="00805067" w:rsidP="00805067">
      <w:pPr>
        <w:rPr>
          <w:lang w:eastAsia="lv-LV"/>
        </w:rPr>
      </w:pPr>
      <w:r w:rsidRPr="00805067">
        <w:rPr>
          <w:lang w:eastAsia="lv-LV"/>
        </w:rPr>
        <w:t>4.2. Pasūtītāja saistības:</w:t>
      </w:r>
    </w:p>
    <w:p w14:paraId="6333AF29" w14:textId="77777777" w:rsidR="00805067" w:rsidRPr="00805067" w:rsidRDefault="00805067" w:rsidP="00805067">
      <w:pPr>
        <w:rPr>
          <w:lang w:eastAsia="lv-LV"/>
        </w:rPr>
      </w:pPr>
      <w:r w:rsidRPr="00805067">
        <w:rPr>
          <w:lang w:eastAsia="lv-LV"/>
        </w:rPr>
        <w:t xml:space="preserve">4.2.1.Pasūtītājs primāri </w:t>
      </w:r>
      <w:proofErr w:type="spellStart"/>
      <w:r w:rsidRPr="00805067">
        <w:rPr>
          <w:lang w:eastAsia="lv-LV"/>
        </w:rPr>
        <w:t>pasūta</w:t>
      </w:r>
      <w:proofErr w:type="spellEnd"/>
      <w:r w:rsidRPr="00805067">
        <w:rPr>
          <w:lang w:eastAsia="lv-LV"/>
        </w:rPr>
        <w:t xml:space="preserve"> Preces no Piegādātāja, kurš Vienošanās 1.pielikumā, attiecīgajā Konkursa daļā ir norādīts kā Piegādātājs Nr.1.</w:t>
      </w:r>
    </w:p>
    <w:p w14:paraId="50D3B686" w14:textId="77777777" w:rsidR="00805067" w:rsidRPr="00805067" w:rsidRDefault="00805067" w:rsidP="00805067">
      <w:pPr>
        <w:rPr>
          <w:lang w:eastAsia="lv-LV"/>
        </w:rPr>
      </w:pPr>
      <w:r w:rsidRPr="00805067">
        <w:rPr>
          <w:lang w:eastAsia="lv-LV"/>
        </w:rPr>
        <w:t xml:space="preserve">4.2.2.Ja Piegādātājs Nr.1 nevar piegādāt Preci, tad Pasūtītājs Preci </w:t>
      </w:r>
      <w:proofErr w:type="spellStart"/>
      <w:r w:rsidRPr="00805067">
        <w:rPr>
          <w:lang w:eastAsia="lv-LV"/>
        </w:rPr>
        <w:t>pasūta</w:t>
      </w:r>
      <w:proofErr w:type="spellEnd"/>
      <w:r w:rsidRPr="00805067">
        <w:rPr>
          <w:lang w:eastAsia="lv-LV"/>
        </w:rPr>
        <w:t xml:space="preserve"> no nākamā lētākā Piegādātāja.</w:t>
      </w:r>
    </w:p>
    <w:p w14:paraId="650E0B78" w14:textId="77777777" w:rsidR="00805067" w:rsidRPr="00805067" w:rsidRDefault="00805067" w:rsidP="00805067">
      <w:pPr>
        <w:rPr>
          <w:lang w:eastAsia="lv-LV"/>
        </w:rPr>
      </w:pPr>
      <w:r w:rsidRPr="00805067">
        <w:rPr>
          <w:lang w:eastAsia="lv-LV"/>
        </w:rPr>
        <w:t>4.2.3.Pasūtītājs Vienošanās darbības laikā ievēro Vienošanās 3.punktā noteikto piegādes līgumu izpildes kārtību.</w:t>
      </w:r>
    </w:p>
    <w:p w14:paraId="66DADDCC" w14:textId="77777777" w:rsidR="00805067" w:rsidRPr="00805067" w:rsidRDefault="00805067" w:rsidP="00805067">
      <w:pPr>
        <w:ind w:left="37"/>
        <w:rPr>
          <w:rFonts w:eastAsia="Calibri"/>
          <w:color w:val="FF0000"/>
          <w:lang w:eastAsia="lv-LV"/>
        </w:rPr>
      </w:pPr>
    </w:p>
    <w:p w14:paraId="757BC7D4" w14:textId="77777777" w:rsidR="00805067" w:rsidRPr="00805067" w:rsidRDefault="00805067" w:rsidP="00805067">
      <w:pPr>
        <w:jc w:val="center"/>
        <w:rPr>
          <w:lang w:eastAsia="lv-LV"/>
        </w:rPr>
      </w:pPr>
      <w:r w:rsidRPr="00805067">
        <w:rPr>
          <w:lang w:eastAsia="lv-LV"/>
        </w:rPr>
        <w:t>5. VIENOŠANĀS NOTEIKUMU GROZĪŠANA UN VIENOŠANĀS IZBEIGŠANA</w:t>
      </w:r>
    </w:p>
    <w:p w14:paraId="28ADFF5C" w14:textId="77777777" w:rsidR="00805067" w:rsidRPr="00805067" w:rsidRDefault="00805067" w:rsidP="00805067">
      <w:pPr>
        <w:rPr>
          <w:lang w:eastAsia="lv-LV"/>
        </w:rPr>
      </w:pPr>
      <w:r w:rsidRPr="00805067">
        <w:rPr>
          <w:lang w:eastAsia="lv-LV"/>
        </w:rPr>
        <w:t xml:space="preserve">5.1. Vienošanos var grozīt vai papildināt Pusēm </w:t>
      </w:r>
      <w:proofErr w:type="spellStart"/>
      <w:r w:rsidRPr="00805067">
        <w:rPr>
          <w:lang w:eastAsia="lv-LV"/>
        </w:rPr>
        <w:t>rakstveidā</w:t>
      </w:r>
      <w:proofErr w:type="spellEnd"/>
      <w:r w:rsidRPr="00805067">
        <w:rPr>
          <w:lang w:eastAsia="lv-LV"/>
        </w:rPr>
        <w:t xml:space="preserve"> vienojoties, pamatojoties uz Latvijas Republikas normatīvajiem aktiem un ievērojot Publisko iepirkumu likuma noteikto.</w:t>
      </w:r>
    </w:p>
    <w:p w14:paraId="362A4344" w14:textId="77777777" w:rsidR="00805067" w:rsidRPr="00805067" w:rsidRDefault="00805067" w:rsidP="00805067">
      <w:pPr>
        <w:rPr>
          <w:lang w:eastAsia="lv-LV"/>
        </w:rPr>
      </w:pPr>
      <w:r w:rsidRPr="00805067">
        <w:rPr>
          <w:lang w:eastAsia="lv-LV"/>
        </w:rPr>
        <w:lastRenderedPageBreak/>
        <w:t xml:space="preserve">5.2. Pasūtītājam ir tiesības vienpusēji atkāpties no Vienošanās (vai kādu no tās </w:t>
      </w:r>
      <w:r>
        <w:rPr>
          <w:lang w:eastAsia="lv-LV"/>
        </w:rPr>
        <w:t>pozīcijām</w:t>
      </w:r>
      <w:r w:rsidRPr="00805067">
        <w:rPr>
          <w:lang w:eastAsia="lv-LV"/>
        </w:rPr>
        <w:t xml:space="preserve">), par to </w:t>
      </w:r>
      <w:proofErr w:type="spellStart"/>
      <w:r w:rsidRPr="00805067">
        <w:rPr>
          <w:lang w:eastAsia="lv-LV"/>
        </w:rPr>
        <w:t>rakstveidā</w:t>
      </w:r>
      <w:proofErr w:type="spellEnd"/>
      <w:r w:rsidRPr="00805067">
        <w:rPr>
          <w:lang w:eastAsia="lv-LV"/>
        </w:rPr>
        <w:t xml:space="preserve"> brīdinot Piegādātājus vismaz 5 (piecas) dienas iepriekš, ja Piegādātājs atsakās slēgt Piegādes līgumu.</w:t>
      </w:r>
    </w:p>
    <w:p w14:paraId="0E634F30" w14:textId="77777777" w:rsidR="00805067" w:rsidRPr="00805067" w:rsidRDefault="00805067" w:rsidP="00805067">
      <w:pPr>
        <w:rPr>
          <w:lang w:eastAsia="lv-LV"/>
        </w:rPr>
      </w:pPr>
      <w:r w:rsidRPr="00805067">
        <w:rPr>
          <w:lang w:eastAsia="lv-LV"/>
        </w:rPr>
        <w:t xml:space="preserve">5.3. Pasūtītājam ir tiesības vienpusēji atkāpties no Vienošanās (vai kādas no tās daļām), par to </w:t>
      </w:r>
      <w:proofErr w:type="spellStart"/>
      <w:r w:rsidRPr="00805067">
        <w:rPr>
          <w:lang w:eastAsia="lv-LV"/>
        </w:rPr>
        <w:t>rakstveidā</w:t>
      </w:r>
      <w:proofErr w:type="spellEnd"/>
      <w:r w:rsidRPr="00805067">
        <w:rPr>
          <w:lang w:eastAsia="lv-LV"/>
        </w:rPr>
        <w:t xml:space="preserve"> brīdinot Piegādātājus vismaz vienu mēnesi iepriekš, ja:</w:t>
      </w:r>
    </w:p>
    <w:p w14:paraId="12E1A2DB" w14:textId="77777777" w:rsidR="00805067" w:rsidRPr="00805067" w:rsidRDefault="00805067" w:rsidP="00805067">
      <w:pPr>
        <w:rPr>
          <w:lang w:eastAsia="lv-LV"/>
        </w:rPr>
      </w:pPr>
      <w:r w:rsidRPr="00805067">
        <w:rPr>
          <w:lang w:eastAsia="lv-LV"/>
        </w:rPr>
        <w:t>5.3.1.Pasūtītājam ir zudusi vajadzība pēc Vienošanās priekšmeta vai kādu no tās daļām;</w:t>
      </w:r>
    </w:p>
    <w:p w14:paraId="75316ACC" w14:textId="77777777" w:rsidR="00805067" w:rsidRPr="00805067" w:rsidRDefault="00805067" w:rsidP="00805067">
      <w:pPr>
        <w:rPr>
          <w:lang w:eastAsia="lv-LV"/>
        </w:rPr>
      </w:pPr>
      <w:r w:rsidRPr="00805067">
        <w:rPr>
          <w:lang w:eastAsia="lv-LV"/>
        </w:rPr>
        <w:t>5.3.2. Piegādātājs apzināti sniedzis nepatiesu informāciju, nav ievērojis godīgas konkurences principus vai ar nolūku veicis citas prettiesiskas darbības.</w:t>
      </w:r>
    </w:p>
    <w:p w14:paraId="03DAF9A4" w14:textId="77777777" w:rsidR="00805067" w:rsidRPr="00805067" w:rsidRDefault="00805067" w:rsidP="00805067">
      <w:pPr>
        <w:rPr>
          <w:lang w:eastAsia="lv-LV"/>
        </w:rPr>
      </w:pPr>
      <w:r w:rsidRPr="00805067">
        <w:rPr>
          <w:lang w:eastAsia="lv-LV"/>
        </w:rPr>
        <w:t>5.3.3. Piegādātājs Vienošanās darbības laikā nespēj nodrošināt atbilstošu piegādes līguma izpildi.</w:t>
      </w:r>
    </w:p>
    <w:p w14:paraId="02A7C0DA" w14:textId="77777777" w:rsidR="00805067" w:rsidRPr="00805067" w:rsidRDefault="00805067" w:rsidP="00805067">
      <w:pPr>
        <w:rPr>
          <w:lang w:eastAsia="lv-LV"/>
        </w:rPr>
      </w:pPr>
      <w:r w:rsidRPr="00805067">
        <w:rPr>
          <w:lang w:eastAsia="lv-LV"/>
        </w:rPr>
        <w:t xml:space="preserve">5.4. Puses var izbeigt Vienošanos pirms tās darbības termiņa beigām, Pusēm savstarpēji </w:t>
      </w:r>
      <w:proofErr w:type="spellStart"/>
      <w:r w:rsidRPr="00805067">
        <w:rPr>
          <w:lang w:eastAsia="lv-LV"/>
        </w:rPr>
        <w:t>rakstveidā</w:t>
      </w:r>
      <w:proofErr w:type="spellEnd"/>
      <w:r w:rsidRPr="00805067">
        <w:rPr>
          <w:lang w:eastAsia="lv-LV"/>
        </w:rPr>
        <w:t xml:space="preserve"> par to vienojoties.</w:t>
      </w:r>
    </w:p>
    <w:p w14:paraId="789E2E7A" w14:textId="77777777" w:rsidR="00805067" w:rsidRPr="00805067" w:rsidRDefault="00805067" w:rsidP="00805067">
      <w:pPr>
        <w:ind w:left="37"/>
        <w:rPr>
          <w:rFonts w:eastAsia="Calibri"/>
          <w:color w:val="FF0000"/>
          <w:lang w:eastAsia="lv-LV"/>
        </w:rPr>
      </w:pPr>
    </w:p>
    <w:p w14:paraId="676A02DE" w14:textId="77777777" w:rsidR="00805067" w:rsidRPr="00805067" w:rsidRDefault="00805067" w:rsidP="00805067">
      <w:pPr>
        <w:jc w:val="center"/>
        <w:rPr>
          <w:lang w:eastAsia="lv-LV"/>
        </w:rPr>
      </w:pPr>
      <w:r w:rsidRPr="00805067">
        <w:rPr>
          <w:lang w:eastAsia="lv-LV"/>
        </w:rPr>
        <w:t>6. STRĪDU RISINĀŠANAS KĀRTĪBA</w:t>
      </w:r>
    </w:p>
    <w:p w14:paraId="68FCFBDA" w14:textId="77777777" w:rsidR="00805067" w:rsidRPr="00805067" w:rsidRDefault="00805067" w:rsidP="00805067">
      <w:pPr>
        <w:rPr>
          <w:lang w:eastAsia="lv-LV"/>
        </w:rPr>
      </w:pPr>
      <w:r w:rsidRPr="00805067">
        <w:rPr>
          <w:lang w:eastAsia="lv-LV"/>
        </w:rPr>
        <w:t>6.1. Jebkuri no Vienošanās izrietoši strīdi, kas rodas starp Pusēm, tiek sākotnēji risināti savstarpēju sarunu ceļā.</w:t>
      </w:r>
    </w:p>
    <w:p w14:paraId="4C56C80A" w14:textId="77777777" w:rsidR="00805067" w:rsidRPr="00805067" w:rsidRDefault="00805067" w:rsidP="00805067">
      <w:pPr>
        <w:rPr>
          <w:lang w:eastAsia="lv-LV"/>
        </w:rPr>
      </w:pPr>
      <w:r w:rsidRPr="00805067">
        <w:rPr>
          <w:lang w:eastAsia="lv-LV"/>
        </w:rPr>
        <w:t>6.2. Ja vienošanās netiek panākta, strīda izskatīšana tiek nodota tiesā Latvijas Republikas normatīvajos aktos noteiktajā kārtībā.</w:t>
      </w:r>
    </w:p>
    <w:p w14:paraId="38450C6A" w14:textId="77777777" w:rsidR="00805067" w:rsidRPr="00805067" w:rsidRDefault="00805067" w:rsidP="00805067">
      <w:pPr>
        <w:ind w:left="37"/>
        <w:rPr>
          <w:rFonts w:eastAsia="Calibri"/>
          <w:color w:val="FF0000"/>
          <w:lang w:eastAsia="lv-LV"/>
        </w:rPr>
      </w:pPr>
    </w:p>
    <w:p w14:paraId="4BF9FDBF" w14:textId="77777777" w:rsidR="00805067" w:rsidRPr="00805067" w:rsidRDefault="00805067" w:rsidP="00805067">
      <w:pPr>
        <w:jc w:val="center"/>
        <w:rPr>
          <w:lang w:eastAsia="lv-LV"/>
        </w:rPr>
      </w:pPr>
      <w:r w:rsidRPr="00805067">
        <w:rPr>
          <w:lang w:eastAsia="lv-LV"/>
        </w:rPr>
        <w:t>7. NEPĀRVARAMA VARA</w:t>
      </w:r>
    </w:p>
    <w:p w14:paraId="50886DEA" w14:textId="77777777" w:rsidR="00805067" w:rsidRPr="00805067" w:rsidRDefault="00805067" w:rsidP="00805067">
      <w:pPr>
        <w:rPr>
          <w:lang w:eastAsia="lv-LV"/>
        </w:rPr>
      </w:pPr>
      <w:r w:rsidRPr="00805067">
        <w:rPr>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1CED8892" w14:textId="77777777" w:rsidR="00805067" w:rsidRPr="00805067" w:rsidRDefault="00805067" w:rsidP="00805067">
      <w:pPr>
        <w:rPr>
          <w:lang w:eastAsia="lv-LV"/>
        </w:rPr>
      </w:pPr>
      <w:r w:rsidRPr="00805067">
        <w:rPr>
          <w:lang w:eastAsia="lv-LV"/>
        </w:rPr>
        <w:t>7.2. Nepārvaramas varas apstākļu pierādīšanas pienākums gulstas uz to Pusi, kura uz tiem atsaucas.</w:t>
      </w:r>
    </w:p>
    <w:p w14:paraId="5F9D055B" w14:textId="77777777" w:rsidR="00805067" w:rsidRPr="00805067" w:rsidRDefault="00805067" w:rsidP="00805067">
      <w:pPr>
        <w:rPr>
          <w:lang w:eastAsia="lv-LV"/>
        </w:rPr>
      </w:pPr>
      <w:r w:rsidRPr="00805067">
        <w:rPr>
          <w:lang w:eastAsia="lv-LV"/>
        </w:rPr>
        <w:t xml:space="preserve">7.3. Par nepārvaramas varas apstākļu iestāšanos vai izbeigšanos otra Puse tiek informēta </w:t>
      </w:r>
      <w:proofErr w:type="spellStart"/>
      <w:r w:rsidRPr="00805067">
        <w:rPr>
          <w:lang w:eastAsia="lv-LV"/>
        </w:rPr>
        <w:t>rakstveidā</w:t>
      </w:r>
      <w:proofErr w:type="spellEnd"/>
      <w:r w:rsidRPr="00805067">
        <w:rPr>
          <w:lang w:eastAsia="lv-LV"/>
        </w:rPr>
        <w:t xml:space="preserve"> 3 (trīs) dienu laikā, skaitot no šādu apstākļu iestāšanās vai izbeigšanās.</w:t>
      </w:r>
    </w:p>
    <w:p w14:paraId="25E3565E" w14:textId="77777777" w:rsidR="00805067" w:rsidRPr="00805067" w:rsidRDefault="00805067" w:rsidP="00805067">
      <w:pPr>
        <w:rPr>
          <w:lang w:eastAsia="lv-LV"/>
        </w:rPr>
      </w:pPr>
      <w:r w:rsidRPr="00805067">
        <w:rPr>
          <w:lang w:eastAsia="lv-LV"/>
        </w:rPr>
        <w:t>7.4. Nepārvaramas varas apstākļu iestāšanas gadījumā Puses 5 (piecu) darba dienu laikā vienojas par Vienošanās noteikto saistību izpildi.</w:t>
      </w:r>
    </w:p>
    <w:p w14:paraId="1D75139D" w14:textId="77777777" w:rsidR="00805067" w:rsidRPr="00805067" w:rsidRDefault="00805067" w:rsidP="00805067">
      <w:pPr>
        <w:ind w:left="37"/>
        <w:rPr>
          <w:rFonts w:eastAsia="Calibri"/>
          <w:color w:val="FF0000"/>
          <w:lang w:eastAsia="lv-LV"/>
        </w:rPr>
      </w:pPr>
    </w:p>
    <w:p w14:paraId="2F7E421B" w14:textId="77777777" w:rsidR="00805067" w:rsidRPr="00805067" w:rsidRDefault="00805067" w:rsidP="00805067">
      <w:pPr>
        <w:jc w:val="center"/>
        <w:rPr>
          <w:lang w:eastAsia="lv-LV"/>
        </w:rPr>
      </w:pPr>
      <w:r w:rsidRPr="00805067">
        <w:rPr>
          <w:lang w:eastAsia="lv-LV"/>
        </w:rPr>
        <w:t>8. CITI NOTEIKUMI</w:t>
      </w:r>
    </w:p>
    <w:p w14:paraId="19BAD802" w14:textId="77777777" w:rsidR="00805067" w:rsidRPr="00805067" w:rsidRDefault="00805067" w:rsidP="00805067">
      <w:pPr>
        <w:rPr>
          <w:lang w:eastAsia="lv-LV"/>
        </w:rPr>
      </w:pPr>
      <w:r w:rsidRPr="00805067">
        <w:rPr>
          <w:lang w:eastAsia="lv-LV"/>
        </w:rPr>
        <w:t>8.1. Vienošanās ir saistoša Pusēm un to saistību un tiesību pārņēmējiem.</w:t>
      </w:r>
    </w:p>
    <w:p w14:paraId="2FFD822B" w14:textId="77777777" w:rsidR="00805067" w:rsidRPr="00805067" w:rsidRDefault="00805067" w:rsidP="00805067">
      <w:pPr>
        <w:rPr>
          <w:lang w:eastAsia="lv-LV"/>
        </w:rPr>
      </w:pPr>
      <w:r w:rsidRPr="00805067">
        <w:rPr>
          <w:lang w:eastAsia="lv-LV"/>
        </w:rPr>
        <w:t>8.2. Ja kādai no Pusēm tiek mainīts juridiskais statuss, rekvizīti u.c., tad Puse 7 (septiņu) dienu laikā rakstiski paziņo par to otrai Pusei.</w:t>
      </w:r>
    </w:p>
    <w:p w14:paraId="2B77835D" w14:textId="77777777" w:rsidR="00805067" w:rsidRPr="00805067" w:rsidRDefault="00805067" w:rsidP="00805067">
      <w:pPr>
        <w:rPr>
          <w:lang w:eastAsia="lv-LV"/>
        </w:rPr>
      </w:pPr>
      <w:r w:rsidRPr="00805067">
        <w:rPr>
          <w:lang w:eastAsia="lv-LV"/>
        </w:rPr>
        <w:t>8.3. Pušu Kontaktpersonas šīs Vienošanās darbības laikā ir norādītas iepirkuma līgumā.</w:t>
      </w:r>
    </w:p>
    <w:p w14:paraId="22F7552A" w14:textId="77777777" w:rsidR="00805067" w:rsidRPr="00805067" w:rsidRDefault="00805067" w:rsidP="00805067">
      <w:pPr>
        <w:rPr>
          <w:lang w:eastAsia="lv-LV"/>
        </w:rPr>
      </w:pPr>
      <w:r w:rsidRPr="00805067">
        <w:rPr>
          <w:lang w:eastAsia="lv-LV"/>
        </w:rPr>
        <w:t>8.4. Vienošanās ar pielikumu sagatavota latviešu valodā ___ (______) eksemplāros uz __ (_____) lapām, katrai Pusei pa eksemplāram. Visiem eksemplāriem ir vienāds juridisks spēks.</w:t>
      </w:r>
    </w:p>
    <w:p w14:paraId="058ADF96" w14:textId="77777777" w:rsidR="00805067" w:rsidRPr="00805067" w:rsidRDefault="00805067" w:rsidP="00805067">
      <w:pPr>
        <w:ind w:left="37"/>
        <w:rPr>
          <w:rFonts w:eastAsia="Calibri"/>
          <w:color w:val="FF0000"/>
          <w:lang w:eastAsia="lv-LV"/>
        </w:rPr>
      </w:pPr>
    </w:p>
    <w:p w14:paraId="3BB0413A" w14:textId="77777777" w:rsidR="00805067" w:rsidRPr="00805067" w:rsidRDefault="00805067" w:rsidP="00805067">
      <w:pPr>
        <w:jc w:val="center"/>
        <w:rPr>
          <w:lang w:eastAsia="lv-LV"/>
        </w:rPr>
      </w:pPr>
      <w:r w:rsidRPr="00805067">
        <w:rPr>
          <w:lang w:eastAsia="lv-LV"/>
        </w:rPr>
        <w:t>9. PUŠU REKVIZĪTI UN PARAKSTI</w:t>
      </w:r>
    </w:p>
    <w:p w14:paraId="73C32FB3" w14:textId="77777777" w:rsidR="00805067" w:rsidRPr="00805067" w:rsidRDefault="00805067" w:rsidP="00805067">
      <w:pPr>
        <w:jc w:val="center"/>
        <w:rPr>
          <w:lang w:eastAsia="lv-LV"/>
        </w:rPr>
      </w:pPr>
      <w:r w:rsidRPr="00805067">
        <w:rPr>
          <w:lang w:eastAsia="lv-LV"/>
        </w:rPr>
        <w:t>Pasūtītājs:                                                              Piegādātājs:</w:t>
      </w:r>
    </w:p>
    <w:p w14:paraId="2209D9DE" w14:textId="77777777" w:rsidR="00805067" w:rsidRPr="00805067" w:rsidRDefault="00805067" w:rsidP="00805067">
      <w:pPr>
        <w:jc w:val="left"/>
        <w:rPr>
          <w:rFonts w:eastAsiaTheme="minorHAnsi"/>
        </w:rPr>
      </w:pPr>
      <w:r w:rsidRPr="00805067">
        <w:rPr>
          <w:rFonts w:eastAsiaTheme="minorHAnsi"/>
        </w:rPr>
        <w:br w:type="page"/>
      </w:r>
    </w:p>
    <w:tbl>
      <w:tblPr>
        <w:tblStyle w:val="TableGrid2"/>
        <w:tblW w:w="5000" w:type="pct"/>
        <w:tblLook w:val="04A0" w:firstRow="1" w:lastRow="0" w:firstColumn="1" w:lastColumn="0" w:noHBand="0" w:noVBand="1"/>
      </w:tblPr>
      <w:tblGrid>
        <w:gridCol w:w="2924"/>
        <w:gridCol w:w="3673"/>
        <w:gridCol w:w="3081"/>
      </w:tblGrid>
      <w:tr w:rsidR="00805067" w:rsidRPr="00805067" w14:paraId="5C98D0BB" w14:textId="77777777" w:rsidTr="00805067">
        <w:tc>
          <w:tcPr>
            <w:tcW w:w="1510" w:type="pct"/>
          </w:tcPr>
          <w:p w14:paraId="6EF7EC97" w14:textId="77777777" w:rsidR="00805067" w:rsidRPr="00805067" w:rsidRDefault="00805067" w:rsidP="00805067">
            <w:pPr>
              <w:spacing w:line="259" w:lineRule="auto"/>
              <w:rPr>
                <w:rFonts w:eastAsiaTheme="minorHAnsi"/>
              </w:rPr>
            </w:pPr>
            <w:r w:rsidRPr="00805067">
              <w:rPr>
                <w:rFonts w:eastAsiaTheme="minorHAnsi"/>
              </w:rPr>
              <w:lastRenderedPageBreak/>
              <w:t xml:space="preserve">Iepirkuma </w:t>
            </w:r>
            <w:r>
              <w:rPr>
                <w:rFonts w:eastAsiaTheme="minorHAnsi"/>
              </w:rPr>
              <w:t>pozīcijas</w:t>
            </w:r>
            <w:r w:rsidRPr="00805067">
              <w:rPr>
                <w:rFonts w:eastAsiaTheme="minorHAnsi"/>
              </w:rPr>
              <w:t xml:space="preserve"> Nr. un nosaukums </w:t>
            </w:r>
          </w:p>
        </w:tc>
        <w:tc>
          <w:tcPr>
            <w:tcW w:w="1897" w:type="pct"/>
          </w:tcPr>
          <w:p w14:paraId="383C5FFB" w14:textId="77777777" w:rsidR="00805067" w:rsidRPr="00805067" w:rsidRDefault="00805067" w:rsidP="00805067">
            <w:pPr>
              <w:spacing w:line="259" w:lineRule="auto"/>
              <w:rPr>
                <w:rFonts w:eastAsiaTheme="minorHAnsi"/>
              </w:rPr>
            </w:pPr>
            <w:r w:rsidRPr="00805067">
              <w:rPr>
                <w:rFonts w:eastAsiaTheme="minorHAnsi"/>
              </w:rPr>
              <w:t xml:space="preserve">Piegādātājs Nr.1 </w:t>
            </w:r>
          </w:p>
          <w:p w14:paraId="7F3AF539" w14:textId="77777777" w:rsidR="00805067" w:rsidRPr="00805067" w:rsidRDefault="00805067" w:rsidP="00805067">
            <w:pPr>
              <w:ind w:left="37"/>
              <w:rPr>
                <w:rFonts w:eastAsia="Calibri"/>
                <w:color w:val="FF0000"/>
              </w:rPr>
            </w:pPr>
            <w:r w:rsidRPr="00805067">
              <w:rPr>
                <w:rFonts w:eastAsia="Calibri"/>
              </w:rPr>
              <w:t>(nosaukums )/vienības cena EUR bez PVN</w:t>
            </w:r>
          </w:p>
        </w:tc>
        <w:tc>
          <w:tcPr>
            <w:tcW w:w="1592" w:type="pct"/>
          </w:tcPr>
          <w:p w14:paraId="13DE9222" w14:textId="77777777" w:rsidR="00805067" w:rsidRPr="00805067" w:rsidRDefault="00805067" w:rsidP="00805067">
            <w:pPr>
              <w:spacing w:line="259" w:lineRule="auto"/>
              <w:rPr>
                <w:rFonts w:eastAsiaTheme="minorHAnsi"/>
              </w:rPr>
            </w:pPr>
            <w:r w:rsidRPr="00805067">
              <w:rPr>
                <w:rFonts w:eastAsiaTheme="minorHAnsi"/>
              </w:rPr>
              <w:t>Piegādātājs Nr.2 (nosaukums)</w:t>
            </w:r>
            <w:r w:rsidRPr="00805067">
              <w:t xml:space="preserve"> </w:t>
            </w:r>
            <w:r w:rsidRPr="00805067">
              <w:rPr>
                <w:rFonts w:eastAsiaTheme="minorHAnsi"/>
              </w:rPr>
              <w:t>/vienības cena EUR bez PVN</w:t>
            </w:r>
          </w:p>
        </w:tc>
      </w:tr>
      <w:tr w:rsidR="00805067" w:rsidRPr="00805067" w14:paraId="78ECD78D" w14:textId="77777777" w:rsidTr="00805067">
        <w:tc>
          <w:tcPr>
            <w:tcW w:w="1510" w:type="pct"/>
          </w:tcPr>
          <w:p w14:paraId="6D8C807B" w14:textId="77777777" w:rsidR="00805067" w:rsidRPr="00805067" w:rsidRDefault="00805067" w:rsidP="00805067">
            <w:pPr>
              <w:numPr>
                <w:ilvl w:val="0"/>
                <w:numId w:val="14"/>
              </w:numPr>
              <w:spacing w:line="259" w:lineRule="auto"/>
              <w:contextualSpacing/>
              <w:jc w:val="left"/>
              <w:rPr>
                <w:rFonts w:eastAsiaTheme="minorHAnsi"/>
              </w:rPr>
            </w:pPr>
          </w:p>
        </w:tc>
        <w:tc>
          <w:tcPr>
            <w:tcW w:w="1897" w:type="pct"/>
          </w:tcPr>
          <w:p w14:paraId="4229D3C3" w14:textId="77777777" w:rsidR="00805067" w:rsidRPr="00805067" w:rsidRDefault="00805067" w:rsidP="00805067">
            <w:pPr>
              <w:spacing w:line="259" w:lineRule="auto"/>
              <w:rPr>
                <w:rFonts w:eastAsiaTheme="minorHAnsi"/>
              </w:rPr>
            </w:pPr>
          </w:p>
        </w:tc>
        <w:tc>
          <w:tcPr>
            <w:tcW w:w="1592" w:type="pct"/>
          </w:tcPr>
          <w:p w14:paraId="59ADBB07" w14:textId="77777777" w:rsidR="00805067" w:rsidRPr="00805067" w:rsidRDefault="00805067" w:rsidP="00805067">
            <w:pPr>
              <w:spacing w:line="259" w:lineRule="auto"/>
              <w:rPr>
                <w:rFonts w:eastAsiaTheme="minorHAnsi"/>
              </w:rPr>
            </w:pPr>
          </w:p>
        </w:tc>
      </w:tr>
      <w:tr w:rsidR="00805067" w:rsidRPr="00805067" w14:paraId="5F47C14C" w14:textId="77777777" w:rsidTr="00805067">
        <w:tc>
          <w:tcPr>
            <w:tcW w:w="1510" w:type="pct"/>
          </w:tcPr>
          <w:p w14:paraId="31163E86" w14:textId="77777777" w:rsidR="00805067" w:rsidRPr="00805067" w:rsidRDefault="00805067" w:rsidP="00805067">
            <w:pPr>
              <w:numPr>
                <w:ilvl w:val="0"/>
                <w:numId w:val="14"/>
              </w:numPr>
              <w:spacing w:line="259" w:lineRule="auto"/>
              <w:contextualSpacing/>
              <w:jc w:val="left"/>
              <w:rPr>
                <w:rFonts w:eastAsiaTheme="minorHAnsi"/>
              </w:rPr>
            </w:pPr>
          </w:p>
        </w:tc>
        <w:tc>
          <w:tcPr>
            <w:tcW w:w="1897" w:type="pct"/>
          </w:tcPr>
          <w:p w14:paraId="3D696FB9" w14:textId="77777777" w:rsidR="00805067" w:rsidRPr="00805067" w:rsidRDefault="00805067" w:rsidP="00805067">
            <w:pPr>
              <w:spacing w:line="259" w:lineRule="auto"/>
              <w:rPr>
                <w:rFonts w:eastAsiaTheme="minorHAnsi"/>
              </w:rPr>
            </w:pPr>
          </w:p>
        </w:tc>
        <w:tc>
          <w:tcPr>
            <w:tcW w:w="1592" w:type="pct"/>
          </w:tcPr>
          <w:p w14:paraId="10EFEC45" w14:textId="77777777" w:rsidR="00805067" w:rsidRPr="00805067" w:rsidRDefault="00805067" w:rsidP="00805067">
            <w:pPr>
              <w:spacing w:line="259" w:lineRule="auto"/>
              <w:rPr>
                <w:rFonts w:eastAsiaTheme="minorHAnsi"/>
              </w:rPr>
            </w:pPr>
          </w:p>
        </w:tc>
      </w:tr>
      <w:tr w:rsidR="00805067" w:rsidRPr="00805067" w14:paraId="19B46F5A" w14:textId="77777777" w:rsidTr="00805067">
        <w:tc>
          <w:tcPr>
            <w:tcW w:w="1510" w:type="pct"/>
          </w:tcPr>
          <w:p w14:paraId="5ECF5D38" w14:textId="77777777" w:rsidR="00805067" w:rsidRPr="00805067" w:rsidRDefault="00805067" w:rsidP="00805067">
            <w:pPr>
              <w:numPr>
                <w:ilvl w:val="0"/>
                <w:numId w:val="14"/>
              </w:numPr>
              <w:spacing w:line="259" w:lineRule="auto"/>
              <w:contextualSpacing/>
              <w:jc w:val="left"/>
              <w:rPr>
                <w:rFonts w:eastAsiaTheme="minorHAnsi"/>
              </w:rPr>
            </w:pPr>
          </w:p>
        </w:tc>
        <w:tc>
          <w:tcPr>
            <w:tcW w:w="1897" w:type="pct"/>
          </w:tcPr>
          <w:p w14:paraId="54381AAA" w14:textId="77777777" w:rsidR="00805067" w:rsidRPr="00805067" w:rsidRDefault="00805067" w:rsidP="00805067">
            <w:pPr>
              <w:spacing w:line="259" w:lineRule="auto"/>
              <w:rPr>
                <w:rFonts w:eastAsiaTheme="minorHAnsi"/>
              </w:rPr>
            </w:pPr>
          </w:p>
        </w:tc>
        <w:tc>
          <w:tcPr>
            <w:tcW w:w="1592" w:type="pct"/>
          </w:tcPr>
          <w:p w14:paraId="0763C620" w14:textId="77777777" w:rsidR="00805067" w:rsidRPr="00805067" w:rsidRDefault="00805067" w:rsidP="00805067">
            <w:pPr>
              <w:spacing w:line="259" w:lineRule="auto"/>
              <w:rPr>
                <w:rFonts w:eastAsiaTheme="minorHAnsi"/>
              </w:rPr>
            </w:pPr>
          </w:p>
        </w:tc>
      </w:tr>
      <w:tr w:rsidR="00805067" w:rsidRPr="00805067" w14:paraId="1BA013FF" w14:textId="77777777" w:rsidTr="00805067">
        <w:tc>
          <w:tcPr>
            <w:tcW w:w="1510" w:type="pct"/>
          </w:tcPr>
          <w:p w14:paraId="3A208C3D" w14:textId="77777777" w:rsidR="00805067" w:rsidRPr="00805067" w:rsidRDefault="00805067" w:rsidP="00805067">
            <w:pPr>
              <w:numPr>
                <w:ilvl w:val="0"/>
                <w:numId w:val="14"/>
              </w:numPr>
              <w:spacing w:line="259" w:lineRule="auto"/>
              <w:contextualSpacing/>
              <w:jc w:val="left"/>
              <w:rPr>
                <w:rFonts w:eastAsiaTheme="minorHAnsi"/>
              </w:rPr>
            </w:pPr>
          </w:p>
        </w:tc>
        <w:tc>
          <w:tcPr>
            <w:tcW w:w="1897" w:type="pct"/>
          </w:tcPr>
          <w:p w14:paraId="0DB0D103" w14:textId="77777777" w:rsidR="00805067" w:rsidRPr="00805067" w:rsidRDefault="00805067" w:rsidP="00805067">
            <w:pPr>
              <w:spacing w:line="259" w:lineRule="auto"/>
              <w:rPr>
                <w:rFonts w:eastAsiaTheme="minorHAnsi"/>
              </w:rPr>
            </w:pPr>
          </w:p>
        </w:tc>
        <w:tc>
          <w:tcPr>
            <w:tcW w:w="1592" w:type="pct"/>
          </w:tcPr>
          <w:p w14:paraId="534F1331" w14:textId="77777777" w:rsidR="00805067" w:rsidRPr="00805067" w:rsidRDefault="00805067" w:rsidP="00805067">
            <w:pPr>
              <w:spacing w:line="259" w:lineRule="auto"/>
              <w:rPr>
                <w:rFonts w:eastAsiaTheme="minorHAnsi"/>
              </w:rPr>
            </w:pPr>
          </w:p>
        </w:tc>
      </w:tr>
      <w:tr w:rsidR="00805067" w:rsidRPr="00805067" w14:paraId="437E3FB6" w14:textId="77777777" w:rsidTr="00805067">
        <w:tc>
          <w:tcPr>
            <w:tcW w:w="1510" w:type="pct"/>
          </w:tcPr>
          <w:p w14:paraId="672BE544" w14:textId="77777777" w:rsidR="00805067" w:rsidRPr="00805067" w:rsidRDefault="00805067" w:rsidP="00805067">
            <w:pPr>
              <w:numPr>
                <w:ilvl w:val="0"/>
                <w:numId w:val="14"/>
              </w:numPr>
              <w:spacing w:line="259" w:lineRule="auto"/>
              <w:contextualSpacing/>
              <w:jc w:val="left"/>
              <w:rPr>
                <w:rFonts w:eastAsiaTheme="minorHAnsi"/>
              </w:rPr>
            </w:pPr>
          </w:p>
        </w:tc>
        <w:tc>
          <w:tcPr>
            <w:tcW w:w="1897" w:type="pct"/>
          </w:tcPr>
          <w:p w14:paraId="1A07546C" w14:textId="77777777" w:rsidR="00805067" w:rsidRPr="00805067" w:rsidRDefault="00805067" w:rsidP="00805067">
            <w:pPr>
              <w:spacing w:line="259" w:lineRule="auto"/>
              <w:rPr>
                <w:rFonts w:eastAsiaTheme="minorHAnsi"/>
              </w:rPr>
            </w:pPr>
          </w:p>
        </w:tc>
        <w:tc>
          <w:tcPr>
            <w:tcW w:w="1592" w:type="pct"/>
          </w:tcPr>
          <w:p w14:paraId="263E6A3C" w14:textId="77777777" w:rsidR="00805067" w:rsidRPr="00805067" w:rsidRDefault="00805067" w:rsidP="00805067">
            <w:pPr>
              <w:spacing w:line="259" w:lineRule="auto"/>
              <w:rPr>
                <w:rFonts w:eastAsiaTheme="minorHAnsi"/>
              </w:rPr>
            </w:pPr>
          </w:p>
        </w:tc>
      </w:tr>
      <w:tr w:rsidR="00805067" w:rsidRPr="00805067" w14:paraId="6908FC19" w14:textId="77777777" w:rsidTr="00805067">
        <w:tc>
          <w:tcPr>
            <w:tcW w:w="1510" w:type="pct"/>
          </w:tcPr>
          <w:p w14:paraId="5D5F00A2" w14:textId="77777777" w:rsidR="00805067" w:rsidRPr="00805067" w:rsidRDefault="00805067" w:rsidP="00805067">
            <w:pPr>
              <w:numPr>
                <w:ilvl w:val="0"/>
                <w:numId w:val="14"/>
              </w:numPr>
              <w:spacing w:line="259" w:lineRule="auto"/>
              <w:contextualSpacing/>
              <w:jc w:val="left"/>
              <w:rPr>
                <w:rFonts w:eastAsiaTheme="minorHAnsi"/>
              </w:rPr>
            </w:pPr>
          </w:p>
        </w:tc>
        <w:tc>
          <w:tcPr>
            <w:tcW w:w="1897" w:type="pct"/>
          </w:tcPr>
          <w:p w14:paraId="20A826B0" w14:textId="77777777" w:rsidR="00805067" w:rsidRPr="00805067" w:rsidRDefault="00805067" w:rsidP="00805067">
            <w:pPr>
              <w:spacing w:line="259" w:lineRule="auto"/>
              <w:rPr>
                <w:rFonts w:eastAsiaTheme="minorHAnsi"/>
              </w:rPr>
            </w:pPr>
          </w:p>
        </w:tc>
        <w:tc>
          <w:tcPr>
            <w:tcW w:w="1592" w:type="pct"/>
          </w:tcPr>
          <w:p w14:paraId="6DE0EDA0" w14:textId="77777777" w:rsidR="00805067" w:rsidRPr="00805067" w:rsidRDefault="00805067" w:rsidP="00805067">
            <w:pPr>
              <w:spacing w:line="259" w:lineRule="auto"/>
              <w:rPr>
                <w:rFonts w:eastAsiaTheme="minorHAnsi"/>
              </w:rPr>
            </w:pPr>
          </w:p>
        </w:tc>
      </w:tr>
      <w:tr w:rsidR="00805067" w:rsidRPr="00805067" w14:paraId="788B6616" w14:textId="77777777" w:rsidTr="00805067">
        <w:tc>
          <w:tcPr>
            <w:tcW w:w="1510" w:type="pct"/>
          </w:tcPr>
          <w:p w14:paraId="18BC375B" w14:textId="77777777" w:rsidR="00805067" w:rsidRPr="00805067" w:rsidRDefault="00805067" w:rsidP="00805067">
            <w:pPr>
              <w:numPr>
                <w:ilvl w:val="0"/>
                <w:numId w:val="14"/>
              </w:numPr>
              <w:spacing w:line="259" w:lineRule="auto"/>
              <w:contextualSpacing/>
              <w:jc w:val="left"/>
              <w:rPr>
                <w:rFonts w:eastAsiaTheme="minorHAnsi"/>
              </w:rPr>
            </w:pPr>
          </w:p>
        </w:tc>
        <w:tc>
          <w:tcPr>
            <w:tcW w:w="1897" w:type="pct"/>
          </w:tcPr>
          <w:p w14:paraId="07A46399" w14:textId="77777777" w:rsidR="00805067" w:rsidRPr="00805067" w:rsidRDefault="00805067" w:rsidP="00805067">
            <w:pPr>
              <w:spacing w:line="259" w:lineRule="auto"/>
              <w:rPr>
                <w:rFonts w:eastAsiaTheme="minorHAnsi"/>
              </w:rPr>
            </w:pPr>
          </w:p>
        </w:tc>
        <w:tc>
          <w:tcPr>
            <w:tcW w:w="1592" w:type="pct"/>
          </w:tcPr>
          <w:p w14:paraId="488D8746" w14:textId="77777777" w:rsidR="00805067" w:rsidRPr="00805067" w:rsidRDefault="00805067" w:rsidP="00805067">
            <w:pPr>
              <w:spacing w:line="259" w:lineRule="auto"/>
              <w:rPr>
                <w:rFonts w:eastAsiaTheme="minorHAnsi"/>
              </w:rPr>
            </w:pPr>
          </w:p>
        </w:tc>
      </w:tr>
    </w:tbl>
    <w:p w14:paraId="16D85C25" w14:textId="77777777" w:rsidR="00805067" w:rsidRPr="00805067" w:rsidRDefault="00805067" w:rsidP="00805067">
      <w:pPr>
        <w:spacing w:line="259" w:lineRule="auto"/>
        <w:ind w:firstLine="720"/>
        <w:rPr>
          <w:rFonts w:eastAsiaTheme="minorHAnsi"/>
        </w:rPr>
      </w:pPr>
    </w:p>
    <w:p w14:paraId="0553BE8D" w14:textId="77777777" w:rsidR="00805067" w:rsidRPr="00805067" w:rsidRDefault="00805067" w:rsidP="00805067">
      <w:pPr>
        <w:jc w:val="left"/>
        <w:rPr>
          <w:rFonts w:eastAsiaTheme="minorHAnsi"/>
        </w:rPr>
      </w:pPr>
    </w:p>
    <w:p w14:paraId="78C1E928" w14:textId="77777777" w:rsidR="00805067" w:rsidRPr="00805067" w:rsidRDefault="00805067" w:rsidP="00805067">
      <w:pPr>
        <w:jc w:val="left"/>
        <w:rPr>
          <w:rFonts w:eastAsiaTheme="minorHAnsi"/>
        </w:rPr>
      </w:pPr>
    </w:p>
    <w:p w14:paraId="421A9DBD" w14:textId="77777777" w:rsidR="00805067" w:rsidRPr="00805067" w:rsidRDefault="00805067" w:rsidP="00805067">
      <w:pPr>
        <w:jc w:val="left"/>
        <w:rPr>
          <w:rFonts w:eastAsiaTheme="minorHAnsi"/>
        </w:rPr>
      </w:pPr>
    </w:p>
    <w:p w14:paraId="12223F65" w14:textId="77777777" w:rsidR="00805067" w:rsidRPr="00805067" w:rsidRDefault="00805067" w:rsidP="00805067">
      <w:pPr>
        <w:jc w:val="left"/>
        <w:rPr>
          <w:rFonts w:eastAsiaTheme="minorHAnsi"/>
        </w:rPr>
      </w:pPr>
    </w:p>
    <w:p w14:paraId="46E6B01A" w14:textId="77777777" w:rsidR="00805067" w:rsidRPr="00805067" w:rsidRDefault="00805067" w:rsidP="00805067">
      <w:pPr>
        <w:jc w:val="left"/>
        <w:rPr>
          <w:rFonts w:eastAsiaTheme="minorHAnsi"/>
        </w:rPr>
      </w:pPr>
    </w:p>
    <w:p w14:paraId="1AFEA7F2" w14:textId="77777777" w:rsidR="00805067" w:rsidRPr="00805067" w:rsidRDefault="00805067" w:rsidP="00805067">
      <w:pPr>
        <w:jc w:val="left"/>
        <w:rPr>
          <w:rFonts w:eastAsiaTheme="minorHAnsi"/>
        </w:rPr>
      </w:pPr>
    </w:p>
    <w:p w14:paraId="367DA1DE" w14:textId="77777777" w:rsidR="00805067" w:rsidRPr="00805067" w:rsidRDefault="00805067" w:rsidP="00805067">
      <w:pPr>
        <w:jc w:val="left"/>
        <w:rPr>
          <w:rFonts w:eastAsiaTheme="minorHAnsi"/>
        </w:rPr>
      </w:pPr>
    </w:p>
    <w:p w14:paraId="0CB788E9" w14:textId="77777777" w:rsidR="00805067" w:rsidRPr="00805067" w:rsidRDefault="00805067" w:rsidP="00805067">
      <w:pPr>
        <w:jc w:val="left"/>
        <w:rPr>
          <w:rFonts w:eastAsiaTheme="minorHAnsi"/>
        </w:rPr>
      </w:pPr>
    </w:p>
    <w:p w14:paraId="780BFC27" w14:textId="77777777" w:rsidR="00805067" w:rsidRPr="00805067" w:rsidRDefault="00805067" w:rsidP="00805067">
      <w:pPr>
        <w:tabs>
          <w:tab w:val="left" w:pos="3615"/>
        </w:tabs>
        <w:jc w:val="left"/>
        <w:rPr>
          <w:rFonts w:eastAsiaTheme="minorHAnsi"/>
        </w:rPr>
      </w:pPr>
      <w:r w:rsidRPr="00805067">
        <w:rPr>
          <w:rFonts w:eastAsiaTheme="minorHAnsi"/>
        </w:rPr>
        <w:tab/>
      </w:r>
    </w:p>
    <w:p w14:paraId="7ED55621" w14:textId="77777777" w:rsidR="00805067" w:rsidRPr="00805067" w:rsidRDefault="00805067" w:rsidP="00805067">
      <w:pPr>
        <w:ind w:left="37"/>
        <w:rPr>
          <w:rFonts w:eastAsia="Calibri"/>
          <w:color w:val="FF0000"/>
        </w:rPr>
      </w:pPr>
    </w:p>
    <w:p w14:paraId="59563AD4" w14:textId="77777777" w:rsidR="00805067" w:rsidRPr="00805067" w:rsidRDefault="00805067" w:rsidP="00805067">
      <w:pPr>
        <w:jc w:val="left"/>
        <w:rPr>
          <w:rFonts w:eastAsiaTheme="minorHAnsi"/>
        </w:rPr>
      </w:pPr>
    </w:p>
    <w:p w14:paraId="5C1BC72F" w14:textId="77777777" w:rsidR="00805067" w:rsidRPr="00805067" w:rsidRDefault="00805067" w:rsidP="00805067">
      <w:pPr>
        <w:ind w:left="37"/>
        <w:rPr>
          <w:rFonts w:eastAsia="Calibri"/>
          <w:color w:val="FF0000"/>
        </w:rPr>
      </w:pPr>
    </w:p>
    <w:p w14:paraId="30B52CB1" w14:textId="77777777" w:rsidR="00805067" w:rsidRPr="00805067" w:rsidRDefault="00805067" w:rsidP="00805067">
      <w:pPr>
        <w:jc w:val="left"/>
        <w:rPr>
          <w:rFonts w:eastAsiaTheme="minorHAnsi"/>
        </w:rPr>
      </w:pPr>
    </w:p>
    <w:p w14:paraId="31805B3E" w14:textId="77777777" w:rsidR="00805067" w:rsidRPr="00805067" w:rsidRDefault="00805067" w:rsidP="00805067">
      <w:pPr>
        <w:ind w:left="37"/>
        <w:rPr>
          <w:rFonts w:eastAsia="Calibri"/>
          <w:color w:val="FF0000"/>
        </w:rPr>
      </w:pPr>
    </w:p>
    <w:p w14:paraId="2439244E" w14:textId="77777777" w:rsidR="00805067" w:rsidRPr="00805067" w:rsidRDefault="00805067" w:rsidP="00805067">
      <w:pPr>
        <w:jc w:val="left"/>
        <w:rPr>
          <w:rFonts w:eastAsiaTheme="minorHAnsi"/>
        </w:rPr>
      </w:pPr>
    </w:p>
    <w:p w14:paraId="3F328274" w14:textId="77777777" w:rsidR="00805067" w:rsidRPr="00805067" w:rsidRDefault="00805067" w:rsidP="00805067">
      <w:pPr>
        <w:ind w:left="37"/>
        <w:rPr>
          <w:rFonts w:eastAsia="Calibri"/>
          <w:color w:val="FF0000"/>
        </w:rPr>
      </w:pPr>
    </w:p>
    <w:p w14:paraId="0FC365E0" w14:textId="77777777" w:rsidR="00805067" w:rsidRPr="00805067" w:rsidRDefault="00805067" w:rsidP="00805067">
      <w:pPr>
        <w:jc w:val="left"/>
        <w:rPr>
          <w:rFonts w:eastAsiaTheme="minorHAnsi"/>
        </w:rPr>
      </w:pPr>
    </w:p>
    <w:p w14:paraId="5627EBA9" w14:textId="77777777" w:rsidR="00805067" w:rsidRPr="00805067" w:rsidRDefault="00805067" w:rsidP="00805067">
      <w:pPr>
        <w:ind w:left="37"/>
        <w:rPr>
          <w:rFonts w:eastAsia="Calibri"/>
          <w:color w:val="FF0000"/>
        </w:rPr>
      </w:pPr>
    </w:p>
    <w:p w14:paraId="54888F74" w14:textId="77777777" w:rsidR="00805067" w:rsidRPr="00805067" w:rsidRDefault="00805067" w:rsidP="00805067">
      <w:pPr>
        <w:jc w:val="left"/>
        <w:rPr>
          <w:rFonts w:eastAsiaTheme="minorHAnsi"/>
        </w:rPr>
      </w:pPr>
    </w:p>
    <w:p w14:paraId="15F445E9" w14:textId="77777777" w:rsidR="00805067" w:rsidRPr="00805067" w:rsidRDefault="00805067" w:rsidP="00805067">
      <w:pPr>
        <w:ind w:left="37"/>
        <w:rPr>
          <w:rFonts w:eastAsia="Calibri"/>
          <w:color w:val="FF0000"/>
        </w:rPr>
      </w:pPr>
    </w:p>
    <w:p w14:paraId="572ABD48" w14:textId="77777777" w:rsidR="00805067" w:rsidRPr="00805067" w:rsidRDefault="00805067" w:rsidP="00805067">
      <w:pPr>
        <w:jc w:val="left"/>
        <w:rPr>
          <w:rFonts w:eastAsiaTheme="minorHAnsi"/>
        </w:rPr>
      </w:pPr>
    </w:p>
    <w:p w14:paraId="1DAC517E" w14:textId="77777777" w:rsidR="00805067" w:rsidRPr="00805067" w:rsidRDefault="00805067" w:rsidP="00805067">
      <w:pPr>
        <w:ind w:left="37"/>
        <w:rPr>
          <w:rFonts w:eastAsia="Calibri"/>
          <w:color w:val="FF0000"/>
        </w:rPr>
      </w:pPr>
    </w:p>
    <w:p w14:paraId="76BF1C8C" w14:textId="77777777" w:rsidR="00805067" w:rsidRPr="00805067" w:rsidRDefault="00805067" w:rsidP="00805067">
      <w:pPr>
        <w:jc w:val="left"/>
        <w:rPr>
          <w:rFonts w:eastAsiaTheme="minorHAnsi"/>
        </w:rPr>
      </w:pPr>
    </w:p>
    <w:p w14:paraId="1CB71588" w14:textId="77777777" w:rsidR="00805067" w:rsidRPr="00805067" w:rsidRDefault="00805067" w:rsidP="00805067">
      <w:pPr>
        <w:ind w:left="37"/>
        <w:rPr>
          <w:rFonts w:eastAsia="Calibri"/>
          <w:color w:val="FF0000"/>
        </w:rPr>
      </w:pPr>
    </w:p>
    <w:p w14:paraId="36C1C0D3" w14:textId="77777777" w:rsidR="00805067" w:rsidRPr="00805067" w:rsidRDefault="00805067" w:rsidP="00805067">
      <w:pPr>
        <w:jc w:val="left"/>
        <w:rPr>
          <w:rFonts w:eastAsiaTheme="minorHAnsi"/>
        </w:rPr>
      </w:pPr>
    </w:p>
    <w:p w14:paraId="420F1DE4" w14:textId="77777777" w:rsidR="00805067" w:rsidRPr="00805067" w:rsidRDefault="00805067" w:rsidP="00805067">
      <w:pPr>
        <w:ind w:left="37"/>
        <w:rPr>
          <w:rFonts w:eastAsia="Calibri"/>
          <w:color w:val="FF0000"/>
        </w:rPr>
      </w:pPr>
    </w:p>
    <w:p w14:paraId="58FA995B" w14:textId="77777777" w:rsidR="00805067" w:rsidRPr="00805067" w:rsidRDefault="00805067" w:rsidP="00805067">
      <w:pPr>
        <w:jc w:val="left"/>
        <w:rPr>
          <w:rFonts w:eastAsiaTheme="minorHAnsi"/>
        </w:rPr>
      </w:pPr>
    </w:p>
    <w:p w14:paraId="20DA169F" w14:textId="77777777" w:rsidR="00805067" w:rsidRPr="00805067" w:rsidRDefault="00805067" w:rsidP="00805067">
      <w:pPr>
        <w:ind w:left="37"/>
        <w:rPr>
          <w:rFonts w:eastAsia="Calibri"/>
          <w:color w:val="FF0000"/>
        </w:rPr>
      </w:pPr>
    </w:p>
    <w:p w14:paraId="69A28E14" w14:textId="77777777" w:rsidR="00805067" w:rsidRPr="00805067" w:rsidRDefault="00805067" w:rsidP="00805067">
      <w:pPr>
        <w:jc w:val="left"/>
        <w:rPr>
          <w:rFonts w:eastAsiaTheme="minorHAnsi"/>
        </w:rPr>
      </w:pPr>
    </w:p>
    <w:p w14:paraId="1C317793" w14:textId="77777777" w:rsidR="00805067" w:rsidRPr="00805067" w:rsidRDefault="00805067" w:rsidP="00805067">
      <w:pPr>
        <w:ind w:left="37"/>
        <w:rPr>
          <w:rFonts w:eastAsia="Calibri"/>
          <w:color w:val="FF0000"/>
        </w:rPr>
      </w:pPr>
    </w:p>
    <w:p w14:paraId="30C501DE" w14:textId="77777777" w:rsidR="00805067" w:rsidRPr="00805067" w:rsidRDefault="00805067" w:rsidP="00805067">
      <w:pPr>
        <w:jc w:val="left"/>
        <w:rPr>
          <w:rFonts w:eastAsiaTheme="minorHAnsi"/>
        </w:rPr>
      </w:pPr>
    </w:p>
    <w:p w14:paraId="10E575B9" w14:textId="77777777" w:rsidR="00805067" w:rsidRPr="00805067" w:rsidRDefault="00805067" w:rsidP="00805067">
      <w:pPr>
        <w:ind w:left="37"/>
        <w:rPr>
          <w:rFonts w:eastAsia="Calibri"/>
          <w:color w:val="FF0000"/>
        </w:rPr>
      </w:pPr>
    </w:p>
    <w:p w14:paraId="4DE1E60A" w14:textId="77777777" w:rsidR="00805067" w:rsidRPr="00805067" w:rsidRDefault="00805067" w:rsidP="00805067">
      <w:pPr>
        <w:jc w:val="left"/>
        <w:rPr>
          <w:rFonts w:eastAsiaTheme="minorHAnsi"/>
        </w:rPr>
      </w:pPr>
    </w:p>
    <w:p w14:paraId="6E42F16F" w14:textId="77777777" w:rsidR="00805067" w:rsidRPr="00805067" w:rsidRDefault="00805067" w:rsidP="00805067">
      <w:pPr>
        <w:ind w:left="37"/>
        <w:rPr>
          <w:rFonts w:eastAsia="Calibri"/>
          <w:color w:val="FF0000"/>
        </w:rPr>
      </w:pPr>
    </w:p>
    <w:p w14:paraId="19352D6E" w14:textId="77777777" w:rsidR="00805067" w:rsidRPr="00805067" w:rsidRDefault="00805067" w:rsidP="00805067">
      <w:pPr>
        <w:jc w:val="left"/>
        <w:rPr>
          <w:rFonts w:eastAsiaTheme="minorHAnsi"/>
        </w:rPr>
      </w:pPr>
    </w:p>
    <w:p w14:paraId="281CA36A" w14:textId="77777777" w:rsidR="00805067" w:rsidRPr="00805067" w:rsidRDefault="00805067" w:rsidP="00805067">
      <w:pPr>
        <w:ind w:left="37"/>
        <w:rPr>
          <w:rFonts w:eastAsia="Calibri"/>
          <w:color w:val="FF0000"/>
        </w:rPr>
      </w:pPr>
    </w:p>
    <w:p w14:paraId="6DB5D3CD" w14:textId="77777777" w:rsidR="00805067" w:rsidRPr="00805067" w:rsidRDefault="00805067" w:rsidP="00805067">
      <w:pPr>
        <w:jc w:val="left"/>
        <w:rPr>
          <w:rFonts w:eastAsiaTheme="minorHAnsi"/>
        </w:rPr>
      </w:pPr>
    </w:p>
    <w:p w14:paraId="738B4572" w14:textId="77777777" w:rsidR="006E6153" w:rsidRPr="00621AEB" w:rsidRDefault="006E6153" w:rsidP="006E6153">
      <w:pPr>
        <w:ind w:left="720" w:right="49"/>
        <w:jc w:val="center"/>
        <w:rPr>
          <w:b/>
          <w:bCs/>
        </w:rPr>
      </w:pPr>
      <w:r w:rsidRPr="00621AEB">
        <w:rPr>
          <w:b/>
          <w:bCs/>
        </w:rPr>
        <w:t>Piegādes līgums Nr.___________________________</w:t>
      </w:r>
    </w:p>
    <w:p w14:paraId="40F42EDC" w14:textId="77777777" w:rsidR="006E6153" w:rsidRPr="00805067" w:rsidRDefault="006E6153" w:rsidP="006E6153">
      <w:pPr>
        <w:jc w:val="center"/>
        <w:rPr>
          <w:lang w:eastAsia="lv-LV"/>
        </w:rPr>
      </w:pPr>
      <w:r w:rsidRPr="00805067">
        <w:rPr>
          <w:lang w:eastAsia="lv-LV"/>
        </w:rPr>
        <w:t xml:space="preserve">Par tiesībām piegādāt </w:t>
      </w:r>
      <w:proofErr w:type="spellStart"/>
      <w:r>
        <w:rPr>
          <w:bCs/>
        </w:rPr>
        <w:t>e</w:t>
      </w:r>
      <w:r w:rsidRPr="00805067">
        <w:rPr>
          <w:bCs/>
        </w:rPr>
        <w:t>lektroķirurģijas</w:t>
      </w:r>
      <w:proofErr w:type="spellEnd"/>
      <w:r w:rsidRPr="00805067">
        <w:rPr>
          <w:bCs/>
        </w:rPr>
        <w:t xml:space="preserve"> instrumentu</w:t>
      </w:r>
      <w:r>
        <w:rPr>
          <w:bCs/>
        </w:rPr>
        <w:t>s</w:t>
      </w:r>
      <w:r w:rsidRPr="00805067">
        <w:rPr>
          <w:bCs/>
        </w:rPr>
        <w:t xml:space="preserve"> un piederumu</w:t>
      </w:r>
      <w:r>
        <w:rPr>
          <w:bCs/>
        </w:rPr>
        <w:t>s</w:t>
      </w:r>
      <w:r w:rsidRPr="00805067">
        <w:rPr>
          <w:lang w:eastAsia="lv-LV"/>
        </w:rPr>
        <w:t xml:space="preserve"> VSIA “Paula Stradiņa klīniskā universitātes slimnīca” vajadzībām</w:t>
      </w:r>
    </w:p>
    <w:p w14:paraId="72B67EEB" w14:textId="77777777" w:rsidR="006E6153" w:rsidRPr="00621AEB" w:rsidRDefault="006E6153" w:rsidP="006E6153">
      <w:pPr>
        <w:ind w:left="720" w:right="49"/>
        <w:rPr>
          <w:b/>
          <w:bCs/>
        </w:rPr>
      </w:pPr>
    </w:p>
    <w:p w14:paraId="5E2FE4C5" w14:textId="77777777" w:rsidR="006E6153" w:rsidRPr="00621AEB" w:rsidRDefault="006E6153" w:rsidP="006E6153">
      <w:pPr>
        <w:ind w:right="49"/>
        <w:rPr>
          <w:rFonts w:eastAsia="Calibri"/>
        </w:rPr>
      </w:pPr>
      <w:r w:rsidRPr="00621AEB">
        <w:rPr>
          <w:rFonts w:eastAsia="Calibri"/>
        </w:rPr>
        <w:t>Rīgā,                                                                                                             201</w:t>
      </w:r>
      <w:r>
        <w:rPr>
          <w:rFonts w:eastAsia="Calibri"/>
        </w:rPr>
        <w:t>8</w:t>
      </w:r>
      <w:r w:rsidRPr="00621AEB">
        <w:rPr>
          <w:rFonts w:eastAsia="Calibri"/>
        </w:rPr>
        <w:t>.gada ____________</w:t>
      </w:r>
    </w:p>
    <w:p w14:paraId="6E684CE1" w14:textId="77777777" w:rsidR="006E6153" w:rsidRPr="00621AEB" w:rsidRDefault="006E6153" w:rsidP="006E6153">
      <w:pPr>
        <w:ind w:right="49"/>
        <w:rPr>
          <w:rFonts w:eastAsia="Calibri"/>
        </w:rPr>
      </w:pPr>
      <w:r w:rsidRPr="00621AEB">
        <w:rPr>
          <w:rFonts w:eastAsia="Calibri"/>
        </w:rPr>
        <w:t xml:space="preserve"> </w:t>
      </w:r>
    </w:p>
    <w:p w14:paraId="325A427C" w14:textId="77777777" w:rsidR="006E6153" w:rsidRPr="00621AEB" w:rsidRDefault="006E6153" w:rsidP="006E6153">
      <w:pPr>
        <w:ind w:right="51"/>
      </w:pPr>
      <w:r w:rsidRPr="00621AEB">
        <w:rPr>
          <w:b/>
          <w:bCs/>
        </w:rPr>
        <w:t>VSIA „Paula Stradiņa klīniskā universitātes slimnīca”</w:t>
      </w:r>
      <w:r w:rsidRPr="00621AEB">
        <w:t xml:space="preserve">, reģ.Nr.40003457109, kuru, </w:t>
      </w:r>
      <w:r w:rsidRPr="00621AEB">
        <w:rPr>
          <w:rFonts w:eastAsia="Calibri"/>
        </w:rPr>
        <w:t>saskaņā ar statūtiem un 01.03.2017. valdes lēmumu Nr.21 (protokols Nr.9p.1) “Par pilnvarojuma (</w:t>
      </w:r>
      <w:proofErr w:type="spellStart"/>
      <w:r w:rsidRPr="00621AEB">
        <w:rPr>
          <w:rFonts w:eastAsia="Calibri"/>
        </w:rPr>
        <w:t>paraksttiesību</w:t>
      </w:r>
      <w:proofErr w:type="spellEnd"/>
      <w:r w:rsidRPr="00621AEB">
        <w:rPr>
          <w:rFonts w:eastAsia="Calibri"/>
        </w:rPr>
        <w:t xml:space="preserve">) piešķiršanu” pārstāv _________________ </w:t>
      </w:r>
      <w:r w:rsidRPr="00621AEB">
        <w:rPr>
          <w:rFonts w:eastAsia="Calibri"/>
          <w:snapToGrid w:val="0"/>
        </w:rPr>
        <w:t>(turpmāk - Pasūtītājs) no vienas puses</w:t>
      </w:r>
      <w:r w:rsidRPr="00621AEB">
        <w:t>, un</w:t>
      </w:r>
    </w:p>
    <w:p w14:paraId="4BB55481" w14:textId="77777777" w:rsidR="006E6153" w:rsidRPr="00621AEB" w:rsidRDefault="006E6153" w:rsidP="006E6153">
      <w:pPr>
        <w:ind w:right="51"/>
      </w:pPr>
      <w:r w:rsidRPr="00621AEB">
        <w:rPr>
          <w:b/>
          <w:bCs/>
        </w:rPr>
        <w:t>SIA “__________”</w:t>
      </w:r>
      <w:r w:rsidRPr="00621AEB">
        <w:t>, reģistrācijas Nr. __________, tās _________ personā, kura rīkojas uz ________pamata (turpmāk - Piegādātājs) no otras puses (abi kopā – Puses), pamatojoties uz atklāta konkursa „</w:t>
      </w:r>
      <w:proofErr w:type="spellStart"/>
      <w:r w:rsidRPr="006E6153">
        <w:t>Elektroķirurģijas</w:t>
      </w:r>
      <w:proofErr w:type="spellEnd"/>
      <w:r w:rsidRPr="006E6153">
        <w:t xml:space="preserve"> instrumentu un piederumu piegāde</w:t>
      </w:r>
      <w:r w:rsidRPr="00621AEB">
        <w:t>”, ID Nr. PSKUS 201</w:t>
      </w:r>
      <w:r>
        <w:t>8</w:t>
      </w:r>
      <w:r w:rsidRPr="00621AEB">
        <w:t>/</w:t>
      </w:r>
      <w:r>
        <w:t>107</w:t>
      </w:r>
      <w:r w:rsidRPr="00621AEB">
        <w:t>, rezultātiem un, saskaņā ar Piegādātāja iesniegto piedāvājumu, noslēdz šādu līgumu (turpmāk – Līgums):</w:t>
      </w:r>
    </w:p>
    <w:p w14:paraId="0677C151" w14:textId="77777777" w:rsidR="006E6153" w:rsidRPr="00621AEB" w:rsidRDefault="006E6153" w:rsidP="006E6153">
      <w:pPr>
        <w:ind w:right="49"/>
      </w:pPr>
    </w:p>
    <w:p w14:paraId="3B3FFBD8" w14:textId="77777777" w:rsidR="006E6153" w:rsidRPr="00621AEB" w:rsidRDefault="006E6153" w:rsidP="006E6153">
      <w:pPr>
        <w:numPr>
          <w:ilvl w:val="0"/>
          <w:numId w:val="15"/>
        </w:numPr>
        <w:spacing w:line="259" w:lineRule="auto"/>
        <w:ind w:right="49"/>
        <w:jc w:val="center"/>
        <w:rPr>
          <w:b/>
          <w:bCs/>
        </w:rPr>
      </w:pPr>
      <w:r w:rsidRPr="00621AEB">
        <w:rPr>
          <w:b/>
          <w:bCs/>
        </w:rPr>
        <w:t>Līguma priekšmets</w:t>
      </w:r>
      <w:r>
        <w:rPr>
          <w:b/>
          <w:bCs/>
        </w:rPr>
        <w:t xml:space="preserve"> un piegāde</w:t>
      </w:r>
    </w:p>
    <w:p w14:paraId="20AD68E2" w14:textId="77777777" w:rsidR="006E6153" w:rsidRPr="00621AEB" w:rsidRDefault="006E6153" w:rsidP="006E6153">
      <w:pPr>
        <w:numPr>
          <w:ilvl w:val="1"/>
          <w:numId w:val="15"/>
        </w:numPr>
        <w:ind w:right="49" w:hanging="562"/>
      </w:pPr>
      <w:r w:rsidRPr="00621AEB">
        <w:t xml:space="preserve">Pasūtītājs </w:t>
      </w:r>
      <w:proofErr w:type="spellStart"/>
      <w:r w:rsidRPr="00621AEB">
        <w:t>pasūta</w:t>
      </w:r>
      <w:proofErr w:type="spellEnd"/>
      <w:r w:rsidRPr="00621AEB">
        <w:t xml:space="preserve"> un Piegādātājs piegādā ___________</w:t>
      </w:r>
      <w:r w:rsidRPr="00621AEB">
        <w:rPr>
          <w:i/>
        </w:rPr>
        <w:t xml:space="preserve"> </w:t>
      </w:r>
      <w:r w:rsidRPr="00621AEB">
        <w:t xml:space="preserve">(turpmāk – Prece) atbilstoši Līguma un tā pielikumu noteikumiem, </w:t>
      </w:r>
    </w:p>
    <w:p w14:paraId="379D70A8" w14:textId="77777777" w:rsidR="006E6153" w:rsidRPr="00621AEB" w:rsidRDefault="006E6153" w:rsidP="006E6153">
      <w:pPr>
        <w:numPr>
          <w:ilvl w:val="1"/>
          <w:numId w:val="15"/>
        </w:numPr>
        <w:tabs>
          <w:tab w:val="num" w:pos="993"/>
        </w:tabs>
        <w:ind w:right="49" w:hanging="562"/>
      </w:pPr>
      <w:r w:rsidRPr="00621AEB">
        <w:t xml:space="preserve">Preces piegādes vieta: VSIA “Paula Stradiņa klīniskā universitātes slimnīca” Pilsoņu iela 13, Rīga, LV – 1002. </w:t>
      </w:r>
    </w:p>
    <w:p w14:paraId="2DF7AC9B" w14:textId="77777777" w:rsidR="006E6153" w:rsidRPr="00621AEB" w:rsidRDefault="006E6153" w:rsidP="006E6153">
      <w:pPr>
        <w:numPr>
          <w:ilvl w:val="1"/>
          <w:numId w:val="15"/>
        </w:numPr>
        <w:tabs>
          <w:tab w:val="num" w:pos="993"/>
        </w:tabs>
        <w:ind w:right="49" w:hanging="562"/>
      </w:pPr>
      <w:r w:rsidRPr="00621AEB">
        <w:t>Pasūtītājs Preces pasūtīšanu veic elektroniski, pieprasījumu nosūtot uz Līguma ____.punktā norādītās kontaktpersonas e-pastu.</w:t>
      </w:r>
    </w:p>
    <w:p w14:paraId="11A58C68" w14:textId="77777777" w:rsidR="006E6153" w:rsidRPr="003B1575" w:rsidRDefault="006E6153" w:rsidP="006E6153">
      <w:pPr>
        <w:numPr>
          <w:ilvl w:val="1"/>
          <w:numId w:val="15"/>
        </w:numPr>
        <w:tabs>
          <w:tab w:val="num" w:pos="851"/>
        </w:tabs>
        <w:ind w:right="49" w:hanging="562"/>
      </w:pPr>
      <w:r w:rsidRPr="00621AEB">
        <w:t>Preces piegādes laiks: Piegādātājs piegādā Preci saskaņā ar Līguma 1.pielikumā norādīto piegādes termiņu, piegādes laiku saskaņojot ar Līguma _____.punktā norādīto kontaktpersonu.</w:t>
      </w:r>
      <w:r w:rsidRPr="001E6C8B">
        <w:rPr>
          <w:rFonts w:eastAsia="Calibri"/>
          <w:bCs/>
        </w:rPr>
        <w:t xml:space="preserve"> Piegādātājam 1 (vienas) darba dienas laikā jāapstiprina pasūtījuma saņemšanu. Rodoties nepieciešamībai, Pusēm vienojoties,  var tikt noteikts cits Preču piegādes termiņš, </w:t>
      </w:r>
      <w:r w:rsidRPr="001E6C8B">
        <w:rPr>
          <w:bCs/>
        </w:rPr>
        <w:t>bet  tas nedrīkst pārsniegt šajā punktā noteiktos termiņus vairāk kā 5 (piecas) darba dienas</w:t>
      </w:r>
      <w:r>
        <w:rPr>
          <w:bCs/>
        </w:rPr>
        <w:t>.</w:t>
      </w:r>
    </w:p>
    <w:p w14:paraId="170819F2" w14:textId="77777777" w:rsidR="006E6153" w:rsidRPr="00621AEB" w:rsidRDefault="006E6153" w:rsidP="006E6153">
      <w:pPr>
        <w:tabs>
          <w:tab w:val="num" w:pos="851"/>
        </w:tabs>
        <w:ind w:right="49"/>
      </w:pPr>
      <w:r>
        <w:t xml:space="preserve">  </w:t>
      </w:r>
      <w:r w:rsidRPr="00621AEB">
        <w:t xml:space="preserve"> </w:t>
      </w:r>
    </w:p>
    <w:p w14:paraId="2CD81A2E" w14:textId="77777777" w:rsidR="006E6153" w:rsidRPr="00621AEB" w:rsidRDefault="006E6153" w:rsidP="006E6153">
      <w:pPr>
        <w:ind w:left="720" w:right="49"/>
        <w:rPr>
          <w:b/>
          <w:bCs/>
        </w:rPr>
      </w:pPr>
    </w:p>
    <w:p w14:paraId="79711233" w14:textId="77777777" w:rsidR="006E6153" w:rsidRPr="00621AEB" w:rsidRDefault="006E6153" w:rsidP="006E6153">
      <w:pPr>
        <w:numPr>
          <w:ilvl w:val="0"/>
          <w:numId w:val="15"/>
        </w:numPr>
        <w:spacing w:line="259" w:lineRule="auto"/>
        <w:ind w:right="49"/>
        <w:jc w:val="center"/>
        <w:rPr>
          <w:rFonts w:eastAsia="Calibri"/>
          <w:b/>
          <w:bCs/>
        </w:rPr>
      </w:pPr>
      <w:r w:rsidRPr="00621AEB">
        <w:rPr>
          <w:rFonts w:eastAsia="Calibri"/>
          <w:b/>
          <w:bCs/>
        </w:rPr>
        <w:t>Līguma summa, norēķinu kārtība</w:t>
      </w:r>
    </w:p>
    <w:p w14:paraId="01D43747" w14:textId="77777777" w:rsidR="006E6153" w:rsidRPr="00621AEB" w:rsidRDefault="006E6153" w:rsidP="006E6153">
      <w:pPr>
        <w:numPr>
          <w:ilvl w:val="1"/>
          <w:numId w:val="15"/>
        </w:numPr>
        <w:ind w:left="561" w:right="49" w:hanging="561"/>
      </w:pPr>
      <w:r w:rsidRPr="00621AEB">
        <w:t>Līguma summu veido visu Līguma ietvaros pasūtīto Preču kopējā summa, ņemot vērā Vienošanās kopējo summu.</w:t>
      </w:r>
    </w:p>
    <w:p w14:paraId="45593EF0" w14:textId="77777777" w:rsidR="006E6153" w:rsidRPr="00621AEB" w:rsidRDefault="006E6153" w:rsidP="006E6153">
      <w:pPr>
        <w:numPr>
          <w:ilvl w:val="1"/>
          <w:numId w:val="15"/>
        </w:numPr>
        <w:ind w:left="561" w:right="49" w:hanging="561"/>
      </w:pPr>
      <w:r w:rsidRPr="00621AE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0BD0541C" w14:textId="77777777" w:rsidR="006E6153" w:rsidRPr="00621AEB" w:rsidRDefault="006E6153" w:rsidP="006E6153">
      <w:pPr>
        <w:numPr>
          <w:ilvl w:val="1"/>
          <w:numId w:val="15"/>
        </w:numPr>
        <w:ind w:left="561" w:right="49" w:hanging="561"/>
      </w:pPr>
      <w:r w:rsidRPr="00621AEB">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52377543" w14:textId="77777777" w:rsidR="006E6153" w:rsidRPr="00621AEB" w:rsidRDefault="006E6153" w:rsidP="006E6153">
      <w:pPr>
        <w:numPr>
          <w:ilvl w:val="1"/>
          <w:numId w:val="15"/>
        </w:numPr>
        <w:ind w:left="561" w:right="49" w:hanging="561"/>
      </w:pPr>
      <w:bookmarkStart w:id="211" w:name="_Hlk507576554"/>
      <w:r w:rsidRPr="00621AEB">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11"/>
      <w:r w:rsidRPr="00621AEB">
        <w:t>.</w:t>
      </w:r>
    </w:p>
    <w:p w14:paraId="349A62EF" w14:textId="77777777" w:rsidR="006E6153" w:rsidRPr="00621AEB" w:rsidRDefault="006E6153" w:rsidP="006E6153">
      <w:pPr>
        <w:numPr>
          <w:ilvl w:val="1"/>
          <w:numId w:val="15"/>
        </w:numPr>
        <w:ind w:left="561" w:right="49" w:hanging="561"/>
      </w:pPr>
      <w:r w:rsidRPr="00621AEB">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21D22B44" w14:textId="77777777" w:rsidR="006E6153" w:rsidRPr="00621AEB" w:rsidRDefault="006E6153" w:rsidP="006E6153">
      <w:pPr>
        <w:numPr>
          <w:ilvl w:val="1"/>
          <w:numId w:val="15"/>
        </w:numPr>
        <w:ind w:left="561" w:right="49" w:hanging="561"/>
      </w:pPr>
      <w:r w:rsidRPr="00621AEB">
        <w:lastRenderedPageBreak/>
        <w:t>Samaksa uzskatāma par veiktu ar brīdi, kad Pasūtītājs veicis pārskaitījumu uz Piegādātāja norādīto norēķinu kontu.</w:t>
      </w:r>
    </w:p>
    <w:p w14:paraId="16D28B46" w14:textId="77777777" w:rsidR="006E6153" w:rsidRPr="00621AEB" w:rsidRDefault="006E6153" w:rsidP="006E6153">
      <w:pPr>
        <w:ind w:right="49"/>
        <w:rPr>
          <w:b/>
          <w:bCs/>
        </w:rPr>
      </w:pPr>
    </w:p>
    <w:p w14:paraId="2635BF6B" w14:textId="77777777" w:rsidR="006E6153" w:rsidRPr="00621AEB" w:rsidRDefault="006E6153" w:rsidP="006E6153">
      <w:pPr>
        <w:numPr>
          <w:ilvl w:val="0"/>
          <w:numId w:val="15"/>
        </w:numPr>
        <w:spacing w:line="259" w:lineRule="auto"/>
        <w:ind w:right="49"/>
        <w:jc w:val="center"/>
        <w:rPr>
          <w:rFonts w:eastAsia="Calibri"/>
          <w:b/>
          <w:bCs/>
        </w:rPr>
      </w:pPr>
      <w:r w:rsidRPr="00621AEB">
        <w:rPr>
          <w:rFonts w:eastAsia="Calibri"/>
          <w:b/>
          <w:bCs/>
        </w:rPr>
        <w:t>Līguma darbības termiņš un spēkā esamība</w:t>
      </w:r>
    </w:p>
    <w:p w14:paraId="76FD2E2E" w14:textId="77777777" w:rsidR="006E6153" w:rsidRPr="00621AEB" w:rsidRDefault="006E6153" w:rsidP="006E6153">
      <w:pPr>
        <w:numPr>
          <w:ilvl w:val="1"/>
          <w:numId w:val="15"/>
        </w:numPr>
        <w:spacing w:line="259" w:lineRule="auto"/>
        <w:ind w:right="49" w:hanging="562"/>
      </w:pPr>
      <w:r w:rsidRPr="00621AEB">
        <w:rPr>
          <w:lang w:eastAsia="lv-LV"/>
        </w:rPr>
        <w:t>Līgums stājas spēkā tā abpusējas parakstīšanas</w:t>
      </w:r>
      <w:r w:rsidRPr="00621AEB">
        <w:t xml:space="preserve"> brīdī un ir spēkā līdz īsākajam no šādiem termiņiem:</w:t>
      </w:r>
    </w:p>
    <w:p w14:paraId="69E19165" w14:textId="77777777" w:rsidR="006E6153" w:rsidRPr="00621AEB" w:rsidRDefault="006E6153" w:rsidP="006E6153">
      <w:pPr>
        <w:ind w:left="1276" w:right="49" w:hanging="714"/>
      </w:pPr>
      <w:r w:rsidRPr="00621AEB">
        <w:t>3.1.1.</w:t>
      </w:r>
      <w:r w:rsidRPr="00621AEB">
        <w:tab/>
        <w:t>līdz Vienošanās  2.1.punktā noteiktās summas izlietojumam;</w:t>
      </w:r>
    </w:p>
    <w:p w14:paraId="0D93C51C" w14:textId="77777777" w:rsidR="006E6153" w:rsidRPr="00621AEB" w:rsidRDefault="006E6153" w:rsidP="006E6153">
      <w:pPr>
        <w:ind w:left="1276" w:right="49" w:hanging="714"/>
      </w:pPr>
      <w:r w:rsidRPr="00621AEB">
        <w:t>3.1.2.</w:t>
      </w:r>
      <w:r w:rsidRPr="00621AEB">
        <w:tab/>
        <w:t>24 (divdesmit četri) mēneši no Līguma spēkā stāšanās dienas.</w:t>
      </w:r>
    </w:p>
    <w:p w14:paraId="78FD687C" w14:textId="77777777" w:rsidR="006E6153" w:rsidRPr="00621AEB" w:rsidRDefault="006E6153" w:rsidP="006E6153">
      <w:pPr>
        <w:ind w:left="567" w:right="49" w:hanging="567"/>
      </w:pPr>
      <w:r w:rsidRPr="00621AEB">
        <w:t>3.2.</w:t>
      </w:r>
      <w:r w:rsidRPr="00621AEB">
        <w:tab/>
        <w:t>Pusēm vienojoties Līguma darbības termiņš var tikt pagarināts saskaņā ar Publisko iepirkumu likumā noteikto.</w:t>
      </w:r>
    </w:p>
    <w:p w14:paraId="2C9E486C" w14:textId="77777777" w:rsidR="006E6153" w:rsidRPr="00621AEB" w:rsidRDefault="006E6153" w:rsidP="006E6153">
      <w:pPr>
        <w:ind w:left="567" w:right="49" w:hanging="567"/>
      </w:pPr>
      <w:r w:rsidRPr="00621AEB">
        <w:t>3.3.</w:t>
      </w:r>
      <w:r w:rsidRPr="00621AEB">
        <w:tab/>
        <w:t>Pusēm ir tiesības jebkurā brīdī izbeigt Līgumu, par to rakstiski vienojoties.</w:t>
      </w:r>
    </w:p>
    <w:p w14:paraId="4F4D15F3" w14:textId="77777777" w:rsidR="006E6153" w:rsidRPr="00621AEB" w:rsidRDefault="006E6153" w:rsidP="006E6153">
      <w:pPr>
        <w:ind w:left="567" w:right="49" w:hanging="567"/>
      </w:pPr>
      <w:r w:rsidRPr="00621AEB">
        <w:t>3.4.</w:t>
      </w:r>
      <w:r w:rsidRPr="00621AEB">
        <w:tab/>
        <w:t xml:space="preserve">Pasūtītājam ir tiesības vienpusēji atkāpties no Līguma, </w:t>
      </w:r>
      <w:r>
        <w:t>30</w:t>
      </w:r>
      <w:r w:rsidRPr="00621AEB">
        <w:t xml:space="preserve"> (</w:t>
      </w:r>
      <w:r>
        <w:t>trīs</w:t>
      </w:r>
      <w:r w:rsidRPr="00621AEB">
        <w:t>desmit) kalendārās dienas iepriekš rakstiski par to brīdinot Piegādātāju, ja:</w:t>
      </w:r>
    </w:p>
    <w:p w14:paraId="5B4FE664" w14:textId="77777777" w:rsidR="006E6153" w:rsidRPr="00621AEB" w:rsidRDefault="006E6153" w:rsidP="006E6153">
      <w:pPr>
        <w:ind w:left="1276" w:right="49" w:hanging="1276"/>
      </w:pPr>
      <w:r w:rsidRPr="00621AEB">
        <w:t xml:space="preserve">         3.4.1.</w:t>
      </w:r>
      <w:r w:rsidRPr="00621AEB">
        <w:tab/>
        <w:t>Piegādātājs Līguma noslēgšanas vai tā izpildes laikā sniedzis nepatiesas vai nepilnīgas ziņas vai apliecinājumus;</w:t>
      </w:r>
    </w:p>
    <w:p w14:paraId="23465F60" w14:textId="77777777" w:rsidR="006E6153" w:rsidRPr="00621AEB" w:rsidRDefault="006E6153" w:rsidP="006E6153">
      <w:pPr>
        <w:ind w:left="1276" w:right="49" w:hanging="709"/>
      </w:pPr>
      <w:r w:rsidRPr="00621AEB">
        <w:t>3.4.2.</w:t>
      </w:r>
      <w:r w:rsidRPr="00621AEB">
        <w:tab/>
      </w:r>
      <w:r w:rsidRPr="00317FAF">
        <w:rPr>
          <w:bCs/>
        </w:rPr>
        <w:t>Piegādātājs ilgāk kā 2 mēnešus nepilda savas Līgumā noteiktās saistības un Pasūtītājs rakstiski par to ir informējis Piegādātāju</w:t>
      </w:r>
      <w:r w:rsidRPr="00621AEB">
        <w:t>;</w:t>
      </w:r>
    </w:p>
    <w:p w14:paraId="5DC59F91" w14:textId="77777777" w:rsidR="006E6153" w:rsidRPr="00621AEB" w:rsidRDefault="006E6153" w:rsidP="006E6153">
      <w:pPr>
        <w:ind w:left="1276" w:right="49" w:hanging="709"/>
      </w:pPr>
      <w:r w:rsidRPr="00621AEB">
        <w:t>3.4.3.</w:t>
      </w:r>
      <w:r w:rsidRPr="00621AEB">
        <w:tab/>
        <w:t>ja Piegādātājs atkārtoti</w:t>
      </w:r>
      <w:r>
        <w:t xml:space="preserve"> (veiktas vismaz 2 Līgumam neatbilstošas piegādes)</w:t>
      </w:r>
      <w:r w:rsidRPr="00621AEB">
        <w:t xml:space="preserve"> piegādājis Līgumam neatbilstošu Preci; </w:t>
      </w:r>
    </w:p>
    <w:p w14:paraId="018778A3" w14:textId="77777777" w:rsidR="006E6153" w:rsidRPr="00621AEB" w:rsidRDefault="006E6153" w:rsidP="006E6153">
      <w:pPr>
        <w:ind w:left="1276" w:right="49" w:hanging="709"/>
      </w:pPr>
      <w:r w:rsidRPr="00621AEB">
        <w:t>3.4.4.</w:t>
      </w:r>
      <w:r w:rsidRPr="00621AEB">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452BBB77" w14:textId="77777777" w:rsidR="006E6153" w:rsidRDefault="006E6153" w:rsidP="006E6153">
      <w:pPr>
        <w:ind w:left="567" w:right="49" w:hanging="567"/>
      </w:pPr>
      <w:r w:rsidRPr="00621AEB">
        <w:t>3.5.</w:t>
      </w:r>
      <w:r w:rsidRPr="00621AEB">
        <w:tab/>
      </w:r>
      <w:r w:rsidRPr="00482CAA">
        <w:t xml:space="preserve">Par vienpusēju atkāpšanos no </w:t>
      </w:r>
      <w:r>
        <w:t>L</w:t>
      </w:r>
      <w:r w:rsidRPr="00482CAA">
        <w:t>īguma Pasūtītājs Līguma 3.</w:t>
      </w:r>
      <w:r>
        <w:t>4</w:t>
      </w:r>
      <w:r w:rsidRPr="00482CAA">
        <w:t>.punktā noteiktajā termiņā nosuta Piegādātājam rakstisku paziņojumu. Līgums uzskatāms par izbeigtu trīsdesmitajā dienā pēc Pasūtītāja rakstiska paziņojuma nosūtīšanas</w:t>
      </w:r>
    </w:p>
    <w:p w14:paraId="39C38B30" w14:textId="77777777" w:rsidR="006E6153" w:rsidRPr="00621AEB" w:rsidRDefault="006E6153" w:rsidP="006E6153">
      <w:pPr>
        <w:ind w:left="567" w:right="49" w:hanging="567"/>
      </w:pPr>
      <w:r>
        <w:t>3.6.</w:t>
      </w:r>
      <w:r>
        <w:tab/>
      </w:r>
      <w:r w:rsidRPr="00621AEB">
        <w:t xml:space="preserve">Piegādātājs ir tiesīgs vienpusēji atkāpties no Līguma, nosūtot par to rakstisku paziņojumu uz Pasūtītāja juridisko adresi </w:t>
      </w:r>
      <w:r>
        <w:t>30</w:t>
      </w:r>
      <w:r w:rsidRPr="00621AEB">
        <w:t xml:space="preserve"> (</w:t>
      </w:r>
      <w:r>
        <w:t>trīs</w:t>
      </w:r>
      <w:r w:rsidRPr="00621AEB">
        <w:t>desmit) kalendārās dienas iepriekš, ja iestājies kāds no šādiem apstākļiem:</w:t>
      </w:r>
    </w:p>
    <w:p w14:paraId="1DBF9644" w14:textId="77777777" w:rsidR="006E6153" w:rsidRPr="00621AEB" w:rsidRDefault="006E6153" w:rsidP="006E6153">
      <w:pPr>
        <w:ind w:left="1276" w:right="49" w:hanging="709"/>
      </w:pPr>
      <w:r w:rsidRPr="00621AEB">
        <w:t>3.</w:t>
      </w:r>
      <w:r>
        <w:t>6</w:t>
      </w:r>
      <w:r w:rsidRPr="00621AEB">
        <w:t>.1.</w:t>
      </w:r>
      <w:r w:rsidRPr="00621AEB">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59F482C5" w14:textId="77777777" w:rsidR="006E6153" w:rsidRPr="00621AEB" w:rsidRDefault="006E6153" w:rsidP="006E6153">
      <w:pPr>
        <w:ind w:left="1276" w:right="49" w:hanging="709"/>
      </w:pPr>
      <w:r w:rsidRPr="00621AEB">
        <w:t>3.</w:t>
      </w:r>
      <w:r>
        <w:t>6</w:t>
      </w:r>
      <w:r w:rsidRPr="00621AEB">
        <w:t>.2.</w:t>
      </w:r>
      <w:r w:rsidRPr="00621AEB">
        <w:tab/>
        <w:t>iestājušies apstākļi, kas apgrūtina vai padara neiespējamu kādu no Līgumā noteikto saistību izpildi, rakstiski par to informējot Pasūtītāju.</w:t>
      </w:r>
    </w:p>
    <w:p w14:paraId="1449B821" w14:textId="77777777" w:rsidR="006E6153" w:rsidRPr="00621AEB" w:rsidRDefault="006E6153" w:rsidP="006E6153">
      <w:pPr>
        <w:ind w:left="567" w:right="49" w:hanging="567"/>
      </w:pPr>
      <w:r w:rsidRPr="00621AEB">
        <w:t>3.</w:t>
      </w:r>
      <w:r>
        <w:t>7</w:t>
      </w:r>
      <w:r w:rsidRPr="00621AEB">
        <w:t xml:space="preserve">. </w:t>
      </w:r>
      <w:r w:rsidRPr="00621AEB">
        <w:tab/>
        <w:t>Līguma saistību izbeigšanas gadījumā Pasūtītājs veic pilnu norēķinu un samaksā visus Piegādātāja pamatoti iesniegtos rēķinus par faktiski veikto piegādi līdz līgumsaistību pilnīgai izbeigšanai.</w:t>
      </w:r>
    </w:p>
    <w:p w14:paraId="6B29876D" w14:textId="77777777" w:rsidR="006E6153" w:rsidRPr="00621AEB" w:rsidRDefault="006E6153" w:rsidP="006E6153">
      <w:pPr>
        <w:ind w:right="49"/>
      </w:pPr>
    </w:p>
    <w:p w14:paraId="333D5EB4" w14:textId="77777777" w:rsidR="006E6153" w:rsidRPr="00621AEB" w:rsidRDefault="006E6153" w:rsidP="006E6153">
      <w:pPr>
        <w:numPr>
          <w:ilvl w:val="0"/>
          <w:numId w:val="18"/>
        </w:numPr>
        <w:spacing w:line="259" w:lineRule="auto"/>
        <w:ind w:right="49"/>
        <w:jc w:val="center"/>
        <w:rPr>
          <w:b/>
          <w:bCs/>
        </w:rPr>
      </w:pPr>
      <w:r w:rsidRPr="00621AEB">
        <w:rPr>
          <w:b/>
          <w:bCs/>
        </w:rPr>
        <w:t>Preces kvalitātes prasības</w:t>
      </w:r>
    </w:p>
    <w:p w14:paraId="5466EDD7" w14:textId="77777777" w:rsidR="006E6153" w:rsidRPr="00621AEB" w:rsidRDefault="006E6153" w:rsidP="006E6153">
      <w:pPr>
        <w:ind w:left="567" w:right="49" w:hanging="567"/>
      </w:pPr>
      <w:r w:rsidRPr="00621AEB">
        <w:rPr>
          <w:bCs/>
        </w:rPr>
        <w:t xml:space="preserve">4.1.  </w:t>
      </w:r>
      <w:r w:rsidRPr="00621AEB">
        <w:rPr>
          <w:bCs/>
        </w:rPr>
        <w:tab/>
      </w:r>
      <w:r w:rsidRPr="00621AEB">
        <w:t>Piegādātā Prece ir jauna, augstas kvalitātes un tā uzglabāta atbilstoši ražotāja noteiktajām prasībām un instrukcijām par Preces uzglabāšanu.</w:t>
      </w:r>
    </w:p>
    <w:p w14:paraId="0BBF31C4" w14:textId="77777777" w:rsidR="006E6153" w:rsidRPr="00621AEB" w:rsidRDefault="006E6153" w:rsidP="006E6153">
      <w:pPr>
        <w:ind w:left="567" w:right="49" w:hanging="567"/>
      </w:pPr>
      <w:r w:rsidRPr="00621AEB">
        <w:t>4.2.</w:t>
      </w:r>
      <w:r w:rsidRPr="00621AEB">
        <w:tab/>
        <w:t>Prece ir marķēta ar ražotāja firmas zīmi, tai ir CE marķējums un pievienota informācija par ekspluatācijas tehniskajiem rādītājiem latviešu valodā.</w:t>
      </w:r>
    </w:p>
    <w:p w14:paraId="40E4EBD1" w14:textId="77777777" w:rsidR="006E6153" w:rsidRPr="00621AEB" w:rsidRDefault="006E6153" w:rsidP="006E6153">
      <w:pPr>
        <w:ind w:left="567" w:right="49" w:hanging="567"/>
      </w:pPr>
      <w:r w:rsidRPr="00621AEB">
        <w:t>4.3.</w:t>
      </w:r>
      <w:r w:rsidRPr="00621AEB">
        <w:tab/>
        <w:t>Piegādātājs garantē, ka Prece atbilst Līguma noteikumiem un ir derīga ekspluatācijai, kā arī to, ka Preces izmantošana, atbilstoši tās uzdevumiem, nenodarīs kaitējumu cilvēka veselībai un dzīvībai.</w:t>
      </w:r>
    </w:p>
    <w:p w14:paraId="293792EF" w14:textId="77777777" w:rsidR="006E6153" w:rsidRPr="00621AEB" w:rsidRDefault="006E6153" w:rsidP="006E6153">
      <w:pPr>
        <w:numPr>
          <w:ilvl w:val="0"/>
          <w:numId w:val="18"/>
        </w:numPr>
        <w:spacing w:line="276" w:lineRule="auto"/>
        <w:ind w:right="49"/>
        <w:jc w:val="center"/>
        <w:rPr>
          <w:rFonts w:eastAsia="Calibri"/>
          <w:b/>
          <w:bCs/>
        </w:rPr>
      </w:pPr>
      <w:r w:rsidRPr="00621AEB">
        <w:rPr>
          <w:rFonts w:eastAsia="Calibri"/>
          <w:b/>
          <w:bCs/>
        </w:rPr>
        <w:lastRenderedPageBreak/>
        <w:t>Pušu saistības</w:t>
      </w:r>
    </w:p>
    <w:p w14:paraId="540CA4C7" w14:textId="77777777" w:rsidR="006E6153" w:rsidRPr="00621AEB" w:rsidRDefault="006E6153" w:rsidP="006E6153">
      <w:pPr>
        <w:numPr>
          <w:ilvl w:val="1"/>
          <w:numId w:val="20"/>
        </w:numPr>
        <w:spacing w:line="259" w:lineRule="auto"/>
        <w:ind w:left="567" w:right="49" w:hanging="567"/>
        <w:rPr>
          <w:rFonts w:eastAsia="Calibri"/>
          <w:bCs/>
        </w:rPr>
      </w:pPr>
      <w:r w:rsidRPr="00621AEB">
        <w:rPr>
          <w:rFonts w:eastAsia="Calibri"/>
        </w:rPr>
        <w:t>Piegādātāja tiesības un pienākumi:</w:t>
      </w:r>
    </w:p>
    <w:p w14:paraId="041A4ADA"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3A34A2">
        <w:rPr>
          <w:rFonts w:eastAsia="Calibri"/>
        </w:rPr>
        <w:t>saskaņot piegādes laiku ne mazāk kā 1 (vienu) darba dienu pirms piegādes veikšanas ar Līgumā norādīto kontaktpersonu par Preces saņemšanu</w:t>
      </w:r>
      <w:r w:rsidRPr="00621AEB">
        <w:t>;</w:t>
      </w:r>
    </w:p>
    <w:p w14:paraId="7FB63787" w14:textId="77777777" w:rsidR="006E6153" w:rsidRPr="00621AEB" w:rsidRDefault="006E6153" w:rsidP="006E6153">
      <w:pPr>
        <w:numPr>
          <w:ilvl w:val="2"/>
          <w:numId w:val="20"/>
        </w:numPr>
        <w:tabs>
          <w:tab w:val="num" w:pos="1418"/>
        </w:tabs>
        <w:ind w:left="1276" w:right="49" w:hanging="709"/>
        <w:rPr>
          <w:rFonts w:ascii="Calibri" w:eastAsia="Calibri" w:hAnsi="Calibri"/>
          <w:bCs/>
          <w:sz w:val="22"/>
          <w:szCs w:val="22"/>
        </w:rPr>
      </w:pPr>
      <w:r w:rsidRPr="00621AEB">
        <w:t>piegādāt Līguma prasībām atbilstošu, pienācīgas kvalitātes Preci saskaņā ar Līguma noteikumiem;</w:t>
      </w:r>
    </w:p>
    <w:p w14:paraId="0C7D27F0"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621AEB">
        <w:t>transportējot Preci, nodrošināt Preces drošību pret iespējamajiem bojājumiem;</w:t>
      </w:r>
    </w:p>
    <w:p w14:paraId="3871D943"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621AEB">
        <w:t>Līguma prasībām neatbilstošas un/vai nekvalitatīvas Preces piegādes gadījumā, ne vēlā</w:t>
      </w:r>
      <w:r w:rsidR="00105A7C">
        <w:t>k</w:t>
      </w:r>
      <w:r w:rsidRPr="00621AEB">
        <w:t xml:space="preserve"> kā </w:t>
      </w:r>
      <w:r>
        <w:t>5</w:t>
      </w:r>
      <w:r w:rsidRPr="00621AEB">
        <w:t xml:space="preserve"> (</w:t>
      </w:r>
      <w:r>
        <w:t>piecu</w:t>
      </w:r>
      <w:r w:rsidRPr="00621AEB">
        <w:t xml:space="preserve">) </w:t>
      </w:r>
      <w:r>
        <w:t>kalendāro</w:t>
      </w:r>
      <w:r w:rsidRPr="00621AEB">
        <w:t xml:space="preserve"> dienu laikā apmainīt to pret jaunu, nelietotu un kvalitatīvu Preci uz sava rēķina;</w:t>
      </w:r>
    </w:p>
    <w:p w14:paraId="02A8A63A"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621AEB">
        <w:t>sagatavot un nodot Pasūtītājam rēķinu par piegādāto Preci;</w:t>
      </w:r>
    </w:p>
    <w:p w14:paraId="1AFDAC1B"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621AEB">
        <w:t>laikus, vismaz 3 (trīs) darba dienas pirms Preces piegādes termiņa iestāšanās, informēt Pasūtītāju par iespējamiem vai paredzamiem kavējumiem piegādēs un apstākļiem, notikumiem un problēmām, kas tās kavē;</w:t>
      </w:r>
    </w:p>
    <w:p w14:paraId="10C041A9"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621AEB">
        <w:t>veikt Līguma izpildi ar saviem spēkiem, resursiem un līdzekļiem;</w:t>
      </w:r>
    </w:p>
    <w:p w14:paraId="3AA39D34" w14:textId="77777777" w:rsidR="006E6153" w:rsidRPr="00621AEB" w:rsidRDefault="006E6153" w:rsidP="006E6153">
      <w:pPr>
        <w:numPr>
          <w:ilvl w:val="2"/>
          <w:numId w:val="20"/>
        </w:numPr>
        <w:tabs>
          <w:tab w:val="num" w:pos="1276"/>
        </w:tabs>
        <w:ind w:left="1276" w:right="49" w:hanging="709"/>
        <w:rPr>
          <w:rFonts w:eastAsia="Calibri"/>
          <w:bCs/>
        </w:rPr>
      </w:pPr>
      <w:r w:rsidRPr="00621AEB">
        <w:rPr>
          <w:rFonts w:eastAsia="Calibri"/>
          <w:bCs/>
        </w:rPr>
        <w:t>par piegādātu kvalitatīvu Preci savlaicīgi saņemt rēķinā norādīto summu;</w:t>
      </w:r>
    </w:p>
    <w:p w14:paraId="31D29F32" w14:textId="77777777" w:rsidR="006E6153" w:rsidRPr="00621AEB" w:rsidRDefault="006E6153" w:rsidP="006E6153">
      <w:pPr>
        <w:numPr>
          <w:ilvl w:val="2"/>
          <w:numId w:val="20"/>
        </w:numPr>
        <w:tabs>
          <w:tab w:val="num" w:pos="1276"/>
        </w:tabs>
        <w:ind w:right="49" w:hanging="153"/>
        <w:rPr>
          <w:rFonts w:eastAsia="Calibri"/>
          <w:bCs/>
        </w:rPr>
      </w:pPr>
      <w:r w:rsidRPr="00621AEB">
        <w:rPr>
          <w:rFonts w:eastAsia="Calibri"/>
          <w:bCs/>
        </w:rPr>
        <w:t>saņemt no Pasūtītāja saistību izpildei nepieciešamo informāciju.</w:t>
      </w:r>
    </w:p>
    <w:p w14:paraId="783209B1" w14:textId="77777777" w:rsidR="006E6153" w:rsidRPr="00621AEB" w:rsidRDefault="006E6153" w:rsidP="006E6153">
      <w:pPr>
        <w:numPr>
          <w:ilvl w:val="1"/>
          <w:numId w:val="20"/>
        </w:numPr>
        <w:ind w:left="561" w:right="49" w:hanging="561"/>
        <w:rPr>
          <w:rFonts w:ascii="Calibri" w:eastAsia="Calibri" w:hAnsi="Calibri"/>
          <w:bCs/>
          <w:sz w:val="22"/>
          <w:szCs w:val="22"/>
        </w:rPr>
      </w:pPr>
      <w:r w:rsidRPr="00621AEB">
        <w:t>Pasūtītāja tiesības un pienākumi:</w:t>
      </w:r>
    </w:p>
    <w:p w14:paraId="32AAC4E9"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621AEB">
        <w:t>savlaicīgi veikt Preces pasūtīšanu, elektroniski nosūtot pieprasījumu uz Līgumā norādīto elektronisko pasta adresi. Pasūtījums skaitās veikts ar brīdi, kad Piegādātājam elektroniski nosūtīts pieprasījums;</w:t>
      </w:r>
    </w:p>
    <w:p w14:paraId="5C50F0FD"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621AEB">
        <w:t>pārbaudīt piegādātās Preces kvalitāti un atbilstību Līguma noteikumiem;</w:t>
      </w:r>
    </w:p>
    <w:p w14:paraId="283A0BA7"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621AEB">
        <w:t>Līgumā noteiktajā kārtībā savlaicīgi samaksāt par pieņemto, atbilstošo un kvalitatīvo Preci;</w:t>
      </w:r>
    </w:p>
    <w:p w14:paraId="55DDD52A"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621AEB">
        <w:t>dot Piegādātājam saistošus norādījumus attiecībā uz Līguma izpildi;</w:t>
      </w:r>
    </w:p>
    <w:p w14:paraId="3A47A1BF"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621AEB">
        <w:t>saņemt no Piegādātāja informāciju un paskaidrojumus par Līguma izpildes gaitu un citiem izpildes jautājumiem, kā arī par iespējamajiem kavējumiem;</w:t>
      </w:r>
    </w:p>
    <w:p w14:paraId="6914EF08" w14:textId="77777777" w:rsidR="006E6153" w:rsidRPr="00621AEB" w:rsidRDefault="006E6153" w:rsidP="006E6153">
      <w:pPr>
        <w:numPr>
          <w:ilvl w:val="2"/>
          <w:numId w:val="20"/>
        </w:numPr>
        <w:tabs>
          <w:tab w:val="num" w:pos="1276"/>
        </w:tabs>
        <w:ind w:left="1276" w:right="49" w:hanging="709"/>
        <w:rPr>
          <w:rFonts w:ascii="Calibri" w:eastAsia="Calibri" w:hAnsi="Calibri"/>
          <w:bCs/>
          <w:sz w:val="22"/>
          <w:szCs w:val="22"/>
        </w:rPr>
      </w:pPr>
      <w:r w:rsidRPr="00621AEB">
        <w:t>nekvalitatīvas un Līguma prasībām neatbilstošas Preces piegādes gadījumā, lūgt Piegādātāju ne vēlāk kā 10 (desmit) darba dienu laikā apmainīt to pret jaunu, nelietotu, Līguma prasībām atbilstošu;</w:t>
      </w:r>
    </w:p>
    <w:p w14:paraId="6322ED28" w14:textId="77777777" w:rsidR="006E6153" w:rsidRPr="002A7EC3" w:rsidRDefault="006E6153" w:rsidP="006E6153">
      <w:pPr>
        <w:numPr>
          <w:ilvl w:val="2"/>
          <w:numId w:val="20"/>
        </w:numPr>
        <w:tabs>
          <w:tab w:val="num" w:pos="1276"/>
        </w:tabs>
        <w:ind w:left="1276" w:right="49" w:hanging="709"/>
        <w:rPr>
          <w:rFonts w:ascii="Calibri" w:eastAsia="Calibri" w:hAnsi="Calibri"/>
          <w:bCs/>
          <w:sz w:val="22"/>
          <w:szCs w:val="22"/>
        </w:rPr>
      </w:pPr>
      <w:r w:rsidRPr="00621AEB">
        <w:t>aizstāt Pasūtītāju kā Pusi ar citu iestādi, ja Pasūtītāju kā iestādi reorganizē vai mainās tā kompetence.</w:t>
      </w:r>
    </w:p>
    <w:p w14:paraId="4DF0FCE9" w14:textId="77777777" w:rsidR="005A7315" w:rsidRDefault="005A7315" w:rsidP="002A7EC3">
      <w:pPr>
        <w:numPr>
          <w:ilvl w:val="0"/>
          <w:numId w:val="20"/>
        </w:numPr>
        <w:jc w:val="center"/>
        <w:rPr>
          <w:b/>
          <w:bCs/>
        </w:rPr>
      </w:pPr>
      <w:r>
        <w:rPr>
          <w:b/>
          <w:bCs/>
        </w:rPr>
        <w:t>Garantija un uzglabāšanas termiņš</w:t>
      </w:r>
    </w:p>
    <w:p w14:paraId="31234745" w14:textId="77777777" w:rsidR="005A7315" w:rsidRDefault="005A7315" w:rsidP="002A7EC3">
      <w:pPr>
        <w:numPr>
          <w:ilvl w:val="1"/>
          <w:numId w:val="20"/>
        </w:numPr>
        <w:tabs>
          <w:tab w:val="left" w:pos="1134"/>
        </w:tabs>
        <w:ind w:left="0" w:firstLine="567"/>
      </w:pPr>
      <w:r>
        <w:t>Daudzreiz lietojamām Precēm garantijas laiks ir _____ (………) mēneši no tās pieņemšanas – nodošanas akta abpusējas parakstīšanas dienas. Vienreizlietojamām un ierobežotu lietošanas reižu Precēm uzglabāšanas termiņš ir _____ (………) mēneši no tās pavadzīmes-rēķina abpusējas parakstīšanas dienas.</w:t>
      </w:r>
    </w:p>
    <w:p w14:paraId="3171E6A1" w14:textId="77777777" w:rsidR="005A7315" w:rsidRDefault="005A7315" w:rsidP="002A7EC3">
      <w:pPr>
        <w:numPr>
          <w:ilvl w:val="1"/>
          <w:numId w:val="20"/>
        </w:numPr>
        <w:tabs>
          <w:tab w:val="left" w:pos="1134"/>
        </w:tabs>
        <w:ind w:left="0" w:firstLine="567"/>
      </w:pPr>
      <w:r>
        <w:t>Daudzreiz lietojamām Precēm garantijas periodā Piegādātājs nodrošina tās garantijas remontu un regulārās tehniskās apkopes saskaņā ar preces ražotāja noteikumiem.</w:t>
      </w:r>
    </w:p>
    <w:p w14:paraId="79A969AE" w14:textId="77777777" w:rsidR="005A7315" w:rsidRDefault="005A7315" w:rsidP="002A7EC3">
      <w:pPr>
        <w:numPr>
          <w:ilvl w:val="1"/>
          <w:numId w:val="20"/>
        </w:numPr>
        <w:tabs>
          <w:tab w:val="left" w:pos="1134"/>
        </w:tabs>
        <w:ind w:left="0" w:firstLine="567"/>
      </w:pPr>
      <w: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14:paraId="73482514" w14:textId="77777777" w:rsidR="005A7315" w:rsidRDefault="005A7315" w:rsidP="002A7EC3">
      <w:pPr>
        <w:numPr>
          <w:ilvl w:val="1"/>
          <w:numId w:val="20"/>
        </w:numPr>
        <w:tabs>
          <w:tab w:val="left" w:pos="1134"/>
        </w:tabs>
        <w:ind w:left="0" w:firstLine="567"/>
      </w:pPr>
      <w:r>
        <w:t>Piegādātājs apņemas bez maksas diagnosticēt un novērst jebkuru daudzreiz lietojamas Precēm  defektu, ja defekts ir atklāts tās garantijas laikā.</w:t>
      </w:r>
    </w:p>
    <w:p w14:paraId="31C36D9F" w14:textId="77777777" w:rsidR="005A7315" w:rsidRDefault="005A7315" w:rsidP="002A7EC3">
      <w:pPr>
        <w:numPr>
          <w:ilvl w:val="1"/>
          <w:numId w:val="20"/>
        </w:numPr>
        <w:tabs>
          <w:tab w:val="left" w:pos="1134"/>
        </w:tabs>
        <w:ind w:left="0" w:firstLine="567"/>
      </w:pPr>
      <w:r>
        <w:t>Daudzreiz lietojamo Preču  garantija neattiecas uz preces defektiem, kas radušies:</w:t>
      </w:r>
    </w:p>
    <w:p w14:paraId="31514242" w14:textId="77777777" w:rsidR="005A7315" w:rsidRDefault="005A7315" w:rsidP="002A7EC3">
      <w:pPr>
        <w:numPr>
          <w:ilvl w:val="2"/>
          <w:numId w:val="20"/>
        </w:numPr>
        <w:tabs>
          <w:tab w:val="left" w:pos="1134"/>
        </w:tabs>
        <w:ind w:left="0" w:firstLine="567"/>
      </w:pPr>
      <w:r>
        <w:t>ekspluatējot Iekārtu neatbilstoši tās ekspluatācijas noteikumiem (ražotāja instrukcijām);</w:t>
      </w:r>
    </w:p>
    <w:p w14:paraId="15679B1F" w14:textId="77777777" w:rsidR="005A7315" w:rsidRDefault="005A7315" w:rsidP="002A7EC3">
      <w:pPr>
        <w:numPr>
          <w:ilvl w:val="2"/>
          <w:numId w:val="20"/>
        </w:numPr>
        <w:tabs>
          <w:tab w:val="left" w:pos="1134"/>
        </w:tabs>
        <w:ind w:left="0" w:firstLine="567"/>
      </w:pPr>
      <w:r>
        <w:t>pierādāmu Iekārtas lietotāju nolaidības, nepareizas Iekārtas lietošanas vai apzinātu bojājumu konstatēšanas gadījumā;</w:t>
      </w:r>
    </w:p>
    <w:p w14:paraId="42B6B021" w14:textId="77777777" w:rsidR="005A7315" w:rsidRDefault="005A7315" w:rsidP="005A7315">
      <w:pPr>
        <w:numPr>
          <w:ilvl w:val="2"/>
          <w:numId w:val="20"/>
        </w:numPr>
        <w:tabs>
          <w:tab w:val="left" w:pos="1134"/>
        </w:tabs>
        <w:ind w:left="0" w:firstLine="567"/>
      </w:pPr>
      <w:r>
        <w:lastRenderedPageBreak/>
        <w:t>neatļautu izmaiņu veikšanas, Pasūtītāja pašrocīgas remontēšanas, neapstiprinātu detaļu lietošanas vai Iekārtas lietošanu tādā veidā, kas ir pretrunā ar tās ražotāja instrukcijām;</w:t>
      </w:r>
    </w:p>
    <w:p w14:paraId="758FC0D8" w14:textId="77777777" w:rsidR="005A7315" w:rsidRDefault="005A7315" w:rsidP="002A7EC3">
      <w:pPr>
        <w:numPr>
          <w:ilvl w:val="2"/>
          <w:numId w:val="20"/>
        </w:numPr>
        <w:tabs>
          <w:tab w:val="left" w:pos="1134"/>
        </w:tabs>
        <w:ind w:left="0" w:firstLine="567"/>
      </w:pPr>
      <w:r>
        <w:t xml:space="preserve">nepārvaramas varas apstākļu rezultātā. </w:t>
      </w:r>
    </w:p>
    <w:p w14:paraId="26E61D06" w14:textId="77777777" w:rsidR="005A7315" w:rsidRDefault="005A7315" w:rsidP="002A7EC3">
      <w:pPr>
        <w:numPr>
          <w:ilvl w:val="1"/>
          <w:numId w:val="20"/>
        </w:numPr>
        <w:tabs>
          <w:tab w:val="left" w:pos="1134"/>
        </w:tabs>
        <w:ind w:left="0" w:firstLine="567"/>
      </w:pPr>
      <w:r>
        <w:t xml:space="preserve">Par jebkuru daudzreiz lietojamo Preču bojājumu vai darbības traucējumu, kas jānovērš tās garantijas ietvaros, Pasūtītājs sastāda defektu aktu, kas ir saistošs Piegādātājam, un nekavējoties to  iesniedz Piegādātājam. </w:t>
      </w:r>
    </w:p>
    <w:p w14:paraId="64F44113" w14:textId="77777777" w:rsidR="005A7315" w:rsidRDefault="005A7315" w:rsidP="002A7EC3">
      <w:pPr>
        <w:numPr>
          <w:ilvl w:val="1"/>
          <w:numId w:val="20"/>
        </w:numPr>
        <w:tabs>
          <w:tab w:val="left" w:pos="1134"/>
        </w:tabs>
        <w:ind w:left="0" w:firstLine="567"/>
      </w:pPr>
      <w: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14:paraId="09716433" w14:textId="77777777" w:rsidR="005A7315" w:rsidRDefault="005A7315" w:rsidP="002A7EC3">
      <w:pPr>
        <w:numPr>
          <w:ilvl w:val="1"/>
          <w:numId w:val="20"/>
        </w:numPr>
        <w:tabs>
          <w:tab w:val="left" w:pos="1134"/>
        </w:tabs>
        <w:ind w:left="0" w:firstLine="567"/>
      </w:pPr>
      <w: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5E1DBA63" w14:textId="77777777" w:rsidR="005A7315" w:rsidRPr="002A7EC3" w:rsidRDefault="005A7315" w:rsidP="002A7EC3">
      <w:pPr>
        <w:numPr>
          <w:ilvl w:val="1"/>
          <w:numId w:val="20"/>
        </w:numPr>
        <w:tabs>
          <w:tab w:val="left" w:pos="1134"/>
        </w:tabs>
        <w:ind w:left="0" w:firstLine="567"/>
      </w:pPr>
      <w:r>
        <w:t>Ja Preces bojājums radies Pasūtītāja vainas dēļ, Preces remontu apmaksā Pasūtītājs, iepriekš saskaņojot ar Piegādātāju Preces remonta darbu apjomu, cenu un laiku.</w:t>
      </w:r>
    </w:p>
    <w:p w14:paraId="35845B35" w14:textId="77777777" w:rsidR="006E6153" w:rsidRPr="00621AEB" w:rsidRDefault="006E6153" w:rsidP="006E6153">
      <w:pPr>
        <w:ind w:right="49"/>
        <w:rPr>
          <w:b/>
          <w:bCs/>
        </w:rPr>
      </w:pPr>
    </w:p>
    <w:p w14:paraId="31ABC1AB" w14:textId="77777777" w:rsidR="006E6153" w:rsidRPr="00621AEB" w:rsidRDefault="006E6153" w:rsidP="006E6153">
      <w:pPr>
        <w:numPr>
          <w:ilvl w:val="0"/>
          <w:numId w:val="20"/>
        </w:numPr>
        <w:spacing w:line="276" w:lineRule="auto"/>
        <w:ind w:left="567" w:right="49" w:hanging="567"/>
        <w:jc w:val="center"/>
        <w:rPr>
          <w:rFonts w:eastAsia="Calibri"/>
          <w:b/>
          <w:bCs/>
        </w:rPr>
      </w:pPr>
      <w:r w:rsidRPr="00621AEB">
        <w:rPr>
          <w:rFonts w:eastAsia="Calibri"/>
          <w:b/>
          <w:bCs/>
        </w:rPr>
        <w:t>Pušu atbildība</w:t>
      </w:r>
    </w:p>
    <w:p w14:paraId="2531868E" w14:textId="77777777" w:rsidR="006E6153" w:rsidRPr="00621AEB" w:rsidRDefault="006E6153" w:rsidP="006E6153">
      <w:pPr>
        <w:numPr>
          <w:ilvl w:val="1"/>
          <w:numId w:val="20"/>
        </w:numPr>
        <w:ind w:left="567" w:right="49" w:hanging="567"/>
        <w:rPr>
          <w:rFonts w:eastAsia="Calibri"/>
          <w:bCs/>
        </w:rPr>
      </w:pPr>
      <w:r w:rsidRPr="00621AEB">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621AEB">
        <w:rPr>
          <w:rFonts w:eastAsia="Calibri"/>
        </w:rPr>
        <w:t>nodarītāja</w:t>
      </w:r>
      <w:proofErr w:type="spellEnd"/>
      <w:r w:rsidRPr="00621AEB">
        <w:rPr>
          <w:rFonts w:eastAsia="Calibri"/>
        </w:rPr>
        <w:t xml:space="preserve"> vaina, zaudējumu esamības fakts un zaudējumu apmērs, kā arī cēloniskais sakars starp prettiesisko rīcību un nodarītajiem zaudējumiem.</w:t>
      </w:r>
    </w:p>
    <w:p w14:paraId="7803A95C" w14:textId="77777777" w:rsidR="006E6153" w:rsidRPr="00AC48D1" w:rsidRDefault="006E6153" w:rsidP="006E6153">
      <w:pPr>
        <w:numPr>
          <w:ilvl w:val="1"/>
          <w:numId w:val="20"/>
        </w:numPr>
        <w:ind w:left="567" w:right="49" w:hanging="567"/>
        <w:rPr>
          <w:rFonts w:ascii="Calibri" w:eastAsia="Calibri" w:hAnsi="Calibri"/>
          <w:bCs/>
          <w:sz w:val="22"/>
          <w:szCs w:val="22"/>
        </w:rPr>
      </w:pPr>
      <w:r w:rsidRPr="00621AEB">
        <w:t>Piegādātājs atbild par Līgumā noteikto saistību izpildes kavējumu. Par katru piegādes kavējuma dienu vai citu Līgumā noteikto saistību nepildīšanu, Pasūtītājs ir tiesīgs piemērot Piegādātājam līgumsods ir 0,</w:t>
      </w:r>
      <w:r>
        <w:t>5</w:t>
      </w:r>
      <w:r w:rsidRPr="00621AEB">
        <w:t>% no paredzētā piegādes apjoma kopējās summas par katru kavējuma dienu, bet ne vairāk kā 10% (desmit procenti) no paredzētā piegādes apjoma kopējās summas.</w:t>
      </w:r>
    </w:p>
    <w:p w14:paraId="3F851BF8" w14:textId="77777777" w:rsidR="006E6153" w:rsidRPr="00621AEB" w:rsidRDefault="006E6153" w:rsidP="006E6153">
      <w:pPr>
        <w:numPr>
          <w:ilvl w:val="1"/>
          <w:numId w:val="20"/>
        </w:numPr>
        <w:ind w:left="567" w:right="49" w:hanging="567"/>
        <w:rPr>
          <w:rFonts w:ascii="Calibri" w:eastAsia="Calibri" w:hAnsi="Calibri"/>
          <w:bCs/>
          <w:sz w:val="22"/>
          <w:szCs w:val="22"/>
        </w:rPr>
      </w:pPr>
      <w:r>
        <w:rPr>
          <w:rFonts w:eastAsia="Calibri"/>
          <w:bCs/>
        </w:rPr>
        <w:t>Iestājoties Līguma 3.4.3.punkta noteikumiem, Pasūtītājs ir tiesīgs piemērot Piegādātājam līgumsodu 10% apmērā no nepiegādāto preču kopējās summas.</w:t>
      </w:r>
    </w:p>
    <w:p w14:paraId="708EC225" w14:textId="77777777" w:rsidR="006E6153" w:rsidRPr="00621AEB" w:rsidRDefault="006E6153" w:rsidP="006E6153">
      <w:pPr>
        <w:numPr>
          <w:ilvl w:val="1"/>
          <w:numId w:val="20"/>
        </w:numPr>
        <w:ind w:left="567" w:right="49" w:hanging="567"/>
        <w:rPr>
          <w:rFonts w:ascii="Calibri" w:eastAsia="Calibri" w:hAnsi="Calibri"/>
          <w:bCs/>
          <w:sz w:val="22"/>
          <w:szCs w:val="22"/>
        </w:rPr>
      </w:pPr>
      <w:r w:rsidRPr="00621AEB">
        <w:t>Par Piegādes līgumā noteikto maksājumu termiņu kavējumu Piegādātājs ir tiesīgs piemērot Pasūtītājam līgumsodu 0,</w:t>
      </w:r>
      <w:r>
        <w:t>5</w:t>
      </w:r>
      <w:r w:rsidRPr="00621AEB">
        <w:t>% apmērā no termiņā nesamaksātās summas par katru maksājuma nokavējuma dienu, bet ne vairāk kā 10% no kavētā maksājuma summas.</w:t>
      </w:r>
    </w:p>
    <w:p w14:paraId="2FBB0977" w14:textId="77777777" w:rsidR="006E6153" w:rsidRPr="00621AEB" w:rsidRDefault="006E6153" w:rsidP="006E6153">
      <w:pPr>
        <w:numPr>
          <w:ilvl w:val="1"/>
          <w:numId w:val="20"/>
        </w:numPr>
        <w:ind w:left="567" w:right="49" w:hanging="567"/>
        <w:rPr>
          <w:rFonts w:ascii="Calibri" w:eastAsia="Calibri" w:hAnsi="Calibri"/>
          <w:bCs/>
          <w:sz w:val="22"/>
          <w:szCs w:val="22"/>
        </w:rPr>
      </w:pPr>
      <w:r w:rsidRPr="00621AEB">
        <w:t>Piemērotā līgumsoda apmaksa tiek veikta 30 (trīsdesmit) dienu laikā pēc attiecīgās puses rēķina par līgumsoda samaksu saņemšanas.</w:t>
      </w:r>
    </w:p>
    <w:p w14:paraId="3566F62B" w14:textId="77777777" w:rsidR="006E6153" w:rsidRPr="00621AEB" w:rsidRDefault="006E6153" w:rsidP="006E6153">
      <w:pPr>
        <w:numPr>
          <w:ilvl w:val="1"/>
          <w:numId w:val="20"/>
        </w:numPr>
        <w:ind w:left="567" w:right="49" w:hanging="567"/>
        <w:rPr>
          <w:rFonts w:ascii="Calibri" w:eastAsia="Calibri" w:hAnsi="Calibri"/>
          <w:bCs/>
          <w:sz w:val="22"/>
          <w:szCs w:val="22"/>
        </w:rPr>
      </w:pPr>
      <w:r w:rsidRPr="00621AEB">
        <w:t>Līgumsoda samaksa neatbrīvo Puses no turpmākas saistību izpildes pienākuma un netiek ieskaitīta zaudējumu atlīdzībā.</w:t>
      </w:r>
    </w:p>
    <w:p w14:paraId="49FEA497" w14:textId="77777777" w:rsidR="006E6153" w:rsidRPr="00621AEB" w:rsidRDefault="006E6153" w:rsidP="006E6153">
      <w:pPr>
        <w:numPr>
          <w:ilvl w:val="0"/>
          <w:numId w:val="20"/>
        </w:numPr>
        <w:spacing w:line="276" w:lineRule="auto"/>
        <w:ind w:right="49"/>
        <w:jc w:val="center"/>
        <w:rPr>
          <w:rFonts w:eastAsia="Calibri"/>
          <w:b/>
          <w:bCs/>
        </w:rPr>
      </w:pPr>
      <w:r w:rsidRPr="00621AEB">
        <w:rPr>
          <w:rFonts w:eastAsia="Calibri"/>
          <w:b/>
          <w:bCs/>
        </w:rPr>
        <w:t>Citi noteikumi</w:t>
      </w:r>
    </w:p>
    <w:p w14:paraId="48FD0DF2" w14:textId="77777777" w:rsidR="006E6153" w:rsidRPr="003B1575" w:rsidRDefault="006E6153" w:rsidP="006E6153">
      <w:pPr>
        <w:numPr>
          <w:ilvl w:val="1"/>
          <w:numId w:val="20"/>
        </w:numPr>
        <w:ind w:left="567" w:right="49" w:hanging="567"/>
        <w:rPr>
          <w:rFonts w:ascii="Calibri" w:eastAsia="Calibri" w:hAnsi="Calibri"/>
          <w:bCs/>
          <w:sz w:val="22"/>
          <w:szCs w:val="22"/>
        </w:rPr>
      </w:pPr>
      <w:r w:rsidRPr="00621AEB">
        <w:t>Ja kāds no Līguma nosacījumiem zaudē spēku normatīvo aktu grozījumu rezultātā, Līgums nezaudē spēku tā pārējos punktos un šajā gadījumā Puses piemēro Līgumu, atbilstoši spēkā esošajiem normatīvajiem aktiem.</w:t>
      </w:r>
    </w:p>
    <w:p w14:paraId="2F0CD5A1" w14:textId="77777777" w:rsidR="006E6153" w:rsidRPr="00621AEB" w:rsidRDefault="006E6153" w:rsidP="006E6153">
      <w:pPr>
        <w:numPr>
          <w:ilvl w:val="1"/>
          <w:numId w:val="20"/>
        </w:numPr>
        <w:ind w:left="567" w:right="49" w:hanging="567"/>
        <w:rPr>
          <w:rFonts w:ascii="Calibri" w:eastAsia="Calibri" w:hAnsi="Calibri"/>
          <w:bCs/>
          <w:sz w:val="22"/>
          <w:szCs w:val="22"/>
        </w:rPr>
      </w:pPr>
      <w:r w:rsidRPr="003B1575">
        <w:rPr>
          <w:szCs w:val="22"/>
        </w:rPr>
        <w:t xml:space="preserve">Ja Līguma darbības laikā ražotājs ir veicis noteiktas izmaiņas un Piegādātājs nespēj vairs piegādāt Līguma 1.pielikumā noteikto </w:t>
      </w:r>
      <w:r>
        <w:rPr>
          <w:szCs w:val="22"/>
        </w:rPr>
        <w:t>P</w:t>
      </w:r>
      <w:r w:rsidRPr="003B1575">
        <w:rPr>
          <w:szCs w:val="22"/>
        </w:rPr>
        <w:t>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r>
        <w:rPr>
          <w:szCs w:val="22"/>
        </w:rPr>
        <w:t>.</w:t>
      </w:r>
    </w:p>
    <w:p w14:paraId="1A6C5DBA" w14:textId="77777777" w:rsidR="006E6153" w:rsidRPr="00621AEB" w:rsidRDefault="006E6153" w:rsidP="006E6153">
      <w:pPr>
        <w:numPr>
          <w:ilvl w:val="1"/>
          <w:numId w:val="20"/>
        </w:numPr>
        <w:ind w:left="567" w:right="49" w:hanging="567"/>
        <w:rPr>
          <w:rFonts w:ascii="Calibri" w:eastAsia="Calibri" w:hAnsi="Calibri"/>
          <w:bCs/>
          <w:sz w:val="22"/>
          <w:szCs w:val="22"/>
        </w:rPr>
      </w:pPr>
      <w:r w:rsidRPr="00621AEB">
        <w:lastRenderedPageBreak/>
        <w:t>Puses ir tiesīgas veikt Līguma grozījumus, ja Piegādātāju aizstāj ar citu, atbilstoši komerctiesību jomas normatīvo aktu noteikumiem par komersantu reorganizāciju un uzņēmuma pāreju.</w:t>
      </w:r>
    </w:p>
    <w:p w14:paraId="4A54730C" w14:textId="77777777" w:rsidR="006E6153" w:rsidRPr="00621AEB" w:rsidRDefault="006E6153" w:rsidP="006E6153">
      <w:pPr>
        <w:numPr>
          <w:ilvl w:val="1"/>
          <w:numId w:val="20"/>
        </w:numPr>
        <w:ind w:left="567" w:right="49" w:hanging="567"/>
        <w:rPr>
          <w:rFonts w:ascii="Calibri" w:eastAsia="Calibri" w:hAnsi="Calibri"/>
          <w:bCs/>
          <w:sz w:val="22"/>
          <w:szCs w:val="22"/>
        </w:rPr>
      </w:pPr>
      <w:r w:rsidRPr="00621AEB">
        <w:t xml:space="preserve">Jebkuri Līguma grozījumi tiek noformēti </w:t>
      </w:r>
      <w:proofErr w:type="spellStart"/>
      <w:r w:rsidRPr="00621AEB">
        <w:t>rakstveidā</w:t>
      </w:r>
      <w:proofErr w:type="spellEnd"/>
      <w:r w:rsidRPr="00621AEB">
        <w:t xml:space="preserve"> un kļūst par Līguma neatņemamu sastāvdaļu. Puses ir tiesīgas veikt Līguma grozījumus saskaņā ar Publisko iepirkumu likumā noteikto.</w:t>
      </w:r>
    </w:p>
    <w:p w14:paraId="24CE8255" w14:textId="77777777" w:rsidR="006E6153" w:rsidRPr="00621AEB" w:rsidRDefault="006E6153" w:rsidP="006E6153">
      <w:pPr>
        <w:numPr>
          <w:ilvl w:val="1"/>
          <w:numId w:val="20"/>
        </w:numPr>
        <w:ind w:left="567" w:right="49" w:hanging="567"/>
        <w:rPr>
          <w:rFonts w:ascii="Calibri" w:eastAsia="Calibri" w:hAnsi="Calibri"/>
          <w:bCs/>
          <w:sz w:val="22"/>
          <w:szCs w:val="22"/>
        </w:rPr>
      </w:pPr>
      <w:r w:rsidRPr="00621AEB">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216AAABB" w14:textId="77777777" w:rsidR="006E6153" w:rsidRPr="00621AEB" w:rsidRDefault="006E6153" w:rsidP="006E6153">
      <w:pPr>
        <w:numPr>
          <w:ilvl w:val="1"/>
          <w:numId w:val="20"/>
        </w:numPr>
        <w:ind w:left="567" w:right="49" w:hanging="567"/>
        <w:rPr>
          <w:rFonts w:ascii="Calibri" w:eastAsia="Calibri" w:hAnsi="Calibri"/>
          <w:bCs/>
          <w:sz w:val="22"/>
          <w:szCs w:val="22"/>
        </w:rPr>
      </w:pPr>
      <w:r w:rsidRPr="00621AEB">
        <w:t xml:space="preserve">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14249616" w14:textId="77777777" w:rsidR="006E6153" w:rsidRPr="00621AEB" w:rsidRDefault="006E6153" w:rsidP="006E6153">
      <w:pPr>
        <w:numPr>
          <w:ilvl w:val="1"/>
          <w:numId w:val="20"/>
        </w:numPr>
        <w:ind w:left="567" w:right="49" w:hanging="567"/>
        <w:rPr>
          <w:rFonts w:ascii="Calibri" w:eastAsia="Calibri" w:hAnsi="Calibri"/>
          <w:bCs/>
          <w:sz w:val="22"/>
          <w:szCs w:val="22"/>
        </w:rPr>
      </w:pPr>
      <w:r w:rsidRPr="00621AEB">
        <w:t>Pušu kontaktpersonas Līguma izpildes laikā:</w:t>
      </w:r>
      <w:r>
        <w:t>_____________________________</w:t>
      </w:r>
    </w:p>
    <w:p w14:paraId="5A9E8EC6" w14:textId="77777777" w:rsidR="006E6153" w:rsidRPr="00621AEB" w:rsidRDefault="006E6153" w:rsidP="006E6153">
      <w:pPr>
        <w:numPr>
          <w:ilvl w:val="1"/>
          <w:numId w:val="20"/>
        </w:numPr>
        <w:ind w:left="567" w:right="49" w:hanging="567"/>
        <w:rPr>
          <w:rFonts w:ascii="Calibri" w:eastAsia="Calibri" w:hAnsi="Calibri"/>
          <w:bCs/>
          <w:sz w:val="22"/>
          <w:szCs w:val="22"/>
        </w:rPr>
      </w:pPr>
      <w:r w:rsidRPr="00621AEB">
        <w:t>Līgums sagatavots latviešu valodā uz ___ lapām, ar ____ pielikumiem, visi eksemplāri ir ar vienādu juridisko spēku. Viens no Līguma eksemplāriem atrodas pie Pasūtītāja, bet otrs – pie Piegādātāja.</w:t>
      </w:r>
    </w:p>
    <w:p w14:paraId="0FD83865" w14:textId="77777777" w:rsidR="006E6153" w:rsidRPr="00621AEB" w:rsidRDefault="006E6153" w:rsidP="006E6153">
      <w:pPr>
        <w:ind w:right="-6"/>
        <w:rPr>
          <w:rFonts w:eastAsia="Calibri"/>
          <w:bCs/>
        </w:rPr>
      </w:pPr>
    </w:p>
    <w:p w14:paraId="74F834D5" w14:textId="77777777" w:rsidR="006E6153" w:rsidRPr="00621AEB" w:rsidRDefault="006E6153" w:rsidP="006E6153">
      <w:pPr>
        <w:numPr>
          <w:ilvl w:val="0"/>
          <w:numId w:val="20"/>
        </w:numPr>
        <w:spacing w:after="160" w:line="259" w:lineRule="auto"/>
        <w:ind w:right="-6"/>
        <w:jc w:val="center"/>
        <w:rPr>
          <w:rFonts w:eastAsia="Calibri"/>
          <w:b/>
          <w:bCs/>
        </w:rPr>
      </w:pPr>
      <w:r w:rsidRPr="00621AEB">
        <w:rPr>
          <w:rFonts w:eastAsia="Calibri"/>
          <w:b/>
          <w:bCs/>
        </w:rPr>
        <w:t>Pušu juridiskās adreses un rekvizīti:</w:t>
      </w:r>
    </w:p>
    <w:p w14:paraId="710FCDC8" w14:textId="77777777" w:rsidR="006E6153" w:rsidRDefault="006E6153" w:rsidP="006E6153">
      <w:pPr>
        <w:suppressAutoHyphens/>
        <w:autoSpaceDN w:val="0"/>
        <w:jc w:val="center"/>
        <w:textAlignment w:val="baseline"/>
        <w:rPr>
          <w:b/>
          <w:sz w:val="23"/>
          <w:szCs w:val="23"/>
        </w:rPr>
      </w:pPr>
    </w:p>
    <w:p w14:paraId="06565BFC" w14:textId="77777777" w:rsidR="006E6153" w:rsidRDefault="006E6153">
      <w:pPr>
        <w:spacing w:after="160" w:line="259" w:lineRule="auto"/>
        <w:jc w:val="left"/>
        <w:rPr>
          <w:rFonts w:eastAsia="Calibri"/>
          <w:color w:val="FF0000"/>
        </w:rPr>
      </w:pPr>
      <w:r>
        <w:rPr>
          <w:rFonts w:eastAsia="Calibri"/>
          <w:color w:val="FF0000"/>
        </w:rPr>
        <w:br w:type="page"/>
      </w:r>
    </w:p>
    <w:p w14:paraId="3A137C6F" w14:textId="77777777" w:rsidR="00805067" w:rsidRPr="00805067" w:rsidRDefault="00805067" w:rsidP="00805067">
      <w:pPr>
        <w:ind w:left="37"/>
        <w:rPr>
          <w:rFonts w:eastAsia="Calibri"/>
          <w:color w:val="FF0000"/>
        </w:rPr>
      </w:pPr>
    </w:p>
    <w:p w14:paraId="18997668" w14:textId="77777777" w:rsidR="00805067" w:rsidRPr="00805067" w:rsidRDefault="00805067" w:rsidP="00805067">
      <w:pPr>
        <w:jc w:val="left"/>
        <w:rPr>
          <w:rFonts w:eastAsiaTheme="minorHAnsi"/>
        </w:rPr>
      </w:pPr>
    </w:p>
    <w:p w14:paraId="52604394" w14:textId="77777777" w:rsidR="00805067" w:rsidRPr="00805067" w:rsidRDefault="00805067" w:rsidP="00805067">
      <w:pPr>
        <w:ind w:left="37"/>
        <w:rPr>
          <w:rFonts w:eastAsia="Calibri"/>
          <w:color w:val="FF0000"/>
        </w:rPr>
      </w:pPr>
    </w:p>
    <w:p w14:paraId="520D6FC3" w14:textId="77777777" w:rsidR="00805067" w:rsidRPr="00805067" w:rsidRDefault="00805067" w:rsidP="00805067">
      <w:pPr>
        <w:jc w:val="left"/>
        <w:rPr>
          <w:rFonts w:eastAsiaTheme="minorHAnsi"/>
        </w:rPr>
      </w:pPr>
    </w:p>
    <w:p w14:paraId="6885745D" w14:textId="77777777" w:rsidR="00805067" w:rsidRPr="00805067" w:rsidRDefault="00805067" w:rsidP="00805067">
      <w:pPr>
        <w:ind w:left="240" w:hanging="240"/>
        <w:jc w:val="right"/>
        <w:rPr>
          <w:sz w:val="20"/>
          <w:szCs w:val="20"/>
          <w:lang w:eastAsia="lv-LV"/>
        </w:rPr>
      </w:pPr>
      <w:r w:rsidRPr="00805067">
        <w:rPr>
          <w:sz w:val="20"/>
          <w:szCs w:val="20"/>
          <w:lang w:eastAsia="lv-LV"/>
        </w:rPr>
        <w:t>Nolikuma ID Nr. PSKUS 201</w:t>
      </w:r>
      <w:r>
        <w:rPr>
          <w:sz w:val="20"/>
          <w:szCs w:val="20"/>
          <w:lang w:eastAsia="lv-LV"/>
        </w:rPr>
        <w:t>8</w:t>
      </w:r>
      <w:r w:rsidRPr="00805067">
        <w:rPr>
          <w:sz w:val="20"/>
          <w:szCs w:val="20"/>
          <w:lang w:eastAsia="lv-LV"/>
        </w:rPr>
        <w:t>/</w:t>
      </w:r>
      <w:r>
        <w:rPr>
          <w:sz w:val="20"/>
          <w:szCs w:val="20"/>
          <w:lang w:eastAsia="lv-LV"/>
        </w:rPr>
        <w:t>107</w:t>
      </w:r>
    </w:p>
    <w:p w14:paraId="62CDFC88" w14:textId="77777777" w:rsidR="00805067" w:rsidRPr="00805067" w:rsidRDefault="006E6153" w:rsidP="00805067">
      <w:pPr>
        <w:jc w:val="right"/>
        <w:rPr>
          <w:sz w:val="20"/>
          <w:szCs w:val="20"/>
          <w:lang w:eastAsia="lv-LV"/>
        </w:rPr>
      </w:pPr>
      <w:r>
        <w:rPr>
          <w:sz w:val="20"/>
          <w:szCs w:val="20"/>
          <w:lang w:eastAsia="lv-LV"/>
        </w:rPr>
        <w:t>5</w:t>
      </w:r>
      <w:r w:rsidR="00805067" w:rsidRPr="00805067">
        <w:rPr>
          <w:sz w:val="20"/>
          <w:szCs w:val="20"/>
          <w:lang w:eastAsia="lv-LV"/>
        </w:rPr>
        <w:t>.pielikums</w:t>
      </w:r>
    </w:p>
    <w:p w14:paraId="135DEB10" w14:textId="77777777" w:rsidR="00805067" w:rsidRPr="00805067" w:rsidRDefault="00805067" w:rsidP="00805067">
      <w:pPr>
        <w:jc w:val="center"/>
        <w:rPr>
          <w:b/>
          <w:sz w:val="26"/>
          <w:szCs w:val="26"/>
          <w:lang w:eastAsia="lv-LV"/>
        </w:rPr>
      </w:pPr>
      <w:r w:rsidRPr="00805067">
        <w:rPr>
          <w:b/>
          <w:sz w:val="26"/>
          <w:szCs w:val="26"/>
          <w:lang w:eastAsia="lv-LV"/>
        </w:rPr>
        <w:t>Apliecinājums par neatkarīgi izstrādātu piedāvājumu</w:t>
      </w:r>
    </w:p>
    <w:p w14:paraId="150F8FBE" w14:textId="77777777" w:rsidR="00805067" w:rsidRPr="00805067" w:rsidRDefault="00805067" w:rsidP="00805067">
      <w:pPr>
        <w:ind w:right="423"/>
        <w:rPr>
          <w:rFonts w:eastAsia="Arial Unicode MS"/>
          <w:sz w:val="26"/>
          <w:szCs w:val="26"/>
          <w:u w:val="single"/>
        </w:rPr>
      </w:pPr>
    </w:p>
    <w:p w14:paraId="110A3814" w14:textId="77777777" w:rsidR="00805067" w:rsidRPr="00805067" w:rsidRDefault="00805067" w:rsidP="00805067">
      <w:pPr>
        <w:ind w:right="423"/>
        <w:rPr>
          <w:rFonts w:eastAsia="Arial Unicode MS"/>
        </w:rPr>
      </w:pPr>
      <w:r w:rsidRPr="00805067">
        <w:rPr>
          <w:rFonts w:eastAsia="Arial Unicode MS"/>
        </w:rPr>
        <w:t>Ar šo, sniedzot izsmeļošu un patiesu informāciju, ________________________</w:t>
      </w:r>
    </w:p>
    <w:p w14:paraId="501618C1" w14:textId="77777777" w:rsidR="00805067" w:rsidRPr="00805067" w:rsidRDefault="00805067" w:rsidP="00805067">
      <w:pPr>
        <w:ind w:right="423" w:firstLine="310"/>
        <w:jc w:val="right"/>
        <w:rPr>
          <w:rFonts w:eastAsia="Arial Unicode MS"/>
          <w:i/>
        </w:rPr>
      </w:pPr>
      <w:r w:rsidRPr="00805067">
        <w:rPr>
          <w:rFonts w:eastAsia="Arial Unicode MS"/>
          <w:i/>
        </w:rPr>
        <w:t xml:space="preserve">Piegādātāja nosaukums, </w:t>
      </w:r>
      <w:proofErr w:type="spellStart"/>
      <w:r w:rsidRPr="00805067">
        <w:rPr>
          <w:rFonts w:eastAsia="Arial Unicode MS"/>
          <w:i/>
        </w:rPr>
        <w:t>reģ</w:t>
      </w:r>
      <w:proofErr w:type="spellEnd"/>
      <w:r w:rsidRPr="00805067">
        <w:rPr>
          <w:rFonts w:eastAsia="Arial Unicode MS"/>
          <w:i/>
        </w:rPr>
        <w:t>. Nr.</w:t>
      </w:r>
    </w:p>
    <w:p w14:paraId="7AC07482" w14:textId="77777777" w:rsidR="00805067" w:rsidRPr="00805067" w:rsidRDefault="00805067" w:rsidP="00805067">
      <w:pPr>
        <w:ind w:right="423"/>
        <w:rPr>
          <w:rFonts w:eastAsia="Arial Unicode MS"/>
          <w:u w:val="single"/>
        </w:rPr>
      </w:pPr>
      <w:r w:rsidRPr="00805067">
        <w:rPr>
          <w:rFonts w:eastAsia="Arial Unicode MS"/>
        </w:rPr>
        <w:t>(turpmāk – Piegādātājs) attiecībā uz konkrēto iepirkuma procedūru apliecina, ka</w:t>
      </w:r>
    </w:p>
    <w:p w14:paraId="44429B9C" w14:textId="77777777" w:rsidR="00805067" w:rsidRPr="00805067" w:rsidRDefault="00805067" w:rsidP="00805067">
      <w:pPr>
        <w:ind w:right="423"/>
        <w:rPr>
          <w:rFonts w:eastAsia="Arial Unicode MS"/>
        </w:rPr>
      </w:pPr>
    </w:p>
    <w:p w14:paraId="4A58773A" w14:textId="77777777" w:rsidR="00805067" w:rsidRPr="00805067" w:rsidRDefault="00805067" w:rsidP="00805067">
      <w:pPr>
        <w:ind w:firstLine="709"/>
        <w:contextualSpacing/>
        <w:rPr>
          <w:b/>
          <w:bCs/>
          <w:lang w:eastAsia="lv-LV"/>
        </w:rPr>
      </w:pPr>
      <w:r w:rsidRPr="00805067">
        <w:rPr>
          <w:b/>
          <w:bCs/>
          <w:lang w:eastAsia="lv-LV"/>
        </w:rPr>
        <w:t xml:space="preserve">1. </w:t>
      </w:r>
      <w:r w:rsidRPr="00805067">
        <w:rPr>
          <w:lang w:eastAsia="lv-LV"/>
        </w:rPr>
        <w:t>Piegādātājs</w:t>
      </w:r>
      <w:r w:rsidRPr="00805067">
        <w:rPr>
          <w:bCs/>
          <w:lang w:eastAsia="lv-LV"/>
        </w:rPr>
        <w:t xml:space="preserve"> ir iepazinies un piekrīt šī apliecinājuma saturam</w:t>
      </w:r>
      <w:r w:rsidRPr="00805067">
        <w:rPr>
          <w:lang w:eastAsia="lv-LV"/>
        </w:rPr>
        <w:t>.</w:t>
      </w:r>
    </w:p>
    <w:p w14:paraId="3EE2D7D1" w14:textId="77777777" w:rsidR="00805067" w:rsidRPr="00805067" w:rsidRDefault="00805067" w:rsidP="00805067">
      <w:pPr>
        <w:contextualSpacing/>
        <w:rPr>
          <w:bCs/>
          <w:lang w:eastAsia="lv-LV"/>
        </w:rPr>
      </w:pPr>
    </w:p>
    <w:p w14:paraId="1F7E4E69" w14:textId="77777777" w:rsidR="00805067" w:rsidRPr="00805067" w:rsidRDefault="00805067" w:rsidP="00805067">
      <w:pPr>
        <w:ind w:firstLine="709"/>
        <w:contextualSpacing/>
        <w:rPr>
          <w:lang w:eastAsia="lv-LV"/>
        </w:rPr>
      </w:pPr>
      <w:r w:rsidRPr="00805067">
        <w:rPr>
          <w:b/>
          <w:bCs/>
          <w:lang w:eastAsia="lv-LV"/>
        </w:rPr>
        <w:t xml:space="preserve">2. </w:t>
      </w:r>
      <w:r w:rsidRPr="00805067">
        <w:rPr>
          <w:lang w:eastAsia="lv-LV"/>
        </w:rPr>
        <w:t>Piegādātājs</w:t>
      </w:r>
      <w:r w:rsidRPr="00805067">
        <w:rPr>
          <w:bCs/>
          <w:lang w:eastAsia="lv-LV"/>
        </w:rPr>
        <w:t xml:space="preserve"> apzinās, ka var tikt izslēgts no dalības iepirkuma procedūrā</w:t>
      </w:r>
      <w:r w:rsidRPr="00805067">
        <w:rPr>
          <w:lang w:eastAsia="lv-LV"/>
        </w:rPr>
        <w:t>, ja atklāsies, ka šis apliecinājums jebkādā veidā nav izsmeļošs un patiess.</w:t>
      </w:r>
    </w:p>
    <w:p w14:paraId="4B92D1AF" w14:textId="77777777" w:rsidR="00805067" w:rsidRPr="00805067" w:rsidRDefault="00805067" w:rsidP="00805067">
      <w:pPr>
        <w:contextualSpacing/>
        <w:rPr>
          <w:bCs/>
          <w:lang w:eastAsia="lv-LV"/>
        </w:rPr>
      </w:pPr>
    </w:p>
    <w:p w14:paraId="5A83019C" w14:textId="77777777" w:rsidR="00805067" w:rsidRPr="00805067" w:rsidRDefault="00805067" w:rsidP="00805067">
      <w:pPr>
        <w:ind w:firstLine="709"/>
        <w:contextualSpacing/>
        <w:rPr>
          <w:lang w:eastAsia="lv-LV"/>
        </w:rPr>
      </w:pPr>
      <w:r w:rsidRPr="00805067">
        <w:rPr>
          <w:b/>
          <w:bCs/>
          <w:lang w:eastAsia="lv-LV"/>
        </w:rPr>
        <w:t xml:space="preserve">3. </w:t>
      </w:r>
      <w:r w:rsidRPr="00805067">
        <w:rPr>
          <w:lang w:eastAsia="lv-LV"/>
        </w:rPr>
        <w:t>Piegādātājs</w:t>
      </w:r>
      <w:r w:rsidRPr="00805067">
        <w:rPr>
          <w:bCs/>
          <w:lang w:eastAsia="lv-LV"/>
        </w:rPr>
        <w:t xml:space="preserve"> ir pilnvarojis,</w:t>
      </w:r>
      <w:r w:rsidRPr="00805067">
        <w:rPr>
          <w:b/>
          <w:bCs/>
          <w:lang w:eastAsia="lv-LV"/>
        </w:rPr>
        <w:t xml:space="preserve"> </w:t>
      </w:r>
      <w:r w:rsidRPr="00805067">
        <w:rPr>
          <w:bCs/>
          <w:lang w:eastAsia="lv-LV"/>
        </w:rPr>
        <w:t xml:space="preserve">katru personu, kuras paraksts atrodas uz iepirkuma piedāvājuma, </w:t>
      </w:r>
      <w:r w:rsidRPr="00805067">
        <w:rPr>
          <w:lang w:eastAsia="lv-LV"/>
        </w:rPr>
        <w:t>parakstīt šo apliecinājumu Piegādātāja vārdā.</w:t>
      </w:r>
    </w:p>
    <w:p w14:paraId="6EE1B21C" w14:textId="77777777" w:rsidR="00805067" w:rsidRPr="00805067" w:rsidRDefault="00805067" w:rsidP="00805067">
      <w:pPr>
        <w:contextualSpacing/>
        <w:rPr>
          <w:bCs/>
          <w:lang w:eastAsia="lv-LV"/>
        </w:rPr>
      </w:pPr>
    </w:p>
    <w:p w14:paraId="637AC059" w14:textId="77777777" w:rsidR="00805067" w:rsidRPr="00805067" w:rsidRDefault="00805067" w:rsidP="00805067">
      <w:pPr>
        <w:ind w:firstLine="709"/>
        <w:contextualSpacing/>
        <w:rPr>
          <w:lang w:eastAsia="lv-LV"/>
        </w:rPr>
      </w:pPr>
      <w:r w:rsidRPr="00805067">
        <w:rPr>
          <w:b/>
          <w:bCs/>
          <w:lang w:eastAsia="lv-LV"/>
        </w:rPr>
        <w:t xml:space="preserve">4. </w:t>
      </w:r>
      <w:r w:rsidRPr="00805067">
        <w:rPr>
          <w:bCs/>
          <w:lang w:eastAsia="lv-LV"/>
        </w:rPr>
        <w:t>Piegādātājs informē, ka</w:t>
      </w:r>
      <w:r w:rsidRPr="00805067">
        <w:rPr>
          <w:lang w:eastAsia="lv-LV"/>
        </w:rPr>
        <w:t xml:space="preserve"> (</w:t>
      </w:r>
      <w:r w:rsidRPr="00805067">
        <w:rPr>
          <w:i/>
          <w:lang w:eastAsia="lv-LV"/>
        </w:rPr>
        <w:t>pēc vajadzības, atzīmējiet vienu no turpmāk minētajiem</w:t>
      </w:r>
      <w:r w:rsidRPr="00805067">
        <w:rPr>
          <w:lang w:eastAsia="lv-LV"/>
        </w:rPr>
        <w:t>):</w:t>
      </w:r>
    </w:p>
    <w:tbl>
      <w:tblPr>
        <w:tblStyle w:val="TableGrid21"/>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153"/>
      </w:tblGrid>
      <w:tr w:rsidR="00805067" w:rsidRPr="00805067" w14:paraId="569E8545" w14:textId="77777777" w:rsidTr="002F4FC6">
        <w:tc>
          <w:tcPr>
            <w:tcW w:w="0" w:type="auto"/>
          </w:tcPr>
          <w:p w14:paraId="773210FD" w14:textId="77777777" w:rsidR="00805067" w:rsidRPr="00805067" w:rsidRDefault="00805067" w:rsidP="00805067">
            <w:r w:rsidRPr="00805067">
              <w:rPr>
                <w:rFonts w:ascii="MS Mincho" w:eastAsia="MS Mincho" w:hAnsi="MS Mincho" w:cs="MS Mincho" w:hint="eastAsia"/>
              </w:rPr>
              <w:t>☐</w:t>
            </w:r>
          </w:p>
        </w:tc>
        <w:tc>
          <w:tcPr>
            <w:tcW w:w="0" w:type="auto"/>
          </w:tcPr>
          <w:p w14:paraId="56C2A103" w14:textId="77777777" w:rsidR="00805067" w:rsidRPr="00805067" w:rsidRDefault="00805067" w:rsidP="00805067">
            <w:r w:rsidRPr="00805067">
              <w:t>4.1. ir iesniedzis piedāvājumu neatkarīgi no konkurentiem</w:t>
            </w:r>
            <w:r w:rsidRPr="00805067">
              <w:rPr>
                <w:vertAlign w:val="superscript"/>
              </w:rPr>
              <w:footnoteReference w:id="2"/>
            </w:r>
            <w:r w:rsidRPr="00805067">
              <w:t xml:space="preserve"> un bez konsultācijām, līgumiem vai vienošanām, vai cita veida saziņas ar konkurentiem;</w:t>
            </w:r>
          </w:p>
          <w:p w14:paraId="03A7C789" w14:textId="77777777" w:rsidR="00805067" w:rsidRPr="00805067" w:rsidRDefault="00805067" w:rsidP="00805067"/>
        </w:tc>
      </w:tr>
      <w:tr w:rsidR="00805067" w:rsidRPr="00805067" w14:paraId="4F340032" w14:textId="77777777" w:rsidTr="002F4FC6">
        <w:tc>
          <w:tcPr>
            <w:tcW w:w="0" w:type="auto"/>
          </w:tcPr>
          <w:p w14:paraId="1A6B923E" w14:textId="77777777" w:rsidR="00805067" w:rsidRPr="00805067" w:rsidRDefault="00805067" w:rsidP="00805067">
            <w:r w:rsidRPr="00805067">
              <w:rPr>
                <w:rFonts w:ascii="MS Mincho" w:eastAsia="MS Mincho" w:hAnsi="MS Mincho" w:cs="MS Mincho" w:hint="eastAsia"/>
              </w:rPr>
              <w:t>☐</w:t>
            </w:r>
          </w:p>
        </w:tc>
        <w:tc>
          <w:tcPr>
            <w:tcW w:w="0" w:type="auto"/>
          </w:tcPr>
          <w:p w14:paraId="2BD616C3" w14:textId="77777777" w:rsidR="00805067" w:rsidRPr="00805067" w:rsidRDefault="00805067" w:rsidP="00805067">
            <w:r w:rsidRPr="00805067">
              <w:t>4.2. tam ir bijušas konsultācijas, līgumi, vienošanās vai cita veida saziņa ar vienu vai vairākiem konkurentiem saistībā ar šo iepirkumu, un tādēļ Piegādātājs šī apliecinājuma Pielikumā atklāj izsmeļošu un patiesu informāciju par to, ieskaitot konkurentu nosaukumus un šādas saziņas mērķi, raksturu un saturu.</w:t>
            </w:r>
          </w:p>
        </w:tc>
      </w:tr>
    </w:tbl>
    <w:p w14:paraId="18F85156" w14:textId="77777777" w:rsidR="00805067" w:rsidRPr="00805067" w:rsidRDefault="00805067" w:rsidP="00805067">
      <w:pPr>
        <w:rPr>
          <w:lang w:eastAsia="lv-LV"/>
        </w:rPr>
      </w:pPr>
    </w:p>
    <w:p w14:paraId="09551B8C" w14:textId="77777777" w:rsidR="00805067" w:rsidRPr="00805067" w:rsidRDefault="00805067" w:rsidP="00805067">
      <w:pPr>
        <w:ind w:firstLine="720"/>
        <w:contextualSpacing/>
        <w:rPr>
          <w:lang w:eastAsia="lv-LV"/>
        </w:rPr>
      </w:pPr>
      <w:r w:rsidRPr="00805067">
        <w:rPr>
          <w:b/>
          <w:bCs/>
          <w:lang w:eastAsia="lv-LV"/>
        </w:rPr>
        <w:t xml:space="preserve">5. </w:t>
      </w:r>
      <w:r w:rsidRPr="00805067">
        <w:rPr>
          <w:bCs/>
          <w:lang w:eastAsia="lv-LV"/>
        </w:rPr>
        <w:t>Piegādātāj</w:t>
      </w:r>
      <w:r w:rsidRPr="00805067">
        <w:rPr>
          <w:lang w:eastAsia="lv-LV"/>
        </w:rPr>
        <w:t>am, izņemot gadījumu, kad piegādātājs šādu saziņu ir paziņojis saskaņā ar šī apliecinājuma 4.2. apakšpunktu, ne ar vienu konkurentu nav bijusi saziņa attiecībā uz:</w:t>
      </w:r>
    </w:p>
    <w:p w14:paraId="210E9264" w14:textId="77777777" w:rsidR="00805067" w:rsidRPr="00805067" w:rsidRDefault="00805067" w:rsidP="00805067">
      <w:pPr>
        <w:ind w:left="720" w:firstLine="720"/>
        <w:contextualSpacing/>
        <w:rPr>
          <w:lang w:eastAsia="lv-LV"/>
        </w:rPr>
      </w:pPr>
      <w:r w:rsidRPr="00805067">
        <w:rPr>
          <w:lang w:eastAsia="lv-LV"/>
        </w:rPr>
        <w:t>5.1. cenām;</w:t>
      </w:r>
    </w:p>
    <w:p w14:paraId="4712D993" w14:textId="77777777" w:rsidR="00805067" w:rsidRPr="00805067" w:rsidRDefault="00805067" w:rsidP="00805067">
      <w:pPr>
        <w:ind w:left="720" w:firstLine="720"/>
        <w:contextualSpacing/>
        <w:rPr>
          <w:lang w:eastAsia="lv-LV"/>
        </w:rPr>
      </w:pPr>
      <w:r w:rsidRPr="00805067">
        <w:rPr>
          <w:lang w:eastAsia="lv-LV"/>
        </w:rPr>
        <w:t>5.2. cenas aprēķināšanas metodēm, faktoriem (apstākļiem) vai formulām;</w:t>
      </w:r>
    </w:p>
    <w:p w14:paraId="3931AEAD" w14:textId="77777777" w:rsidR="00805067" w:rsidRPr="00805067" w:rsidRDefault="00805067" w:rsidP="00805067">
      <w:pPr>
        <w:ind w:left="1440"/>
        <w:contextualSpacing/>
        <w:rPr>
          <w:lang w:eastAsia="lv-LV"/>
        </w:rPr>
      </w:pPr>
      <w:r w:rsidRPr="00805067">
        <w:rPr>
          <w:lang w:eastAsia="lv-LV"/>
        </w:rPr>
        <w:t>5.3. nodomu vai lēmumu piedalīties vai nepiedalīties iepirkumā (iesniegt vai neiesniegt piedāvājumu); vai</w:t>
      </w:r>
    </w:p>
    <w:p w14:paraId="4206E742" w14:textId="77777777" w:rsidR="00805067" w:rsidRPr="00805067" w:rsidRDefault="00805067" w:rsidP="00805067">
      <w:pPr>
        <w:ind w:left="720" w:firstLine="720"/>
        <w:contextualSpacing/>
        <w:rPr>
          <w:lang w:eastAsia="lv-LV"/>
        </w:rPr>
      </w:pPr>
      <w:r w:rsidRPr="00805067">
        <w:rPr>
          <w:lang w:eastAsia="lv-LV"/>
        </w:rPr>
        <w:t xml:space="preserve">5.4. tādu piedāvājuma iesniegšanu, kas neatbilst iepirkuma prasībām; </w:t>
      </w:r>
    </w:p>
    <w:p w14:paraId="1DE2A299" w14:textId="77777777" w:rsidR="00805067" w:rsidRPr="00805067" w:rsidRDefault="00805067" w:rsidP="00805067">
      <w:pPr>
        <w:ind w:left="1440"/>
        <w:contextualSpacing/>
        <w:rPr>
          <w:lang w:eastAsia="lv-LV"/>
        </w:rPr>
      </w:pPr>
      <w:r w:rsidRPr="00805067">
        <w:rPr>
          <w:lang w:eastAsia="lv-LV"/>
        </w:rPr>
        <w:t>5.5. kvalitāti, apjomu, specifikāciju, izpildes, piegādes vai citiem nosacījumiem, kas risināmi neatkarīgi no konkurentiem, tiem produktiem vai pakalpojumiem, uz ko attiecas šis iepirkums.</w:t>
      </w:r>
    </w:p>
    <w:p w14:paraId="1A849656" w14:textId="77777777" w:rsidR="00805067" w:rsidRPr="00805067" w:rsidRDefault="00805067" w:rsidP="00805067">
      <w:pPr>
        <w:tabs>
          <w:tab w:val="left" w:pos="1170"/>
        </w:tabs>
        <w:contextualSpacing/>
        <w:rPr>
          <w:lang w:eastAsia="lv-LV"/>
        </w:rPr>
      </w:pPr>
    </w:p>
    <w:p w14:paraId="6B88110B" w14:textId="77777777" w:rsidR="00805067" w:rsidRPr="00805067" w:rsidRDefault="00805067" w:rsidP="00805067">
      <w:pPr>
        <w:ind w:firstLine="709"/>
        <w:contextualSpacing/>
        <w:rPr>
          <w:lang w:eastAsia="lv-LV"/>
        </w:rPr>
      </w:pPr>
      <w:r w:rsidRPr="00805067">
        <w:rPr>
          <w:b/>
          <w:lang w:eastAsia="lv-LV"/>
        </w:rPr>
        <w:lastRenderedPageBreak/>
        <w:t>6.</w:t>
      </w:r>
      <w:r w:rsidRPr="00805067">
        <w:rPr>
          <w:lang w:eastAsia="lv-LV"/>
        </w:rPr>
        <w:t xml:space="preserve"> </w:t>
      </w:r>
      <w:r w:rsidRPr="00805067">
        <w:rPr>
          <w:bCs/>
          <w:lang w:eastAsia="lv-LV"/>
        </w:rPr>
        <w:t>Piegādātājs</w:t>
      </w:r>
      <w:r w:rsidRPr="00805067">
        <w:rPr>
          <w:b/>
          <w:bCs/>
          <w:lang w:eastAsia="lv-LV"/>
        </w:rPr>
        <w:t xml:space="preserve"> </w:t>
      </w:r>
      <w:r w:rsidRPr="00805067">
        <w:rPr>
          <w:bCs/>
          <w:lang w:eastAsia="lv-LV"/>
        </w:rPr>
        <w:t xml:space="preserve">nav </w:t>
      </w:r>
      <w:r w:rsidRPr="00805067">
        <w:rPr>
          <w:lang w:eastAsia="lv-LV"/>
        </w:rPr>
        <w:t>apzināti, tieši vai netieši</w:t>
      </w:r>
      <w:r w:rsidRPr="00805067">
        <w:rPr>
          <w:bCs/>
          <w:lang w:eastAsia="lv-LV"/>
        </w:rPr>
        <w:t xml:space="preserve"> atklājis un neatklās piedāvājuma noteikumus</w:t>
      </w:r>
      <w:r w:rsidRPr="00805067">
        <w:rPr>
          <w:lang w:eastAsia="lv-LV"/>
        </w:rPr>
        <w:t xml:space="preserve"> nevienam konkurentam pirms oficiālā piedāvājumu atvēršanas datuma un laika vai līguma slēgšanas tiesību piešķiršanas, vai arī tas ir īpaši atklāts saskaņā šī apliecinājuma ar 4.2. apakšpunktu.</w:t>
      </w:r>
    </w:p>
    <w:p w14:paraId="5E02CEDA" w14:textId="77777777" w:rsidR="00805067" w:rsidRPr="00805067" w:rsidRDefault="00805067" w:rsidP="00805067">
      <w:pPr>
        <w:contextualSpacing/>
        <w:rPr>
          <w:lang w:eastAsia="lv-LV"/>
        </w:rPr>
      </w:pPr>
    </w:p>
    <w:p w14:paraId="2CC664C7" w14:textId="77777777" w:rsidR="00805067" w:rsidRPr="00805067" w:rsidRDefault="00805067" w:rsidP="00805067">
      <w:pPr>
        <w:ind w:firstLine="709"/>
        <w:contextualSpacing/>
        <w:rPr>
          <w:snapToGrid w:val="0"/>
          <w:lang w:eastAsia="ru-RU"/>
        </w:rPr>
      </w:pPr>
      <w:r w:rsidRPr="00805067">
        <w:rPr>
          <w:b/>
          <w:lang w:eastAsia="lv-LV"/>
        </w:rPr>
        <w:t xml:space="preserve">7. </w:t>
      </w:r>
      <w:r w:rsidRPr="00805067">
        <w:rPr>
          <w:lang w:eastAsia="lv-LV"/>
        </w:rPr>
        <w:t>Piegādātājs apzinās, ka Konkurences likumā noteikta atbildība par aizliegtām vienošanām, paredzot naudas sodu līdz 10% apmēram no pārkāpēja pēdējā finanšu gada neto apgrozījuma, un Publisko iepirkumu likums</w:t>
      </w:r>
      <w:r w:rsidRPr="00805067">
        <w:rPr>
          <w:vertAlign w:val="superscript"/>
          <w:lang w:eastAsia="lv-LV"/>
        </w:rPr>
        <w:footnoteReference w:id="3"/>
      </w:r>
      <w:r w:rsidRPr="00805067">
        <w:rPr>
          <w:lang w:eastAsia="lv-LV"/>
        </w:rPr>
        <w:t xml:space="preserve"> paredz uz 12 mēnešiem izslēgt piegādātāju no dalības iepirkuma procedūrā. </w:t>
      </w:r>
      <w:r w:rsidRPr="00805067">
        <w:rPr>
          <w:snapToGrid w:val="0"/>
          <w:lang w:eastAsia="ru-RU"/>
        </w:rPr>
        <w:t>Izņēmums ir gadījumi, kad kompetentā konkurences iestāde, konstatējot konkurences tiesību pārkāpumu, ir atbrīvojusi piegādātāju, kurš iecietības programmas</w:t>
      </w:r>
      <w:r w:rsidRPr="00805067">
        <w:rPr>
          <w:snapToGrid w:val="0"/>
          <w:vertAlign w:val="superscript"/>
          <w:lang w:eastAsia="ru-RU"/>
        </w:rPr>
        <w:footnoteReference w:id="4"/>
      </w:r>
      <w:r w:rsidRPr="00805067">
        <w:rPr>
          <w:snapToGrid w:val="0"/>
          <w:lang w:eastAsia="ru-RU"/>
        </w:rPr>
        <w:t xml:space="preserve"> ietvaros ir sadarbojies ar to, no naudas soda vai naudas sodu samazinājusi.</w:t>
      </w:r>
    </w:p>
    <w:p w14:paraId="5214E921" w14:textId="77777777" w:rsidR="00805067" w:rsidRPr="00805067" w:rsidRDefault="00805067" w:rsidP="00805067">
      <w:pPr>
        <w:jc w:val="left"/>
        <w:rPr>
          <w:snapToGrid w:val="0"/>
          <w:lang w:eastAsia="ru-RU"/>
        </w:rPr>
      </w:pPr>
    </w:p>
    <w:p w14:paraId="074071BB" w14:textId="77777777" w:rsidR="00805067" w:rsidRPr="00805067" w:rsidRDefault="00805067" w:rsidP="00805067">
      <w:pPr>
        <w:widowControl w:val="0"/>
        <w:adjustRightInd w:val="0"/>
        <w:textAlignment w:val="baseline"/>
      </w:pPr>
      <w:r w:rsidRPr="00805067">
        <w:t xml:space="preserve">Uzņēmuma adrese _________________________________________tālruņa (faksa) numuri, </w:t>
      </w:r>
    </w:p>
    <w:p w14:paraId="4E57C523" w14:textId="77777777" w:rsidR="00805067" w:rsidRPr="00805067" w:rsidRDefault="00805067" w:rsidP="00805067">
      <w:pPr>
        <w:widowControl w:val="0"/>
        <w:adjustRightInd w:val="0"/>
        <w:textAlignment w:val="baseline"/>
      </w:pPr>
      <w:r w:rsidRPr="00805067">
        <w:t xml:space="preserve">e-pasta adrese ___________________________Uzņēmuma vadītāja vai pilnvarotās personas </w:t>
      </w:r>
    </w:p>
    <w:p w14:paraId="18329E05" w14:textId="77777777" w:rsidR="00805067" w:rsidRPr="00805067" w:rsidRDefault="00805067" w:rsidP="00805067">
      <w:pPr>
        <w:widowControl w:val="0"/>
        <w:adjustRightInd w:val="0"/>
        <w:textAlignment w:val="baseline"/>
      </w:pPr>
      <w:r w:rsidRPr="00805067">
        <w:t>amats, vārds un uzvārds _________________________________________</w:t>
      </w:r>
      <w:proofErr w:type="spellStart"/>
      <w:r w:rsidRPr="00805067">
        <w:rPr>
          <w:vertAlign w:val="superscript"/>
        </w:rPr>
        <w:t>Paraksts</w:t>
      </w:r>
      <w:r w:rsidRPr="00805067">
        <w:t>z.v</w:t>
      </w:r>
      <w:proofErr w:type="spellEnd"/>
      <w:r w:rsidRPr="00805067">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805067" w:rsidRPr="00805067" w14:paraId="2D5FD035" w14:textId="77777777" w:rsidTr="002F4FC6">
        <w:trPr>
          <w:trHeight w:val="782"/>
        </w:trPr>
        <w:tc>
          <w:tcPr>
            <w:tcW w:w="886" w:type="dxa"/>
            <w:shd w:val="clear" w:color="auto" w:fill="auto"/>
          </w:tcPr>
          <w:p w14:paraId="68E4D22C" w14:textId="77777777" w:rsidR="00805067" w:rsidRPr="00805067" w:rsidRDefault="00805067" w:rsidP="00805067">
            <w:pPr>
              <w:jc w:val="left"/>
              <w:rPr>
                <w:rFonts w:eastAsia="Calibri"/>
              </w:rPr>
            </w:pPr>
          </w:p>
        </w:tc>
      </w:tr>
    </w:tbl>
    <w:p w14:paraId="4FC33C26" w14:textId="77777777" w:rsidR="00805067" w:rsidRPr="00805067" w:rsidRDefault="00805067" w:rsidP="00805067">
      <w:pPr>
        <w:jc w:val="left"/>
        <w:rPr>
          <w:rFonts w:eastAsia="Calibri"/>
          <w:noProof/>
        </w:rPr>
      </w:pPr>
    </w:p>
    <w:p w14:paraId="0FE74ECE" w14:textId="77777777" w:rsidR="00805067" w:rsidRPr="00805067" w:rsidRDefault="00805067" w:rsidP="00805067">
      <w:pPr>
        <w:rPr>
          <w:b/>
          <w:i/>
          <w:sz w:val="20"/>
          <w:szCs w:val="28"/>
          <w:lang w:eastAsia="lv-LV"/>
        </w:rPr>
      </w:pPr>
      <w:r w:rsidRPr="00805067">
        <w:rPr>
          <w:b/>
          <w:i/>
          <w:sz w:val="20"/>
          <w:szCs w:val="28"/>
          <w:lang w:eastAsia="lv-LV"/>
        </w:rPr>
        <w:t xml:space="preserve"> (Piezīme: Piegādātājs atbilstoši situācijai aizpilda tukšās vietas šajā formā, kā arī aizpilda pielikumu vai izmanto to kā apliecinājuma paraugu.)</w:t>
      </w:r>
    </w:p>
    <w:p w14:paraId="37C6F5E0" w14:textId="77777777" w:rsidR="00805067" w:rsidRPr="00805067" w:rsidRDefault="00805067" w:rsidP="00805067">
      <w:pPr>
        <w:jc w:val="left"/>
        <w:rPr>
          <w:sz w:val="28"/>
          <w:szCs w:val="28"/>
          <w:lang w:eastAsia="lv-LV"/>
        </w:rPr>
      </w:pPr>
    </w:p>
    <w:p w14:paraId="66D35F53" w14:textId="77777777" w:rsidR="00805067" w:rsidRPr="00805067" w:rsidRDefault="00805067" w:rsidP="00805067">
      <w:pPr>
        <w:jc w:val="left"/>
        <w:rPr>
          <w:sz w:val="28"/>
          <w:szCs w:val="28"/>
          <w:lang w:eastAsia="lv-LV"/>
        </w:rPr>
      </w:pPr>
    </w:p>
    <w:p w14:paraId="55FCE1E5" w14:textId="77777777" w:rsidR="00805067" w:rsidRPr="00805067" w:rsidRDefault="00805067" w:rsidP="00805067">
      <w:pPr>
        <w:jc w:val="right"/>
        <w:rPr>
          <w:sz w:val="28"/>
          <w:szCs w:val="28"/>
          <w:lang w:eastAsia="lv-LV"/>
        </w:rPr>
      </w:pPr>
    </w:p>
    <w:p w14:paraId="6172F9DD" w14:textId="77777777" w:rsidR="00805067" w:rsidRPr="00805067" w:rsidRDefault="00805067" w:rsidP="00805067">
      <w:pPr>
        <w:jc w:val="right"/>
        <w:rPr>
          <w:sz w:val="28"/>
          <w:szCs w:val="28"/>
          <w:lang w:eastAsia="lv-LV"/>
        </w:rPr>
      </w:pPr>
    </w:p>
    <w:p w14:paraId="12E86DCD" w14:textId="77777777" w:rsidR="00805067" w:rsidRPr="00805067" w:rsidRDefault="00805067" w:rsidP="00805067">
      <w:pPr>
        <w:jc w:val="right"/>
        <w:rPr>
          <w:sz w:val="28"/>
          <w:szCs w:val="28"/>
          <w:lang w:eastAsia="lv-LV"/>
        </w:rPr>
      </w:pPr>
      <w:r w:rsidRPr="00805067">
        <w:rPr>
          <w:sz w:val="28"/>
          <w:szCs w:val="28"/>
          <w:lang w:eastAsia="lv-LV"/>
        </w:rPr>
        <w:t>Pielikums</w:t>
      </w:r>
    </w:p>
    <w:p w14:paraId="79C91521" w14:textId="77777777" w:rsidR="00805067" w:rsidRPr="00805067" w:rsidRDefault="00805067" w:rsidP="00805067">
      <w:pPr>
        <w:jc w:val="left"/>
        <w:rPr>
          <w:b/>
          <w:sz w:val="28"/>
          <w:szCs w:val="28"/>
          <w:lang w:eastAsia="lv-LV"/>
        </w:rPr>
      </w:pPr>
      <w:r w:rsidRPr="00805067">
        <w:rPr>
          <w:b/>
          <w:sz w:val="28"/>
          <w:szCs w:val="28"/>
          <w:lang w:eastAsia="lv-LV"/>
        </w:rPr>
        <w:t>Informācija par Piegādātāja saziņu ar konkurentiem saistībā ar konkrēto iepirkumu</w:t>
      </w:r>
    </w:p>
    <w:tbl>
      <w:tblPr>
        <w:tblStyle w:val="TableGrid21"/>
        <w:tblW w:w="0" w:type="auto"/>
        <w:tblLook w:val="04A0" w:firstRow="1" w:lastRow="0" w:firstColumn="1" w:lastColumn="0" w:noHBand="0" w:noVBand="1"/>
      </w:tblPr>
      <w:tblGrid>
        <w:gridCol w:w="675"/>
        <w:gridCol w:w="4251"/>
        <w:gridCol w:w="3971"/>
      </w:tblGrid>
      <w:tr w:rsidR="00805067" w:rsidRPr="00805067" w14:paraId="4291A992" w14:textId="77777777" w:rsidTr="002F4FC6">
        <w:tc>
          <w:tcPr>
            <w:tcW w:w="675" w:type="dxa"/>
          </w:tcPr>
          <w:p w14:paraId="323C9404" w14:textId="77777777" w:rsidR="00805067" w:rsidRPr="00805067" w:rsidRDefault="00805067" w:rsidP="00805067">
            <w:pPr>
              <w:jc w:val="left"/>
              <w:rPr>
                <w:b/>
                <w:sz w:val="28"/>
                <w:szCs w:val="28"/>
              </w:rPr>
            </w:pPr>
            <w:r w:rsidRPr="00805067">
              <w:rPr>
                <w:b/>
                <w:sz w:val="28"/>
                <w:szCs w:val="28"/>
              </w:rPr>
              <w:t>Nr.</w:t>
            </w:r>
          </w:p>
        </w:tc>
        <w:tc>
          <w:tcPr>
            <w:tcW w:w="4251" w:type="dxa"/>
          </w:tcPr>
          <w:p w14:paraId="59072F33" w14:textId="77777777" w:rsidR="00805067" w:rsidRPr="00805067" w:rsidRDefault="00805067" w:rsidP="00805067">
            <w:pPr>
              <w:jc w:val="left"/>
              <w:rPr>
                <w:b/>
                <w:sz w:val="28"/>
                <w:szCs w:val="28"/>
              </w:rPr>
            </w:pPr>
            <w:r w:rsidRPr="00805067">
              <w:rPr>
                <w:b/>
                <w:sz w:val="28"/>
                <w:szCs w:val="28"/>
              </w:rPr>
              <w:t>Uzņēmums – konkurents, ar kuru ir bijusi saziņa</w:t>
            </w:r>
          </w:p>
        </w:tc>
        <w:tc>
          <w:tcPr>
            <w:tcW w:w="3971" w:type="dxa"/>
          </w:tcPr>
          <w:p w14:paraId="03AA97E4" w14:textId="77777777" w:rsidR="00805067" w:rsidRPr="00805067" w:rsidRDefault="00805067" w:rsidP="00805067">
            <w:pPr>
              <w:jc w:val="left"/>
              <w:rPr>
                <w:b/>
                <w:sz w:val="28"/>
                <w:szCs w:val="28"/>
              </w:rPr>
            </w:pPr>
            <w:r w:rsidRPr="00805067">
              <w:rPr>
                <w:b/>
                <w:sz w:val="28"/>
                <w:szCs w:val="28"/>
              </w:rPr>
              <w:t>Saziņas veids, mērķis, raksturs un saturs</w:t>
            </w:r>
          </w:p>
        </w:tc>
      </w:tr>
      <w:tr w:rsidR="00805067" w:rsidRPr="00805067" w14:paraId="4BAA4DE4" w14:textId="77777777" w:rsidTr="002F4FC6">
        <w:tc>
          <w:tcPr>
            <w:tcW w:w="675" w:type="dxa"/>
          </w:tcPr>
          <w:p w14:paraId="6923122A" w14:textId="77777777" w:rsidR="00805067" w:rsidRPr="00805067" w:rsidRDefault="00805067" w:rsidP="00805067">
            <w:pPr>
              <w:jc w:val="left"/>
              <w:rPr>
                <w:sz w:val="28"/>
                <w:szCs w:val="28"/>
              </w:rPr>
            </w:pPr>
          </w:p>
        </w:tc>
        <w:tc>
          <w:tcPr>
            <w:tcW w:w="4251" w:type="dxa"/>
          </w:tcPr>
          <w:p w14:paraId="017CC415" w14:textId="77777777" w:rsidR="00805067" w:rsidRPr="00805067" w:rsidRDefault="00805067" w:rsidP="00805067">
            <w:pPr>
              <w:jc w:val="left"/>
            </w:pPr>
            <w:r w:rsidRPr="00805067">
              <w:t xml:space="preserve">[Komersanta nosaukums, </w:t>
            </w:r>
            <w:proofErr w:type="spellStart"/>
            <w:r w:rsidRPr="00805067">
              <w:t>reģ</w:t>
            </w:r>
            <w:proofErr w:type="spellEnd"/>
            <w:r w:rsidRPr="00805067">
              <w:t>. Nr.]</w:t>
            </w:r>
          </w:p>
        </w:tc>
        <w:tc>
          <w:tcPr>
            <w:tcW w:w="3971" w:type="dxa"/>
          </w:tcPr>
          <w:p w14:paraId="2A7AFF8B" w14:textId="77777777" w:rsidR="00805067" w:rsidRPr="00805067" w:rsidRDefault="00805067" w:rsidP="00805067">
            <w:pPr>
              <w:jc w:val="left"/>
              <w:rPr>
                <w:sz w:val="28"/>
                <w:szCs w:val="28"/>
              </w:rPr>
            </w:pPr>
          </w:p>
        </w:tc>
      </w:tr>
      <w:tr w:rsidR="00805067" w:rsidRPr="00805067" w14:paraId="25127F1E" w14:textId="77777777" w:rsidTr="002F4FC6">
        <w:tc>
          <w:tcPr>
            <w:tcW w:w="675" w:type="dxa"/>
          </w:tcPr>
          <w:p w14:paraId="5F7AF35D" w14:textId="77777777" w:rsidR="00805067" w:rsidRPr="00805067" w:rsidRDefault="00805067" w:rsidP="00805067">
            <w:pPr>
              <w:jc w:val="left"/>
              <w:rPr>
                <w:sz w:val="28"/>
                <w:szCs w:val="28"/>
              </w:rPr>
            </w:pPr>
          </w:p>
        </w:tc>
        <w:tc>
          <w:tcPr>
            <w:tcW w:w="4251" w:type="dxa"/>
          </w:tcPr>
          <w:p w14:paraId="0AD71C8B" w14:textId="77777777" w:rsidR="00805067" w:rsidRPr="00805067" w:rsidRDefault="00805067" w:rsidP="00805067">
            <w:pPr>
              <w:jc w:val="left"/>
              <w:rPr>
                <w:sz w:val="28"/>
                <w:szCs w:val="28"/>
              </w:rPr>
            </w:pPr>
          </w:p>
        </w:tc>
        <w:tc>
          <w:tcPr>
            <w:tcW w:w="3971" w:type="dxa"/>
          </w:tcPr>
          <w:p w14:paraId="796EA73B" w14:textId="77777777" w:rsidR="00805067" w:rsidRPr="00805067" w:rsidRDefault="00805067" w:rsidP="00805067">
            <w:pPr>
              <w:jc w:val="left"/>
              <w:rPr>
                <w:sz w:val="28"/>
                <w:szCs w:val="28"/>
              </w:rPr>
            </w:pPr>
          </w:p>
        </w:tc>
      </w:tr>
    </w:tbl>
    <w:p w14:paraId="51A35EF7" w14:textId="77777777" w:rsidR="00805067" w:rsidRPr="00805067" w:rsidRDefault="00805067" w:rsidP="00805067">
      <w:pPr>
        <w:jc w:val="left"/>
        <w:rPr>
          <w:snapToGrid w:val="0"/>
          <w:sz w:val="26"/>
          <w:szCs w:val="26"/>
          <w:lang w:eastAsia="ru-RU"/>
        </w:rPr>
      </w:pPr>
    </w:p>
    <w:p w14:paraId="037F04FF" w14:textId="77777777" w:rsidR="00805067" w:rsidRPr="00805067" w:rsidRDefault="00805067" w:rsidP="00805067">
      <w:pPr>
        <w:widowControl w:val="0"/>
        <w:adjustRightInd w:val="0"/>
        <w:textAlignment w:val="baseline"/>
      </w:pPr>
      <w:r w:rsidRPr="00805067">
        <w:t xml:space="preserve">Uzņēmuma adrese _________________________________________tālruņa (faksa) numuri, </w:t>
      </w:r>
    </w:p>
    <w:p w14:paraId="3AEF6741" w14:textId="77777777" w:rsidR="00805067" w:rsidRPr="00805067" w:rsidRDefault="00805067" w:rsidP="00805067">
      <w:pPr>
        <w:widowControl w:val="0"/>
        <w:adjustRightInd w:val="0"/>
        <w:textAlignment w:val="baseline"/>
      </w:pPr>
      <w:r w:rsidRPr="00805067">
        <w:t xml:space="preserve">e-pasta adrese ___________________________Uzņēmuma vadītāja vai pilnvarotās personas </w:t>
      </w:r>
    </w:p>
    <w:p w14:paraId="0D59006F" w14:textId="77777777" w:rsidR="00805067" w:rsidRPr="00805067" w:rsidRDefault="00805067" w:rsidP="00805067">
      <w:pPr>
        <w:widowControl w:val="0"/>
        <w:adjustRightInd w:val="0"/>
        <w:textAlignment w:val="baseline"/>
      </w:pPr>
      <w:r w:rsidRPr="00805067">
        <w:t>amats, vārds un uzvārds _________________________________________</w:t>
      </w:r>
      <w:proofErr w:type="spellStart"/>
      <w:r w:rsidRPr="00805067">
        <w:rPr>
          <w:vertAlign w:val="superscript"/>
        </w:rPr>
        <w:t>Paraksts</w:t>
      </w:r>
      <w:r w:rsidRPr="00805067">
        <w:t>z.v</w:t>
      </w:r>
      <w:proofErr w:type="spellEnd"/>
      <w:r w:rsidRPr="00805067">
        <w:t>.</w:t>
      </w:r>
    </w:p>
    <w:p w14:paraId="2A72514E" w14:textId="77777777" w:rsidR="00805067" w:rsidRPr="00805067" w:rsidRDefault="00805067" w:rsidP="00805067">
      <w:pPr>
        <w:jc w:val="left"/>
        <w:rPr>
          <w:rFonts w:eastAsia="Calibri"/>
          <w:noProof/>
          <w:sz w:val="20"/>
        </w:rPr>
      </w:pPr>
    </w:p>
    <w:p w14:paraId="7EA5F2E7" w14:textId="77777777" w:rsidR="00805067" w:rsidRPr="00805067" w:rsidRDefault="00805067" w:rsidP="00805067">
      <w:pPr>
        <w:spacing w:after="200" w:line="276" w:lineRule="auto"/>
        <w:jc w:val="left"/>
        <w:rPr>
          <w:rFonts w:ascii="Calibri" w:eastAsia="Calibri" w:hAnsi="Calibri"/>
          <w:sz w:val="22"/>
          <w:szCs w:val="22"/>
        </w:rPr>
      </w:pPr>
    </w:p>
    <w:p w14:paraId="3F647264" w14:textId="77777777" w:rsidR="00805067" w:rsidRPr="00805067" w:rsidRDefault="00805067" w:rsidP="00805067">
      <w:pPr>
        <w:jc w:val="left"/>
        <w:rPr>
          <w:rFonts w:eastAsiaTheme="minorHAnsi"/>
        </w:rPr>
      </w:pPr>
    </w:p>
    <w:p w14:paraId="0B854484" w14:textId="77777777" w:rsidR="004531C5" w:rsidRDefault="004531C5" w:rsidP="004531C5">
      <w:pPr>
        <w:suppressAutoHyphens/>
        <w:autoSpaceDN w:val="0"/>
        <w:jc w:val="center"/>
        <w:textAlignment w:val="baseline"/>
        <w:rPr>
          <w:b/>
          <w:sz w:val="23"/>
          <w:szCs w:val="23"/>
        </w:rPr>
      </w:pPr>
    </w:p>
    <w:sectPr w:rsidR="004531C5" w:rsidSect="004162CB">
      <w:headerReference w:type="default" r:id="rId35"/>
      <w:footerReference w:type="default" r:id="rId36"/>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1859" w14:textId="77777777" w:rsidR="00731B6A" w:rsidRDefault="00731B6A" w:rsidP="00AD2D34">
      <w:r>
        <w:separator/>
      </w:r>
    </w:p>
  </w:endnote>
  <w:endnote w:type="continuationSeparator" w:id="0">
    <w:p w14:paraId="4413D0BE" w14:textId="77777777" w:rsidR="00731B6A" w:rsidRDefault="00731B6A"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Slab-Regular-2">
    <w:altName w:val="Times New Roman"/>
    <w:charset w:val="00"/>
    <w:family w:val="auto"/>
    <w:pitch w:val="default"/>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5AF9" w14:textId="77777777" w:rsidR="00731B6A" w:rsidRDefault="00731B6A"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13E9" w14:textId="77777777" w:rsidR="00731B6A" w:rsidRDefault="00731B6A" w:rsidP="004162CB">
    <w:pPr>
      <w:pStyle w:val="Footer"/>
      <w:jc w:val="center"/>
    </w:pPr>
    <w:r>
      <w:fldChar w:fldCharType="begin"/>
    </w:r>
    <w:r>
      <w:instrText xml:space="preserve"> PAGE   \* MERGEFORMAT </w:instrText>
    </w:r>
    <w:r>
      <w:fldChar w:fldCharType="separate"/>
    </w:r>
    <w:r>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BD01" w14:textId="77777777" w:rsidR="00731B6A" w:rsidRDefault="00731B6A">
    <w:pPr>
      <w:pStyle w:val="Footer"/>
      <w:jc w:val="right"/>
    </w:pPr>
    <w:r>
      <w:fldChar w:fldCharType="begin"/>
    </w:r>
    <w:r>
      <w:instrText xml:space="preserve"> PAGE </w:instrText>
    </w:r>
    <w:r>
      <w:fldChar w:fldCharType="separate"/>
    </w:r>
    <w:r>
      <w:rPr>
        <w:noProof/>
      </w:rPr>
      <w:t>22</w:t>
    </w:r>
    <w:r>
      <w:fldChar w:fldCharType="end"/>
    </w:r>
  </w:p>
  <w:p w14:paraId="02CD9EA4" w14:textId="77777777" w:rsidR="00731B6A" w:rsidRDefault="00731B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DF2C3" w14:textId="77777777" w:rsidR="00731B6A" w:rsidRDefault="00731B6A" w:rsidP="00AD2D34">
      <w:r>
        <w:separator/>
      </w:r>
    </w:p>
  </w:footnote>
  <w:footnote w:type="continuationSeparator" w:id="0">
    <w:p w14:paraId="21A3BB8E" w14:textId="77777777" w:rsidR="00731B6A" w:rsidRDefault="00731B6A" w:rsidP="00AD2D34">
      <w:r>
        <w:continuationSeparator/>
      </w:r>
    </w:p>
  </w:footnote>
  <w:footnote w:id="1">
    <w:p w14:paraId="25361408" w14:textId="77777777" w:rsidR="00731B6A" w:rsidRPr="006C0F48" w:rsidRDefault="00731B6A">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26AB376C" w14:textId="77777777" w:rsidR="00731B6A" w:rsidRDefault="00731B6A" w:rsidP="00805067">
      <w:pPr>
        <w:pStyle w:val="FootnoteText"/>
      </w:pPr>
      <w:r>
        <w:rPr>
          <w:rStyle w:val="FootnoteReference"/>
        </w:rPr>
        <w:footnoteRef/>
      </w:r>
      <w:r>
        <w:t xml:space="preserve"> Šī apliecinājuma kontekstā ar terminu „konkurents” apzīmē jebkuru fizisku vai juridisku personu, kura nav Pretendents un kura:</w:t>
      </w:r>
    </w:p>
    <w:p w14:paraId="1179ECC6" w14:textId="77777777" w:rsidR="00731B6A" w:rsidRDefault="00731B6A" w:rsidP="00805067">
      <w:pPr>
        <w:pStyle w:val="FootnoteText"/>
        <w:ind w:left="284"/>
      </w:pPr>
      <w:r>
        <w:t>1) iesniedz piedāvājumu šim iepirkumam;</w:t>
      </w:r>
    </w:p>
    <w:p w14:paraId="0D7D26CC" w14:textId="77777777" w:rsidR="00731B6A" w:rsidRDefault="00731B6A" w:rsidP="00805067">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3">
    <w:p w14:paraId="154622CC" w14:textId="77777777" w:rsidR="00731B6A" w:rsidRDefault="00731B6A" w:rsidP="00805067">
      <w:pPr>
        <w:pStyle w:val="FootnoteText"/>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 un ceturtās daļas 2.punkts.</w:t>
      </w:r>
    </w:p>
  </w:footnote>
  <w:footnote w:id="4">
    <w:p w14:paraId="3EB1B8E9" w14:textId="77777777" w:rsidR="00731B6A" w:rsidRDefault="00731B6A" w:rsidP="00805067">
      <w:pPr>
        <w:pStyle w:val="FootnoteText"/>
      </w:pPr>
      <w:r>
        <w:rPr>
          <w:rStyle w:val="FootnoteReference"/>
        </w:rPr>
        <w:footnoteRef/>
      </w:r>
      <w:r>
        <w:t xml:space="preserve"> Programma, kuras ietvaros </w:t>
      </w:r>
      <w:r w:rsidRPr="004B7495">
        <w:t>uzņēmumam</w:t>
      </w:r>
      <w:r>
        <w:t xml:space="preserve">, </w:t>
      </w:r>
      <w:r w:rsidRPr="004B7495">
        <w:t>kas ir vai bija iesaistīts kartelī</w:t>
      </w:r>
      <w:r>
        <w:t>,</w:t>
      </w:r>
      <w:r w:rsidRPr="00BE7B33">
        <w:t xml:space="preserve"> Ministru kabineta 29.09.2008. noteikum</w:t>
      </w:r>
      <w:r>
        <w:t>os</w:t>
      </w:r>
      <w:r w:rsidRPr="00BE7B33">
        <w:t xml:space="preserve"> Nr.796 </w:t>
      </w:r>
      <w:r w:rsidRPr="00BE7B33">
        <w:rPr>
          <w:i/>
        </w:rPr>
        <w:t>„</w:t>
      </w:r>
      <w:r w:rsidRPr="00BE7B33">
        <w:rPr>
          <w:i/>
          <w:iCs/>
        </w:rPr>
        <w:t>Kārtība, kādā nosakāms naudas sods par Konkurences likuma 11.panta pirmajā daļā un 13.pantā paredzētajiem pārkāpumiem</w:t>
      </w:r>
      <w:r w:rsidRPr="00BE7B33">
        <w:rPr>
          <w:i/>
        </w:rPr>
        <w:t>”</w:t>
      </w:r>
      <w:r>
        <w:rPr>
          <w:i/>
        </w:rPr>
        <w:t xml:space="preserve"> </w:t>
      </w:r>
      <w:r w:rsidRPr="00BF19FE">
        <w:t>noteiktajā kārtībā</w:t>
      </w:r>
      <w:r>
        <w:t xml:space="preserve"> piešķir</w:t>
      </w:r>
      <w:r w:rsidRPr="00BF19FE">
        <w:t xml:space="preserve"> </w:t>
      </w:r>
      <w:r w:rsidRPr="004B7495">
        <w:t>pilnīgu atbrīvojumu no naudas soda</w:t>
      </w:r>
      <w:r>
        <w:t xml:space="preserve"> par to, ka tas pirmais </w:t>
      </w:r>
      <w:r w:rsidRPr="004B7495">
        <w:t>brīvprātīgi iesnie</w:t>
      </w:r>
      <w:r>
        <w:t>dz</w:t>
      </w:r>
      <w:r w:rsidRPr="004B7495">
        <w:t xml:space="preserve"> pierādījumus par šo pārkāpumu Konkurences padomei</w:t>
      </w:r>
      <w: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E811" w14:textId="77777777" w:rsidR="00731B6A" w:rsidRPr="00DF2815" w:rsidRDefault="00731B6A"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66C9E"/>
    <w:multiLevelType w:val="hybridMultilevel"/>
    <w:tmpl w:val="9E3CEBE6"/>
    <w:lvl w:ilvl="0" w:tplc="1A103974">
      <w:start w:val="6"/>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6D060B"/>
    <w:multiLevelType w:val="multilevel"/>
    <w:tmpl w:val="FDDC730C"/>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753900"/>
    <w:multiLevelType w:val="multilevel"/>
    <w:tmpl w:val="CD1A162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DB1C60"/>
    <w:multiLevelType w:val="multilevel"/>
    <w:tmpl w:val="8072FC70"/>
    <w:lvl w:ilvl="0">
      <w:start w:val="4"/>
      <w:numFmt w:val="decimal"/>
      <w:lvlText w:val="%1."/>
      <w:lvlJc w:val="left"/>
      <w:pPr>
        <w:ind w:left="540" w:hanging="540"/>
      </w:pPr>
    </w:lvl>
    <w:lvl w:ilvl="1">
      <w:start w:val="4"/>
      <w:numFmt w:val="decimal"/>
      <w:lvlText w:val="%1.%2."/>
      <w:lvlJc w:val="left"/>
      <w:pPr>
        <w:ind w:left="965" w:hanging="540"/>
      </w:pPr>
    </w:lvl>
    <w:lvl w:ilvl="2">
      <w:start w:val="2"/>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15:restartNumberingAfterBreak="0">
    <w:nsid w:val="2BE76615"/>
    <w:multiLevelType w:val="multilevel"/>
    <w:tmpl w:val="DAA0C8E8"/>
    <w:lvl w:ilvl="0">
      <w:start w:val="5"/>
      <w:numFmt w:val="decimal"/>
      <w:lvlText w:val="%1."/>
      <w:lvlJc w:val="left"/>
      <w:pPr>
        <w:ind w:left="360" w:hanging="360"/>
      </w:pPr>
      <w:rPr>
        <w:rFonts w:eastAsia="SimSun"/>
      </w:rPr>
    </w:lvl>
    <w:lvl w:ilvl="1">
      <w:start w:val="2"/>
      <w:numFmt w:val="decimal"/>
      <w:lvlText w:val="%1.%2."/>
      <w:lvlJc w:val="left"/>
      <w:pPr>
        <w:ind w:left="720" w:hanging="360"/>
      </w:pPr>
      <w:rPr>
        <w:rFonts w:eastAsia="SimSun"/>
      </w:rPr>
    </w:lvl>
    <w:lvl w:ilvl="2">
      <w:start w:val="1"/>
      <w:numFmt w:val="decimal"/>
      <w:lvlText w:val="%1.%2.%3."/>
      <w:lvlJc w:val="left"/>
      <w:pPr>
        <w:ind w:left="1440" w:hanging="720"/>
      </w:pPr>
      <w:rPr>
        <w:rFonts w:eastAsia="SimSun"/>
      </w:rPr>
    </w:lvl>
    <w:lvl w:ilvl="3">
      <w:start w:val="1"/>
      <w:numFmt w:val="decimal"/>
      <w:lvlText w:val="%1.%2.%3.%4."/>
      <w:lvlJc w:val="left"/>
      <w:pPr>
        <w:ind w:left="1800" w:hanging="720"/>
      </w:pPr>
      <w:rPr>
        <w:rFonts w:eastAsia="SimSun"/>
      </w:rPr>
    </w:lvl>
    <w:lvl w:ilvl="4">
      <w:start w:val="1"/>
      <w:numFmt w:val="decimal"/>
      <w:lvlText w:val="%1.%2.%3.%4.%5."/>
      <w:lvlJc w:val="left"/>
      <w:pPr>
        <w:ind w:left="2520" w:hanging="1080"/>
      </w:pPr>
      <w:rPr>
        <w:rFonts w:eastAsia="SimSun"/>
      </w:rPr>
    </w:lvl>
    <w:lvl w:ilvl="5">
      <w:start w:val="1"/>
      <w:numFmt w:val="decimal"/>
      <w:lvlText w:val="%1.%2.%3.%4.%5.%6."/>
      <w:lvlJc w:val="left"/>
      <w:pPr>
        <w:ind w:left="2880" w:hanging="1080"/>
      </w:pPr>
      <w:rPr>
        <w:rFonts w:eastAsia="SimSun"/>
      </w:rPr>
    </w:lvl>
    <w:lvl w:ilvl="6">
      <w:start w:val="1"/>
      <w:numFmt w:val="decimal"/>
      <w:lvlText w:val="%1.%2.%3.%4.%5.%6.%7."/>
      <w:lvlJc w:val="left"/>
      <w:pPr>
        <w:ind w:left="3600" w:hanging="1440"/>
      </w:pPr>
      <w:rPr>
        <w:rFonts w:eastAsia="SimSun"/>
      </w:rPr>
    </w:lvl>
    <w:lvl w:ilvl="7">
      <w:start w:val="1"/>
      <w:numFmt w:val="decimal"/>
      <w:lvlText w:val="%1.%2.%3.%4.%5.%6.%7.%8."/>
      <w:lvlJc w:val="left"/>
      <w:pPr>
        <w:ind w:left="3960" w:hanging="1440"/>
      </w:pPr>
      <w:rPr>
        <w:rFonts w:eastAsia="SimSun"/>
      </w:rPr>
    </w:lvl>
    <w:lvl w:ilvl="8">
      <w:start w:val="1"/>
      <w:numFmt w:val="decimal"/>
      <w:lvlText w:val="%1.%2.%3.%4.%5.%6.%7.%8.%9."/>
      <w:lvlJc w:val="left"/>
      <w:pPr>
        <w:ind w:left="4680" w:hanging="1800"/>
      </w:pPr>
      <w:rPr>
        <w:rFonts w:eastAsia="SimSun"/>
      </w:rPr>
    </w:lvl>
  </w:abstractNum>
  <w:abstractNum w:abstractNumId="15" w15:restartNumberingAfterBreak="0">
    <w:nsid w:val="2C283435"/>
    <w:multiLevelType w:val="multilevel"/>
    <w:tmpl w:val="37504020"/>
    <w:lvl w:ilvl="0">
      <w:start w:val="5"/>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6"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1"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32"/>
  </w:num>
  <w:num w:numId="3">
    <w:abstractNumId w:val="3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2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4"/>
  </w:num>
  <w:num w:numId="22">
    <w:abstractNumId w:val="29"/>
  </w:num>
  <w:num w:numId="23">
    <w:abstractNumId w:val="21"/>
  </w:num>
  <w:num w:numId="24">
    <w:abstractNumId w:val="27"/>
  </w:num>
  <w:num w:numId="25">
    <w:abstractNumId w:val="9"/>
  </w:num>
  <w:num w:numId="26">
    <w:abstractNumId w:val="11"/>
  </w:num>
  <w:num w:numId="27">
    <w:abstractNumId w:val="16"/>
  </w:num>
  <w:num w:numId="28">
    <w:abstractNumId w:val="31"/>
  </w:num>
  <w:num w:numId="29">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18"/>
  </w:num>
  <w:num w:numId="38">
    <w:abstractNumId w:val="28"/>
  </w:num>
  <w:num w:numId="39">
    <w:abstractNumId w:val="25"/>
  </w:num>
  <w:num w:numId="40">
    <w:abstractNumId w:val="17"/>
  </w:num>
  <w:num w:numId="41">
    <w:abstractNumId w:val="3"/>
  </w:num>
  <w:num w:numId="4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34EB"/>
    <w:rsid w:val="00005845"/>
    <w:rsid w:val="000071BE"/>
    <w:rsid w:val="00007223"/>
    <w:rsid w:val="0001028A"/>
    <w:rsid w:val="00010E49"/>
    <w:rsid w:val="000111B9"/>
    <w:rsid w:val="00017A19"/>
    <w:rsid w:val="00024ADB"/>
    <w:rsid w:val="00025165"/>
    <w:rsid w:val="00025304"/>
    <w:rsid w:val="000304FD"/>
    <w:rsid w:val="00031DB1"/>
    <w:rsid w:val="00032783"/>
    <w:rsid w:val="000334CC"/>
    <w:rsid w:val="00035B94"/>
    <w:rsid w:val="00037931"/>
    <w:rsid w:val="00040BE8"/>
    <w:rsid w:val="00041C97"/>
    <w:rsid w:val="00047D8F"/>
    <w:rsid w:val="0005252E"/>
    <w:rsid w:val="00057C41"/>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6BDE"/>
    <w:rsid w:val="000E18A8"/>
    <w:rsid w:val="000E2DF7"/>
    <w:rsid w:val="000E313E"/>
    <w:rsid w:val="000E59CC"/>
    <w:rsid w:val="000E6D8D"/>
    <w:rsid w:val="000F0A27"/>
    <w:rsid w:val="000F21EE"/>
    <w:rsid w:val="000F395F"/>
    <w:rsid w:val="000F435A"/>
    <w:rsid w:val="00100435"/>
    <w:rsid w:val="001019FD"/>
    <w:rsid w:val="00103FB6"/>
    <w:rsid w:val="00105A7C"/>
    <w:rsid w:val="00106E0F"/>
    <w:rsid w:val="00107A5C"/>
    <w:rsid w:val="001149D6"/>
    <w:rsid w:val="00115044"/>
    <w:rsid w:val="00116077"/>
    <w:rsid w:val="001212F1"/>
    <w:rsid w:val="0012232C"/>
    <w:rsid w:val="001268C9"/>
    <w:rsid w:val="00130460"/>
    <w:rsid w:val="001357EF"/>
    <w:rsid w:val="00135AB2"/>
    <w:rsid w:val="0013751A"/>
    <w:rsid w:val="00137A1D"/>
    <w:rsid w:val="00141FC5"/>
    <w:rsid w:val="00142023"/>
    <w:rsid w:val="001433EB"/>
    <w:rsid w:val="0014373A"/>
    <w:rsid w:val="00143877"/>
    <w:rsid w:val="001522AF"/>
    <w:rsid w:val="001541E9"/>
    <w:rsid w:val="001571D7"/>
    <w:rsid w:val="00157517"/>
    <w:rsid w:val="00161D21"/>
    <w:rsid w:val="001654F6"/>
    <w:rsid w:val="001663B3"/>
    <w:rsid w:val="00166971"/>
    <w:rsid w:val="00170BCC"/>
    <w:rsid w:val="001715FA"/>
    <w:rsid w:val="00176812"/>
    <w:rsid w:val="001818F4"/>
    <w:rsid w:val="00182F23"/>
    <w:rsid w:val="0018349B"/>
    <w:rsid w:val="00186769"/>
    <w:rsid w:val="00186A44"/>
    <w:rsid w:val="001875CF"/>
    <w:rsid w:val="00195E73"/>
    <w:rsid w:val="00197514"/>
    <w:rsid w:val="001A029E"/>
    <w:rsid w:val="001A0F7A"/>
    <w:rsid w:val="001A32A0"/>
    <w:rsid w:val="001A5A0C"/>
    <w:rsid w:val="001A5F02"/>
    <w:rsid w:val="001A643C"/>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777A"/>
    <w:rsid w:val="001E0C20"/>
    <w:rsid w:val="001E6927"/>
    <w:rsid w:val="001E6C8B"/>
    <w:rsid w:val="001E73EF"/>
    <w:rsid w:val="001F09F6"/>
    <w:rsid w:val="001F7145"/>
    <w:rsid w:val="001F7427"/>
    <w:rsid w:val="001F7884"/>
    <w:rsid w:val="0020017C"/>
    <w:rsid w:val="00201E21"/>
    <w:rsid w:val="00204923"/>
    <w:rsid w:val="0020582E"/>
    <w:rsid w:val="00206B7C"/>
    <w:rsid w:val="00211590"/>
    <w:rsid w:val="002123CB"/>
    <w:rsid w:val="00215733"/>
    <w:rsid w:val="00216E78"/>
    <w:rsid w:val="0023414A"/>
    <w:rsid w:val="00234455"/>
    <w:rsid w:val="00240060"/>
    <w:rsid w:val="0025244D"/>
    <w:rsid w:val="00253F54"/>
    <w:rsid w:val="0025520A"/>
    <w:rsid w:val="002552DB"/>
    <w:rsid w:val="002604C6"/>
    <w:rsid w:val="00263B33"/>
    <w:rsid w:val="002644B4"/>
    <w:rsid w:val="00266B0E"/>
    <w:rsid w:val="00271B54"/>
    <w:rsid w:val="002726C3"/>
    <w:rsid w:val="00272904"/>
    <w:rsid w:val="00275801"/>
    <w:rsid w:val="00275B23"/>
    <w:rsid w:val="0028141B"/>
    <w:rsid w:val="00281764"/>
    <w:rsid w:val="00282D8E"/>
    <w:rsid w:val="00283CF8"/>
    <w:rsid w:val="0028481F"/>
    <w:rsid w:val="00287731"/>
    <w:rsid w:val="00290F73"/>
    <w:rsid w:val="00293DA4"/>
    <w:rsid w:val="00297077"/>
    <w:rsid w:val="002A07D0"/>
    <w:rsid w:val="002A1BEE"/>
    <w:rsid w:val="002A7EC3"/>
    <w:rsid w:val="002B0366"/>
    <w:rsid w:val="002B0E5F"/>
    <w:rsid w:val="002B7FC0"/>
    <w:rsid w:val="002C0065"/>
    <w:rsid w:val="002C0833"/>
    <w:rsid w:val="002C153D"/>
    <w:rsid w:val="002C5D02"/>
    <w:rsid w:val="002D03BB"/>
    <w:rsid w:val="002D0458"/>
    <w:rsid w:val="002D49DD"/>
    <w:rsid w:val="002D526C"/>
    <w:rsid w:val="002D647F"/>
    <w:rsid w:val="002D6C0C"/>
    <w:rsid w:val="002D7CCE"/>
    <w:rsid w:val="002E359A"/>
    <w:rsid w:val="002E3C74"/>
    <w:rsid w:val="002E5FA1"/>
    <w:rsid w:val="002E6980"/>
    <w:rsid w:val="002F0615"/>
    <w:rsid w:val="002F2ECA"/>
    <w:rsid w:val="002F4FC6"/>
    <w:rsid w:val="0030133F"/>
    <w:rsid w:val="00302AA0"/>
    <w:rsid w:val="0030397C"/>
    <w:rsid w:val="00303ADA"/>
    <w:rsid w:val="00317FAF"/>
    <w:rsid w:val="00320A4D"/>
    <w:rsid w:val="00320B10"/>
    <w:rsid w:val="00321068"/>
    <w:rsid w:val="00321F3B"/>
    <w:rsid w:val="003249B5"/>
    <w:rsid w:val="00325AAD"/>
    <w:rsid w:val="003265E0"/>
    <w:rsid w:val="00331673"/>
    <w:rsid w:val="003337FC"/>
    <w:rsid w:val="00334AFB"/>
    <w:rsid w:val="00335D7D"/>
    <w:rsid w:val="0033736A"/>
    <w:rsid w:val="00337973"/>
    <w:rsid w:val="00337C09"/>
    <w:rsid w:val="0034078F"/>
    <w:rsid w:val="00341674"/>
    <w:rsid w:val="00345769"/>
    <w:rsid w:val="00345991"/>
    <w:rsid w:val="00347065"/>
    <w:rsid w:val="003500BC"/>
    <w:rsid w:val="0035127C"/>
    <w:rsid w:val="0035145F"/>
    <w:rsid w:val="00352C1A"/>
    <w:rsid w:val="0035434C"/>
    <w:rsid w:val="00354A42"/>
    <w:rsid w:val="00354A75"/>
    <w:rsid w:val="00354C6B"/>
    <w:rsid w:val="003636FD"/>
    <w:rsid w:val="003650A8"/>
    <w:rsid w:val="003706A2"/>
    <w:rsid w:val="00370804"/>
    <w:rsid w:val="0037709D"/>
    <w:rsid w:val="00381ED6"/>
    <w:rsid w:val="0038299B"/>
    <w:rsid w:val="003840A3"/>
    <w:rsid w:val="00385588"/>
    <w:rsid w:val="00390155"/>
    <w:rsid w:val="00390298"/>
    <w:rsid w:val="00390A1E"/>
    <w:rsid w:val="003921BE"/>
    <w:rsid w:val="0039287A"/>
    <w:rsid w:val="00394004"/>
    <w:rsid w:val="003A2969"/>
    <w:rsid w:val="003A34A2"/>
    <w:rsid w:val="003A7576"/>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79D4"/>
    <w:rsid w:val="003E15F8"/>
    <w:rsid w:val="003E1BDC"/>
    <w:rsid w:val="003E3B97"/>
    <w:rsid w:val="003E7596"/>
    <w:rsid w:val="003F149F"/>
    <w:rsid w:val="003F1DE6"/>
    <w:rsid w:val="003F542D"/>
    <w:rsid w:val="003F5C01"/>
    <w:rsid w:val="00400AB9"/>
    <w:rsid w:val="00405229"/>
    <w:rsid w:val="004055BC"/>
    <w:rsid w:val="00407A51"/>
    <w:rsid w:val="00410D68"/>
    <w:rsid w:val="00412E88"/>
    <w:rsid w:val="004162CB"/>
    <w:rsid w:val="00417213"/>
    <w:rsid w:val="0042135A"/>
    <w:rsid w:val="00423330"/>
    <w:rsid w:val="004233D0"/>
    <w:rsid w:val="0042603F"/>
    <w:rsid w:val="00427AFD"/>
    <w:rsid w:val="004308BD"/>
    <w:rsid w:val="00430A35"/>
    <w:rsid w:val="0043100A"/>
    <w:rsid w:val="00434B83"/>
    <w:rsid w:val="0043546B"/>
    <w:rsid w:val="004418FB"/>
    <w:rsid w:val="00444734"/>
    <w:rsid w:val="00444920"/>
    <w:rsid w:val="00446831"/>
    <w:rsid w:val="00451805"/>
    <w:rsid w:val="0045272A"/>
    <w:rsid w:val="004531C5"/>
    <w:rsid w:val="00455D78"/>
    <w:rsid w:val="004560DD"/>
    <w:rsid w:val="00460AEC"/>
    <w:rsid w:val="00461C4D"/>
    <w:rsid w:val="00462770"/>
    <w:rsid w:val="00463E95"/>
    <w:rsid w:val="00465D8D"/>
    <w:rsid w:val="0047596B"/>
    <w:rsid w:val="004761BB"/>
    <w:rsid w:val="00476997"/>
    <w:rsid w:val="00482CAA"/>
    <w:rsid w:val="00484DD1"/>
    <w:rsid w:val="0049371E"/>
    <w:rsid w:val="00493E11"/>
    <w:rsid w:val="00495669"/>
    <w:rsid w:val="00495BA9"/>
    <w:rsid w:val="00497AAB"/>
    <w:rsid w:val="004A308F"/>
    <w:rsid w:val="004A32DE"/>
    <w:rsid w:val="004A7CAA"/>
    <w:rsid w:val="004B2B97"/>
    <w:rsid w:val="004C158B"/>
    <w:rsid w:val="004C2F17"/>
    <w:rsid w:val="004C5F4F"/>
    <w:rsid w:val="004C79D3"/>
    <w:rsid w:val="004D0555"/>
    <w:rsid w:val="004D0C8C"/>
    <w:rsid w:val="004D3806"/>
    <w:rsid w:val="004D75A7"/>
    <w:rsid w:val="004E25DE"/>
    <w:rsid w:val="004E2C1A"/>
    <w:rsid w:val="004E2C1C"/>
    <w:rsid w:val="004E6FD7"/>
    <w:rsid w:val="004F4704"/>
    <w:rsid w:val="005026FD"/>
    <w:rsid w:val="00502DCC"/>
    <w:rsid w:val="00503617"/>
    <w:rsid w:val="00507B4F"/>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40EA"/>
    <w:rsid w:val="00554E46"/>
    <w:rsid w:val="00557B5E"/>
    <w:rsid w:val="00557D27"/>
    <w:rsid w:val="00561A50"/>
    <w:rsid w:val="005627D9"/>
    <w:rsid w:val="00565932"/>
    <w:rsid w:val="00565AF8"/>
    <w:rsid w:val="005668EE"/>
    <w:rsid w:val="005716E3"/>
    <w:rsid w:val="0057220F"/>
    <w:rsid w:val="005743B6"/>
    <w:rsid w:val="00577A4F"/>
    <w:rsid w:val="00581551"/>
    <w:rsid w:val="00581BFD"/>
    <w:rsid w:val="005829D0"/>
    <w:rsid w:val="00592EED"/>
    <w:rsid w:val="005952CF"/>
    <w:rsid w:val="005A01F3"/>
    <w:rsid w:val="005A03F5"/>
    <w:rsid w:val="005A074D"/>
    <w:rsid w:val="005A13E4"/>
    <w:rsid w:val="005A159D"/>
    <w:rsid w:val="005A3949"/>
    <w:rsid w:val="005A7315"/>
    <w:rsid w:val="005B1D62"/>
    <w:rsid w:val="005B205C"/>
    <w:rsid w:val="005B2A64"/>
    <w:rsid w:val="005B364C"/>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42ED"/>
    <w:rsid w:val="005D540A"/>
    <w:rsid w:val="005D55D5"/>
    <w:rsid w:val="005D5FBA"/>
    <w:rsid w:val="005D6318"/>
    <w:rsid w:val="005D647C"/>
    <w:rsid w:val="005E314C"/>
    <w:rsid w:val="005E3639"/>
    <w:rsid w:val="005F36D9"/>
    <w:rsid w:val="005F4E92"/>
    <w:rsid w:val="00600F00"/>
    <w:rsid w:val="00605899"/>
    <w:rsid w:val="0060749B"/>
    <w:rsid w:val="0062043D"/>
    <w:rsid w:val="00621AEB"/>
    <w:rsid w:val="00621C41"/>
    <w:rsid w:val="00621FE0"/>
    <w:rsid w:val="006233CA"/>
    <w:rsid w:val="00624431"/>
    <w:rsid w:val="0062585B"/>
    <w:rsid w:val="00626419"/>
    <w:rsid w:val="00626701"/>
    <w:rsid w:val="006304A4"/>
    <w:rsid w:val="006335B6"/>
    <w:rsid w:val="0063611C"/>
    <w:rsid w:val="00636F9C"/>
    <w:rsid w:val="00637205"/>
    <w:rsid w:val="00642212"/>
    <w:rsid w:val="00645955"/>
    <w:rsid w:val="00647419"/>
    <w:rsid w:val="00650727"/>
    <w:rsid w:val="00653D34"/>
    <w:rsid w:val="00661F2A"/>
    <w:rsid w:val="00661FB0"/>
    <w:rsid w:val="00670A48"/>
    <w:rsid w:val="00673C8C"/>
    <w:rsid w:val="00673D23"/>
    <w:rsid w:val="00674151"/>
    <w:rsid w:val="0067594E"/>
    <w:rsid w:val="006765B7"/>
    <w:rsid w:val="006773CC"/>
    <w:rsid w:val="006825D5"/>
    <w:rsid w:val="0068791E"/>
    <w:rsid w:val="006879B7"/>
    <w:rsid w:val="00691609"/>
    <w:rsid w:val="00692E64"/>
    <w:rsid w:val="00693DEB"/>
    <w:rsid w:val="00694E9F"/>
    <w:rsid w:val="006A2B24"/>
    <w:rsid w:val="006A6C5B"/>
    <w:rsid w:val="006A786F"/>
    <w:rsid w:val="006B16A2"/>
    <w:rsid w:val="006B1E5E"/>
    <w:rsid w:val="006B2F7E"/>
    <w:rsid w:val="006B3501"/>
    <w:rsid w:val="006C0F48"/>
    <w:rsid w:val="006D7A22"/>
    <w:rsid w:val="006D7FF7"/>
    <w:rsid w:val="006E0A0B"/>
    <w:rsid w:val="006E218B"/>
    <w:rsid w:val="006E372D"/>
    <w:rsid w:val="006E4520"/>
    <w:rsid w:val="006E6153"/>
    <w:rsid w:val="006F5790"/>
    <w:rsid w:val="006F6FEE"/>
    <w:rsid w:val="00700500"/>
    <w:rsid w:val="0070390B"/>
    <w:rsid w:val="007152BA"/>
    <w:rsid w:val="00716B2F"/>
    <w:rsid w:val="00717D90"/>
    <w:rsid w:val="00723F2B"/>
    <w:rsid w:val="007243F6"/>
    <w:rsid w:val="00731B6A"/>
    <w:rsid w:val="0073299B"/>
    <w:rsid w:val="00734103"/>
    <w:rsid w:val="00740A85"/>
    <w:rsid w:val="00741408"/>
    <w:rsid w:val="007418CF"/>
    <w:rsid w:val="007468C1"/>
    <w:rsid w:val="007521C3"/>
    <w:rsid w:val="0075390E"/>
    <w:rsid w:val="00754A3B"/>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3075"/>
    <w:rsid w:val="007A4139"/>
    <w:rsid w:val="007A5A50"/>
    <w:rsid w:val="007A7B54"/>
    <w:rsid w:val="007B0378"/>
    <w:rsid w:val="007B1CD7"/>
    <w:rsid w:val="007B2301"/>
    <w:rsid w:val="007B4FCD"/>
    <w:rsid w:val="007B67E0"/>
    <w:rsid w:val="007C2F1A"/>
    <w:rsid w:val="007D0A34"/>
    <w:rsid w:val="007D220C"/>
    <w:rsid w:val="007D236E"/>
    <w:rsid w:val="007D24A2"/>
    <w:rsid w:val="007D4DD3"/>
    <w:rsid w:val="007D7053"/>
    <w:rsid w:val="007E0A54"/>
    <w:rsid w:val="007E0CE0"/>
    <w:rsid w:val="007E110D"/>
    <w:rsid w:val="007E1DF9"/>
    <w:rsid w:val="007E20A4"/>
    <w:rsid w:val="007E41EF"/>
    <w:rsid w:val="007E5531"/>
    <w:rsid w:val="007E69D7"/>
    <w:rsid w:val="007E7FF8"/>
    <w:rsid w:val="007F2603"/>
    <w:rsid w:val="007F3738"/>
    <w:rsid w:val="007F607F"/>
    <w:rsid w:val="007F7BE4"/>
    <w:rsid w:val="007F7CA8"/>
    <w:rsid w:val="00801204"/>
    <w:rsid w:val="008023DB"/>
    <w:rsid w:val="00805067"/>
    <w:rsid w:val="00806245"/>
    <w:rsid w:val="00807241"/>
    <w:rsid w:val="008112C8"/>
    <w:rsid w:val="00812AA5"/>
    <w:rsid w:val="00813FBA"/>
    <w:rsid w:val="008231AD"/>
    <w:rsid w:val="008237FD"/>
    <w:rsid w:val="008273AA"/>
    <w:rsid w:val="00831C20"/>
    <w:rsid w:val="0083473F"/>
    <w:rsid w:val="008407B2"/>
    <w:rsid w:val="00841019"/>
    <w:rsid w:val="00843490"/>
    <w:rsid w:val="00843792"/>
    <w:rsid w:val="00850940"/>
    <w:rsid w:val="00852279"/>
    <w:rsid w:val="008524BE"/>
    <w:rsid w:val="00862867"/>
    <w:rsid w:val="00863F23"/>
    <w:rsid w:val="008661F0"/>
    <w:rsid w:val="00866E77"/>
    <w:rsid w:val="0086720C"/>
    <w:rsid w:val="0087292F"/>
    <w:rsid w:val="00872A8A"/>
    <w:rsid w:val="00873BB3"/>
    <w:rsid w:val="008758BC"/>
    <w:rsid w:val="00876788"/>
    <w:rsid w:val="00877497"/>
    <w:rsid w:val="008800C3"/>
    <w:rsid w:val="00880710"/>
    <w:rsid w:val="00880E54"/>
    <w:rsid w:val="008812EB"/>
    <w:rsid w:val="0088584D"/>
    <w:rsid w:val="008873E1"/>
    <w:rsid w:val="00893532"/>
    <w:rsid w:val="008A1347"/>
    <w:rsid w:val="008A58B2"/>
    <w:rsid w:val="008B0204"/>
    <w:rsid w:val="008B02DE"/>
    <w:rsid w:val="008B4024"/>
    <w:rsid w:val="008B55CE"/>
    <w:rsid w:val="008C71B8"/>
    <w:rsid w:val="008D19F7"/>
    <w:rsid w:val="008D4971"/>
    <w:rsid w:val="008D6014"/>
    <w:rsid w:val="008D6E77"/>
    <w:rsid w:val="008D7A62"/>
    <w:rsid w:val="008E0952"/>
    <w:rsid w:val="008E12D1"/>
    <w:rsid w:val="008E164C"/>
    <w:rsid w:val="008E228F"/>
    <w:rsid w:val="008E3E84"/>
    <w:rsid w:val="008E3E89"/>
    <w:rsid w:val="008E47BD"/>
    <w:rsid w:val="008F0661"/>
    <w:rsid w:val="008F44AC"/>
    <w:rsid w:val="00901C1F"/>
    <w:rsid w:val="009024F2"/>
    <w:rsid w:val="009063E4"/>
    <w:rsid w:val="00912CBE"/>
    <w:rsid w:val="0091387F"/>
    <w:rsid w:val="009179FB"/>
    <w:rsid w:val="009211B0"/>
    <w:rsid w:val="009214AC"/>
    <w:rsid w:val="0093049A"/>
    <w:rsid w:val="009341EB"/>
    <w:rsid w:val="009351A0"/>
    <w:rsid w:val="0094115A"/>
    <w:rsid w:val="00942B28"/>
    <w:rsid w:val="00946A0A"/>
    <w:rsid w:val="00952490"/>
    <w:rsid w:val="00954D59"/>
    <w:rsid w:val="009551B4"/>
    <w:rsid w:val="00957FBF"/>
    <w:rsid w:val="009639AB"/>
    <w:rsid w:val="00970C5D"/>
    <w:rsid w:val="00970C6C"/>
    <w:rsid w:val="00971159"/>
    <w:rsid w:val="009723A0"/>
    <w:rsid w:val="00974D06"/>
    <w:rsid w:val="00980ED5"/>
    <w:rsid w:val="00983A66"/>
    <w:rsid w:val="0098403E"/>
    <w:rsid w:val="00984291"/>
    <w:rsid w:val="009875B9"/>
    <w:rsid w:val="00987DA9"/>
    <w:rsid w:val="00991980"/>
    <w:rsid w:val="00994049"/>
    <w:rsid w:val="00994202"/>
    <w:rsid w:val="00995C3A"/>
    <w:rsid w:val="009A6343"/>
    <w:rsid w:val="009B6486"/>
    <w:rsid w:val="009B6B97"/>
    <w:rsid w:val="009B7DAD"/>
    <w:rsid w:val="009B7EEE"/>
    <w:rsid w:val="009C3A4D"/>
    <w:rsid w:val="009D0F1D"/>
    <w:rsid w:val="009D115D"/>
    <w:rsid w:val="009D23A9"/>
    <w:rsid w:val="009D28AC"/>
    <w:rsid w:val="009D3B16"/>
    <w:rsid w:val="009D4344"/>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59A6"/>
    <w:rsid w:val="00A459C9"/>
    <w:rsid w:val="00A45CD6"/>
    <w:rsid w:val="00A46826"/>
    <w:rsid w:val="00A47ABC"/>
    <w:rsid w:val="00A50544"/>
    <w:rsid w:val="00A52AD5"/>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7C41"/>
    <w:rsid w:val="00A934AE"/>
    <w:rsid w:val="00A93B27"/>
    <w:rsid w:val="00A9524C"/>
    <w:rsid w:val="00AA1AB6"/>
    <w:rsid w:val="00AA5E52"/>
    <w:rsid w:val="00AB0D82"/>
    <w:rsid w:val="00AB53B4"/>
    <w:rsid w:val="00AC1949"/>
    <w:rsid w:val="00AC1B7E"/>
    <w:rsid w:val="00AC228F"/>
    <w:rsid w:val="00AC48D1"/>
    <w:rsid w:val="00AC6CEA"/>
    <w:rsid w:val="00AC78BA"/>
    <w:rsid w:val="00AD1FA3"/>
    <w:rsid w:val="00AD2D34"/>
    <w:rsid w:val="00AD54D2"/>
    <w:rsid w:val="00AD6A62"/>
    <w:rsid w:val="00AE0698"/>
    <w:rsid w:val="00AE1765"/>
    <w:rsid w:val="00AE31F9"/>
    <w:rsid w:val="00AE52EB"/>
    <w:rsid w:val="00AE5C5B"/>
    <w:rsid w:val="00AF1DA8"/>
    <w:rsid w:val="00AF2400"/>
    <w:rsid w:val="00AF409E"/>
    <w:rsid w:val="00AF6AE9"/>
    <w:rsid w:val="00AF78F9"/>
    <w:rsid w:val="00B00CE2"/>
    <w:rsid w:val="00B047B6"/>
    <w:rsid w:val="00B04B22"/>
    <w:rsid w:val="00B054DA"/>
    <w:rsid w:val="00B059CA"/>
    <w:rsid w:val="00B10BD2"/>
    <w:rsid w:val="00B12045"/>
    <w:rsid w:val="00B1250D"/>
    <w:rsid w:val="00B14DFA"/>
    <w:rsid w:val="00B169A5"/>
    <w:rsid w:val="00B2352A"/>
    <w:rsid w:val="00B24D97"/>
    <w:rsid w:val="00B24E92"/>
    <w:rsid w:val="00B33B23"/>
    <w:rsid w:val="00B34804"/>
    <w:rsid w:val="00B36F9D"/>
    <w:rsid w:val="00B51EF5"/>
    <w:rsid w:val="00B532ED"/>
    <w:rsid w:val="00B5413C"/>
    <w:rsid w:val="00B54699"/>
    <w:rsid w:val="00B64ED7"/>
    <w:rsid w:val="00B672F8"/>
    <w:rsid w:val="00B676AF"/>
    <w:rsid w:val="00B72772"/>
    <w:rsid w:val="00B76EF1"/>
    <w:rsid w:val="00B82179"/>
    <w:rsid w:val="00B8303A"/>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253D"/>
    <w:rsid w:val="00BC7DA2"/>
    <w:rsid w:val="00BD01EF"/>
    <w:rsid w:val="00BD0424"/>
    <w:rsid w:val="00BD12AD"/>
    <w:rsid w:val="00BD16D9"/>
    <w:rsid w:val="00BD180A"/>
    <w:rsid w:val="00BD2DAC"/>
    <w:rsid w:val="00BD4C92"/>
    <w:rsid w:val="00BD4FBF"/>
    <w:rsid w:val="00BD71C7"/>
    <w:rsid w:val="00BD71E5"/>
    <w:rsid w:val="00BE1A5D"/>
    <w:rsid w:val="00BE2ED8"/>
    <w:rsid w:val="00BF1453"/>
    <w:rsid w:val="00BF2859"/>
    <w:rsid w:val="00BF3F4E"/>
    <w:rsid w:val="00BF6593"/>
    <w:rsid w:val="00C03DB5"/>
    <w:rsid w:val="00C0415A"/>
    <w:rsid w:val="00C04EC8"/>
    <w:rsid w:val="00C107C6"/>
    <w:rsid w:val="00C12826"/>
    <w:rsid w:val="00C14FF1"/>
    <w:rsid w:val="00C169B7"/>
    <w:rsid w:val="00C2134B"/>
    <w:rsid w:val="00C23940"/>
    <w:rsid w:val="00C2522C"/>
    <w:rsid w:val="00C27484"/>
    <w:rsid w:val="00C27D40"/>
    <w:rsid w:val="00C3405B"/>
    <w:rsid w:val="00C36949"/>
    <w:rsid w:val="00C37508"/>
    <w:rsid w:val="00C37A8F"/>
    <w:rsid w:val="00C44933"/>
    <w:rsid w:val="00C4778A"/>
    <w:rsid w:val="00C507C0"/>
    <w:rsid w:val="00C51A63"/>
    <w:rsid w:val="00C52399"/>
    <w:rsid w:val="00C55F74"/>
    <w:rsid w:val="00C567B6"/>
    <w:rsid w:val="00C62518"/>
    <w:rsid w:val="00C666D4"/>
    <w:rsid w:val="00C66EFD"/>
    <w:rsid w:val="00C70E92"/>
    <w:rsid w:val="00C71385"/>
    <w:rsid w:val="00C75079"/>
    <w:rsid w:val="00C77739"/>
    <w:rsid w:val="00C806AE"/>
    <w:rsid w:val="00C8572C"/>
    <w:rsid w:val="00C908E7"/>
    <w:rsid w:val="00C90EA9"/>
    <w:rsid w:val="00C94DDE"/>
    <w:rsid w:val="00C94E8F"/>
    <w:rsid w:val="00C96A9F"/>
    <w:rsid w:val="00C974CB"/>
    <w:rsid w:val="00CA08CB"/>
    <w:rsid w:val="00CA3B01"/>
    <w:rsid w:val="00CB102A"/>
    <w:rsid w:val="00CB2B65"/>
    <w:rsid w:val="00CB7042"/>
    <w:rsid w:val="00CB75FA"/>
    <w:rsid w:val="00CB7F56"/>
    <w:rsid w:val="00CC1D13"/>
    <w:rsid w:val="00CC7105"/>
    <w:rsid w:val="00CD1730"/>
    <w:rsid w:val="00CD1CEF"/>
    <w:rsid w:val="00CD673A"/>
    <w:rsid w:val="00CE3D4F"/>
    <w:rsid w:val="00CE558E"/>
    <w:rsid w:val="00CE71A4"/>
    <w:rsid w:val="00CF4360"/>
    <w:rsid w:val="00CF510D"/>
    <w:rsid w:val="00D00101"/>
    <w:rsid w:val="00D024DF"/>
    <w:rsid w:val="00D059BA"/>
    <w:rsid w:val="00D05D38"/>
    <w:rsid w:val="00D07A36"/>
    <w:rsid w:val="00D13AA3"/>
    <w:rsid w:val="00D13F32"/>
    <w:rsid w:val="00D159B5"/>
    <w:rsid w:val="00D15BD9"/>
    <w:rsid w:val="00D15DBB"/>
    <w:rsid w:val="00D21A67"/>
    <w:rsid w:val="00D22362"/>
    <w:rsid w:val="00D308C1"/>
    <w:rsid w:val="00D32282"/>
    <w:rsid w:val="00D357A1"/>
    <w:rsid w:val="00D36143"/>
    <w:rsid w:val="00D40019"/>
    <w:rsid w:val="00D429E6"/>
    <w:rsid w:val="00D42F57"/>
    <w:rsid w:val="00D43F2D"/>
    <w:rsid w:val="00D45315"/>
    <w:rsid w:val="00D45C3C"/>
    <w:rsid w:val="00D4670E"/>
    <w:rsid w:val="00D472C9"/>
    <w:rsid w:val="00D51C0F"/>
    <w:rsid w:val="00D54FBF"/>
    <w:rsid w:val="00D55E6E"/>
    <w:rsid w:val="00D560F3"/>
    <w:rsid w:val="00D567F0"/>
    <w:rsid w:val="00D605C7"/>
    <w:rsid w:val="00D64246"/>
    <w:rsid w:val="00D644CD"/>
    <w:rsid w:val="00D64855"/>
    <w:rsid w:val="00D65DDF"/>
    <w:rsid w:val="00D67A89"/>
    <w:rsid w:val="00D70F56"/>
    <w:rsid w:val="00D72440"/>
    <w:rsid w:val="00D75284"/>
    <w:rsid w:val="00D805EE"/>
    <w:rsid w:val="00D80E45"/>
    <w:rsid w:val="00D8120A"/>
    <w:rsid w:val="00D8270B"/>
    <w:rsid w:val="00D828EF"/>
    <w:rsid w:val="00D830BF"/>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96"/>
    <w:rsid w:val="00DC77F8"/>
    <w:rsid w:val="00DD3364"/>
    <w:rsid w:val="00DD34B0"/>
    <w:rsid w:val="00DD5E9B"/>
    <w:rsid w:val="00DD7246"/>
    <w:rsid w:val="00DE0A9E"/>
    <w:rsid w:val="00DE226F"/>
    <w:rsid w:val="00DE352C"/>
    <w:rsid w:val="00DF1275"/>
    <w:rsid w:val="00DF1AFE"/>
    <w:rsid w:val="00DF2815"/>
    <w:rsid w:val="00DF2B0B"/>
    <w:rsid w:val="00DF6496"/>
    <w:rsid w:val="00DF64D9"/>
    <w:rsid w:val="00E14A53"/>
    <w:rsid w:val="00E22394"/>
    <w:rsid w:val="00E22A93"/>
    <w:rsid w:val="00E231B1"/>
    <w:rsid w:val="00E25B3E"/>
    <w:rsid w:val="00E25CD7"/>
    <w:rsid w:val="00E25DFE"/>
    <w:rsid w:val="00E26AE2"/>
    <w:rsid w:val="00E31A7C"/>
    <w:rsid w:val="00E362BA"/>
    <w:rsid w:val="00E371EB"/>
    <w:rsid w:val="00E5072E"/>
    <w:rsid w:val="00E509A0"/>
    <w:rsid w:val="00E51726"/>
    <w:rsid w:val="00E6113B"/>
    <w:rsid w:val="00E63021"/>
    <w:rsid w:val="00E63137"/>
    <w:rsid w:val="00E66D48"/>
    <w:rsid w:val="00E67161"/>
    <w:rsid w:val="00E70A43"/>
    <w:rsid w:val="00E74D45"/>
    <w:rsid w:val="00E77216"/>
    <w:rsid w:val="00E777DE"/>
    <w:rsid w:val="00E8192E"/>
    <w:rsid w:val="00E82874"/>
    <w:rsid w:val="00E829F5"/>
    <w:rsid w:val="00E83574"/>
    <w:rsid w:val="00E85AF3"/>
    <w:rsid w:val="00E87F35"/>
    <w:rsid w:val="00E915E2"/>
    <w:rsid w:val="00E91F6D"/>
    <w:rsid w:val="00E93355"/>
    <w:rsid w:val="00E96676"/>
    <w:rsid w:val="00E966B5"/>
    <w:rsid w:val="00E977C2"/>
    <w:rsid w:val="00E97F8A"/>
    <w:rsid w:val="00EA0A96"/>
    <w:rsid w:val="00EA19E8"/>
    <w:rsid w:val="00EA7187"/>
    <w:rsid w:val="00EB44FC"/>
    <w:rsid w:val="00EB6898"/>
    <w:rsid w:val="00EB7076"/>
    <w:rsid w:val="00EB78C0"/>
    <w:rsid w:val="00EC285D"/>
    <w:rsid w:val="00EC561E"/>
    <w:rsid w:val="00EC65C3"/>
    <w:rsid w:val="00EE11A8"/>
    <w:rsid w:val="00EE33EA"/>
    <w:rsid w:val="00EE3E72"/>
    <w:rsid w:val="00EE4427"/>
    <w:rsid w:val="00EF3218"/>
    <w:rsid w:val="00F02503"/>
    <w:rsid w:val="00F043A0"/>
    <w:rsid w:val="00F04ED0"/>
    <w:rsid w:val="00F06A40"/>
    <w:rsid w:val="00F06F76"/>
    <w:rsid w:val="00F1081E"/>
    <w:rsid w:val="00F114EB"/>
    <w:rsid w:val="00F11C9F"/>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755"/>
    <w:rsid w:val="00F760F0"/>
    <w:rsid w:val="00F80C29"/>
    <w:rsid w:val="00F81B0B"/>
    <w:rsid w:val="00F847AC"/>
    <w:rsid w:val="00F87490"/>
    <w:rsid w:val="00F9422D"/>
    <w:rsid w:val="00F96CAC"/>
    <w:rsid w:val="00FA0092"/>
    <w:rsid w:val="00FA0875"/>
    <w:rsid w:val="00FA0B7B"/>
    <w:rsid w:val="00FA168A"/>
    <w:rsid w:val="00FA2149"/>
    <w:rsid w:val="00FA47C9"/>
    <w:rsid w:val="00FA628B"/>
    <w:rsid w:val="00FB16AE"/>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313F"/>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12F1"/>
    <w:rPr>
      <w:color w:val="808080"/>
      <w:shd w:val="clear" w:color="auto" w:fill="E6E6E6"/>
    </w:rPr>
  </w:style>
  <w:style w:type="table" w:customStyle="1" w:styleId="TableGrid2">
    <w:name w:val="Table Grid2"/>
    <w:basedOn w:val="TableNormal"/>
    <w:next w:val="TableGrid"/>
    <w:uiPriority w:val="59"/>
    <w:rsid w:val="00805067"/>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050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22856389">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s://likumi.lv/ta/id/287760-publisko-iepirkumu-likums" TargetMode="External"/><Relationship Id="rId3" Type="http://schemas.openxmlformats.org/officeDocument/2006/relationships/styles" Target="styles.xml"/><Relationship Id="rId21" Type="http://schemas.openxmlformats.org/officeDocument/2006/relationships/hyperlink" Target="http://www.iub.gov.lv/lv/iubcpv/parent/2676/clasif/main/" TargetMode="External"/><Relationship Id="rId34" Type="http://schemas.openxmlformats.org/officeDocument/2006/relationships/hyperlink" Target="http://www.stradini.lv" TargetMode="External"/><Relationship Id="rId7" Type="http://schemas.openxmlformats.org/officeDocument/2006/relationships/endnotes" Target="endnotes.xml"/><Relationship Id="rId12" Type="http://schemas.openxmlformats.org/officeDocument/2006/relationships/hyperlink" Target="https://www.stradini.lv" TargetMode="External"/><Relationship Id="rId17" Type="http://schemas.openxmlformats.org/officeDocument/2006/relationships/hyperlink" Target="http://www.stradini.lv" TargetMode="External"/><Relationship Id="rId25" Type="http://schemas.openxmlformats.org/officeDocument/2006/relationships/hyperlink" Target="http://eur-lex.europa.eu/legal-content/LV/TXT/PDF/?uri=CELEX:32016R0007&amp;from=LV" TargetMode="External"/><Relationship Id="rId33" Type="http://schemas.openxmlformats.org/officeDocument/2006/relationships/hyperlink" Target="https://www.iub.gov.lv/sites/default/files/upload/skaidrojums_mazajie_videjie_uzn.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29" Type="http://schemas.openxmlformats.org/officeDocument/2006/relationships/hyperlink" Target="http://www.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www.iub.gov.lv/sites/default/files/upload/skaidrojums_mazajie_videjie_uzn.pdf"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stradini.lv" TargetMode="External"/><Relationship Id="rId28" Type="http://schemas.openxmlformats.org/officeDocument/2006/relationships/hyperlink" Target="https://likumi.lv/ta/id/287760-publisko-iepirkumu-likums" TargetMode="External"/><Relationship Id="rId36" Type="http://schemas.openxmlformats.org/officeDocument/2006/relationships/footer" Target="footer3.xml"/><Relationship Id="rId10" Type="http://schemas.openxmlformats.org/officeDocument/2006/relationships/hyperlink" Target="https://www.stradini.lv" TargetMode="External"/><Relationship Id="rId19" Type="http://schemas.openxmlformats.org/officeDocument/2006/relationships/hyperlink" Target="http://www.stradini.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stinkevica@stradini.lv" TargetMode="External"/><Relationship Id="rId14" Type="http://schemas.openxmlformats.org/officeDocument/2006/relationships/hyperlink" Target="mailto:anna.stinkevica@stradini.lv" TargetMode="External"/><Relationship Id="rId22" Type="http://schemas.openxmlformats.org/officeDocument/2006/relationships/hyperlink" Target="http://www.eis.gov.lv" TargetMode="External"/><Relationship Id="rId27" Type="http://schemas.openxmlformats.org/officeDocument/2006/relationships/hyperlink" Target="https://likumi.lv/ta/id/287760-publisko-iepirkumu-likums" TargetMode="External"/><Relationship Id="rId30" Type="http://schemas.openxmlformats.org/officeDocument/2006/relationships/hyperlink" Target="http://www.eis.gov.lv"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68EB9-221C-4063-8A24-5337DAB8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45807</Words>
  <Characters>26110</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Anna Stinkeviča</cp:lastModifiedBy>
  <cp:revision>5</cp:revision>
  <cp:lastPrinted>2017-04-13T09:33:00Z</cp:lastPrinted>
  <dcterms:created xsi:type="dcterms:W3CDTF">2018-07-06T09:10:00Z</dcterms:created>
  <dcterms:modified xsi:type="dcterms:W3CDTF">2018-07-10T10:54:00Z</dcterms:modified>
</cp:coreProperties>
</file>