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19BAFD8B" w:rsidR="002E602E" w:rsidRPr="00B14A89" w:rsidRDefault="002E602E" w:rsidP="002E602E">
      <w:pPr>
        <w:spacing w:after="0" w:line="240" w:lineRule="auto"/>
        <w:jc w:val="right"/>
        <w:rPr>
          <w:rFonts w:ascii="Times New Roman" w:eastAsia="Times New Roman" w:hAnsi="Times New Roman"/>
          <w:sz w:val="24"/>
          <w:szCs w:val="24"/>
        </w:rPr>
      </w:pPr>
      <w:r w:rsidRPr="00B14A89">
        <w:rPr>
          <w:rFonts w:ascii="Times New Roman" w:eastAsia="Times New Roman" w:hAnsi="Times New Roman"/>
          <w:sz w:val="24"/>
          <w:szCs w:val="24"/>
        </w:rPr>
        <w:t>APSTIPRINĀTS</w:t>
      </w:r>
      <w:r w:rsidRPr="00B14A89">
        <w:rPr>
          <w:rFonts w:ascii="Times New Roman" w:eastAsia="Times New Roman" w:hAnsi="Times New Roman"/>
          <w:sz w:val="24"/>
          <w:szCs w:val="24"/>
        </w:rPr>
        <w:br/>
        <w:t>Iepirkuma komisijas</w:t>
      </w:r>
      <w:r w:rsidRPr="00B14A89">
        <w:rPr>
          <w:rFonts w:ascii="Times New Roman" w:eastAsia="Times New Roman" w:hAnsi="Times New Roman"/>
          <w:sz w:val="24"/>
          <w:szCs w:val="24"/>
        </w:rPr>
        <w:br/>
        <w:t xml:space="preserve">2019. gada </w:t>
      </w:r>
      <w:r w:rsidR="006D519D">
        <w:rPr>
          <w:rFonts w:ascii="Times New Roman" w:eastAsia="Times New Roman" w:hAnsi="Times New Roman"/>
          <w:sz w:val="24"/>
          <w:szCs w:val="24"/>
        </w:rPr>
        <w:t>28.jūnija</w:t>
      </w:r>
      <w:bookmarkStart w:id="0" w:name="_GoBack"/>
      <w:bookmarkEnd w:id="0"/>
      <w:r w:rsidRPr="00B14A89">
        <w:rPr>
          <w:rFonts w:ascii="Times New Roman" w:eastAsia="Times New Roman" w:hAnsi="Times New Roman"/>
          <w:sz w:val="24"/>
          <w:szCs w:val="24"/>
        </w:rPr>
        <w:t xml:space="preserve"> sēdē</w:t>
      </w:r>
      <w:r w:rsidRPr="00B14A89">
        <w:rPr>
          <w:rFonts w:ascii="Times New Roman" w:eastAsia="Times New Roman" w:hAnsi="Times New Roman"/>
          <w:sz w:val="24"/>
          <w:szCs w:val="24"/>
        </w:rPr>
        <w:br/>
        <w:t>protokols Nr. 1</w:t>
      </w:r>
    </w:p>
    <w:p w14:paraId="36C92598"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B14A89"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B14A89"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B14A89" w:rsidRDefault="002E602E" w:rsidP="002E602E">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sz w:val="24"/>
          <w:szCs w:val="24"/>
        </w:rPr>
        <w:t>VSIA “Paula Stradiņa klīniskā universitātes slimnīca”</w:t>
      </w:r>
    </w:p>
    <w:p w14:paraId="353897E4" w14:textId="77777777" w:rsidR="002E602E" w:rsidRPr="00B14A89" w:rsidRDefault="002E602E" w:rsidP="002E602E">
      <w:pPr>
        <w:spacing w:after="0" w:line="240" w:lineRule="auto"/>
        <w:jc w:val="center"/>
        <w:rPr>
          <w:rFonts w:ascii="Times New Roman" w:eastAsia="Times New Roman" w:hAnsi="Times New Roman"/>
          <w:b/>
          <w:sz w:val="24"/>
          <w:szCs w:val="24"/>
        </w:rPr>
      </w:pPr>
      <w:r w:rsidRPr="00B14A89">
        <w:rPr>
          <w:rFonts w:ascii="Times New Roman" w:eastAsia="Times New Roman" w:hAnsi="Times New Roman"/>
          <w:b/>
          <w:sz w:val="24"/>
          <w:szCs w:val="24"/>
        </w:rPr>
        <w:t>ATKLĀTA KONKURSA</w:t>
      </w:r>
    </w:p>
    <w:p w14:paraId="5727D999" w14:textId="77777777" w:rsidR="002E602E" w:rsidRPr="00B14A89"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B14A89"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B14A89" w:rsidRDefault="002E602E" w:rsidP="002E602E">
      <w:pPr>
        <w:spacing w:after="0" w:line="240" w:lineRule="auto"/>
        <w:jc w:val="center"/>
        <w:rPr>
          <w:rFonts w:ascii="Times New Roman" w:eastAsia="Times New Roman" w:hAnsi="Times New Roman"/>
          <w:b/>
          <w:sz w:val="24"/>
          <w:szCs w:val="24"/>
        </w:rPr>
      </w:pPr>
    </w:p>
    <w:p w14:paraId="037DD185" w14:textId="40A636C6" w:rsidR="002E602E" w:rsidRPr="00B14A89" w:rsidRDefault="002E602E" w:rsidP="002E602E">
      <w:pPr>
        <w:spacing w:after="0" w:line="240" w:lineRule="auto"/>
        <w:jc w:val="center"/>
        <w:rPr>
          <w:rFonts w:ascii="Times New Roman" w:eastAsia="Times New Roman" w:hAnsi="Times New Roman"/>
          <w:sz w:val="28"/>
          <w:szCs w:val="28"/>
        </w:rPr>
      </w:pPr>
      <w:r w:rsidRPr="00B14A89">
        <w:rPr>
          <w:rFonts w:ascii="Times New Roman" w:eastAsia="Times New Roman" w:hAnsi="Times New Roman"/>
          <w:b/>
          <w:bCs/>
          <w:sz w:val="28"/>
          <w:szCs w:val="28"/>
        </w:rPr>
        <w:t>„</w:t>
      </w:r>
      <w:bookmarkStart w:id="1" w:name="_Hlk9855892"/>
      <w:r w:rsidR="00A93595" w:rsidRPr="00B14A89">
        <w:rPr>
          <w:rFonts w:ascii="Times New Roman" w:eastAsia="Times New Roman" w:hAnsi="Times New Roman"/>
          <w:b/>
          <w:bCs/>
          <w:sz w:val="28"/>
          <w:szCs w:val="28"/>
        </w:rPr>
        <w:t>Magnētiskās rezonanses iekārtas</w:t>
      </w:r>
      <w:bookmarkEnd w:id="1"/>
      <w:r w:rsidR="00A93595" w:rsidRPr="00B14A89">
        <w:rPr>
          <w:rFonts w:ascii="Times New Roman" w:eastAsia="Times New Roman" w:hAnsi="Times New Roman"/>
          <w:b/>
          <w:bCs/>
          <w:sz w:val="28"/>
          <w:szCs w:val="28"/>
        </w:rPr>
        <w:t xml:space="preserve"> piegāde</w:t>
      </w:r>
      <w:r w:rsidRPr="00B14A89">
        <w:rPr>
          <w:rFonts w:ascii="Times New Roman" w:eastAsia="Times New Roman" w:hAnsi="Times New Roman"/>
          <w:b/>
          <w:bCs/>
          <w:sz w:val="28"/>
          <w:szCs w:val="28"/>
        </w:rPr>
        <w:t>”</w:t>
      </w:r>
      <w:r w:rsidRPr="00B14A89">
        <w:rPr>
          <w:rFonts w:ascii="Times New Roman" w:eastAsia="Times New Roman" w:hAnsi="Times New Roman"/>
          <w:b/>
          <w:bCs/>
          <w:sz w:val="28"/>
          <w:szCs w:val="28"/>
        </w:rPr>
        <w:br/>
      </w:r>
    </w:p>
    <w:p w14:paraId="0CDB916B"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B14A89"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B14A89"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B14A89"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B14A89"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B14A89"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2E15084" w14:textId="27F1FE96" w:rsidR="002E602E" w:rsidRPr="00B14A89" w:rsidRDefault="002E602E" w:rsidP="002E602E">
      <w:pPr>
        <w:spacing w:after="0" w:line="240" w:lineRule="auto"/>
        <w:jc w:val="center"/>
        <w:rPr>
          <w:rFonts w:ascii="Times New Roman" w:eastAsia="Times New Roman" w:hAnsi="Times New Roman"/>
          <w:sz w:val="24"/>
          <w:szCs w:val="24"/>
        </w:rPr>
      </w:pPr>
      <w:bookmarkStart w:id="2" w:name="_Hlk532981377"/>
      <w:r w:rsidRPr="00B14A89">
        <w:rPr>
          <w:rFonts w:ascii="Times New Roman" w:eastAsia="Times New Roman" w:hAnsi="Times New Roman"/>
          <w:sz w:val="24"/>
          <w:szCs w:val="24"/>
        </w:rPr>
        <w:t>PSKUS 2019/</w:t>
      </w:r>
      <w:r w:rsidR="00A93595" w:rsidRPr="00B14A89">
        <w:rPr>
          <w:rFonts w:ascii="Times New Roman" w:eastAsia="Times New Roman" w:hAnsi="Times New Roman"/>
          <w:sz w:val="24"/>
          <w:szCs w:val="24"/>
        </w:rPr>
        <w:t>70</w:t>
      </w:r>
    </w:p>
    <w:bookmarkEnd w:id="2"/>
    <w:p w14:paraId="28DAC68D" w14:textId="77777777" w:rsidR="002E602E" w:rsidRPr="00B14A89" w:rsidRDefault="002E602E" w:rsidP="002E602E">
      <w:pPr>
        <w:spacing w:after="0" w:line="240" w:lineRule="auto"/>
        <w:jc w:val="center"/>
        <w:rPr>
          <w:rFonts w:ascii="Times New Roman" w:eastAsia="Times New Roman" w:hAnsi="Times New Roman"/>
          <w:b/>
          <w:sz w:val="24"/>
          <w:szCs w:val="24"/>
        </w:rPr>
      </w:pPr>
      <w:r w:rsidRPr="00B14A89">
        <w:rPr>
          <w:rFonts w:ascii="Times New Roman" w:eastAsia="Times New Roman" w:hAnsi="Times New Roman"/>
          <w:b/>
          <w:sz w:val="24"/>
          <w:szCs w:val="24"/>
        </w:rPr>
        <w:t>NOLIKUMS</w:t>
      </w:r>
    </w:p>
    <w:p w14:paraId="6BFFC698"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B14A89" w:rsidRDefault="002E602E" w:rsidP="002E602E">
      <w:pPr>
        <w:jc w:val="center"/>
        <w:rPr>
          <w:rFonts w:ascii="Times New Roman" w:eastAsia="Times New Roman" w:hAnsi="Times New Roman"/>
          <w:sz w:val="24"/>
          <w:szCs w:val="24"/>
        </w:rPr>
      </w:pPr>
      <w:r w:rsidRPr="00B14A89">
        <w:rPr>
          <w:rFonts w:ascii="Times New Roman" w:eastAsia="Times New Roman" w:hAnsi="Times New Roman"/>
          <w:sz w:val="24"/>
          <w:szCs w:val="24"/>
        </w:rPr>
        <w:t>Rīga, 2019</w:t>
      </w:r>
    </w:p>
    <w:p w14:paraId="635090B8" w14:textId="77777777" w:rsidR="002E602E" w:rsidRPr="00B14A89" w:rsidRDefault="002E602E">
      <w:pPr>
        <w:rPr>
          <w:rFonts w:ascii="Times New Roman" w:eastAsia="Times New Roman" w:hAnsi="Times New Roman"/>
          <w:sz w:val="24"/>
          <w:szCs w:val="24"/>
        </w:rPr>
      </w:pPr>
      <w:r w:rsidRPr="00B14A89">
        <w:rPr>
          <w:rFonts w:ascii="Times New Roman" w:eastAsia="Times New Roman" w:hAnsi="Times New Roman"/>
          <w:sz w:val="24"/>
          <w:szCs w:val="24"/>
        </w:rPr>
        <w:br w:type="page"/>
      </w:r>
    </w:p>
    <w:p w14:paraId="24CCCF1E" w14:textId="77777777" w:rsidR="002E602E" w:rsidRPr="00B14A89" w:rsidRDefault="002E602E" w:rsidP="002E602E">
      <w:pPr>
        <w:keepNext/>
        <w:spacing w:after="0" w:line="240" w:lineRule="auto"/>
        <w:outlineLvl w:val="0"/>
        <w:rPr>
          <w:rFonts w:ascii="Times New Roman" w:eastAsia="Times New Roman" w:hAnsi="Times New Roman"/>
          <w:b/>
          <w:sz w:val="24"/>
          <w:szCs w:val="24"/>
          <w:lang w:eastAsia="ru-RU"/>
        </w:rPr>
      </w:pPr>
      <w:r w:rsidRPr="00B14A89">
        <w:rPr>
          <w:rFonts w:ascii="Times New Roman" w:eastAsia="Times New Roman" w:hAnsi="Times New Roman"/>
          <w:b/>
          <w:sz w:val="24"/>
          <w:szCs w:val="24"/>
          <w:lang w:eastAsia="ru-RU"/>
        </w:rPr>
        <w:lastRenderedPageBreak/>
        <w:t>Vispārīgā informācija</w:t>
      </w:r>
    </w:p>
    <w:p w14:paraId="6032776E" w14:textId="77777777" w:rsidR="002E602E" w:rsidRPr="00B14A89" w:rsidRDefault="002E602E" w:rsidP="002E602E">
      <w:pPr>
        <w:spacing w:after="0" w:line="240" w:lineRule="auto"/>
        <w:rPr>
          <w:rFonts w:ascii="Times New Roman" w:eastAsia="Times New Roman" w:hAnsi="Times New Roman"/>
          <w:sz w:val="24"/>
          <w:szCs w:val="24"/>
        </w:rPr>
      </w:pPr>
    </w:p>
    <w:p w14:paraId="0B1CA662" w14:textId="77777777" w:rsidR="002E602E" w:rsidRPr="00B14A89" w:rsidRDefault="002E602E" w:rsidP="002E602E">
      <w:pPr>
        <w:keepNext/>
        <w:spacing w:after="0" w:line="240" w:lineRule="auto"/>
        <w:outlineLvl w:val="1"/>
        <w:rPr>
          <w:rFonts w:ascii="Times New Roman" w:eastAsia="Times New Roman" w:hAnsi="Times New Roman"/>
          <w:b/>
          <w:sz w:val="24"/>
          <w:szCs w:val="24"/>
          <w:lang w:eastAsia="ru-RU"/>
        </w:rPr>
      </w:pPr>
      <w:bookmarkStart w:id="3" w:name="_Toc531091942"/>
      <w:bookmarkStart w:id="4" w:name="_Toc492890753"/>
      <w:r w:rsidRPr="00B14A89">
        <w:rPr>
          <w:rFonts w:ascii="Times New Roman" w:eastAsia="Times New Roman" w:hAnsi="Times New Roman"/>
          <w:b/>
          <w:sz w:val="24"/>
          <w:szCs w:val="24"/>
          <w:lang w:eastAsia="ru-RU"/>
        </w:rPr>
        <w:t>1.1.</w:t>
      </w:r>
      <w:r w:rsidRPr="00B14A89">
        <w:rPr>
          <w:rFonts w:ascii="Times New Roman" w:eastAsia="Times New Roman" w:hAnsi="Times New Roman"/>
          <w:b/>
          <w:sz w:val="24"/>
          <w:szCs w:val="24"/>
          <w:lang w:eastAsia="ru-RU"/>
        </w:rPr>
        <w:tab/>
        <w:t>Iepirkuma identifikācijas Nr.</w:t>
      </w:r>
      <w:bookmarkEnd w:id="3"/>
    </w:p>
    <w:bookmarkEnd w:id="4"/>
    <w:p w14:paraId="6527B4E6" w14:textId="49B92CB6" w:rsidR="002E602E" w:rsidRPr="00B14A89" w:rsidRDefault="002E602E" w:rsidP="002E602E">
      <w:pPr>
        <w:spacing w:after="0" w:line="240" w:lineRule="auto"/>
        <w:ind w:firstLine="720"/>
        <w:rPr>
          <w:rFonts w:ascii="Times New Roman" w:eastAsia="Times New Roman" w:hAnsi="Times New Roman"/>
          <w:sz w:val="24"/>
          <w:szCs w:val="24"/>
        </w:rPr>
      </w:pPr>
      <w:r w:rsidRPr="00B14A89">
        <w:rPr>
          <w:rFonts w:ascii="Times New Roman" w:eastAsia="Times New Roman" w:hAnsi="Times New Roman"/>
          <w:sz w:val="24"/>
          <w:szCs w:val="24"/>
        </w:rPr>
        <w:t>PSKUS 2019/</w:t>
      </w:r>
      <w:r w:rsidR="00A93595" w:rsidRPr="00B14A89">
        <w:rPr>
          <w:rFonts w:ascii="Times New Roman" w:eastAsia="Times New Roman" w:hAnsi="Times New Roman"/>
          <w:sz w:val="24"/>
          <w:szCs w:val="24"/>
        </w:rPr>
        <w:t>70</w:t>
      </w:r>
    </w:p>
    <w:p w14:paraId="3F53B758" w14:textId="77777777" w:rsidR="002E602E" w:rsidRPr="00B14A89" w:rsidRDefault="002E602E" w:rsidP="002E602E">
      <w:pPr>
        <w:spacing w:after="0" w:line="240" w:lineRule="auto"/>
        <w:rPr>
          <w:rFonts w:ascii="Times New Roman" w:eastAsia="Times New Roman" w:hAnsi="Times New Roman"/>
          <w:sz w:val="24"/>
          <w:szCs w:val="24"/>
        </w:rPr>
      </w:pPr>
    </w:p>
    <w:p w14:paraId="09AD7201" w14:textId="77777777" w:rsidR="002E602E" w:rsidRPr="00B14A89" w:rsidRDefault="002E602E" w:rsidP="002E602E">
      <w:pPr>
        <w:keepNext/>
        <w:spacing w:after="0" w:line="240" w:lineRule="auto"/>
        <w:outlineLvl w:val="1"/>
        <w:rPr>
          <w:rFonts w:ascii="Times New Roman" w:eastAsia="Times New Roman" w:hAnsi="Times New Roman"/>
          <w:b/>
          <w:sz w:val="24"/>
          <w:szCs w:val="24"/>
          <w:lang w:eastAsia="ru-RU"/>
        </w:rPr>
      </w:pPr>
      <w:bookmarkStart w:id="5" w:name="_Toc492890754"/>
      <w:bookmarkStart w:id="6" w:name="_Toc531091943"/>
      <w:r w:rsidRPr="00B14A89">
        <w:rPr>
          <w:rFonts w:ascii="Times New Roman" w:eastAsia="Times New Roman" w:hAnsi="Times New Roman"/>
          <w:b/>
          <w:sz w:val="24"/>
          <w:szCs w:val="24"/>
          <w:lang w:eastAsia="ru-RU"/>
        </w:rPr>
        <w:t>1.2.</w:t>
      </w:r>
      <w:r w:rsidRPr="00B14A89">
        <w:rPr>
          <w:rFonts w:ascii="Times New Roman" w:eastAsia="Times New Roman" w:hAnsi="Times New Roman"/>
          <w:b/>
          <w:sz w:val="24"/>
          <w:szCs w:val="24"/>
          <w:lang w:eastAsia="ru-RU"/>
        </w:rPr>
        <w:tab/>
        <w:t>Pasūtītāj</w:t>
      </w:r>
      <w:bookmarkEnd w:id="5"/>
      <w:r w:rsidRPr="00B14A89">
        <w:rPr>
          <w:rFonts w:ascii="Times New Roman" w:eastAsia="Times New Roman" w:hAnsi="Times New Roman"/>
          <w:b/>
          <w:sz w:val="24"/>
          <w:szCs w:val="24"/>
          <w:lang w:eastAsia="ru-RU"/>
        </w:rPr>
        <w:t>s:</w:t>
      </w:r>
      <w:bookmarkEnd w:id="6"/>
    </w:p>
    <w:p w14:paraId="5DFB4B55" w14:textId="77777777" w:rsidR="002E602E" w:rsidRPr="00B14A89" w:rsidRDefault="002E602E" w:rsidP="002E602E">
      <w:pPr>
        <w:spacing w:after="0" w:line="240" w:lineRule="auto"/>
        <w:ind w:left="709"/>
        <w:rPr>
          <w:rFonts w:ascii="Times New Roman" w:eastAsia="Times New Roman" w:hAnsi="Times New Roman"/>
          <w:sz w:val="24"/>
          <w:szCs w:val="24"/>
        </w:rPr>
      </w:pPr>
      <w:bookmarkStart w:id="7" w:name="_Toc132510673"/>
      <w:bookmarkStart w:id="8" w:name="_Toc421266104"/>
      <w:bookmarkStart w:id="9" w:name="_Toc492890755"/>
      <w:bookmarkStart w:id="10" w:name="_Toc531091944"/>
      <w:bookmarkStart w:id="11" w:name="_Toc59334722"/>
      <w:bookmarkStart w:id="12" w:name="_Toc61422125"/>
      <w:bookmarkStart w:id="13" w:name="_Toc364417629"/>
      <w:r w:rsidRPr="00B14A89">
        <w:rPr>
          <w:rFonts w:ascii="Times New Roman" w:eastAsia="Times New Roman" w:hAnsi="Times New Roman"/>
          <w:sz w:val="24"/>
          <w:szCs w:val="24"/>
        </w:rPr>
        <w:t>Pasūtītāja nosaukums: VSIA “Paula Stradiņa klīniskā universitātes slimnīca”.</w:t>
      </w:r>
    </w:p>
    <w:p w14:paraId="0C85D3D9" w14:textId="77777777" w:rsidR="002E602E" w:rsidRPr="00B14A89" w:rsidRDefault="002E602E" w:rsidP="002E602E">
      <w:pPr>
        <w:spacing w:after="0" w:line="240" w:lineRule="auto"/>
        <w:ind w:left="709"/>
        <w:rPr>
          <w:rFonts w:ascii="Times New Roman" w:eastAsia="Times New Roman" w:hAnsi="Times New Roman"/>
          <w:sz w:val="24"/>
          <w:szCs w:val="24"/>
        </w:rPr>
      </w:pPr>
      <w:r w:rsidRPr="00B14A89">
        <w:rPr>
          <w:rFonts w:ascii="Times New Roman" w:eastAsia="Times New Roman" w:hAnsi="Times New Roman"/>
          <w:sz w:val="24"/>
          <w:szCs w:val="24"/>
        </w:rPr>
        <w:t>Reģistrācijas numurs: 40003457109.</w:t>
      </w:r>
    </w:p>
    <w:p w14:paraId="051CE8C1" w14:textId="77777777" w:rsidR="002E602E" w:rsidRPr="00B14A89" w:rsidRDefault="002E602E" w:rsidP="002E602E">
      <w:pPr>
        <w:spacing w:after="0" w:line="240" w:lineRule="auto"/>
        <w:ind w:left="709"/>
        <w:rPr>
          <w:rFonts w:ascii="Times New Roman" w:eastAsia="Times New Roman" w:hAnsi="Times New Roman"/>
          <w:sz w:val="24"/>
          <w:szCs w:val="24"/>
        </w:rPr>
      </w:pPr>
      <w:r w:rsidRPr="00B14A89">
        <w:rPr>
          <w:rFonts w:ascii="Times New Roman" w:eastAsia="Times New Roman" w:hAnsi="Times New Roman"/>
          <w:sz w:val="24"/>
          <w:szCs w:val="24"/>
        </w:rPr>
        <w:t>Juridiskā adrese: Pilsoņu iela 13, Rīga, LV-1002.</w:t>
      </w:r>
    </w:p>
    <w:p w14:paraId="4119DB14" w14:textId="77777777" w:rsidR="002E602E" w:rsidRPr="00B14A89" w:rsidRDefault="002E602E" w:rsidP="002E602E">
      <w:pPr>
        <w:spacing w:after="0" w:line="240" w:lineRule="auto"/>
        <w:ind w:left="709"/>
        <w:rPr>
          <w:rFonts w:ascii="Times New Roman" w:eastAsia="Times New Roman" w:hAnsi="Times New Roman"/>
          <w:sz w:val="24"/>
          <w:szCs w:val="24"/>
        </w:rPr>
      </w:pPr>
      <w:r w:rsidRPr="00B14A89">
        <w:rPr>
          <w:rFonts w:ascii="Times New Roman" w:eastAsia="Times New Roman" w:hAnsi="Times New Roman"/>
          <w:sz w:val="24"/>
          <w:szCs w:val="24"/>
        </w:rPr>
        <w:t xml:space="preserve">Pasūtītāja profila adrese: </w:t>
      </w:r>
      <w:hyperlink r:id="rId8" w:history="1">
        <w:r w:rsidRPr="00B14A89">
          <w:rPr>
            <w:rFonts w:ascii="Times New Roman" w:eastAsia="Times New Roman" w:hAnsi="Times New Roman"/>
            <w:color w:val="0000FF"/>
            <w:sz w:val="24"/>
            <w:szCs w:val="24"/>
            <w:u w:val="single"/>
          </w:rPr>
          <w:t>www.stradini.lv</w:t>
        </w:r>
      </w:hyperlink>
      <w:r w:rsidRPr="00B14A89">
        <w:rPr>
          <w:rFonts w:ascii="Times New Roman" w:eastAsia="Times New Roman" w:hAnsi="Times New Roman"/>
          <w:sz w:val="24"/>
          <w:szCs w:val="24"/>
        </w:rPr>
        <w:t>.</w:t>
      </w:r>
    </w:p>
    <w:p w14:paraId="17F65321" w14:textId="77777777" w:rsidR="002E602E" w:rsidRPr="00B14A89"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B14A89">
        <w:rPr>
          <w:rFonts w:ascii="Times New Roman" w:eastAsia="Times New Roman" w:hAnsi="Times New Roman"/>
          <w:b/>
          <w:sz w:val="24"/>
          <w:szCs w:val="24"/>
          <w:lang w:eastAsia="ru-RU"/>
        </w:rPr>
        <w:t>1.3.</w:t>
      </w:r>
      <w:r w:rsidRPr="00B14A89">
        <w:rPr>
          <w:rFonts w:ascii="Times New Roman" w:eastAsia="Times New Roman" w:hAnsi="Times New Roman"/>
          <w:b/>
          <w:sz w:val="24"/>
          <w:szCs w:val="24"/>
          <w:lang w:eastAsia="ru-RU"/>
        </w:rPr>
        <w:tab/>
      </w:r>
      <w:r w:rsidRPr="00B14A89">
        <w:rPr>
          <w:rFonts w:ascii="Times New Roman" w:eastAsia="Times New Roman" w:hAnsi="Times New Roman"/>
          <w:b/>
          <w:sz w:val="24"/>
          <w:szCs w:val="24"/>
          <w:lang w:eastAsia="ru-RU"/>
        </w:rPr>
        <w:tab/>
        <w:t>Iepazīšanās ar atklāta konkursa nolikumu</w:t>
      </w:r>
      <w:bookmarkEnd w:id="7"/>
      <w:bookmarkEnd w:id="8"/>
      <w:bookmarkEnd w:id="9"/>
      <w:bookmarkEnd w:id="10"/>
    </w:p>
    <w:p w14:paraId="5FDFC9B1" w14:textId="77777777" w:rsidR="002E602E" w:rsidRPr="00B14A89"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B14A89">
          <w:rPr>
            <w:rFonts w:ascii="Times New Roman" w:eastAsia="Times New Roman" w:hAnsi="Times New Roman"/>
            <w:color w:val="0000FF"/>
            <w:sz w:val="24"/>
            <w:szCs w:val="24"/>
            <w:u w:val="single"/>
          </w:rPr>
          <w:t>www.eis.gov.lv</w:t>
        </w:r>
      </w:hyperlink>
      <w:r w:rsidRPr="00B14A89">
        <w:rPr>
          <w:rFonts w:ascii="Times New Roman" w:eastAsia="Times New Roman" w:hAnsi="Times New Roman"/>
          <w:sz w:val="24"/>
          <w:szCs w:val="24"/>
        </w:rPr>
        <w:t xml:space="preserve"> e-konkursu apakšsistēmā.</w:t>
      </w:r>
    </w:p>
    <w:p w14:paraId="274967B0" w14:textId="77777777" w:rsidR="002E602E" w:rsidRPr="00B14A89"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Kontaktpersonas:</w:t>
      </w:r>
    </w:p>
    <w:p w14:paraId="461BA35A"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bookmarkStart w:id="14" w:name="_Hlk533762446"/>
      <w:r w:rsidRPr="00B14A89">
        <w:rPr>
          <w:rFonts w:ascii="Times New Roman" w:eastAsia="Times New Roman" w:hAnsi="Times New Roman"/>
          <w:sz w:val="24"/>
          <w:szCs w:val="24"/>
        </w:rPr>
        <w:t>Par organizatorisku informāciju: Anna Stinkeviča.</w:t>
      </w:r>
    </w:p>
    <w:p w14:paraId="2D569A6C"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Tālruņa numurs: 67069719.</w:t>
      </w:r>
    </w:p>
    <w:p w14:paraId="6E6EFC32"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Faksa numurs: 67095312.</w:t>
      </w:r>
    </w:p>
    <w:p w14:paraId="32CDF7A3"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E-pasta adrese: </w:t>
      </w:r>
      <w:hyperlink r:id="rId10" w:history="1">
        <w:r w:rsidRPr="00B14A89">
          <w:rPr>
            <w:rFonts w:ascii="Times New Roman" w:eastAsia="Times New Roman" w:hAnsi="Times New Roman"/>
            <w:color w:val="0000FF"/>
            <w:sz w:val="24"/>
            <w:szCs w:val="24"/>
            <w:u w:val="single"/>
          </w:rPr>
          <w:t>stradini@stradini.lv</w:t>
        </w:r>
      </w:hyperlink>
      <w:r w:rsidRPr="00B14A89">
        <w:rPr>
          <w:rFonts w:ascii="Times New Roman" w:eastAsia="Times New Roman" w:hAnsi="Times New Roman"/>
          <w:sz w:val="24"/>
          <w:szCs w:val="24"/>
        </w:rPr>
        <w:t xml:space="preserve">, </w:t>
      </w:r>
      <w:hyperlink r:id="rId11" w:history="1">
        <w:r w:rsidRPr="00B14A89">
          <w:rPr>
            <w:rFonts w:ascii="Times New Roman" w:eastAsia="Times New Roman" w:hAnsi="Times New Roman"/>
            <w:color w:val="0000FF"/>
            <w:sz w:val="24"/>
            <w:szCs w:val="24"/>
            <w:u w:val="single"/>
          </w:rPr>
          <w:t>anna.stinkevica@stradini.lv</w:t>
        </w:r>
      </w:hyperlink>
      <w:r w:rsidRPr="00B14A89">
        <w:rPr>
          <w:rFonts w:ascii="Times New Roman" w:eastAsia="Times New Roman" w:hAnsi="Times New Roman"/>
          <w:sz w:val="24"/>
          <w:szCs w:val="24"/>
        </w:rPr>
        <w:t xml:space="preserve"> </w:t>
      </w:r>
    </w:p>
    <w:p w14:paraId="732CE8CF" w14:textId="007C1040" w:rsidR="00A93595" w:rsidRPr="00B14A89" w:rsidRDefault="002E602E" w:rsidP="00A93595">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Par tehnisku informāciju: </w:t>
      </w:r>
      <w:bookmarkStart w:id="15" w:name="_Hlk535330127"/>
      <w:bookmarkEnd w:id="14"/>
      <w:r w:rsidR="00A93595" w:rsidRPr="00B14A89">
        <w:rPr>
          <w:rFonts w:ascii="Times New Roman" w:eastAsia="Times New Roman" w:hAnsi="Times New Roman"/>
          <w:sz w:val="24"/>
          <w:szCs w:val="24"/>
        </w:rPr>
        <w:t xml:space="preserve">Uldis Jaspers </w:t>
      </w:r>
    </w:p>
    <w:p w14:paraId="1CEC3B92" w14:textId="77777777" w:rsidR="00A93595" w:rsidRPr="00B14A89" w:rsidRDefault="00A93595" w:rsidP="00A93595">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E-pasta adrese: </w:t>
      </w:r>
      <w:hyperlink r:id="rId12" w:history="1">
        <w:r w:rsidRPr="00B14A89">
          <w:rPr>
            <w:rStyle w:val="Hyperlink"/>
            <w:rFonts w:ascii="Times New Roman" w:eastAsia="Times New Roman" w:hAnsi="Times New Roman"/>
            <w:sz w:val="24"/>
            <w:szCs w:val="24"/>
          </w:rPr>
          <w:t>uldis.jaspers@stradini.lv</w:t>
        </w:r>
      </w:hyperlink>
      <w:bookmarkEnd w:id="15"/>
      <w:r w:rsidRPr="00B14A89">
        <w:rPr>
          <w:rFonts w:ascii="Times New Roman" w:eastAsia="Times New Roman" w:hAnsi="Times New Roman"/>
          <w:sz w:val="24"/>
          <w:szCs w:val="24"/>
        </w:rPr>
        <w:t xml:space="preserve"> </w:t>
      </w:r>
    </w:p>
    <w:p w14:paraId="55B09565" w14:textId="2787E500" w:rsidR="002E602E" w:rsidRPr="00B14A89" w:rsidRDefault="002E602E" w:rsidP="00A93595">
      <w:pPr>
        <w:spacing w:before="120" w:after="120" w:line="240" w:lineRule="auto"/>
        <w:ind w:left="709"/>
        <w:jc w:val="both"/>
        <w:rPr>
          <w:rFonts w:ascii="Times New Roman" w:eastAsia="Times New Roman" w:hAnsi="Times New Roman"/>
          <w:sz w:val="24"/>
          <w:szCs w:val="24"/>
        </w:rPr>
      </w:pPr>
      <w:r w:rsidRPr="00B14A89">
        <w:rPr>
          <w:rFonts w:ascii="Times New Roman" w:eastAsia="Times New Roman" w:hAnsi="Times New Roman"/>
          <w:sz w:val="24"/>
          <w:szCs w:val="24"/>
        </w:rPr>
        <w:t>Kontaktpersonas sniedz tikai organizatoriska rakstura informāciju par</w:t>
      </w:r>
      <w:r w:rsidR="00A93595" w:rsidRPr="00B14A89">
        <w:rPr>
          <w:rFonts w:ascii="Times New Roman" w:eastAsia="Times New Roman" w:hAnsi="Times New Roman"/>
          <w:sz w:val="24"/>
          <w:szCs w:val="24"/>
        </w:rPr>
        <w:t xml:space="preserve"> </w:t>
      </w:r>
      <w:r w:rsidRPr="00B14A89">
        <w:rPr>
          <w:rFonts w:ascii="Times New Roman" w:eastAsia="Times New Roman" w:hAnsi="Times New Roman"/>
          <w:sz w:val="24"/>
          <w:szCs w:val="24"/>
        </w:rPr>
        <w:t>iepirkumu.</w:t>
      </w:r>
    </w:p>
    <w:p w14:paraId="726016EF"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1.3.3.</w:t>
      </w:r>
      <w:r w:rsidRPr="00B14A89">
        <w:rPr>
          <w:rFonts w:ascii="Times New Roman" w:eastAsia="Times New Roman" w:hAnsi="Times New Roman"/>
          <w:sz w:val="24"/>
          <w:szCs w:val="24"/>
        </w:rPr>
        <w:tab/>
        <w:t>Iepirkuma dokumentu pieejamība:</w:t>
      </w:r>
    </w:p>
    <w:p w14:paraId="6B5CC775" w14:textId="77777777" w:rsidR="002E602E" w:rsidRPr="00B14A89" w:rsidRDefault="002E602E" w:rsidP="002E602E">
      <w:pPr>
        <w:spacing w:before="120" w:after="120" w:line="240" w:lineRule="auto"/>
        <w:ind w:left="2410" w:hanging="851"/>
        <w:jc w:val="both"/>
        <w:rPr>
          <w:rFonts w:ascii="Times New Roman" w:eastAsia="Times New Roman" w:hAnsi="Times New Roman"/>
          <w:sz w:val="24"/>
          <w:szCs w:val="24"/>
        </w:rPr>
      </w:pPr>
      <w:r w:rsidRPr="00B14A89">
        <w:rPr>
          <w:rFonts w:ascii="Times New Roman" w:eastAsia="Times New Roman" w:hAnsi="Times New Roman"/>
          <w:sz w:val="24"/>
          <w:szCs w:val="24"/>
        </w:rPr>
        <w:t>1.3.3.1.</w:t>
      </w:r>
      <w:r w:rsidRPr="00B14A89">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B14A89" w:rsidRDefault="002E602E" w:rsidP="002E602E">
      <w:pPr>
        <w:spacing w:before="120" w:after="120" w:line="240" w:lineRule="auto"/>
        <w:ind w:left="2410" w:hanging="851"/>
        <w:jc w:val="both"/>
        <w:rPr>
          <w:rFonts w:ascii="Times New Roman" w:eastAsia="Times New Roman" w:hAnsi="Times New Roman"/>
          <w:sz w:val="24"/>
          <w:szCs w:val="24"/>
        </w:rPr>
      </w:pPr>
      <w:r w:rsidRPr="00B14A89">
        <w:rPr>
          <w:rFonts w:ascii="Times New Roman" w:eastAsia="Times New Roman" w:hAnsi="Times New Roman"/>
          <w:sz w:val="24"/>
          <w:szCs w:val="24"/>
        </w:rPr>
        <w:t>1.3.3.2.</w:t>
      </w:r>
      <w:r w:rsidRPr="00B14A89">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B14A89" w:rsidRDefault="002E602E" w:rsidP="002E602E">
      <w:pPr>
        <w:spacing w:before="120" w:after="120" w:line="240" w:lineRule="auto"/>
        <w:ind w:left="2410" w:hanging="851"/>
        <w:jc w:val="both"/>
        <w:rPr>
          <w:rFonts w:ascii="Times New Roman" w:eastAsia="Times New Roman" w:hAnsi="Times New Roman"/>
          <w:sz w:val="24"/>
          <w:szCs w:val="24"/>
        </w:rPr>
      </w:pPr>
      <w:r w:rsidRPr="00B14A89">
        <w:rPr>
          <w:rFonts w:ascii="Times New Roman" w:eastAsia="Times New Roman" w:hAnsi="Times New Roman"/>
          <w:sz w:val="24"/>
          <w:szCs w:val="24"/>
        </w:rPr>
        <w:t>1.3.3.3.</w:t>
      </w:r>
      <w:r w:rsidRPr="00B14A89">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6" w:name="_Toc492890756"/>
      <w:bookmarkStart w:id="17" w:name="_Toc531091945"/>
      <w:r w:rsidRPr="00B14A89">
        <w:rPr>
          <w:rFonts w:ascii="Times New Roman" w:eastAsia="Times New Roman" w:hAnsi="Times New Roman"/>
          <w:b/>
          <w:sz w:val="24"/>
          <w:szCs w:val="24"/>
          <w:lang w:eastAsia="ru-RU"/>
        </w:rPr>
        <w:t>1.4.</w:t>
      </w:r>
      <w:r w:rsidRPr="00B14A89">
        <w:rPr>
          <w:rFonts w:ascii="Times New Roman" w:eastAsia="Times New Roman" w:hAnsi="Times New Roman"/>
          <w:b/>
          <w:sz w:val="24"/>
          <w:szCs w:val="24"/>
          <w:lang w:eastAsia="ru-RU"/>
        </w:rPr>
        <w:tab/>
        <w:t>Papildus informācijas sniegšana</w:t>
      </w:r>
      <w:bookmarkEnd w:id="16"/>
      <w:bookmarkEnd w:id="17"/>
    </w:p>
    <w:p w14:paraId="022F3672" w14:textId="21C573EC" w:rsidR="002E602E" w:rsidRPr="00B14A89"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8" w:name="_Toc492890757"/>
      <w:r w:rsidRPr="00B14A89">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B14A89">
        <w:rPr>
          <w:rFonts w:ascii="Times New Roman" w:eastAsia="Times New Roman" w:hAnsi="Times New Roman"/>
          <w:b/>
          <w:sz w:val="24"/>
          <w:szCs w:val="24"/>
        </w:rPr>
        <w:t>„</w:t>
      </w:r>
      <w:r w:rsidR="00A93595" w:rsidRPr="00B14A89">
        <w:rPr>
          <w:rFonts w:ascii="Times New Roman" w:eastAsia="Times New Roman" w:hAnsi="Times New Roman"/>
          <w:b/>
          <w:bCs/>
          <w:sz w:val="24"/>
          <w:szCs w:val="24"/>
        </w:rPr>
        <w:t>Magnētiskās rezonanses iekārtas piegāde</w:t>
      </w:r>
      <w:r w:rsidRPr="00B14A89">
        <w:rPr>
          <w:rFonts w:ascii="Times New Roman" w:eastAsia="Times New Roman" w:hAnsi="Times New Roman"/>
          <w:b/>
          <w:sz w:val="24"/>
          <w:szCs w:val="24"/>
        </w:rPr>
        <w:t>”</w:t>
      </w:r>
      <w:r w:rsidRPr="00B14A89">
        <w:rPr>
          <w:rFonts w:ascii="Times New Roman" w:eastAsia="Times New Roman" w:hAnsi="Times New Roman"/>
          <w:sz w:val="24"/>
          <w:szCs w:val="24"/>
        </w:rPr>
        <w:t>, ID Nr. PSKUS 2019/</w:t>
      </w:r>
      <w:r w:rsidR="00A93595" w:rsidRPr="00B14A89">
        <w:rPr>
          <w:rFonts w:ascii="Times New Roman" w:eastAsia="Times New Roman" w:hAnsi="Times New Roman"/>
          <w:sz w:val="24"/>
          <w:szCs w:val="24"/>
        </w:rPr>
        <w:t>70</w:t>
      </w:r>
      <w:r w:rsidRPr="00B14A89">
        <w:rPr>
          <w:rFonts w:ascii="Times New Roman" w:eastAsia="Times New Roman" w:hAnsi="Times New Roman"/>
          <w:sz w:val="24"/>
          <w:szCs w:val="24"/>
        </w:rPr>
        <w:t>.</w:t>
      </w:r>
    </w:p>
    <w:p w14:paraId="68485BF3" w14:textId="77777777" w:rsidR="002E602E" w:rsidRPr="00B14A89"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77777777" w:rsidR="002E602E" w:rsidRPr="00B14A89"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B14A89">
        <w:rPr>
          <w:rFonts w:ascii="Times New Roman" w:eastAsia="Times New Roman" w:hAnsi="Times New Roman"/>
          <w:iCs/>
          <w:sz w:val="24"/>
          <w:szCs w:val="24"/>
        </w:rPr>
        <w:t>EIS e-</w:t>
      </w:r>
      <w:r w:rsidRPr="00B14A89">
        <w:rPr>
          <w:rFonts w:ascii="Times New Roman" w:eastAsia="Times New Roman" w:hAnsi="Times New Roman"/>
          <w:sz w:val="24"/>
          <w:szCs w:val="24"/>
        </w:rPr>
        <w:t>konkursu apakšsistēmā (</w:t>
      </w:r>
      <w:r w:rsidRPr="00B14A89">
        <w:rPr>
          <w:rFonts w:ascii="Times New Roman" w:eastAsia="Times New Roman" w:hAnsi="Times New Roman"/>
          <w:color w:val="0000FF"/>
          <w:sz w:val="24"/>
          <w:szCs w:val="24"/>
          <w:u w:val="single"/>
        </w:rPr>
        <w:t>https://www.eis.gov.lv/EKEIS/Supplier</w:t>
      </w:r>
      <w:r w:rsidRPr="00B14A89">
        <w:rPr>
          <w:rFonts w:ascii="Times New Roman" w:eastAsia="Times New Roman" w:hAnsi="Times New Roman"/>
          <w:sz w:val="24"/>
          <w:szCs w:val="24"/>
        </w:rPr>
        <w:t xml:space="preserve">) un </w:t>
      </w:r>
      <w:r w:rsidRPr="00B14A89">
        <w:rPr>
          <w:rFonts w:ascii="Times New Roman" w:hAnsi="Times New Roman"/>
          <w:sz w:val="24"/>
          <w:szCs w:val="24"/>
        </w:rPr>
        <w:t>tīmekļa vietnē:</w:t>
      </w:r>
      <w:r w:rsidRPr="00B14A89">
        <w:rPr>
          <w:rFonts w:ascii="Times New Roman" w:eastAsia="Times New Roman" w:hAnsi="Times New Roman"/>
          <w:sz w:val="24"/>
          <w:szCs w:val="24"/>
        </w:rPr>
        <w:t xml:space="preserve"> </w:t>
      </w:r>
      <w:hyperlink r:id="rId13" w:history="1">
        <w:r w:rsidRPr="00B14A89">
          <w:rPr>
            <w:rFonts w:ascii="Times New Roman" w:eastAsia="Times New Roman" w:hAnsi="Times New Roman"/>
            <w:color w:val="0000FF"/>
            <w:sz w:val="24"/>
            <w:szCs w:val="24"/>
            <w:u w:val="single"/>
          </w:rPr>
          <w:t>www.stradini.lv</w:t>
        </w:r>
      </w:hyperlink>
      <w:r w:rsidRPr="00B14A89">
        <w:rPr>
          <w:rFonts w:ascii="Times New Roman" w:eastAsia="Times New Roman" w:hAnsi="Times New Roman"/>
          <w:sz w:val="24"/>
          <w:szCs w:val="24"/>
        </w:rPr>
        <w:t>, sadaļā „Iepirkumi”, apakšsadaļā „Atklāts konkurss”, kā arī nosūta atbildes ieinteresētajiem piegādātājiem izmantojot tāda paša veida sakaru līdzekli, kāds izmantots jautājuma iesniegšanai.</w:t>
      </w:r>
    </w:p>
    <w:p w14:paraId="7E975CDA" w14:textId="77777777" w:rsidR="002E602E" w:rsidRPr="00B14A89"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B14A89"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9" w:name="_Toc240183518"/>
      <w:bookmarkStart w:id="20" w:name="_Toc421266106"/>
      <w:bookmarkStart w:id="21" w:name="_Toc531091946"/>
      <w:r w:rsidRPr="00B14A89">
        <w:rPr>
          <w:rFonts w:ascii="Times New Roman" w:eastAsia="Times New Roman" w:hAnsi="Times New Roman"/>
          <w:b/>
          <w:sz w:val="24"/>
          <w:szCs w:val="24"/>
          <w:lang w:eastAsia="ru-RU"/>
        </w:rPr>
        <w:t>1.5.</w:t>
      </w:r>
      <w:r w:rsidRPr="00B14A89">
        <w:rPr>
          <w:rFonts w:ascii="Times New Roman" w:eastAsia="Times New Roman" w:hAnsi="Times New Roman"/>
          <w:b/>
          <w:sz w:val="24"/>
          <w:szCs w:val="24"/>
          <w:lang w:eastAsia="ru-RU"/>
        </w:rPr>
        <w:tab/>
        <w:t>Iepirkuma procedūras dokumentu grozījumi</w:t>
      </w:r>
      <w:bookmarkEnd w:id="18"/>
      <w:bookmarkEnd w:id="19"/>
      <w:bookmarkEnd w:id="20"/>
      <w:bookmarkEnd w:id="21"/>
    </w:p>
    <w:p w14:paraId="111F8BDE" w14:textId="77777777" w:rsidR="002E602E" w:rsidRPr="00B14A89"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Nolikuma grozījumi tiek publicēti Elektronisko iepirkumu sistēmā (turpmāk – EIS) </w:t>
      </w:r>
      <w:hyperlink r:id="rId14" w:history="1">
        <w:r w:rsidRPr="00B14A89">
          <w:rPr>
            <w:rFonts w:ascii="Times New Roman" w:eastAsia="Times New Roman" w:hAnsi="Times New Roman"/>
            <w:color w:val="0000FF"/>
            <w:sz w:val="24"/>
            <w:szCs w:val="24"/>
            <w:u w:val="single"/>
          </w:rPr>
          <w:t>www.eis.gov.lv</w:t>
        </w:r>
      </w:hyperlink>
      <w:r w:rsidRPr="00B14A89">
        <w:rPr>
          <w:rFonts w:ascii="Times New Roman" w:eastAsia="Times New Roman" w:hAnsi="Times New Roman"/>
          <w:sz w:val="24"/>
          <w:szCs w:val="24"/>
        </w:rPr>
        <w:t xml:space="preserve"> e-konkursu apakšsistēmā</w:t>
      </w:r>
      <w:r w:rsidRPr="00B14A89">
        <w:rPr>
          <w:rFonts w:ascii="Times New Roman" w:eastAsia="Times New Roman" w:hAnsi="Times New Roman"/>
          <w:iCs/>
          <w:sz w:val="24"/>
          <w:szCs w:val="24"/>
        </w:rPr>
        <w:t xml:space="preserve"> un informatīvi </w:t>
      </w:r>
      <w:r w:rsidRPr="00B14A89">
        <w:rPr>
          <w:rFonts w:ascii="Times New Roman" w:eastAsia="Times New Roman" w:hAnsi="Times New Roman"/>
          <w:sz w:val="24"/>
          <w:szCs w:val="24"/>
        </w:rPr>
        <w:t xml:space="preserve">tīmekļa vietnē: </w:t>
      </w:r>
      <w:hyperlink r:id="rId15" w:history="1">
        <w:r w:rsidRPr="00B14A89">
          <w:rPr>
            <w:rFonts w:ascii="Times New Roman" w:eastAsia="Times New Roman" w:hAnsi="Times New Roman"/>
            <w:color w:val="0000FF"/>
            <w:sz w:val="24"/>
            <w:szCs w:val="24"/>
            <w:u w:val="single"/>
          </w:rPr>
          <w:t>www.stradini.lv</w:t>
        </w:r>
      </w:hyperlink>
      <w:r w:rsidRPr="00B14A89">
        <w:rPr>
          <w:rFonts w:ascii="Times New Roman" w:eastAsia="Times New Roman" w:hAnsi="Times New Roman"/>
          <w:sz w:val="24"/>
          <w:szCs w:val="24"/>
        </w:rPr>
        <w:t>, sadaļā „Iepirkumi”.</w:t>
      </w:r>
    </w:p>
    <w:p w14:paraId="02456E23" w14:textId="77777777" w:rsidR="002E602E" w:rsidRPr="00B14A89"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B14A89"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B14A89"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B14A89"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2" w:name="_Toc132510674"/>
      <w:bookmarkStart w:id="23" w:name="_Toc421266107"/>
      <w:bookmarkStart w:id="24" w:name="_Toc492890758"/>
      <w:bookmarkStart w:id="25" w:name="_Toc531091947"/>
      <w:r w:rsidRPr="00B14A89">
        <w:rPr>
          <w:rFonts w:ascii="Times New Roman" w:eastAsia="Times New Roman" w:hAnsi="Times New Roman"/>
          <w:b/>
          <w:sz w:val="24"/>
          <w:szCs w:val="24"/>
          <w:lang w:eastAsia="ru-RU"/>
        </w:rPr>
        <w:t>1.6.</w:t>
      </w:r>
      <w:r w:rsidRPr="00B14A89">
        <w:rPr>
          <w:rFonts w:ascii="Times New Roman" w:eastAsia="Times New Roman" w:hAnsi="Times New Roman"/>
          <w:b/>
          <w:sz w:val="24"/>
          <w:szCs w:val="24"/>
          <w:lang w:eastAsia="ru-RU"/>
        </w:rPr>
        <w:tab/>
        <w:t>Piedāvājumu iesniegšanas vieta, datums, laiks un kārtība</w:t>
      </w:r>
      <w:bookmarkEnd w:id="22"/>
      <w:bookmarkEnd w:id="23"/>
      <w:bookmarkEnd w:id="24"/>
      <w:bookmarkEnd w:id="25"/>
    </w:p>
    <w:p w14:paraId="4A05F3D7" w14:textId="4BD2EAE5"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6" w:name="_Toc59334725"/>
      <w:bookmarkStart w:id="27" w:name="_Toc61422128"/>
      <w:r w:rsidRPr="00B14A89">
        <w:rPr>
          <w:rFonts w:ascii="Times New Roman" w:eastAsia="Times New Roman" w:hAnsi="Times New Roman"/>
          <w:sz w:val="24"/>
          <w:szCs w:val="24"/>
        </w:rPr>
        <w:t xml:space="preserve">Piedāvājumi jāiesniedz EIS e-konkursu apakšsistēmā </w:t>
      </w:r>
      <w:r w:rsidRPr="00B14A89">
        <w:rPr>
          <w:rFonts w:ascii="Times New Roman" w:eastAsia="Times New Roman" w:hAnsi="Times New Roman"/>
          <w:b/>
          <w:sz w:val="24"/>
          <w:szCs w:val="24"/>
        </w:rPr>
        <w:t xml:space="preserve">līdz </w:t>
      </w:r>
      <w:r w:rsidRPr="00B14A89">
        <w:rPr>
          <w:rFonts w:ascii="Times New Roman" w:eastAsia="Times New Roman" w:hAnsi="Times New Roman"/>
          <w:b/>
          <w:bCs/>
          <w:sz w:val="24"/>
          <w:szCs w:val="24"/>
        </w:rPr>
        <w:t xml:space="preserve">2019. </w:t>
      </w:r>
      <w:r w:rsidRPr="00B14A89">
        <w:rPr>
          <w:rFonts w:ascii="Times New Roman" w:eastAsia="Times New Roman" w:hAnsi="Times New Roman"/>
          <w:b/>
          <w:sz w:val="24"/>
          <w:szCs w:val="24"/>
        </w:rPr>
        <w:t xml:space="preserve">gada </w:t>
      </w:r>
      <w:r w:rsidR="00866056">
        <w:rPr>
          <w:rFonts w:ascii="Times New Roman" w:eastAsia="Times New Roman" w:hAnsi="Times New Roman"/>
          <w:b/>
          <w:bCs/>
          <w:sz w:val="24"/>
          <w:szCs w:val="24"/>
        </w:rPr>
        <w:t>5</w:t>
      </w:r>
      <w:r w:rsidRPr="00B14A89">
        <w:rPr>
          <w:rFonts w:ascii="Times New Roman" w:eastAsia="Times New Roman" w:hAnsi="Times New Roman"/>
          <w:b/>
          <w:bCs/>
          <w:sz w:val="24"/>
          <w:szCs w:val="24"/>
        </w:rPr>
        <w:t>.</w:t>
      </w:r>
      <w:r w:rsidR="00866056">
        <w:rPr>
          <w:rFonts w:ascii="Times New Roman" w:eastAsia="Times New Roman" w:hAnsi="Times New Roman"/>
          <w:b/>
          <w:bCs/>
          <w:sz w:val="24"/>
          <w:szCs w:val="24"/>
        </w:rPr>
        <w:t>augusta</w:t>
      </w:r>
      <w:r w:rsidRPr="00B14A89">
        <w:rPr>
          <w:rFonts w:ascii="Times New Roman" w:eastAsia="Times New Roman" w:hAnsi="Times New Roman"/>
          <w:b/>
          <w:sz w:val="24"/>
          <w:szCs w:val="24"/>
        </w:rPr>
        <w:t xml:space="preserve"> plkst.</w:t>
      </w:r>
      <w:r w:rsidRPr="00B14A89">
        <w:rPr>
          <w:rFonts w:ascii="Times New Roman" w:eastAsia="Times New Roman" w:hAnsi="Times New Roman"/>
          <w:b/>
          <w:bCs/>
          <w:sz w:val="24"/>
          <w:szCs w:val="24"/>
        </w:rPr>
        <w:t xml:space="preserve"> 10:00</w:t>
      </w:r>
      <w:r w:rsidRPr="00B14A89">
        <w:rPr>
          <w:rFonts w:ascii="Times New Roman" w:eastAsia="Times New Roman" w:hAnsi="Times New Roman"/>
          <w:b/>
          <w:sz w:val="24"/>
          <w:szCs w:val="24"/>
        </w:rPr>
        <w:t>.</w:t>
      </w:r>
    </w:p>
    <w:p w14:paraId="61685D4A"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b/>
          <w:sz w:val="24"/>
          <w:szCs w:val="24"/>
          <w:u w:val="single"/>
        </w:rPr>
        <w:t xml:space="preserve">Ārpus EIS e-konkursu apakšsistēmas iesniegtie piedāvājumi tiks atzīti par neatbilstošiem </w:t>
      </w:r>
      <w:r w:rsidRPr="00B14A89">
        <w:rPr>
          <w:rFonts w:ascii="Times New Roman" w:eastAsia="Times New Roman" w:hAnsi="Times New Roman"/>
          <w:b/>
          <w:bCs/>
          <w:sz w:val="24"/>
          <w:szCs w:val="24"/>
          <w:u w:val="single"/>
        </w:rPr>
        <w:t>Nolikuma</w:t>
      </w:r>
      <w:r w:rsidRPr="00B14A89">
        <w:rPr>
          <w:rFonts w:ascii="Times New Roman" w:eastAsia="Times New Roman" w:hAnsi="Times New Roman"/>
          <w:b/>
          <w:sz w:val="24"/>
          <w:szCs w:val="24"/>
          <w:u w:val="single"/>
        </w:rPr>
        <w:t xml:space="preserve"> prasībām.</w:t>
      </w:r>
    </w:p>
    <w:p w14:paraId="7BCFC615"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Pretendentu piedāvājumi, kas saņemti ārpus EIS e-konkursu apakšsistēmas, netiek atvērti un neatvērti tiek nosūtīti atpakaļ iesniedzējam.</w:t>
      </w:r>
    </w:p>
    <w:p w14:paraId="6CEF0A8A"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Informāciju par to, kā pretendents var reģistrēties EIS e-konkursu apakšsistēmā skatīt: </w:t>
      </w:r>
      <w:hyperlink r:id="rId16" w:history="1">
        <w:r w:rsidRPr="00B14A89">
          <w:rPr>
            <w:rFonts w:ascii="Times New Roman" w:eastAsia="Times New Roman" w:hAnsi="Times New Roman"/>
            <w:color w:val="0000FF"/>
            <w:sz w:val="24"/>
            <w:szCs w:val="24"/>
            <w:u w:val="single"/>
          </w:rPr>
          <w:t>https://www.eis.gov.lv/EIS/Publications/PublicationView.aspx?PublicationId=883</w:t>
        </w:r>
      </w:hyperlink>
      <w:r w:rsidRPr="00B14A89">
        <w:rPr>
          <w:rFonts w:ascii="Times New Roman" w:eastAsia="Times New Roman" w:hAnsi="Times New Roman"/>
          <w:sz w:val="24"/>
          <w:szCs w:val="24"/>
          <w:u w:val="single"/>
        </w:rPr>
        <w:t>.</w:t>
      </w:r>
    </w:p>
    <w:p w14:paraId="2974342A"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līdz piedāvājumu iesniegšanas termiņa beigām var rakstveidā grozīt vai atsaukt iesniegto piedāvājumu, izmantojot attiecīgos EIS pieejamos rīkus.</w:t>
      </w:r>
    </w:p>
    <w:p w14:paraId="6A01F59D"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8" w:name="_Toc421266108"/>
      <w:bookmarkStart w:id="29" w:name="_Toc492890759"/>
      <w:bookmarkStart w:id="30" w:name="_Toc531091948"/>
      <w:bookmarkEnd w:id="26"/>
      <w:bookmarkEnd w:id="27"/>
      <w:r w:rsidRPr="00B14A89">
        <w:rPr>
          <w:rFonts w:ascii="Times New Roman" w:eastAsia="Times New Roman" w:hAnsi="Times New Roman"/>
          <w:b/>
          <w:sz w:val="24"/>
          <w:szCs w:val="24"/>
          <w:lang w:eastAsia="ru-RU"/>
        </w:rPr>
        <w:t>1.7.</w:t>
      </w:r>
      <w:r w:rsidRPr="00B14A89">
        <w:rPr>
          <w:rFonts w:ascii="Times New Roman" w:eastAsia="Times New Roman" w:hAnsi="Times New Roman"/>
          <w:b/>
          <w:sz w:val="24"/>
          <w:szCs w:val="24"/>
          <w:lang w:eastAsia="ru-RU"/>
        </w:rPr>
        <w:tab/>
        <w:t>Piedāvājumu atvēršana</w:t>
      </w:r>
      <w:bookmarkEnd w:id="28"/>
      <w:bookmarkEnd w:id="29"/>
      <w:bookmarkEnd w:id="30"/>
    </w:p>
    <w:p w14:paraId="59489AEE"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31" w:name="_Toc318279586"/>
      <w:bookmarkStart w:id="32" w:name="_Toc325533420"/>
      <w:bookmarkStart w:id="33" w:name="_Toc344986176"/>
      <w:bookmarkStart w:id="34" w:name="_Toc356305151"/>
      <w:bookmarkStart w:id="35" w:name="_Toc361315805"/>
      <w:bookmarkStart w:id="36" w:name="_Toc363804486"/>
      <w:bookmarkStart w:id="37" w:name="_Toc402353190"/>
      <w:bookmarkStart w:id="38" w:name="_Toc416950502"/>
      <w:bookmarkStart w:id="39" w:name="_Toc426615035"/>
      <w:r w:rsidRPr="00B14A89">
        <w:rPr>
          <w:rFonts w:ascii="Times New Roman" w:eastAsia="Times New Roman" w:hAnsi="Times New Roman"/>
          <w:sz w:val="24"/>
          <w:szCs w:val="24"/>
        </w:rPr>
        <w:t>Komisija atver elektroniski iesniegtos piedāvājumus tūlīt pēc piedāvājumu iesniegšanas termiņa beigām.</w:t>
      </w:r>
    </w:p>
    <w:p w14:paraId="516C7C5E" w14:textId="68C3511C"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Piedāvājumu </w:t>
      </w:r>
      <w:bookmarkStart w:id="40" w:name="_Hlk508178762"/>
      <w:r w:rsidRPr="00B14A89">
        <w:rPr>
          <w:rFonts w:ascii="Times New Roman" w:eastAsia="Times New Roman" w:hAnsi="Times New Roman"/>
          <w:sz w:val="24"/>
          <w:szCs w:val="24"/>
        </w:rPr>
        <w:t xml:space="preserve">elektroniska atvēršana </w:t>
      </w:r>
      <w:bookmarkEnd w:id="40"/>
      <w:r w:rsidRPr="00B14A89">
        <w:rPr>
          <w:rFonts w:ascii="Times New Roman" w:eastAsia="Times New Roman" w:hAnsi="Times New Roman"/>
          <w:sz w:val="24"/>
          <w:szCs w:val="24"/>
        </w:rPr>
        <w:t xml:space="preserve">paredzēta </w:t>
      </w:r>
      <w:bookmarkStart w:id="41" w:name="_Hlk508178775"/>
      <w:r w:rsidRPr="00B14A89">
        <w:rPr>
          <w:rFonts w:ascii="Times New Roman" w:eastAsia="Times New Roman" w:hAnsi="Times New Roman"/>
          <w:b/>
          <w:bCs/>
          <w:sz w:val="24"/>
          <w:szCs w:val="24"/>
        </w:rPr>
        <w:t>2019.</w:t>
      </w:r>
      <w:r w:rsidRPr="00B14A89">
        <w:rPr>
          <w:rFonts w:ascii="Times New Roman" w:eastAsia="Times New Roman" w:hAnsi="Times New Roman"/>
          <w:b/>
          <w:sz w:val="24"/>
          <w:szCs w:val="24"/>
        </w:rPr>
        <w:t xml:space="preserve">gada </w:t>
      </w:r>
      <w:r w:rsidR="00866056">
        <w:rPr>
          <w:rFonts w:ascii="Times New Roman" w:eastAsia="Times New Roman" w:hAnsi="Times New Roman"/>
          <w:b/>
          <w:bCs/>
          <w:sz w:val="24"/>
          <w:szCs w:val="24"/>
        </w:rPr>
        <w:t>5.augustā</w:t>
      </w:r>
      <w:r w:rsidRPr="00B14A89">
        <w:rPr>
          <w:rFonts w:ascii="Times New Roman" w:eastAsia="Times New Roman" w:hAnsi="Times New Roman"/>
          <w:b/>
          <w:sz w:val="24"/>
          <w:szCs w:val="24"/>
        </w:rPr>
        <w:t xml:space="preserve"> plkst. </w:t>
      </w:r>
      <w:r w:rsidRPr="00B14A89">
        <w:rPr>
          <w:rFonts w:ascii="Times New Roman" w:eastAsia="Times New Roman" w:hAnsi="Times New Roman"/>
          <w:b/>
          <w:bCs/>
          <w:sz w:val="24"/>
          <w:szCs w:val="24"/>
        </w:rPr>
        <w:t>10:00</w:t>
      </w:r>
      <w:r w:rsidRPr="00B14A89">
        <w:rPr>
          <w:rFonts w:ascii="Times New Roman" w:eastAsia="Times New Roman" w:hAnsi="Times New Roman"/>
          <w:bCs/>
          <w:sz w:val="24"/>
          <w:szCs w:val="24"/>
        </w:rPr>
        <w:t>,</w:t>
      </w:r>
      <w:r w:rsidRPr="00B14A89">
        <w:rPr>
          <w:rFonts w:ascii="Times New Roman" w:eastAsia="Times New Roman" w:hAnsi="Times New Roman"/>
          <w:sz w:val="24"/>
          <w:szCs w:val="24"/>
        </w:rPr>
        <w:t xml:space="preserve"> </w:t>
      </w:r>
      <w:bookmarkEnd w:id="41"/>
      <w:r w:rsidRPr="00B14A89">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Piedāvājumu atvēršana notiek, </w:t>
      </w:r>
      <w:bookmarkStart w:id="42" w:name="_Hlk508178803"/>
      <w:r w:rsidRPr="00B14A89">
        <w:rPr>
          <w:rFonts w:ascii="Times New Roman" w:eastAsia="Times New Roman" w:hAnsi="Times New Roman"/>
          <w:sz w:val="24"/>
          <w:szCs w:val="24"/>
        </w:rPr>
        <w:t xml:space="preserve">izmantojot Valsts reģionālās attīstības aģentūras uzturētajā tīmekļa vietnē </w:t>
      </w:r>
      <w:hyperlink r:id="rId17" w:history="1">
        <w:r w:rsidRPr="00B14A89">
          <w:rPr>
            <w:rFonts w:ascii="Times New Roman" w:eastAsia="Times New Roman" w:hAnsi="Times New Roman"/>
            <w:color w:val="0000FF"/>
            <w:sz w:val="24"/>
            <w:szCs w:val="24"/>
            <w:u w:val="single"/>
          </w:rPr>
          <w:t>www.eis.gov.lv</w:t>
        </w:r>
      </w:hyperlink>
      <w:r w:rsidRPr="00B14A89">
        <w:rPr>
          <w:rFonts w:ascii="Times New Roman" w:eastAsia="Times New Roman" w:hAnsi="Times New Roman"/>
          <w:sz w:val="24"/>
          <w:szCs w:val="24"/>
        </w:rPr>
        <w:t xml:space="preserve"> pieejamos rīkus piedāvājumu elektroniskai atvēršanai</w:t>
      </w:r>
      <w:bookmarkEnd w:id="42"/>
      <w:r w:rsidRPr="00B14A89">
        <w:rPr>
          <w:rFonts w:ascii="Times New Roman" w:eastAsia="Times New Roman" w:hAnsi="Times New Roman"/>
          <w:sz w:val="24"/>
          <w:szCs w:val="24"/>
        </w:rPr>
        <w:t>.</w:t>
      </w:r>
    </w:p>
    <w:p w14:paraId="000EC97B"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B14A89">
        <w:rPr>
          <w:rFonts w:ascii="Times New Roman" w:eastAsia="Times New Roman" w:hAnsi="Times New Roman"/>
          <w:sz w:val="24"/>
          <w:szCs w:val="24"/>
          <w:u w:val="single"/>
        </w:rPr>
        <w:t>pasi vai personas apliecību (eID)</w:t>
      </w:r>
      <w:r w:rsidRPr="00B14A89">
        <w:rPr>
          <w:rFonts w:ascii="Times New Roman" w:eastAsia="Times New Roman" w:hAnsi="Times New Roman"/>
          <w:sz w:val="24"/>
          <w:szCs w:val="24"/>
        </w:rPr>
        <w:t>.</w:t>
      </w:r>
      <w:bookmarkStart w:id="43" w:name="_Toc492890761"/>
    </w:p>
    <w:p w14:paraId="7E7E0373" w14:textId="77777777" w:rsidR="002E602E" w:rsidRPr="00B14A89"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4" w:name="_Toc531091949"/>
      <w:bookmarkStart w:id="45" w:name="_Toc132510675"/>
      <w:bookmarkStart w:id="46" w:name="_Toc421266109"/>
      <w:bookmarkEnd w:id="31"/>
      <w:bookmarkEnd w:id="32"/>
      <w:bookmarkEnd w:id="33"/>
      <w:bookmarkEnd w:id="34"/>
      <w:bookmarkEnd w:id="35"/>
      <w:bookmarkEnd w:id="36"/>
      <w:bookmarkEnd w:id="37"/>
      <w:bookmarkEnd w:id="38"/>
      <w:bookmarkEnd w:id="39"/>
      <w:r w:rsidRPr="00B14A89">
        <w:rPr>
          <w:rFonts w:ascii="Times New Roman" w:eastAsia="Times New Roman" w:hAnsi="Times New Roman"/>
          <w:b/>
          <w:sz w:val="24"/>
          <w:szCs w:val="24"/>
          <w:lang w:eastAsia="ru-RU"/>
        </w:rPr>
        <w:t xml:space="preserve">1.8. </w:t>
      </w:r>
      <w:r w:rsidRPr="00B14A89">
        <w:rPr>
          <w:rFonts w:ascii="Times New Roman" w:eastAsia="Times New Roman" w:hAnsi="Times New Roman"/>
          <w:b/>
          <w:sz w:val="24"/>
          <w:szCs w:val="24"/>
          <w:lang w:eastAsia="ru-RU"/>
        </w:rPr>
        <w:tab/>
        <w:t>Piedāvājuma derīguma termiņš:</w:t>
      </w:r>
      <w:r w:rsidRPr="00B14A89">
        <w:rPr>
          <w:rFonts w:ascii="Times New Roman" w:eastAsia="Times New Roman" w:hAnsi="Times New Roman"/>
          <w:sz w:val="24"/>
          <w:szCs w:val="24"/>
          <w:lang w:eastAsia="ru-RU"/>
        </w:rPr>
        <w:t xml:space="preserve"> nav noteikts.</w:t>
      </w:r>
      <w:bookmarkEnd w:id="44"/>
    </w:p>
    <w:p w14:paraId="43573F59" w14:textId="77777777" w:rsidR="002E602E" w:rsidRPr="00B14A89" w:rsidRDefault="002E602E" w:rsidP="002E602E">
      <w:pPr>
        <w:keepNext/>
        <w:spacing w:after="0" w:line="240" w:lineRule="auto"/>
        <w:outlineLvl w:val="1"/>
        <w:rPr>
          <w:rFonts w:ascii="Times New Roman" w:eastAsia="Times New Roman" w:hAnsi="Times New Roman"/>
          <w:b/>
          <w:sz w:val="24"/>
          <w:szCs w:val="24"/>
          <w:lang w:eastAsia="ru-RU"/>
        </w:rPr>
      </w:pPr>
      <w:bookmarkStart w:id="47" w:name="_Toc531091950"/>
      <w:r w:rsidRPr="00B14A89">
        <w:rPr>
          <w:rFonts w:ascii="Times New Roman" w:eastAsia="Times New Roman" w:hAnsi="Times New Roman"/>
          <w:b/>
          <w:sz w:val="24"/>
          <w:szCs w:val="24"/>
          <w:lang w:eastAsia="ru-RU"/>
        </w:rPr>
        <w:t xml:space="preserve">1.9. </w:t>
      </w:r>
      <w:r w:rsidRPr="00B14A89">
        <w:rPr>
          <w:rFonts w:ascii="Times New Roman" w:eastAsia="Times New Roman" w:hAnsi="Times New Roman"/>
          <w:b/>
          <w:sz w:val="24"/>
          <w:szCs w:val="24"/>
          <w:lang w:eastAsia="ru-RU"/>
        </w:rPr>
        <w:tab/>
        <w:t>Paziņojums par atklāta konkursa rezultātiem</w:t>
      </w:r>
      <w:bookmarkEnd w:id="43"/>
      <w:bookmarkEnd w:id="45"/>
      <w:bookmarkEnd w:id="46"/>
      <w:bookmarkEnd w:id="47"/>
    </w:p>
    <w:p w14:paraId="05261AD1" w14:textId="77777777" w:rsidR="002E602E" w:rsidRPr="00B14A89" w:rsidRDefault="002E602E" w:rsidP="002E602E">
      <w:pPr>
        <w:spacing w:after="0" w:line="240" w:lineRule="auto"/>
        <w:ind w:left="709"/>
        <w:jc w:val="both"/>
        <w:rPr>
          <w:rFonts w:ascii="Times New Roman" w:eastAsia="Times New Roman" w:hAnsi="Times New Roman"/>
          <w:sz w:val="24"/>
          <w:szCs w:val="24"/>
        </w:rPr>
      </w:pPr>
      <w:bookmarkStart w:id="48" w:name="_Toc318279595"/>
      <w:bookmarkStart w:id="49" w:name="_Toc325533429"/>
      <w:bookmarkStart w:id="50" w:name="_Toc344986185"/>
      <w:bookmarkStart w:id="51" w:name="_Toc356305160"/>
      <w:bookmarkStart w:id="52" w:name="_Toc361315814"/>
      <w:bookmarkStart w:id="53" w:name="_Toc363804495"/>
      <w:bookmarkStart w:id="54" w:name="_Toc402353199"/>
      <w:bookmarkStart w:id="55" w:name="_Toc416950511"/>
      <w:bookmarkStart w:id="56" w:name="_Toc426615044"/>
      <w:r w:rsidRPr="00B14A89">
        <w:rPr>
          <w:rFonts w:ascii="Times New Roman" w:eastAsia="Times New Roman" w:hAnsi="Times New Roman"/>
          <w:sz w:val="24"/>
          <w:szCs w:val="24"/>
        </w:rPr>
        <w:t xml:space="preserve">Trīs darba dienu laikā pēc lēmuma pieņemšanas par </w:t>
      </w:r>
      <w:r w:rsidRPr="00B14A89">
        <w:rPr>
          <w:rFonts w:ascii="Times New Roman" w:eastAsia="Times New Roman" w:hAnsi="Times New Roman"/>
          <w:iCs/>
          <w:sz w:val="24"/>
          <w:szCs w:val="24"/>
        </w:rPr>
        <w:t>iepirkuma līguma</w:t>
      </w:r>
      <w:r w:rsidRPr="00B14A89">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B14A89">
        <w:rPr>
          <w:rFonts w:ascii="Times New Roman" w:eastAsia="Times New Roman" w:hAnsi="Times New Roman"/>
          <w:iCs/>
          <w:sz w:val="24"/>
          <w:szCs w:val="24"/>
        </w:rPr>
        <w:t>vai</w:t>
      </w:r>
      <w:r w:rsidRPr="00B14A89">
        <w:rPr>
          <w:rFonts w:ascii="Times New Roman" w:eastAsia="Times New Roman" w:hAnsi="Times New Roman"/>
          <w:sz w:val="24"/>
          <w:szCs w:val="24"/>
        </w:rPr>
        <w:t xml:space="preserve"> faksu (ja pretendents to norādījis piedāvājumā).</w:t>
      </w:r>
      <w:bookmarkEnd w:id="48"/>
      <w:bookmarkEnd w:id="49"/>
      <w:bookmarkEnd w:id="50"/>
      <w:bookmarkEnd w:id="51"/>
      <w:bookmarkEnd w:id="52"/>
      <w:bookmarkEnd w:id="53"/>
      <w:bookmarkEnd w:id="54"/>
      <w:bookmarkEnd w:id="55"/>
      <w:bookmarkEnd w:id="56"/>
    </w:p>
    <w:p w14:paraId="21DF8378"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7" w:name="_Toc356305162"/>
      <w:bookmarkStart w:id="58" w:name="_Toc364417645"/>
      <w:bookmarkStart w:id="59" w:name="_Toc492890762"/>
      <w:bookmarkStart w:id="60" w:name="_Toc531091951"/>
      <w:r w:rsidRPr="00B14A89">
        <w:rPr>
          <w:rFonts w:ascii="Times New Roman" w:eastAsia="Times New Roman" w:hAnsi="Times New Roman"/>
          <w:b/>
          <w:sz w:val="24"/>
          <w:szCs w:val="24"/>
          <w:lang w:eastAsia="ru-RU"/>
        </w:rPr>
        <w:t>1.10.</w:t>
      </w:r>
      <w:r w:rsidRPr="00B14A89">
        <w:rPr>
          <w:rFonts w:ascii="Times New Roman" w:eastAsia="Times New Roman" w:hAnsi="Times New Roman"/>
          <w:b/>
          <w:sz w:val="24"/>
          <w:szCs w:val="24"/>
          <w:lang w:eastAsia="ru-RU"/>
        </w:rPr>
        <w:tab/>
        <w:t>Piedāvājuma noformēšana</w:t>
      </w:r>
      <w:bookmarkEnd w:id="57"/>
      <w:bookmarkEnd w:id="58"/>
      <w:bookmarkEnd w:id="59"/>
      <w:bookmarkEnd w:id="60"/>
    </w:p>
    <w:p w14:paraId="16C34745"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61" w:name="_Toc492890763"/>
      <w:bookmarkStart w:id="62" w:name="_Toc418082937"/>
      <w:r w:rsidRPr="00B14A89">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Piedāvājums jāiesniedz elektroniski EIS e-konkursu apakšsistēmā (</w:t>
      </w:r>
      <w:hyperlink r:id="rId18" w:history="1">
        <w:r w:rsidRPr="00B14A89">
          <w:rPr>
            <w:rFonts w:ascii="Times New Roman" w:hAnsi="Times New Roman"/>
            <w:sz w:val="24"/>
            <w:szCs w:val="24"/>
            <w:u w:val="single"/>
          </w:rPr>
          <w:t>https://www.eis.gov.lv/EKEIS/Supplier/</w:t>
        </w:r>
      </w:hyperlink>
      <w:r w:rsidRPr="00B14A89">
        <w:rPr>
          <w:rFonts w:ascii="Times New Roman" w:eastAsia="Times New Roman" w:hAnsi="Times New Roman"/>
          <w:sz w:val="24"/>
          <w:szCs w:val="24"/>
        </w:rPr>
        <w:t>), ievērojot šādas pretendenta izvēles iespējas:</w:t>
      </w:r>
    </w:p>
    <w:p w14:paraId="65B67941" w14:textId="77777777" w:rsidR="002E602E" w:rsidRPr="00B14A89"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B14A89"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B14A89"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B14A89">
        <w:rPr>
          <w:rFonts w:ascii="Times New Roman" w:eastAsia="Times New Roman" w:hAnsi="Times New Roman"/>
          <w:sz w:val="24"/>
          <w:szCs w:val="24"/>
        </w:rPr>
        <w:t>Sagatavojot piedāvājumu, pretendents ievēro, ka:</w:t>
      </w:r>
    </w:p>
    <w:p w14:paraId="10393A2D" w14:textId="77777777"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B14A89">
        <w:rPr>
          <w:rFonts w:ascii="Times New Roman" w:eastAsia="Times New Roman" w:hAnsi="Times New Roman"/>
          <w:i/>
          <w:sz w:val="24"/>
          <w:szCs w:val="24"/>
        </w:rPr>
        <w:t>Microsoft Office 2010</w:t>
      </w:r>
      <w:r w:rsidRPr="00B14A89">
        <w:rPr>
          <w:rFonts w:ascii="Times New Roman" w:eastAsia="Times New Roman" w:hAnsi="Times New Roman"/>
          <w:sz w:val="24"/>
          <w:szCs w:val="24"/>
        </w:rPr>
        <w:t xml:space="preserve"> (vai jaunākas programmatūras versijas) formātā vai </w:t>
      </w:r>
      <w:r w:rsidRPr="00B14A89">
        <w:rPr>
          <w:rFonts w:ascii="Times New Roman" w:eastAsia="Times New Roman" w:hAnsi="Times New Roman"/>
          <w:i/>
          <w:sz w:val="24"/>
          <w:szCs w:val="24"/>
        </w:rPr>
        <w:t>pdf</w:t>
      </w:r>
      <w:r w:rsidRPr="00B14A89">
        <w:rPr>
          <w:rFonts w:ascii="Times New Roman" w:eastAsia="Times New Roman" w:hAnsi="Times New Roman"/>
          <w:sz w:val="24"/>
          <w:szCs w:val="24"/>
        </w:rPr>
        <w:t xml:space="preserve"> formātā). Tehniskā - finanšu </w:t>
      </w:r>
      <w:r w:rsidRPr="00B14A89">
        <w:rPr>
          <w:rFonts w:ascii="Times New Roman" w:eastAsia="Times New Roman" w:hAnsi="Times New Roman"/>
          <w:bCs/>
          <w:sz w:val="24"/>
          <w:szCs w:val="24"/>
        </w:rPr>
        <w:t>piedāvājuma forma</w:t>
      </w:r>
      <w:r w:rsidRPr="00B14A89">
        <w:rPr>
          <w:rFonts w:ascii="Times New Roman" w:eastAsia="Times New Roman" w:hAnsi="Times New Roman"/>
          <w:sz w:val="24"/>
          <w:szCs w:val="24"/>
        </w:rPr>
        <w:t xml:space="preserve"> jāaizpilda atsevišķā elektroniskā dokumentā ar </w:t>
      </w:r>
      <w:r w:rsidRPr="00B14A89">
        <w:rPr>
          <w:rFonts w:ascii="Times New Roman" w:eastAsia="Times New Roman" w:hAnsi="Times New Roman"/>
          <w:i/>
          <w:sz w:val="24"/>
          <w:szCs w:val="24"/>
        </w:rPr>
        <w:t>Microsoft Office 2010</w:t>
      </w:r>
      <w:r w:rsidRPr="00B14A89">
        <w:rPr>
          <w:rFonts w:ascii="Times New Roman" w:eastAsia="Times New Roman" w:hAnsi="Times New Roman"/>
          <w:sz w:val="24"/>
          <w:szCs w:val="24"/>
        </w:rPr>
        <w:t xml:space="preserve"> (vai jaunākas programmatūras versijas) rīkiem lasāmā formātā.</w:t>
      </w:r>
    </w:p>
    <w:p w14:paraId="7E798279" w14:textId="77777777"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pretendents piedāvājuma dokumentus paraksta ar EIS piedāvāto elektronisko parakstu;</w:t>
      </w:r>
    </w:p>
    <w:p w14:paraId="168F49A8" w14:textId="77777777"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B14A89">
        <w:rPr>
          <w:rFonts w:ascii="Times New Roman" w:eastAsia="Times New Roman" w:hAnsi="Times New Roman"/>
          <w:sz w:val="24"/>
          <w:szCs w:val="24"/>
        </w:rPr>
        <w:t>pārstāvēt tiesīgajam</w:t>
      </w:r>
      <w:r w:rsidRPr="00B14A89">
        <w:rPr>
          <w:rFonts w:ascii="Times New Roman" w:eastAsia="Times New Roman" w:hAnsi="Times New Roman"/>
          <w:sz w:val="24"/>
          <w:szCs w:val="24"/>
        </w:rPr>
        <w:t xml:space="preserve"> vai pilnvarotajam pārstāvim.</w:t>
      </w:r>
    </w:p>
    <w:p w14:paraId="0D150313"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B14A89">
        <w:rPr>
          <w:rFonts w:ascii="Times New Roman" w:eastAsia="Times New Roman" w:hAnsi="Times New Roman"/>
          <w:bCs/>
          <w:sz w:val="24"/>
          <w:szCs w:val="24"/>
        </w:rPr>
        <w:t>“</w:t>
      </w:r>
      <w:r w:rsidRPr="00B14A89">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w:t>
      </w:r>
      <w:r w:rsidRPr="00B14A89">
        <w:rPr>
          <w:rFonts w:ascii="Times New Roman" w:eastAsia="Times New Roman" w:hAnsi="Times New Roman"/>
          <w:sz w:val="24"/>
          <w:szCs w:val="24"/>
        </w:rPr>
        <w:lastRenderedPageBreak/>
        <w:t>starp skaitlisko vērtību apzīmējumiem ar vārdiem un skaitļiem, noteicošais būs apzīmējums ar vārdiem.</w:t>
      </w:r>
    </w:p>
    <w:p w14:paraId="39F5D512"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B14A89">
        <w:rPr>
          <w:rFonts w:ascii="Times New Roman" w:hAnsi="Times New Roman"/>
          <w:sz w:val="24"/>
          <w:szCs w:val="24"/>
        </w:rPr>
        <w:t xml:space="preserve"> </w:t>
      </w:r>
      <w:r w:rsidRPr="00B14A89">
        <w:rPr>
          <w:rFonts w:ascii="Times New Roman" w:eastAsia="Times New Roman" w:hAnsi="Times New Roman"/>
          <w:sz w:val="24"/>
          <w:szCs w:val="24"/>
          <w:u w:val="single"/>
        </w:rPr>
        <w:t>Ja piedāvājums saturēs kādu no šajā punktā minētajiem riskiem, tas netiks izskatīts</w:t>
      </w:r>
      <w:r w:rsidRPr="00B14A89">
        <w:rPr>
          <w:rFonts w:ascii="Times New Roman" w:eastAsia="Times New Roman" w:hAnsi="Times New Roman"/>
          <w:sz w:val="24"/>
          <w:szCs w:val="24"/>
        </w:rPr>
        <w:t>.</w:t>
      </w:r>
    </w:p>
    <w:p w14:paraId="13959A26"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pretendents iesniedzis kāda dokumenta kopiju, to apliecina atbilstoši Dokumentu juridiskā spēka likumam.</w:t>
      </w:r>
      <w:r w:rsidRPr="00B14A89">
        <w:rPr>
          <w:rFonts w:ascii="Times New Roman" w:hAnsi="Times New Roman"/>
          <w:sz w:val="24"/>
          <w:szCs w:val="24"/>
        </w:rPr>
        <w:t xml:space="preserve"> </w:t>
      </w:r>
      <w:r w:rsidRPr="00B14A89">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61"/>
      <w:r w:rsidRPr="00B14A89">
        <w:rPr>
          <w:rFonts w:ascii="Times New Roman" w:eastAsia="Times New Roman" w:hAnsi="Times New Roman"/>
          <w:sz w:val="24"/>
          <w:szCs w:val="24"/>
        </w:rPr>
        <w:t>.</w:t>
      </w:r>
    </w:p>
    <w:bookmarkEnd w:id="62"/>
    <w:p w14:paraId="63BEAE57" w14:textId="77777777" w:rsidR="002E602E" w:rsidRPr="00B14A89"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3" w:name="_Toc59334728"/>
      <w:bookmarkStart w:id="64" w:name="_Toc61422133"/>
      <w:bookmarkStart w:id="65" w:name="_Toc356305166"/>
      <w:bookmarkStart w:id="66" w:name="_Toc364417648"/>
      <w:bookmarkStart w:id="67" w:name="_Toc492890764"/>
      <w:bookmarkStart w:id="68" w:name="_Toc531091952"/>
      <w:bookmarkEnd w:id="11"/>
      <w:bookmarkEnd w:id="12"/>
      <w:bookmarkEnd w:id="13"/>
      <w:r w:rsidRPr="00B14A89">
        <w:rPr>
          <w:rFonts w:ascii="Times New Roman" w:eastAsia="Times New Roman" w:hAnsi="Times New Roman"/>
          <w:b/>
          <w:sz w:val="24"/>
          <w:szCs w:val="24"/>
          <w:lang w:eastAsia="ru-RU"/>
        </w:rPr>
        <w:t>2.</w:t>
      </w:r>
      <w:r w:rsidRPr="00B14A89">
        <w:rPr>
          <w:rFonts w:ascii="Times New Roman" w:eastAsia="Times New Roman" w:hAnsi="Times New Roman"/>
          <w:b/>
          <w:sz w:val="24"/>
          <w:szCs w:val="24"/>
          <w:lang w:eastAsia="ru-RU"/>
        </w:rPr>
        <w:tab/>
        <w:t>Informācija par iepirkuma priekšmetu</w:t>
      </w:r>
      <w:bookmarkStart w:id="69" w:name="_Toc59334729"/>
      <w:bookmarkEnd w:id="63"/>
      <w:bookmarkEnd w:id="64"/>
      <w:bookmarkEnd w:id="65"/>
      <w:bookmarkEnd w:id="66"/>
      <w:bookmarkEnd w:id="67"/>
      <w:bookmarkEnd w:id="68"/>
    </w:p>
    <w:p w14:paraId="36FBFE36"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70" w:name="_Toc61422134"/>
      <w:bookmarkStart w:id="71" w:name="_Toc356305167"/>
      <w:bookmarkStart w:id="72" w:name="_Toc364417649"/>
      <w:bookmarkStart w:id="73" w:name="_Toc492890765"/>
      <w:bookmarkStart w:id="74" w:name="_Toc531091953"/>
      <w:r w:rsidRPr="00B14A89">
        <w:rPr>
          <w:rFonts w:ascii="Times New Roman" w:eastAsia="Times New Roman" w:hAnsi="Times New Roman"/>
          <w:b/>
          <w:sz w:val="24"/>
          <w:szCs w:val="24"/>
          <w:lang w:eastAsia="ru-RU"/>
        </w:rPr>
        <w:t>2.1.</w:t>
      </w:r>
      <w:r w:rsidRPr="00B14A89">
        <w:rPr>
          <w:rFonts w:ascii="Times New Roman" w:eastAsia="Times New Roman" w:hAnsi="Times New Roman"/>
          <w:b/>
          <w:sz w:val="24"/>
          <w:szCs w:val="24"/>
          <w:lang w:eastAsia="ru-RU"/>
        </w:rPr>
        <w:tab/>
        <w:t>Iepirkuma priekšmeta apraksts</w:t>
      </w:r>
      <w:bookmarkEnd w:id="69"/>
      <w:bookmarkEnd w:id="70"/>
      <w:bookmarkEnd w:id="71"/>
      <w:bookmarkEnd w:id="72"/>
      <w:bookmarkEnd w:id="73"/>
      <w:bookmarkEnd w:id="74"/>
      <w:r w:rsidRPr="00B14A89">
        <w:rPr>
          <w:rFonts w:ascii="Times New Roman" w:eastAsia="Times New Roman" w:hAnsi="Times New Roman"/>
          <w:b/>
          <w:sz w:val="24"/>
          <w:szCs w:val="24"/>
          <w:lang w:eastAsia="ru-RU"/>
        </w:rPr>
        <w:t xml:space="preserve"> un telpu apskate</w:t>
      </w:r>
    </w:p>
    <w:p w14:paraId="7C543E1F" w14:textId="3FFD24F3" w:rsidR="002E602E" w:rsidRPr="00B14A89"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Iepirkuma priekšmets: </w:t>
      </w:r>
      <w:r w:rsidR="000376AD" w:rsidRPr="00B14A89">
        <w:rPr>
          <w:rFonts w:ascii="Times New Roman" w:eastAsia="Times New Roman" w:hAnsi="Times New Roman"/>
          <w:b/>
          <w:bCs/>
          <w:sz w:val="24"/>
          <w:szCs w:val="24"/>
        </w:rPr>
        <w:t>Magnētiskās rezonanses iekārtas</w:t>
      </w:r>
      <w:r w:rsidRPr="00B14A89">
        <w:rPr>
          <w:rFonts w:ascii="Times New Roman" w:eastAsia="Times New Roman" w:hAnsi="Times New Roman"/>
          <w:b/>
          <w:bCs/>
          <w:sz w:val="24"/>
          <w:szCs w:val="24"/>
        </w:rPr>
        <w:t xml:space="preserve"> piegāde</w:t>
      </w:r>
      <w:r w:rsidRPr="00B14A89">
        <w:rPr>
          <w:rFonts w:ascii="Times New Roman" w:eastAsia="Times New Roman" w:hAnsi="Times New Roman"/>
          <w:sz w:val="24"/>
          <w:szCs w:val="24"/>
        </w:rPr>
        <w:t xml:space="preserve"> </w:t>
      </w:r>
      <w:r w:rsidR="00753B58" w:rsidRPr="00B14A89">
        <w:rPr>
          <w:rFonts w:ascii="Times New Roman" w:eastAsia="Times New Roman" w:hAnsi="Times New Roman"/>
          <w:sz w:val="24"/>
          <w:szCs w:val="24"/>
        </w:rPr>
        <w:t>ar 2 (divu) gadu pilno garantiju + 3 (trīs) gadu pilna servisa pakalpojumu (ietverot regulārās tehniskās apkopes, remontus un rezerves daļu nomaiņu bez maksas. Papildus izmaksas Līguma darbības laikā nav paredzētas! ) (turpmāk – Piegāde), kas ir saskaņā ar Atklāta konkursa tehniskajā specifikācijā/finanšu piedāvājuma forma (turpmāk – Tehniskā specifikācija) (2.pielikums) noteiktajām prasībām.</w:t>
      </w:r>
      <w:r w:rsidRPr="00B14A89">
        <w:rPr>
          <w:rFonts w:ascii="Times New Roman" w:eastAsia="Times New Roman" w:hAnsi="Times New Roman"/>
          <w:sz w:val="24"/>
          <w:szCs w:val="24"/>
        </w:rPr>
        <w:t xml:space="preserve"> </w:t>
      </w:r>
    </w:p>
    <w:p w14:paraId="46E029AA" w14:textId="1BF611D7" w:rsidR="002E602E" w:rsidRPr="00B14A89"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CPV kodi: </w:t>
      </w:r>
      <w:r w:rsidR="000376AD" w:rsidRPr="00B14A89">
        <w:rPr>
          <w:rFonts w:ascii="Times New Roman" w:eastAsia="Times New Roman" w:hAnsi="Times New Roman"/>
          <w:b/>
          <w:sz w:val="24"/>
          <w:szCs w:val="24"/>
        </w:rPr>
        <w:t>33111610-0</w:t>
      </w:r>
      <w:r w:rsidRPr="00B14A89">
        <w:rPr>
          <w:rFonts w:ascii="Times New Roman" w:eastAsia="Times New Roman" w:hAnsi="Times New Roman"/>
          <w:b/>
          <w:sz w:val="24"/>
          <w:szCs w:val="24"/>
        </w:rPr>
        <w:t xml:space="preserve"> </w:t>
      </w:r>
      <w:r w:rsidRPr="00B14A89">
        <w:rPr>
          <w:rFonts w:ascii="Times New Roman" w:eastAsia="Times New Roman" w:hAnsi="Times New Roman"/>
          <w:sz w:val="24"/>
          <w:szCs w:val="24"/>
        </w:rPr>
        <w:t>(</w:t>
      </w:r>
      <w:r w:rsidR="003F307F" w:rsidRPr="00B14A89">
        <w:rPr>
          <w:rFonts w:ascii="Times New Roman" w:eastAsia="Times New Roman" w:hAnsi="Times New Roman"/>
          <w:bCs/>
          <w:sz w:val="24"/>
          <w:szCs w:val="24"/>
        </w:rPr>
        <w:t>Magnētiskās rezonanses aparāts</w:t>
      </w:r>
      <w:r w:rsidRPr="00B14A89">
        <w:rPr>
          <w:rFonts w:ascii="Times New Roman" w:eastAsia="Times New Roman" w:hAnsi="Times New Roman"/>
          <w:sz w:val="24"/>
          <w:szCs w:val="24"/>
        </w:rPr>
        <w:t>).</w:t>
      </w:r>
      <w:r w:rsidRPr="00B14A89">
        <w:rPr>
          <w:rFonts w:ascii="Times New Roman" w:eastAsia="Times New Roman" w:hAnsi="Times New Roman"/>
          <w:sz w:val="24"/>
          <w:szCs w:val="24"/>
          <w:lang w:val="en-US"/>
        </w:rPr>
        <w:t xml:space="preserve"> </w:t>
      </w:r>
      <w:r w:rsidRPr="00B14A89">
        <w:rPr>
          <w:rFonts w:ascii="Times New Roman" w:eastAsia="Times New Roman" w:hAnsi="Times New Roman"/>
          <w:sz w:val="24"/>
          <w:szCs w:val="24"/>
        </w:rPr>
        <w:t>Papildus (CPV kods) : 50400000-9 (Medicīnisko un precīzijas iekārtu remonta un tehniskās apkopes pakalpojumi).</w:t>
      </w:r>
    </w:p>
    <w:p w14:paraId="20AB4915" w14:textId="77777777" w:rsidR="002E602E" w:rsidRPr="00B14A89"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 xml:space="preserve">Iepirkuma priekšmets </w:t>
      </w:r>
      <w:r w:rsidRPr="00B14A89">
        <w:rPr>
          <w:rFonts w:ascii="Times New Roman" w:eastAsia="Times New Roman" w:hAnsi="Times New Roman"/>
          <w:b/>
          <w:sz w:val="24"/>
          <w:szCs w:val="24"/>
        </w:rPr>
        <w:t>nav sadalīts daļās</w:t>
      </w:r>
      <w:r w:rsidRPr="00B14A89">
        <w:rPr>
          <w:rFonts w:ascii="Times New Roman" w:eastAsia="Times New Roman" w:hAnsi="Times New Roman"/>
          <w:sz w:val="24"/>
          <w:szCs w:val="24"/>
        </w:rPr>
        <w:t>.</w:t>
      </w:r>
    </w:p>
    <w:p w14:paraId="661F7ACD" w14:textId="77777777" w:rsidR="002E602E" w:rsidRPr="00B14A89"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B14A89">
        <w:rPr>
          <w:rFonts w:ascii="Times New Roman" w:eastAsia="Times New Roman" w:hAnsi="Times New Roman"/>
          <w:sz w:val="24"/>
          <w:szCs w:val="24"/>
        </w:rPr>
        <w:t>Pretendents nevar iesniegt piedāvājuma variantus.</w:t>
      </w:r>
    </w:p>
    <w:p w14:paraId="009383CC" w14:textId="61624CB2" w:rsidR="00A121EB" w:rsidRPr="00A121EB" w:rsidRDefault="00A121EB" w:rsidP="00A121EB">
      <w:pPr>
        <w:numPr>
          <w:ilvl w:val="0"/>
          <w:numId w:val="7"/>
        </w:numPr>
        <w:spacing w:before="120" w:after="120" w:line="240" w:lineRule="auto"/>
        <w:ind w:hanging="11"/>
        <w:jc w:val="both"/>
        <w:rPr>
          <w:rFonts w:ascii="Times New Roman" w:eastAsia="Times New Roman" w:hAnsi="Times New Roman"/>
          <w:sz w:val="24"/>
          <w:szCs w:val="24"/>
        </w:rPr>
      </w:pPr>
      <w:r w:rsidRPr="00A121EB">
        <w:rPr>
          <w:rFonts w:ascii="Times New Roman" w:eastAsia="Times New Roman" w:hAnsi="Times New Roman"/>
          <w:sz w:val="24"/>
          <w:szCs w:val="24"/>
        </w:rPr>
        <w:t>Pirms piedāvājuma iesniegšanas pretendentam obligāti jāveic telpas, kurā tiks uzstādīta iekārta, apsekošana. Pasūtītājs rīkos telpu apsekošanu vienu reizi – 2019.gada 11.jūlijā plkst. 14.00. Tikšanās vieta – 2.korpuss, VSIA “Paula Stradiņa klīniskā universitātes slimnīca”, Pilsoņu iela 13, Rīga. Pretendents piesakās uz telpu apsekošanu, nosūtot vēstuli uz elektroniskā pasta adresi: uldis.jaspers@stradini.lv, ne vēlāk kā vienu darba dienu pirms noteiktās sanāksmes dienas, tas ir līdz 2019.gada 10.jūlija plkst. 16.30. Dalību telpu apsekošanā Pasūtītājs fiksē ieinteresēto piegādātāju pārstāvju lapā.</w:t>
      </w:r>
    </w:p>
    <w:p w14:paraId="2BB9F42E" w14:textId="0506F8C7" w:rsidR="004B6D41" w:rsidRPr="00B14A89" w:rsidRDefault="00A121EB" w:rsidP="00A121EB">
      <w:pPr>
        <w:numPr>
          <w:ilvl w:val="0"/>
          <w:numId w:val="7"/>
        </w:numPr>
        <w:spacing w:before="120" w:after="120" w:line="240" w:lineRule="auto"/>
        <w:ind w:hanging="11"/>
        <w:jc w:val="both"/>
        <w:rPr>
          <w:rFonts w:ascii="Times New Roman" w:eastAsia="Times New Roman" w:hAnsi="Times New Roman"/>
          <w:sz w:val="24"/>
          <w:szCs w:val="24"/>
        </w:rPr>
      </w:pPr>
      <w:r w:rsidRPr="00A121EB">
        <w:rPr>
          <w:rFonts w:ascii="Times New Roman" w:eastAsia="Times New Roman" w:hAnsi="Times New Roman"/>
          <w:sz w:val="24"/>
          <w:szCs w:val="24"/>
        </w:rPr>
        <w:t>Ja pretendents uz telpu apsekošanu nevar ierasties Pasūtītāja norādītajā laikā, tas telpu apsekošanu saskaņo ar Atklāta konkursa nolikuma 1.3.punktā norādīto kontaktpersonu, un apseko telpas ne vēlāk kā līdz 2019.gada 30.jūlijam.</w:t>
      </w:r>
      <w:r>
        <w:rPr>
          <w:rFonts w:ascii="Times New Roman" w:eastAsia="Times New Roman" w:hAnsi="Times New Roman"/>
          <w:sz w:val="24"/>
          <w:szCs w:val="24"/>
        </w:rPr>
        <w:t xml:space="preserve"> </w:t>
      </w:r>
      <w:r w:rsidR="00C31E9D" w:rsidRPr="00B14A89">
        <w:rPr>
          <w:rFonts w:ascii="Times New Roman" w:eastAsia="Times New Roman" w:hAnsi="Times New Roman"/>
          <w:sz w:val="24"/>
          <w:szCs w:val="24"/>
        </w:rPr>
        <w:t>P</w:t>
      </w:r>
      <w:r w:rsidR="001A039B" w:rsidRPr="00B14A89">
        <w:rPr>
          <w:rFonts w:ascii="Times New Roman" w:eastAsia="Times New Roman" w:hAnsi="Times New Roman"/>
          <w:sz w:val="24"/>
          <w:szCs w:val="24"/>
        </w:rPr>
        <w:t xml:space="preserve">retendenti </w:t>
      </w:r>
      <w:r w:rsidR="00C21E18" w:rsidRPr="00B14A89">
        <w:rPr>
          <w:rFonts w:ascii="Times New Roman" w:eastAsia="Times New Roman" w:hAnsi="Times New Roman"/>
          <w:sz w:val="24"/>
          <w:szCs w:val="24"/>
        </w:rPr>
        <w:t xml:space="preserve">var iepazīties </w:t>
      </w:r>
      <w:r w:rsidR="001A039B" w:rsidRPr="00B14A89">
        <w:rPr>
          <w:rFonts w:ascii="Times New Roman" w:eastAsia="Times New Roman" w:hAnsi="Times New Roman"/>
          <w:sz w:val="24"/>
          <w:szCs w:val="24"/>
        </w:rPr>
        <w:t xml:space="preserve">ar telpu inventarizācijas </w:t>
      </w:r>
      <w:r w:rsidR="00EA6368" w:rsidRPr="00B14A89">
        <w:rPr>
          <w:rFonts w:ascii="Times New Roman" w:eastAsia="Times New Roman" w:hAnsi="Times New Roman"/>
          <w:sz w:val="24"/>
          <w:szCs w:val="24"/>
        </w:rPr>
        <w:t>plānu (Pielikums Nr.</w:t>
      </w:r>
      <w:r w:rsidR="00DC51C3" w:rsidRPr="00B14A89">
        <w:rPr>
          <w:rFonts w:ascii="Times New Roman" w:eastAsia="Times New Roman" w:hAnsi="Times New Roman"/>
          <w:sz w:val="24"/>
          <w:szCs w:val="24"/>
        </w:rPr>
        <w:t>8</w:t>
      </w:r>
      <w:r w:rsidR="00EA6368" w:rsidRPr="00B14A89">
        <w:rPr>
          <w:rFonts w:ascii="Times New Roman" w:eastAsia="Times New Roman" w:hAnsi="Times New Roman"/>
          <w:sz w:val="24"/>
          <w:szCs w:val="24"/>
        </w:rPr>
        <w:t>)</w:t>
      </w:r>
      <w:r w:rsidR="001A039B" w:rsidRPr="00B14A89">
        <w:rPr>
          <w:rFonts w:ascii="Times New Roman" w:eastAsia="Times New Roman" w:hAnsi="Times New Roman"/>
          <w:sz w:val="24"/>
          <w:szCs w:val="24"/>
        </w:rPr>
        <w:t>, kurā norādīta kopējā platība un telpu tehnisk</w:t>
      </w:r>
      <w:r w:rsidR="0080153F" w:rsidRPr="00B14A89">
        <w:rPr>
          <w:rFonts w:ascii="Times New Roman" w:eastAsia="Times New Roman" w:hAnsi="Times New Roman"/>
          <w:sz w:val="24"/>
          <w:szCs w:val="24"/>
        </w:rPr>
        <w:t xml:space="preserve">ais raksturojums, kurā paredzēts izvietot </w:t>
      </w:r>
      <w:r w:rsidR="00EA6368" w:rsidRPr="00B14A89">
        <w:rPr>
          <w:rFonts w:ascii="Times New Roman" w:eastAsia="Times New Roman" w:hAnsi="Times New Roman"/>
          <w:sz w:val="24"/>
          <w:szCs w:val="24"/>
        </w:rPr>
        <w:t>iekārtu un tās papildus aprīkojumu.</w:t>
      </w:r>
    </w:p>
    <w:p w14:paraId="19BC27CA" w14:textId="69D20E64" w:rsidR="002E602E" w:rsidRPr="00B14A89"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B14A89"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5" w:name="_Toc531091954"/>
      <w:bookmarkStart w:id="76" w:name="_Toc492890766"/>
      <w:r w:rsidRPr="00B14A89">
        <w:rPr>
          <w:rFonts w:ascii="Times New Roman" w:eastAsia="Times New Roman" w:hAnsi="Times New Roman"/>
          <w:b/>
          <w:sz w:val="24"/>
          <w:szCs w:val="24"/>
          <w:lang w:eastAsia="ru-RU"/>
        </w:rPr>
        <w:t>2.2.</w:t>
      </w:r>
      <w:r w:rsidRPr="00B14A89">
        <w:rPr>
          <w:rFonts w:ascii="Times New Roman" w:eastAsia="Times New Roman" w:hAnsi="Times New Roman"/>
          <w:b/>
          <w:sz w:val="24"/>
          <w:szCs w:val="24"/>
          <w:lang w:eastAsia="ru-RU"/>
        </w:rPr>
        <w:tab/>
        <w:t>Iepirkuma līguma izpildes laiks, vieta, kārtība:</w:t>
      </w:r>
      <w:bookmarkEnd w:id="75"/>
      <w:r w:rsidRPr="00B14A89">
        <w:rPr>
          <w:rFonts w:ascii="Times New Roman" w:eastAsia="Times New Roman" w:hAnsi="Times New Roman"/>
          <w:b/>
          <w:sz w:val="24"/>
          <w:szCs w:val="24"/>
          <w:lang w:eastAsia="ru-RU"/>
        </w:rPr>
        <w:t xml:space="preserve"> </w:t>
      </w:r>
      <w:bookmarkEnd w:id="76"/>
    </w:p>
    <w:p w14:paraId="13DA012C" w14:textId="77777777"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2.2.1.</w:t>
      </w:r>
      <w:r w:rsidRPr="00B14A89">
        <w:rPr>
          <w:rFonts w:ascii="Times New Roman" w:eastAsia="Times New Roman" w:hAnsi="Times New Roman"/>
          <w:sz w:val="24"/>
          <w:szCs w:val="24"/>
        </w:rPr>
        <w:tab/>
      </w:r>
      <w:bookmarkStart w:id="77" w:name="_Toc403116554"/>
      <w:r w:rsidRPr="00B14A89">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2.2.2.</w:t>
      </w:r>
      <w:r w:rsidRPr="00B14A89">
        <w:rPr>
          <w:rFonts w:ascii="Times New Roman" w:eastAsia="Times New Roman" w:hAnsi="Times New Roman"/>
          <w:sz w:val="24"/>
          <w:szCs w:val="24"/>
        </w:rPr>
        <w:tab/>
        <w:t>Līguma izpildes vieta</w:t>
      </w:r>
      <w:bookmarkEnd w:id="77"/>
      <w:r w:rsidRPr="00B14A89">
        <w:rPr>
          <w:rFonts w:ascii="Times New Roman" w:eastAsia="Times New Roman" w:hAnsi="Times New Roman"/>
          <w:sz w:val="24"/>
          <w:szCs w:val="24"/>
        </w:rPr>
        <w:t>: VSIA “Paula Stradiņa klīniskā universitātes slimnīca”, Pilsoņu iela 13, Rīga, LV-1002.</w:t>
      </w:r>
    </w:p>
    <w:p w14:paraId="1580F02C" w14:textId="254003CC" w:rsidR="002E602E" w:rsidRPr="00B14A89" w:rsidRDefault="002E602E" w:rsidP="002E602E">
      <w:pPr>
        <w:shd w:val="clear" w:color="auto" w:fill="FFFFFF"/>
        <w:spacing w:after="100" w:line="240" w:lineRule="auto"/>
        <w:ind w:left="1701" w:hanging="992"/>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2.2.3.   Pasūtītāja plānotā summa iekārtas iegādei nepārsniegs EUR </w:t>
      </w:r>
      <w:r w:rsidR="003F307F" w:rsidRPr="00B14A89">
        <w:rPr>
          <w:rFonts w:ascii="Times New Roman" w:eastAsia="Times New Roman" w:hAnsi="Times New Roman"/>
          <w:sz w:val="24"/>
          <w:szCs w:val="24"/>
        </w:rPr>
        <w:t>1 074 380.20</w:t>
      </w:r>
      <w:r w:rsidRPr="00B14A89">
        <w:rPr>
          <w:rFonts w:ascii="Times New Roman" w:eastAsia="Times New Roman" w:hAnsi="Times New Roman"/>
          <w:sz w:val="24"/>
          <w:szCs w:val="24"/>
        </w:rPr>
        <w:t xml:space="preserve"> (</w:t>
      </w:r>
      <w:r w:rsidR="003F307F" w:rsidRPr="00B14A89">
        <w:rPr>
          <w:rFonts w:ascii="Times New Roman" w:eastAsia="Times New Roman" w:hAnsi="Times New Roman"/>
          <w:sz w:val="24"/>
          <w:szCs w:val="24"/>
        </w:rPr>
        <w:t>viens</w:t>
      </w:r>
      <w:r w:rsidRPr="00B14A89">
        <w:rPr>
          <w:rFonts w:ascii="Times New Roman" w:eastAsia="Times New Roman" w:hAnsi="Times New Roman"/>
          <w:sz w:val="24"/>
          <w:szCs w:val="24"/>
        </w:rPr>
        <w:t xml:space="preserve"> miljon</w:t>
      </w:r>
      <w:r w:rsidR="003F307F" w:rsidRPr="00B14A89">
        <w:rPr>
          <w:rFonts w:ascii="Times New Roman" w:eastAsia="Times New Roman" w:hAnsi="Times New Roman"/>
          <w:sz w:val="24"/>
          <w:szCs w:val="24"/>
        </w:rPr>
        <w:t>s</w:t>
      </w:r>
      <w:r w:rsidRPr="00B14A89">
        <w:rPr>
          <w:rFonts w:ascii="Times New Roman" w:eastAsia="Times New Roman" w:hAnsi="Times New Roman"/>
          <w:sz w:val="24"/>
          <w:szCs w:val="24"/>
        </w:rPr>
        <w:t xml:space="preserve"> </w:t>
      </w:r>
      <w:r w:rsidR="003F307F" w:rsidRPr="00B14A89">
        <w:rPr>
          <w:rFonts w:ascii="Times New Roman" w:eastAsia="Times New Roman" w:hAnsi="Times New Roman"/>
          <w:sz w:val="24"/>
          <w:szCs w:val="24"/>
        </w:rPr>
        <w:t>septiņdesmit četri</w:t>
      </w:r>
      <w:r w:rsidRPr="00B14A89">
        <w:rPr>
          <w:rFonts w:ascii="Times New Roman" w:eastAsia="Times New Roman" w:hAnsi="Times New Roman"/>
          <w:sz w:val="24"/>
          <w:szCs w:val="24"/>
        </w:rPr>
        <w:t xml:space="preserve"> tūkstoši </w:t>
      </w:r>
      <w:r w:rsidR="003F307F" w:rsidRPr="00B14A89">
        <w:rPr>
          <w:rFonts w:ascii="Times New Roman" w:eastAsia="Times New Roman" w:hAnsi="Times New Roman"/>
          <w:sz w:val="24"/>
          <w:szCs w:val="24"/>
        </w:rPr>
        <w:t xml:space="preserve">trīs simti astoņdesmit </w:t>
      </w:r>
      <w:r w:rsidRPr="00B14A89">
        <w:rPr>
          <w:rFonts w:ascii="Times New Roman" w:eastAsia="Times New Roman" w:hAnsi="Times New Roman"/>
          <w:i/>
          <w:sz w:val="24"/>
          <w:szCs w:val="24"/>
        </w:rPr>
        <w:t>euro</w:t>
      </w:r>
      <w:r w:rsidRPr="00B14A89">
        <w:rPr>
          <w:rFonts w:ascii="Times New Roman" w:eastAsia="Times New Roman" w:hAnsi="Times New Roman"/>
          <w:sz w:val="24"/>
          <w:szCs w:val="24"/>
        </w:rPr>
        <w:t xml:space="preserve"> un </w:t>
      </w:r>
      <w:r w:rsidR="003F307F" w:rsidRPr="00B14A89">
        <w:rPr>
          <w:rFonts w:ascii="Times New Roman" w:eastAsia="Times New Roman" w:hAnsi="Times New Roman"/>
          <w:sz w:val="24"/>
          <w:szCs w:val="24"/>
        </w:rPr>
        <w:t>2</w:t>
      </w:r>
      <w:r w:rsidRPr="00B14A89">
        <w:rPr>
          <w:rFonts w:ascii="Times New Roman" w:eastAsia="Times New Roman" w:hAnsi="Times New Roman"/>
          <w:sz w:val="24"/>
          <w:szCs w:val="24"/>
        </w:rPr>
        <w:t>0 centi) bez PVN.</w:t>
      </w:r>
    </w:p>
    <w:p w14:paraId="0E8A87FA" w14:textId="79ADA491"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8" w:name="_Toc364417651"/>
      <w:r w:rsidRPr="00B14A89">
        <w:rPr>
          <w:rFonts w:ascii="Times New Roman" w:eastAsia="Times New Roman" w:hAnsi="Times New Roman"/>
          <w:sz w:val="24"/>
          <w:szCs w:val="24"/>
        </w:rPr>
        <w:t>2.2.</w:t>
      </w:r>
      <w:r w:rsidR="00D36672" w:rsidRPr="00B14A89">
        <w:rPr>
          <w:rFonts w:ascii="Times New Roman" w:eastAsia="Times New Roman" w:hAnsi="Times New Roman"/>
          <w:sz w:val="24"/>
          <w:szCs w:val="24"/>
        </w:rPr>
        <w:t>4</w:t>
      </w:r>
      <w:r w:rsidRPr="00B14A89">
        <w:rPr>
          <w:rFonts w:ascii="Times New Roman" w:eastAsia="Times New Roman" w:hAnsi="Times New Roman"/>
          <w:sz w:val="24"/>
          <w:szCs w:val="24"/>
        </w:rPr>
        <w:t xml:space="preserve">. </w:t>
      </w:r>
      <w:r w:rsidRPr="00B14A89">
        <w:rPr>
          <w:rFonts w:ascii="Times New Roman" w:eastAsia="Times New Roman" w:hAnsi="Times New Roman"/>
          <w:sz w:val="24"/>
          <w:szCs w:val="24"/>
        </w:rPr>
        <w:tab/>
        <w:t xml:space="preserve">Preces piegādes termiņi – </w:t>
      </w:r>
      <w:r w:rsidR="00F80A16" w:rsidRPr="00B14A89">
        <w:rPr>
          <w:rFonts w:ascii="Times New Roman" w:eastAsia="Times New Roman" w:hAnsi="Times New Roman"/>
          <w:sz w:val="24"/>
          <w:szCs w:val="24"/>
        </w:rPr>
        <w:t>10</w:t>
      </w:r>
      <w:r w:rsidRPr="00B14A89">
        <w:rPr>
          <w:rFonts w:ascii="Times New Roman" w:eastAsia="Times New Roman" w:hAnsi="Times New Roman"/>
          <w:sz w:val="24"/>
          <w:szCs w:val="24"/>
        </w:rPr>
        <w:t xml:space="preserve"> (</w:t>
      </w:r>
      <w:r w:rsidR="00F80A16" w:rsidRPr="00B14A89">
        <w:rPr>
          <w:rFonts w:ascii="Times New Roman" w:eastAsia="Times New Roman" w:hAnsi="Times New Roman"/>
          <w:sz w:val="24"/>
          <w:szCs w:val="24"/>
        </w:rPr>
        <w:t>desmit</w:t>
      </w:r>
      <w:r w:rsidRPr="00B14A89">
        <w:rPr>
          <w:rFonts w:ascii="Times New Roman" w:eastAsia="Times New Roman" w:hAnsi="Times New Roman"/>
          <w:sz w:val="24"/>
          <w:szCs w:val="24"/>
        </w:rPr>
        <w:t>) nedēļu laikā no pasūtīšanas dienas. Piegādājot preci Piegādātājs iesniedz  dokumentāciju (lietošanas instrukcija) latviešu valodā. Pirms pieņemšanas – nodošanās akta parakstīšanas Pasūtītājs izvērtē vai iesniegti visi nepieciešamie dokumenti, cita starpā, taču ne tikai</w:t>
      </w:r>
      <w:r w:rsidR="00C153AC" w:rsidRPr="00B14A89">
        <w:rPr>
          <w:rFonts w:ascii="Times New Roman" w:eastAsia="Times New Roman" w:hAnsi="Times New Roman"/>
          <w:sz w:val="24"/>
          <w:szCs w:val="24"/>
        </w:rPr>
        <w:t xml:space="preserve"> vai</w:t>
      </w:r>
      <w:r w:rsidRPr="00B14A89">
        <w:rPr>
          <w:rFonts w:ascii="Times New Roman" w:eastAsia="Times New Roman" w:hAnsi="Times New Roman"/>
          <w:sz w:val="24"/>
          <w:szCs w:val="24"/>
        </w:rPr>
        <w:t xml:space="preserve"> ir </w:t>
      </w:r>
      <w:r w:rsidR="00C153AC" w:rsidRPr="00B14A89">
        <w:rPr>
          <w:rFonts w:ascii="Times New Roman" w:eastAsia="Times New Roman" w:hAnsi="Times New Roman"/>
          <w:sz w:val="24"/>
          <w:szCs w:val="24"/>
        </w:rPr>
        <w:t xml:space="preserve">iesniegti </w:t>
      </w:r>
      <w:r w:rsidRPr="00B14A89">
        <w:rPr>
          <w:rFonts w:ascii="Times New Roman" w:eastAsia="Times New Roman" w:hAnsi="Times New Roman"/>
          <w:sz w:val="24"/>
          <w:szCs w:val="24"/>
        </w:rPr>
        <w:t>nepieciešamie</w:t>
      </w:r>
      <w:r w:rsidR="00D36672" w:rsidRPr="00B14A89">
        <w:rPr>
          <w:rFonts w:ascii="Times New Roman" w:eastAsia="Times New Roman" w:hAnsi="Times New Roman"/>
          <w:sz w:val="24"/>
          <w:szCs w:val="24"/>
        </w:rPr>
        <w:t xml:space="preserve"> dokumenti</w:t>
      </w:r>
      <w:r w:rsidRPr="00B14A89">
        <w:rPr>
          <w:rFonts w:ascii="Times New Roman" w:eastAsia="Times New Roman" w:hAnsi="Times New Roman"/>
          <w:sz w:val="24"/>
          <w:szCs w:val="24"/>
        </w:rPr>
        <w:t xml:space="preserve"> licenču saņemšanai.   </w:t>
      </w:r>
    </w:p>
    <w:p w14:paraId="738F39F0" w14:textId="77777777"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B14A89"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9" w:name="_Toc492890767"/>
      <w:bookmarkStart w:id="80" w:name="_Toc531091955"/>
      <w:r w:rsidRPr="00B14A89">
        <w:rPr>
          <w:rFonts w:ascii="Times New Roman" w:eastAsia="Times New Roman" w:hAnsi="Times New Roman"/>
          <w:b/>
          <w:sz w:val="24"/>
          <w:szCs w:val="24"/>
          <w:lang w:eastAsia="ru-RU"/>
        </w:rPr>
        <w:t>3.</w:t>
      </w:r>
      <w:r w:rsidRPr="00B14A89">
        <w:rPr>
          <w:rFonts w:ascii="Times New Roman" w:eastAsia="Times New Roman" w:hAnsi="Times New Roman"/>
          <w:b/>
          <w:sz w:val="24"/>
          <w:szCs w:val="24"/>
          <w:lang w:eastAsia="ru-RU"/>
        </w:rPr>
        <w:tab/>
        <w:t>Prasības pretendentiem</w:t>
      </w:r>
      <w:bookmarkEnd w:id="78"/>
      <w:bookmarkEnd w:id="79"/>
      <w:r w:rsidRPr="00B14A89">
        <w:rPr>
          <w:rFonts w:ascii="Times New Roman" w:eastAsia="Times New Roman" w:hAnsi="Times New Roman"/>
          <w:b/>
          <w:sz w:val="24"/>
          <w:szCs w:val="24"/>
          <w:lang w:eastAsia="ru-RU"/>
        </w:rPr>
        <w:t xml:space="preserve"> un izslēgšanas nosacījumi</w:t>
      </w:r>
      <w:bookmarkEnd w:id="80"/>
    </w:p>
    <w:p w14:paraId="406026C4" w14:textId="77777777" w:rsidR="002E602E" w:rsidRPr="00B14A89" w:rsidRDefault="002E602E" w:rsidP="002E602E">
      <w:pPr>
        <w:numPr>
          <w:ilvl w:val="0"/>
          <w:numId w:val="8"/>
        </w:numPr>
        <w:spacing w:after="100" w:line="240" w:lineRule="auto"/>
        <w:ind w:hanging="720"/>
        <w:rPr>
          <w:rFonts w:ascii="Times New Roman" w:eastAsia="Times New Roman" w:hAnsi="Times New Roman"/>
          <w:sz w:val="24"/>
          <w:szCs w:val="24"/>
        </w:rPr>
      </w:pPr>
      <w:r w:rsidRPr="00B14A89">
        <w:rPr>
          <w:rFonts w:ascii="Times New Roman" w:eastAsia="Times New Roman" w:hAnsi="Times New Roman"/>
          <w:sz w:val="24"/>
          <w:szCs w:val="24"/>
        </w:rPr>
        <w:t>Pretendents ir reģistrēts normatīvajos aktos noteiktajā kārtībā.</w:t>
      </w:r>
    </w:p>
    <w:p w14:paraId="43BC12A8" w14:textId="77777777" w:rsidR="002E602E" w:rsidRPr="00B14A89" w:rsidRDefault="002E602E" w:rsidP="002E602E">
      <w:pPr>
        <w:numPr>
          <w:ilvl w:val="0"/>
          <w:numId w:val="8"/>
        </w:numPr>
        <w:spacing w:after="100" w:line="240" w:lineRule="auto"/>
        <w:ind w:hanging="720"/>
        <w:rPr>
          <w:rFonts w:ascii="Times New Roman" w:eastAsia="Times New Roman" w:hAnsi="Times New Roman"/>
          <w:sz w:val="24"/>
          <w:szCs w:val="24"/>
        </w:rPr>
      </w:pPr>
      <w:r w:rsidRPr="00B14A89">
        <w:rPr>
          <w:rFonts w:ascii="Times New Roman" w:eastAsia="Times New Roman" w:hAnsi="Times New Roman"/>
          <w:sz w:val="24"/>
          <w:szCs w:val="24"/>
        </w:rPr>
        <w:t>Pretendents tiek izslēgts no turpmākas dalības Konkursā, ja:</w:t>
      </w:r>
    </w:p>
    <w:p w14:paraId="21248EA0"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a) </w:t>
      </w:r>
      <w:r w:rsidRPr="00B14A89">
        <w:rPr>
          <w:rFonts w:ascii="Times New Roman" w:eastAsia="Times New Roman" w:hAnsi="Times New Roman"/>
          <w:sz w:val="24"/>
          <w:szCs w:val="24"/>
        </w:rPr>
        <w:tab/>
        <w:t xml:space="preserve">noziedzīgas organizācijas izveidošana, vadīšana, iesaistīšanās tajā vai tās sastāvā ietilpstošā organizētā grupā vai citā </w:t>
      </w:r>
      <w:r w:rsidRPr="00B14A89">
        <w:rPr>
          <w:rFonts w:ascii="Times New Roman" w:eastAsia="Times New Roman" w:hAnsi="Times New Roman"/>
          <w:sz w:val="24"/>
          <w:szCs w:val="24"/>
        </w:rPr>
        <w:lastRenderedPageBreak/>
        <w:t>noziedzīgā formējumā vai piedalīšanās šādas organizācijas izdarītos noziedzīgos nodarījumos,</w:t>
      </w:r>
    </w:p>
    <w:p w14:paraId="5F9F863E"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b)</w:t>
      </w:r>
      <w:r w:rsidRPr="00B14A89">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c) </w:t>
      </w:r>
      <w:r w:rsidRPr="00B14A89">
        <w:rPr>
          <w:rFonts w:ascii="Times New Roman" w:eastAsia="Times New Roman" w:hAnsi="Times New Roman"/>
          <w:sz w:val="24"/>
          <w:szCs w:val="24"/>
        </w:rPr>
        <w:tab/>
        <w:t>krāpšana, piesavināšanās vai noziedzīgi iegūtu līdzekļu legalizēšana,</w:t>
      </w:r>
    </w:p>
    <w:p w14:paraId="11FF10B1"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d)</w:t>
      </w:r>
      <w:r w:rsidRPr="00B14A89">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e) </w:t>
      </w:r>
      <w:r w:rsidRPr="00B14A89">
        <w:rPr>
          <w:rFonts w:ascii="Times New Roman" w:eastAsia="Times New Roman" w:hAnsi="Times New Roman"/>
          <w:sz w:val="24"/>
          <w:szCs w:val="24"/>
        </w:rPr>
        <w:tab/>
        <w:t>cilvēku tirdzniecība,</w:t>
      </w:r>
    </w:p>
    <w:p w14:paraId="2986D964"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f) </w:t>
      </w:r>
      <w:r w:rsidRPr="00B14A89">
        <w:rPr>
          <w:rFonts w:ascii="Times New Roman" w:eastAsia="Times New Roman" w:hAnsi="Times New Roman"/>
          <w:sz w:val="24"/>
          <w:szCs w:val="24"/>
        </w:rPr>
        <w:tab/>
        <w:t>izvairīšanās no nodokļu un tiem pielīdzināto maksājumu samaksas;</w:t>
      </w:r>
    </w:p>
    <w:p w14:paraId="354E9D02"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14A89">
        <w:rPr>
          <w:rFonts w:ascii="Times New Roman" w:eastAsia="Times New Roman" w:hAnsi="Times New Roman"/>
          <w:i/>
          <w:sz w:val="24"/>
          <w:szCs w:val="24"/>
        </w:rPr>
        <w:t>euro</w:t>
      </w:r>
      <w:r w:rsidRPr="00B14A89">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w:t>
      </w:r>
      <w:r w:rsidRPr="00B14A89">
        <w:rPr>
          <w:rFonts w:ascii="Times New Roman" w:eastAsia="Times New Roman" w:hAnsi="Times New Roman"/>
          <w:sz w:val="24"/>
          <w:szCs w:val="24"/>
        </w:rPr>
        <w:lastRenderedPageBreak/>
        <w:t>iecietības programmas ietvaros ir pretendentu atbrīvojusi no naudas soda vai naudas sodu samazinājusi;</w:t>
      </w:r>
    </w:p>
    <w:p w14:paraId="45112D92"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B14A89" w:rsidRDefault="002E602E" w:rsidP="002E602E">
      <w:pPr>
        <w:spacing w:after="100" w:line="240" w:lineRule="auto"/>
        <w:ind w:left="2127" w:hanging="426"/>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a) </w:t>
      </w:r>
      <w:r w:rsidRPr="00B14A89">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B14A89" w:rsidRDefault="002E602E" w:rsidP="002E602E">
      <w:pPr>
        <w:spacing w:after="100" w:line="240" w:lineRule="auto"/>
        <w:ind w:left="2127" w:hanging="426"/>
        <w:jc w:val="both"/>
        <w:rPr>
          <w:rFonts w:ascii="Times New Roman" w:eastAsia="Times New Roman" w:hAnsi="Times New Roman"/>
          <w:sz w:val="24"/>
          <w:szCs w:val="24"/>
        </w:rPr>
      </w:pPr>
      <w:r w:rsidRPr="00B14A89">
        <w:rPr>
          <w:rFonts w:ascii="Times New Roman" w:eastAsia="Times New Roman" w:hAnsi="Times New Roman"/>
          <w:sz w:val="24"/>
          <w:szCs w:val="24"/>
        </w:rPr>
        <w:t>b)</w:t>
      </w:r>
      <w:r w:rsidRPr="00B14A89">
        <w:rPr>
          <w:rFonts w:ascii="Times New Roman" w:eastAsia="Times New Roman" w:hAnsi="Times New Roman"/>
          <w:sz w:val="24"/>
          <w:szCs w:val="24"/>
        </w:rPr>
        <w:tab/>
        <w:t>personas nodarbināšana bez rakstveidā noslēgta darba līguma, nodokļu normatīvajos aktos noteiktajā termiņā neiesniedzot par šo personu informatīvo deklarāciju par darbiniekiem, kas iesniedzama par personām, kuras uzsāk darbu;</w:t>
      </w:r>
    </w:p>
    <w:p w14:paraId="5484A60F" w14:textId="77777777" w:rsidR="002E602E" w:rsidRPr="00B14A89" w:rsidRDefault="002E602E" w:rsidP="002E602E">
      <w:p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3.2.8. </w:t>
      </w:r>
      <w:r w:rsidRPr="00B14A89">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B14A89"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ir izdarījis smagu profesionālās darbības pārkāpumu:</w:t>
      </w:r>
    </w:p>
    <w:p w14:paraId="689C078D" w14:textId="77777777" w:rsidR="002E602E" w:rsidRPr="00B14A89"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B14A89">
        <w:rPr>
          <w:rFonts w:ascii="Times New Roman" w:eastAsia="Times New Roman" w:hAnsi="Times New Roman"/>
          <w:sz w:val="24"/>
          <w:szCs w:val="24"/>
        </w:rPr>
        <w:t>negodīga konkurence, maldinoša reklāma un negodīga komercprakse;</w:t>
      </w:r>
    </w:p>
    <w:p w14:paraId="44DA98CB" w14:textId="77777777" w:rsidR="002E602E" w:rsidRPr="00B14A89"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B14A89">
        <w:rPr>
          <w:rFonts w:ascii="Times New Roman" w:eastAsia="Times New Roman" w:hAnsi="Times New Roman"/>
          <w:sz w:val="24"/>
          <w:szCs w:val="24"/>
        </w:rPr>
        <w:t>grāmatvedības un statistiskās informācijas noteikumu pārkāpšana;</w:t>
      </w:r>
    </w:p>
    <w:p w14:paraId="11248528" w14:textId="77777777" w:rsidR="002E602E" w:rsidRPr="00B14A89"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darba samaksas noteikumu pārkāpšana</w:t>
      </w:r>
    </w:p>
    <w:p w14:paraId="4115081A" w14:textId="77777777" w:rsidR="002E602E" w:rsidRPr="00B14A89" w:rsidRDefault="002E602E" w:rsidP="002E602E">
      <w:pPr>
        <w:spacing w:afterLines="50" w:after="120" w:line="240" w:lineRule="auto"/>
        <w:ind w:left="1560"/>
        <w:jc w:val="both"/>
        <w:rPr>
          <w:rFonts w:ascii="Times New Roman" w:eastAsia="Times New Roman" w:hAnsi="Times New Roman"/>
          <w:sz w:val="24"/>
          <w:szCs w:val="24"/>
        </w:rPr>
      </w:pPr>
      <w:r w:rsidRPr="00B14A89">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B14A89"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B14A89"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1" w:name="_Toc492890768"/>
      <w:r w:rsidRPr="00B14A89">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2" w:name="_Toc61422139"/>
      <w:bookmarkStart w:id="83" w:name="_Toc364417654"/>
    </w:p>
    <w:p w14:paraId="72E1DDD0" w14:textId="77777777" w:rsidR="002E602E" w:rsidRPr="00B14A89"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4" w:name="_Toc531091956"/>
      <w:r w:rsidRPr="00B14A89">
        <w:rPr>
          <w:rFonts w:ascii="Times New Roman" w:eastAsia="Times New Roman" w:hAnsi="Times New Roman"/>
          <w:b/>
          <w:sz w:val="24"/>
          <w:szCs w:val="24"/>
          <w:lang w:eastAsia="ru-RU"/>
        </w:rPr>
        <w:t>4.</w:t>
      </w:r>
      <w:r w:rsidRPr="00B14A89">
        <w:rPr>
          <w:rFonts w:ascii="Times New Roman" w:eastAsia="Times New Roman" w:hAnsi="Times New Roman"/>
          <w:b/>
          <w:sz w:val="24"/>
          <w:szCs w:val="24"/>
          <w:lang w:eastAsia="ru-RU"/>
        </w:rPr>
        <w:tab/>
      </w:r>
      <w:bookmarkStart w:id="85" w:name="_Ref385922613"/>
      <w:bookmarkStart w:id="86" w:name="_Toc487707622"/>
      <w:bookmarkEnd w:id="81"/>
      <w:bookmarkEnd w:id="82"/>
      <w:bookmarkEnd w:id="83"/>
      <w:bookmarkEnd w:id="84"/>
      <w:r w:rsidRPr="00B14A89">
        <w:rPr>
          <w:rFonts w:ascii="Times New Roman" w:eastAsia="Times New Roman" w:hAnsi="Times New Roman"/>
          <w:b/>
          <w:bCs/>
          <w:sz w:val="24"/>
          <w:szCs w:val="24"/>
          <w:lang w:val="x-none"/>
        </w:rPr>
        <w:t>Atlases prasības un iesniedzamie dokumenti</w:t>
      </w:r>
      <w:bookmarkEnd w:id="85"/>
      <w:bookmarkEnd w:id="86"/>
    </w:p>
    <w:p w14:paraId="5E07633B" w14:textId="77777777" w:rsidR="002E602E" w:rsidRPr="00B14A89"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7" w:name="_Toc477855476"/>
      <w:bookmarkStart w:id="88" w:name="_Toc487707623"/>
      <w:r w:rsidRPr="00B14A89">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B14A89">
        <w:rPr>
          <w:rFonts w:ascii="Times New Roman" w:eastAsia="Times New Roman" w:hAnsi="Times New Roman"/>
          <w:b/>
          <w:bCs/>
          <w:sz w:val="24"/>
          <w:szCs w:val="24"/>
        </w:rPr>
        <w:t>L</w:t>
      </w:r>
      <w:r w:rsidRPr="00B14A89">
        <w:rPr>
          <w:rFonts w:ascii="Times New Roman" w:eastAsia="Times New Roman" w:hAnsi="Times New Roman"/>
          <w:b/>
          <w:bCs/>
          <w:sz w:val="24"/>
          <w:szCs w:val="24"/>
          <w:lang w:val="x-none"/>
        </w:rPr>
        <w:t>īguma izpildei.</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152"/>
      </w:tblGrid>
      <w:tr w:rsidR="002E602E" w:rsidRPr="00B14A89" w14:paraId="579CBDDF" w14:textId="77777777" w:rsidTr="004D0C04">
        <w:tc>
          <w:tcPr>
            <w:tcW w:w="4144" w:type="dxa"/>
            <w:shd w:val="clear" w:color="auto" w:fill="auto"/>
            <w:vAlign w:val="center"/>
          </w:tcPr>
          <w:p w14:paraId="5C76B336" w14:textId="77777777" w:rsidR="002E602E" w:rsidRPr="00B14A89" w:rsidRDefault="002E602E" w:rsidP="002E602E">
            <w:pPr>
              <w:spacing w:after="0" w:line="240" w:lineRule="auto"/>
              <w:ind w:right="-58"/>
              <w:jc w:val="center"/>
              <w:rPr>
                <w:rFonts w:ascii="Times New Roman" w:hAnsi="Times New Roman"/>
                <w:b/>
                <w:sz w:val="24"/>
                <w:szCs w:val="24"/>
              </w:rPr>
            </w:pPr>
            <w:r w:rsidRPr="00B14A89">
              <w:rPr>
                <w:rFonts w:ascii="Times New Roman" w:hAnsi="Times New Roman"/>
                <w:b/>
                <w:sz w:val="24"/>
                <w:szCs w:val="24"/>
              </w:rPr>
              <w:t>Pretendenta kvalifikācijas prasības</w:t>
            </w:r>
          </w:p>
        </w:tc>
        <w:tc>
          <w:tcPr>
            <w:tcW w:w="4152" w:type="dxa"/>
            <w:shd w:val="clear" w:color="auto" w:fill="auto"/>
            <w:vAlign w:val="center"/>
          </w:tcPr>
          <w:p w14:paraId="50C60438" w14:textId="77777777" w:rsidR="002E602E" w:rsidRPr="00B14A89" w:rsidRDefault="002E602E" w:rsidP="002E602E">
            <w:pPr>
              <w:spacing w:after="0" w:line="240" w:lineRule="auto"/>
              <w:ind w:right="-58"/>
              <w:jc w:val="center"/>
              <w:rPr>
                <w:rFonts w:ascii="Times New Roman" w:hAnsi="Times New Roman"/>
                <w:sz w:val="24"/>
                <w:szCs w:val="24"/>
              </w:rPr>
            </w:pPr>
            <w:r w:rsidRPr="00B14A89">
              <w:rPr>
                <w:rFonts w:ascii="Times New Roman" w:eastAsia="Times New Roman" w:hAnsi="Times New Roman"/>
                <w:b/>
                <w:sz w:val="24"/>
                <w:szCs w:val="24"/>
              </w:rPr>
              <w:t>Pretendentam jāiesniedz šādi pretendenta kvalifikāciju apliecinoši dokumenti:</w:t>
            </w:r>
          </w:p>
        </w:tc>
      </w:tr>
      <w:tr w:rsidR="002E602E" w:rsidRPr="00B14A89" w14:paraId="0255EDA3" w14:textId="77777777" w:rsidTr="004D0C04">
        <w:tc>
          <w:tcPr>
            <w:tcW w:w="4144" w:type="dxa"/>
            <w:shd w:val="clear" w:color="auto" w:fill="auto"/>
          </w:tcPr>
          <w:p w14:paraId="332CF293"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 xml:space="preserve">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w:t>
            </w:r>
            <w:r w:rsidRPr="00B14A89">
              <w:rPr>
                <w:rFonts w:ascii="Times New Roman" w:hAnsi="Times New Roman"/>
                <w:sz w:val="24"/>
                <w:szCs w:val="24"/>
              </w:rPr>
              <w:lastRenderedPageBreak/>
              <w:t>piegādātāju apvienības dalībniekiem (ja piedāvājumu iesniedz piegādātāju apvienība).</w:t>
            </w:r>
          </w:p>
        </w:tc>
        <w:tc>
          <w:tcPr>
            <w:tcW w:w="4152" w:type="dxa"/>
            <w:shd w:val="clear" w:color="auto" w:fill="auto"/>
          </w:tcPr>
          <w:p w14:paraId="5E62ADB8"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lastRenderedPageBreak/>
              <w:t xml:space="preserve">4.1.1.Pretendenta parakstīts </w:t>
            </w:r>
            <w:smartTag w:uri="schemas-tilde-lv/tildestengine" w:element="veidnes">
              <w:smartTagPr>
                <w:attr w:name="id" w:val="-1"/>
                <w:attr w:name="baseform" w:val="pieteikums"/>
                <w:attr w:name="text" w:val="pieteikums"/>
              </w:smartTagPr>
              <w:r w:rsidRPr="00B14A89">
                <w:rPr>
                  <w:rFonts w:ascii="Times New Roman" w:hAnsi="Times New Roman"/>
                  <w:sz w:val="24"/>
                  <w:szCs w:val="24"/>
                </w:rPr>
                <w:t>pieteikums</w:t>
              </w:r>
            </w:smartTag>
            <w:r w:rsidRPr="00B14A89">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w:t>
            </w:r>
            <w:r w:rsidRPr="00B14A89">
              <w:rPr>
                <w:rFonts w:ascii="Times New Roman" w:hAnsi="Times New Roman"/>
                <w:sz w:val="24"/>
                <w:szCs w:val="24"/>
              </w:rPr>
              <w:lastRenderedPageBreak/>
              <w:t xml:space="preserve">paraksta pilnvarota persona, tad jāpievieno </w:t>
            </w:r>
            <w:smartTag w:uri="schemas-tilde-lv/tildestengine" w:element="veidnes">
              <w:smartTagPr>
                <w:attr w:name="id" w:val="-1"/>
                <w:attr w:name="baseform" w:val="pilnvara"/>
                <w:attr w:name="text" w:val="pilnvara"/>
              </w:smartTagPr>
              <w:r w:rsidRPr="00B14A89">
                <w:rPr>
                  <w:rFonts w:ascii="Times New Roman" w:hAnsi="Times New Roman"/>
                  <w:sz w:val="24"/>
                  <w:szCs w:val="24"/>
                </w:rPr>
                <w:t>pilnvara</w:t>
              </w:r>
            </w:smartTag>
            <w:r w:rsidRPr="00B14A89">
              <w:rPr>
                <w:rFonts w:ascii="Times New Roman" w:hAnsi="Times New Roman"/>
                <w:sz w:val="24"/>
                <w:szCs w:val="24"/>
              </w:rPr>
              <w:t xml:space="preserve"> vai tā apliecināta kopija. </w:t>
            </w:r>
          </w:p>
          <w:p w14:paraId="0AAF4E27" w14:textId="13B6221B" w:rsidR="002E602E" w:rsidRPr="00B14A89" w:rsidRDefault="002E602E" w:rsidP="002E602E">
            <w:pPr>
              <w:spacing w:after="0" w:line="240" w:lineRule="auto"/>
              <w:ind w:right="-58"/>
              <w:jc w:val="both"/>
              <w:rPr>
                <w:rFonts w:ascii="Times New Roman" w:hAnsi="Times New Roman"/>
                <w:sz w:val="24"/>
                <w:szCs w:val="24"/>
              </w:rPr>
            </w:pPr>
          </w:p>
        </w:tc>
      </w:tr>
      <w:tr w:rsidR="002E602E" w:rsidRPr="00B14A89" w14:paraId="40D4C345" w14:textId="77777777" w:rsidTr="004D0C04">
        <w:trPr>
          <w:trHeight w:val="1082"/>
        </w:trPr>
        <w:tc>
          <w:tcPr>
            <w:tcW w:w="4144" w:type="dxa"/>
            <w:shd w:val="clear" w:color="auto" w:fill="auto"/>
          </w:tcPr>
          <w:p w14:paraId="358A33EC"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lastRenderedPageBreak/>
              <w:t xml:space="preserve">4.2. </w:t>
            </w:r>
            <w:r w:rsidRPr="00B14A89">
              <w:rPr>
                <w:rFonts w:ascii="Times New Roman" w:eastAsia="Times New Roman" w:hAnsi="Times New Roman"/>
                <w:sz w:val="24"/>
                <w:szCs w:val="24"/>
              </w:rPr>
              <w:t>Pretendentam ir tiesības pārdot, uzstādīt un veikt piedāvātās preces tehnisko apkopi un rezerves daļu nomaiņu Latvijas Republikas teritorijā</w:t>
            </w:r>
            <w:r w:rsidRPr="00B14A89">
              <w:rPr>
                <w:rFonts w:ascii="Times New Roman" w:eastAsia="Times New Roman" w:hAnsi="Times New Roman"/>
                <w:sz w:val="24"/>
                <w:szCs w:val="24"/>
                <w:lang w:eastAsia="lv-LV"/>
              </w:rPr>
              <w:t>.</w:t>
            </w:r>
          </w:p>
        </w:tc>
        <w:tc>
          <w:tcPr>
            <w:tcW w:w="4152" w:type="dxa"/>
            <w:shd w:val="clear" w:color="auto" w:fill="auto"/>
          </w:tcPr>
          <w:p w14:paraId="11F6B6F0" w14:textId="77777777" w:rsidR="002E602E" w:rsidRPr="00B14A89"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B14A89">
              <w:rPr>
                <w:rFonts w:ascii="Times New Roman" w:hAnsi="Times New Roman"/>
                <w:sz w:val="24"/>
                <w:szCs w:val="24"/>
              </w:rPr>
              <w:t>4.</w:t>
            </w:r>
            <w:r w:rsidR="008C77AB" w:rsidRPr="00B14A89">
              <w:rPr>
                <w:rFonts w:ascii="Times New Roman" w:hAnsi="Times New Roman"/>
                <w:sz w:val="24"/>
                <w:szCs w:val="24"/>
              </w:rPr>
              <w:t>2</w:t>
            </w:r>
            <w:r w:rsidRPr="00B14A89">
              <w:rPr>
                <w:rFonts w:ascii="Times New Roman" w:hAnsi="Times New Roman"/>
                <w:sz w:val="24"/>
                <w:szCs w:val="24"/>
              </w:rPr>
              <w:t>.</w:t>
            </w:r>
            <w:r w:rsidR="008C77AB" w:rsidRPr="00B14A89">
              <w:rPr>
                <w:rFonts w:ascii="Times New Roman" w:hAnsi="Times New Roman"/>
                <w:sz w:val="24"/>
                <w:szCs w:val="24"/>
              </w:rPr>
              <w:t>1</w:t>
            </w:r>
            <w:r w:rsidRPr="00B14A89">
              <w:rPr>
                <w:rFonts w:ascii="Times New Roman" w:hAnsi="Times New Roman"/>
                <w:sz w:val="24"/>
                <w:szCs w:val="24"/>
              </w:rPr>
              <w:t xml:space="preserve">. </w:t>
            </w:r>
            <w:r w:rsidRPr="00B14A89">
              <w:rPr>
                <w:rFonts w:ascii="Times New Roman" w:eastAsia="Times New Roman" w:hAnsi="Times New Roman"/>
                <w:sz w:val="24"/>
                <w:szCs w:val="24"/>
              </w:rPr>
              <w:t>Lai apliecinātu nolikuma 4.2.punkta izpildi, pretendentam jāiesniedz ražotāja apliecinoši dokumenti, kas ļauj pretendentam nodrošināt preces pārdošanu, piegādi, uzstādīšanu un servisa pakalpojumus Latvijas Republikas teritorijā.</w:t>
            </w:r>
          </w:p>
        </w:tc>
      </w:tr>
      <w:tr w:rsidR="002E602E" w:rsidRPr="00B14A89" w14:paraId="567FC11F" w14:textId="77777777" w:rsidTr="004D0C04">
        <w:tc>
          <w:tcPr>
            <w:tcW w:w="4144" w:type="dxa"/>
            <w:tcBorders>
              <w:top w:val="single" w:sz="8" w:space="0" w:color="auto"/>
              <w:left w:val="single" w:sz="8" w:space="0" w:color="auto"/>
              <w:bottom w:val="single" w:sz="8" w:space="0" w:color="auto"/>
              <w:right w:val="single" w:sz="8" w:space="0" w:color="auto"/>
            </w:tcBorders>
          </w:tcPr>
          <w:p w14:paraId="5A13D439" w14:textId="3395FD65" w:rsidR="002E602E" w:rsidRPr="00B14A89" w:rsidRDefault="00F6445C" w:rsidP="004D0C04">
            <w:pPr>
              <w:numPr>
                <w:ilvl w:val="2"/>
                <w:numId w:val="0"/>
              </w:numPr>
              <w:jc w:val="both"/>
              <w:rPr>
                <w:rFonts w:ascii="Times New Roman" w:hAnsi="Times New Roman"/>
                <w:bCs/>
                <w:iCs/>
                <w:sz w:val="24"/>
              </w:rPr>
            </w:pPr>
            <w:r w:rsidRPr="00B14A89">
              <w:rPr>
                <w:rFonts w:ascii="Times New Roman" w:hAnsi="Times New Roman"/>
                <w:bCs/>
                <w:sz w:val="24"/>
                <w:szCs w:val="24"/>
              </w:rPr>
              <w:t>4.3.</w:t>
            </w:r>
            <w:r w:rsidR="004D0C04" w:rsidRPr="00B14A89">
              <w:rPr>
                <w:rFonts w:ascii="Times New Roman" w:hAnsi="Times New Roman"/>
                <w:bCs/>
                <w:iCs/>
                <w:sz w:val="24"/>
              </w:rPr>
              <w:tab/>
              <w:t>Pretendentam jānodrošina preces tehnisko uzraudzību (funkciju atbilstības testu un elektrodrošības pārbaudes) atbilstoši 2017.gada 28. novembra Ministru kabineta noteikumiem Nr.689 „Medicīnisko ierīču reģistrācijas, atbilstības novērtēšanas, izplatīšanas, ekspluatācijas un tehniskās uzraudzības kārtība”, nododot attiecīgo testu pārskatus pasūtītājam.</w:t>
            </w:r>
          </w:p>
        </w:tc>
        <w:tc>
          <w:tcPr>
            <w:tcW w:w="4152" w:type="dxa"/>
            <w:tcBorders>
              <w:top w:val="single" w:sz="8" w:space="0" w:color="auto"/>
              <w:left w:val="nil"/>
              <w:bottom w:val="single" w:sz="8" w:space="0" w:color="auto"/>
              <w:right w:val="single" w:sz="8" w:space="0" w:color="auto"/>
            </w:tcBorders>
          </w:tcPr>
          <w:p w14:paraId="27CBF4EC" w14:textId="0840BEB3" w:rsidR="002E602E" w:rsidRPr="00B14A89" w:rsidRDefault="002E602E" w:rsidP="00C9613B">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8C77AB" w:rsidRPr="00B14A89">
              <w:rPr>
                <w:rFonts w:ascii="Times New Roman" w:hAnsi="Times New Roman"/>
                <w:sz w:val="24"/>
                <w:szCs w:val="24"/>
              </w:rPr>
              <w:t>3.1.</w:t>
            </w:r>
            <w:r w:rsidRPr="00B14A89">
              <w:rPr>
                <w:rFonts w:ascii="Times New Roman" w:hAnsi="Times New Roman"/>
                <w:sz w:val="24"/>
                <w:szCs w:val="24"/>
              </w:rPr>
              <w:t xml:space="preserve"> </w:t>
            </w:r>
            <w:r w:rsidRPr="00B14A89">
              <w:rPr>
                <w:rFonts w:ascii="Times New Roman" w:hAnsi="Times New Roman"/>
                <w:color w:val="000000"/>
                <w:sz w:val="24"/>
                <w:szCs w:val="24"/>
              </w:rPr>
              <w:t>Pretendenta apliecinājums</w:t>
            </w:r>
            <w:r w:rsidR="007E1BEC" w:rsidRPr="00B14A89">
              <w:rPr>
                <w:rFonts w:ascii="Times New Roman" w:hAnsi="Times New Roman"/>
                <w:color w:val="000000"/>
                <w:sz w:val="24"/>
                <w:szCs w:val="24"/>
              </w:rPr>
              <w:t xml:space="preserve"> (brīvā formā)</w:t>
            </w:r>
            <w:r w:rsidRPr="00B14A89">
              <w:rPr>
                <w:rFonts w:ascii="Times New Roman" w:hAnsi="Times New Roman"/>
                <w:color w:val="000000"/>
                <w:sz w:val="24"/>
                <w:szCs w:val="24"/>
              </w:rPr>
              <w:t xml:space="preserve">, ka pretendents </w:t>
            </w:r>
            <w:r w:rsidR="00F6445C" w:rsidRPr="00B14A89">
              <w:rPr>
                <w:rFonts w:ascii="Times New Roman" w:hAnsi="Times New Roman"/>
                <w:color w:val="000000"/>
                <w:sz w:val="24"/>
                <w:szCs w:val="24"/>
              </w:rPr>
              <w:t xml:space="preserve">gan </w:t>
            </w:r>
            <w:r w:rsidRPr="00B14A89">
              <w:rPr>
                <w:rFonts w:ascii="Times New Roman" w:hAnsi="Times New Roman"/>
                <w:color w:val="000000"/>
                <w:sz w:val="24"/>
                <w:szCs w:val="24"/>
              </w:rPr>
              <w:t>pēc iekārtas uzstādīšanas</w:t>
            </w:r>
            <w:r w:rsidR="00F6445C" w:rsidRPr="00B14A89">
              <w:rPr>
                <w:rFonts w:ascii="Times New Roman" w:hAnsi="Times New Roman"/>
                <w:color w:val="000000"/>
                <w:sz w:val="24"/>
                <w:szCs w:val="24"/>
              </w:rPr>
              <w:t xml:space="preserve">, gan </w:t>
            </w:r>
            <w:r w:rsidRPr="00B14A89">
              <w:rPr>
                <w:rFonts w:ascii="Times New Roman" w:hAnsi="Times New Roman"/>
                <w:color w:val="000000"/>
                <w:sz w:val="24"/>
                <w:szCs w:val="24"/>
              </w:rPr>
              <w:t xml:space="preserve"> </w:t>
            </w:r>
            <w:r w:rsidRPr="00B14A89">
              <w:rPr>
                <w:rFonts w:ascii="Times New Roman" w:hAnsi="Times New Roman"/>
                <w:sz w:val="24"/>
                <w:szCs w:val="24"/>
              </w:rPr>
              <w:t>pēc pasūtītāja pieprasījuma</w:t>
            </w:r>
            <w:r w:rsidR="007E1BEC" w:rsidRPr="00B14A89">
              <w:rPr>
                <w:rFonts w:ascii="Times New Roman" w:hAnsi="Times New Roman"/>
                <w:sz w:val="24"/>
                <w:szCs w:val="24"/>
              </w:rPr>
              <w:t xml:space="preserve"> līguma darbības laikā</w:t>
            </w:r>
            <w:r w:rsidRPr="00B14A89">
              <w:rPr>
                <w:rFonts w:ascii="Times New Roman" w:hAnsi="Times New Roman"/>
                <w:sz w:val="24"/>
                <w:szCs w:val="24"/>
              </w:rPr>
              <w:t xml:space="preserve"> </w:t>
            </w:r>
            <w:r w:rsidRPr="00B14A89">
              <w:rPr>
                <w:rFonts w:ascii="Times New Roman" w:hAnsi="Times New Roman"/>
                <w:color w:val="000000"/>
                <w:sz w:val="24"/>
                <w:szCs w:val="24"/>
              </w:rPr>
              <w:t xml:space="preserve">nodrošinās </w:t>
            </w:r>
            <w:r w:rsidRPr="00B14A89">
              <w:rPr>
                <w:rFonts w:ascii="Times New Roman" w:hAnsi="Times New Roman"/>
                <w:sz w:val="24"/>
                <w:szCs w:val="24"/>
              </w:rPr>
              <w:t>medicīnas iekārtu tehnisko uzraudzību (funkciju atbilstības testu un elektrodrošības pārbaudes)</w:t>
            </w:r>
            <w:r w:rsidR="004D0C04" w:rsidRPr="00B14A89">
              <w:t xml:space="preserve"> </w:t>
            </w:r>
            <w:r w:rsidR="004D0C04" w:rsidRPr="00B14A89">
              <w:rPr>
                <w:rFonts w:ascii="Times New Roman" w:hAnsi="Times New Roman"/>
                <w:sz w:val="24"/>
                <w:szCs w:val="24"/>
              </w:rPr>
              <w:t>atbilstoši</w:t>
            </w:r>
            <w:r w:rsidR="00F6445C" w:rsidRPr="00B14A89">
              <w:rPr>
                <w:rFonts w:ascii="Times New Roman" w:hAnsi="Times New Roman"/>
                <w:sz w:val="24"/>
                <w:szCs w:val="24"/>
              </w:rPr>
              <w:t xml:space="preserve"> </w:t>
            </w:r>
            <w:r w:rsidR="004D0C04" w:rsidRPr="00B14A89">
              <w:rPr>
                <w:rFonts w:ascii="Times New Roman" w:hAnsi="Times New Roman"/>
                <w:sz w:val="24"/>
                <w:szCs w:val="24"/>
              </w:rPr>
              <w:t>2017.gada 28. novembra Ministru kabineta noteikumiem Nr.689 „Medicīnisko ierīču reģistrācijas, atbilstības novērtēšanas, izplatīšanas, ekspluatācijas un tehniskās uzraudzības kārtība”</w:t>
            </w:r>
          </w:p>
        </w:tc>
      </w:tr>
      <w:tr w:rsidR="002E602E" w:rsidRPr="00B14A89" w14:paraId="1025BD75" w14:textId="77777777" w:rsidTr="004D0C04">
        <w:tc>
          <w:tcPr>
            <w:tcW w:w="4144" w:type="dxa"/>
            <w:shd w:val="clear" w:color="auto" w:fill="FFFFFF"/>
          </w:tcPr>
          <w:p w14:paraId="7E20B5B9"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shd w:val="clear" w:color="auto" w:fill="FFFFFF"/>
              </w:rPr>
              <w:t xml:space="preserve">4.4. </w:t>
            </w:r>
            <w:r w:rsidRPr="00B14A89">
              <w:rPr>
                <w:rFonts w:ascii="Times New Roman" w:hAnsi="Times New Roman"/>
                <w:bCs/>
                <w:iCs/>
                <w:sz w:val="24"/>
                <w:szCs w:val="24"/>
                <w:shd w:val="clear" w:color="auto" w:fill="FFFFFF"/>
              </w:rPr>
              <w:t>Pretendenta rīcībā ir ne mazāk kā viens servisa inženieris, kurš ir apmācīts piedāvātā aprīkojuma uzstādīšanai, garantijas remonta un apkopes veikšanai Latvijas Republikā</w:t>
            </w:r>
            <w:r w:rsidRPr="00B14A89">
              <w:rPr>
                <w:rFonts w:ascii="Times New Roman" w:hAnsi="Times New Roman"/>
                <w:bCs/>
                <w:iCs/>
                <w:sz w:val="24"/>
                <w:szCs w:val="24"/>
              </w:rPr>
              <w:t>.</w:t>
            </w:r>
          </w:p>
        </w:tc>
        <w:tc>
          <w:tcPr>
            <w:tcW w:w="4152" w:type="dxa"/>
            <w:shd w:val="clear" w:color="auto" w:fill="auto"/>
          </w:tcPr>
          <w:p w14:paraId="47E876E3" w14:textId="77777777" w:rsidR="002E602E" w:rsidRPr="00B14A89" w:rsidRDefault="002E602E" w:rsidP="002E602E">
            <w:pPr>
              <w:spacing w:after="0" w:line="240" w:lineRule="auto"/>
              <w:ind w:right="-58"/>
              <w:jc w:val="both"/>
              <w:rPr>
                <w:rFonts w:ascii="Times New Roman" w:hAnsi="Times New Roman"/>
                <w:color w:val="000000"/>
                <w:sz w:val="24"/>
                <w:szCs w:val="24"/>
              </w:rPr>
            </w:pPr>
            <w:r w:rsidRPr="00B14A89">
              <w:rPr>
                <w:rFonts w:ascii="Times New Roman" w:hAnsi="Times New Roman"/>
                <w:sz w:val="24"/>
                <w:szCs w:val="24"/>
              </w:rPr>
              <w:t>4.</w:t>
            </w:r>
            <w:r w:rsidR="008C77AB" w:rsidRPr="00B14A89">
              <w:rPr>
                <w:rFonts w:ascii="Times New Roman" w:hAnsi="Times New Roman"/>
                <w:sz w:val="24"/>
                <w:szCs w:val="24"/>
              </w:rPr>
              <w:t>4.1.</w:t>
            </w:r>
            <w:r w:rsidRPr="00B14A89">
              <w:rPr>
                <w:rFonts w:ascii="Times New Roman" w:hAnsi="Times New Roman"/>
                <w:sz w:val="24"/>
                <w:szCs w:val="24"/>
              </w:rPr>
              <w:t xml:space="preserve"> </w:t>
            </w:r>
            <w:r w:rsidRPr="00B14A89">
              <w:rPr>
                <w:rFonts w:ascii="Times New Roman" w:hAnsi="Times New Roman"/>
                <w:color w:val="000000"/>
                <w:sz w:val="24"/>
                <w:szCs w:val="24"/>
              </w:rPr>
              <w:t xml:space="preserve">Pretendenta apliecinājums par to, ka pretendenta rīcībā ir ne mazāk  kā viens servisa inženieris, kurš ir ražotāja </w:t>
            </w:r>
            <w:r w:rsidRPr="00B14A89">
              <w:rPr>
                <w:rFonts w:ascii="Times New Roman" w:hAnsi="Times New Roman"/>
                <w:bCs/>
                <w:iCs/>
                <w:sz w:val="24"/>
                <w:szCs w:val="24"/>
              </w:rPr>
              <w:t>apmācīts un sertificēts remonta un apkopes veikšanai Latvijas Republikā</w:t>
            </w:r>
            <w:r w:rsidRPr="00B14A89">
              <w:rPr>
                <w:rFonts w:ascii="Times New Roman" w:hAnsi="Times New Roman"/>
                <w:color w:val="000000"/>
                <w:sz w:val="24"/>
                <w:szCs w:val="24"/>
              </w:rPr>
              <w:t>. Pretendents pievieno ražotāja izsniegtu speciālista sertifikāta kopiju.</w:t>
            </w:r>
          </w:p>
          <w:p w14:paraId="3C25C5E5" w14:textId="77777777" w:rsidR="002E602E" w:rsidRPr="00B14A89" w:rsidRDefault="002E602E" w:rsidP="002E602E">
            <w:pPr>
              <w:spacing w:after="0" w:line="240" w:lineRule="auto"/>
              <w:ind w:right="-58"/>
              <w:jc w:val="both"/>
              <w:rPr>
                <w:rFonts w:ascii="Times New Roman" w:hAnsi="Times New Roman"/>
                <w:sz w:val="24"/>
                <w:szCs w:val="24"/>
              </w:rPr>
            </w:pPr>
          </w:p>
        </w:tc>
      </w:tr>
      <w:tr w:rsidR="002E602E" w:rsidRPr="00B14A89" w14:paraId="79F8C911" w14:textId="77777777" w:rsidTr="004D0C04">
        <w:tc>
          <w:tcPr>
            <w:tcW w:w="4144" w:type="dxa"/>
            <w:shd w:val="clear" w:color="auto" w:fill="auto"/>
          </w:tcPr>
          <w:p w14:paraId="40BA053E" w14:textId="5E922D02"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4D0C04" w:rsidRPr="00B14A89">
              <w:rPr>
                <w:rFonts w:ascii="Times New Roman" w:hAnsi="Times New Roman"/>
                <w:sz w:val="24"/>
                <w:szCs w:val="24"/>
              </w:rPr>
              <w:t>5</w:t>
            </w:r>
            <w:r w:rsidRPr="00B14A89">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B14A89" w:rsidRDefault="002E602E" w:rsidP="002E602E">
            <w:pPr>
              <w:spacing w:before="120" w:after="0" w:line="240" w:lineRule="auto"/>
              <w:jc w:val="both"/>
              <w:rPr>
                <w:rFonts w:ascii="Times New Roman" w:hAnsi="Times New Roman"/>
                <w:sz w:val="24"/>
                <w:szCs w:val="24"/>
              </w:rPr>
            </w:pPr>
            <w:r w:rsidRPr="00B14A89">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B14A89" w:rsidRDefault="002E602E" w:rsidP="002E602E">
            <w:pPr>
              <w:spacing w:after="0" w:line="240" w:lineRule="auto"/>
              <w:ind w:right="-58"/>
              <w:jc w:val="both"/>
              <w:rPr>
                <w:rFonts w:ascii="Times New Roman" w:hAnsi="Times New Roman"/>
                <w:sz w:val="24"/>
                <w:szCs w:val="24"/>
              </w:rPr>
            </w:pPr>
          </w:p>
        </w:tc>
        <w:tc>
          <w:tcPr>
            <w:tcW w:w="4152" w:type="dxa"/>
            <w:shd w:val="clear" w:color="auto" w:fill="auto"/>
          </w:tcPr>
          <w:p w14:paraId="184E30E0" w14:textId="258261B3" w:rsidR="002E602E" w:rsidRPr="00B14A89" w:rsidRDefault="002E602E" w:rsidP="002E602E">
            <w:pPr>
              <w:spacing w:after="0" w:line="240" w:lineRule="auto"/>
              <w:ind w:right="-58"/>
              <w:jc w:val="both"/>
              <w:rPr>
                <w:rFonts w:ascii="Times New Roman" w:eastAsia="Times New Roman" w:hAnsi="Times New Roman"/>
                <w:sz w:val="24"/>
                <w:szCs w:val="24"/>
              </w:rPr>
            </w:pPr>
            <w:r w:rsidRPr="00B14A89">
              <w:rPr>
                <w:rFonts w:ascii="Times New Roman" w:hAnsi="Times New Roman"/>
                <w:sz w:val="24"/>
                <w:szCs w:val="24"/>
              </w:rPr>
              <w:t>4.</w:t>
            </w:r>
            <w:r w:rsidR="004D0C04" w:rsidRPr="00B14A89">
              <w:rPr>
                <w:rFonts w:ascii="Times New Roman" w:hAnsi="Times New Roman"/>
                <w:sz w:val="24"/>
                <w:szCs w:val="24"/>
              </w:rPr>
              <w:t>5</w:t>
            </w:r>
            <w:r w:rsidR="008C77AB" w:rsidRPr="00B14A89">
              <w:rPr>
                <w:rFonts w:ascii="Times New Roman" w:hAnsi="Times New Roman"/>
                <w:sz w:val="24"/>
                <w:szCs w:val="24"/>
              </w:rPr>
              <w:t>.</w:t>
            </w:r>
            <w:r w:rsidRPr="00B14A89">
              <w:rPr>
                <w:rFonts w:ascii="Times New Roman" w:hAnsi="Times New Roman"/>
                <w:sz w:val="24"/>
                <w:szCs w:val="24"/>
              </w:rPr>
              <w:t xml:space="preserve">1. </w:t>
            </w:r>
            <w:r w:rsidRPr="00B14A89">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B14A89" w:rsidRDefault="002E602E" w:rsidP="002E602E">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B14A89">
              <w:rPr>
                <w:rFonts w:ascii="Times New Roman" w:hAnsi="Times New Roman"/>
                <w:sz w:val="24"/>
                <w:szCs w:val="24"/>
              </w:rPr>
              <w:t>.</w:t>
            </w:r>
          </w:p>
        </w:tc>
      </w:tr>
      <w:tr w:rsidR="00010EBC" w:rsidRPr="00B14A89" w14:paraId="4DE68556" w14:textId="77777777" w:rsidTr="004D0C04">
        <w:tc>
          <w:tcPr>
            <w:tcW w:w="4144" w:type="dxa"/>
            <w:shd w:val="clear" w:color="auto" w:fill="auto"/>
          </w:tcPr>
          <w:p w14:paraId="30CDB54E" w14:textId="1B406415" w:rsidR="00010EBC" w:rsidRPr="00B14A89" w:rsidRDefault="00010EBC"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8D7E6F" w:rsidRPr="00B14A89">
              <w:rPr>
                <w:rFonts w:ascii="Times New Roman" w:hAnsi="Times New Roman"/>
                <w:sz w:val="24"/>
                <w:szCs w:val="24"/>
              </w:rPr>
              <w:t>6</w:t>
            </w:r>
            <w:r w:rsidRPr="00B14A89">
              <w:rPr>
                <w:rFonts w:ascii="Times New Roman" w:hAnsi="Times New Roman"/>
                <w:sz w:val="24"/>
                <w:szCs w:val="24"/>
              </w:rPr>
              <w:t>.Apliecinājums par neatkarīgi izstrādātu piedāvājumu</w:t>
            </w:r>
          </w:p>
        </w:tc>
        <w:tc>
          <w:tcPr>
            <w:tcW w:w="4152" w:type="dxa"/>
            <w:shd w:val="clear" w:color="auto" w:fill="auto"/>
          </w:tcPr>
          <w:p w14:paraId="5EB12BB4" w14:textId="5559F741" w:rsidR="00010EBC" w:rsidRPr="00B14A89" w:rsidRDefault="00513680"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8D7E6F" w:rsidRPr="00B14A89">
              <w:rPr>
                <w:rFonts w:ascii="Times New Roman" w:hAnsi="Times New Roman"/>
                <w:sz w:val="24"/>
                <w:szCs w:val="24"/>
              </w:rPr>
              <w:t>6</w:t>
            </w:r>
            <w:r w:rsidRPr="00B14A89">
              <w:rPr>
                <w:rFonts w:ascii="Times New Roman" w:hAnsi="Times New Roman"/>
                <w:sz w:val="24"/>
                <w:szCs w:val="24"/>
              </w:rPr>
              <w:t>.1.</w:t>
            </w:r>
            <w:r w:rsidR="00010EBC" w:rsidRPr="00B14A89">
              <w:rPr>
                <w:rFonts w:ascii="Times New Roman" w:hAnsi="Times New Roman"/>
                <w:sz w:val="24"/>
                <w:szCs w:val="24"/>
              </w:rPr>
              <w:t>Apliecinājums par neatkarīgi izstrādātu piedāvājumu</w:t>
            </w:r>
          </w:p>
        </w:tc>
      </w:tr>
    </w:tbl>
    <w:p w14:paraId="584699EB"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9" w:name="_Toc487707626"/>
      <w:r w:rsidRPr="00B14A89">
        <w:rPr>
          <w:rFonts w:ascii="Times New Roman" w:eastAsia="Times New Roman" w:hAnsi="Times New Roman"/>
          <w:b/>
          <w:bCs/>
          <w:sz w:val="24"/>
          <w:szCs w:val="24"/>
          <w:lang w:val="x-none"/>
        </w:rPr>
        <w:lastRenderedPageBreak/>
        <w:t xml:space="preserve">Pretendenta tehniskajam piedāvājumam skaidri, viennozīmīgi un nepārprotami jāatspoguļo nolikuma </w:t>
      </w:r>
      <w:r w:rsidR="00D36672" w:rsidRPr="00B14A89">
        <w:rPr>
          <w:rFonts w:ascii="Times New Roman" w:eastAsia="Times New Roman" w:hAnsi="Times New Roman"/>
          <w:b/>
          <w:bCs/>
          <w:sz w:val="24"/>
          <w:szCs w:val="24"/>
        </w:rPr>
        <w:t>T</w:t>
      </w:r>
      <w:r w:rsidR="00D36672" w:rsidRPr="00B14A89">
        <w:rPr>
          <w:rFonts w:ascii="Times New Roman" w:eastAsia="Times New Roman" w:hAnsi="Times New Roman"/>
          <w:b/>
          <w:bCs/>
          <w:sz w:val="24"/>
          <w:szCs w:val="24"/>
          <w:lang w:val="x-none"/>
        </w:rPr>
        <w:t>ehniskās</w:t>
      </w:r>
      <w:r w:rsidRPr="00B14A89">
        <w:rPr>
          <w:rFonts w:ascii="Times New Roman" w:eastAsia="Times New Roman" w:hAnsi="Times New Roman"/>
          <w:b/>
          <w:bCs/>
          <w:sz w:val="24"/>
          <w:szCs w:val="24"/>
          <w:lang w:val="x-none"/>
        </w:rPr>
        <w:t xml:space="preserve"> specifikācijas (nolikuma 2.pielikums) minimālo prasību izpilde.</w:t>
      </w:r>
      <w:bookmarkEnd w:id="89"/>
    </w:p>
    <w:p w14:paraId="278BB93E" w14:textId="085E53EA"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B14A89">
        <w:rPr>
          <w:rFonts w:ascii="Times New Roman" w:eastAsia="Times New Roman" w:hAnsi="Times New Roman"/>
          <w:b/>
          <w:sz w:val="24"/>
          <w:szCs w:val="24"/>
          <w:lang w:eastAsia="ru-RU"/>
        </w:rPr>
        <w:t>4.</w:t>
      </w:r>
      <w:r w:rsidR="008D7E6F" w:rsidRPr="00B14A89">
        <w:rPr>
          <w:rFonts w:ascii="Times New Roman" w:eastAsia="Times New Roman" w:hAnsi="Times New Roman"/>
          <w:b/>
          <w:sz w:val="24"/>
          <w:szCs w:val="24"/>
          <w:lang w:eastAsia="ru-RU"/>
        </w:rPr>
        <w:t>7</w:t>
      </w:r>
      <w:r w:rsidRPr="00B14A89">
        <w:rPr>
          <w:rFonts w:ascii="Times New Roman" w:eastAsia="Times New Roman" w:hAnsi="Times New Roman"/>
          <w:b/>
          <w:sz w:val="24"/>
          <w:szCs w:val="24"/>
          <w:lang w:eastAsia="ru-RU"/>
        </w:rPr>
        <w:t>.</w:t>
      </w:r>
      <w:r w:rsidRPr="00B14A89">
        <w:rPr>
          <w:rFonts w:ascii="Times New Roman" w:eastAsia="Times New Roman" w:hAnsi="Times New Roman"/>
          <w:b/>
          <w:sz w:val="24"/>
          <w:szCs w:val="24"/>
          <w:lang w:eastAsia="ru-RU"/>
        </w:rPr>
        <w:tab/>
        <w:t>Tehniskais - finanšu piedāvājums</w:t>
      </w:r>
    </w:p>
    <w:p w14:paraId="364E5671" w14:textId="35FBB94E" w:rsidR="002E602E" w:rsidRPr="00B14A89" w:rsidRDefault="002E602E" w:rsidP="002E602E">
      <w:pPr>
        <w:spacing w:after="100" w:line="240" w:lineRule="auto"/>
        <w:ind w:left="1560" w:hanging="851"/>
        <w:jc w:val="both"/>
        <w:rPr>
          <w:rFonts w:ascii="Times New Roman" w:eastAsia="Times New Roman" w:hAnsi="Times New Roman"/>
          <w:b/>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.1.</w:t>
      </w:r>
      <w:r w:rsidRPr="00B14A89">
        <w:rPr>
          <w:rFonts w:ascii="Times New Roman" w:eastAsia="Times New Roman" w:hAnsi="Times New Roman"/>
          <w:sz w:val="24"/>
          <w:szCs w:val="24"/>
        </w:rPr>
        <w:tab/>
      </w:r>
      <w:r w:rsidRPr="00B14A89">
        <w:rPr>
          <w:rFonts w:ascii="Times New Roman" w:eastAsia="Times New Roman" w:hAnsi="Times New Roman"/>
          <w:b/>
          <w:sz w:val="24"/>
          <w:szCs w:val="24"/>
        </w:rPr>
        <w:t xml:space="preserve">Tehnisko – finanšu piedāvājumu </w:t>
      </w:r>
      <w:r w:rsidRPr="00B14A89">
        <w:rPr>
          <w:rFonts w:ascii="Times New Roman" w:eastAsia="Times New Roman" w:hAnsi="Times New Roman"/>
          <w:sz w:val="24"/>
          <w:szCs w:val="24"/>
        </w:rPr>
        <w:t xml:space="preserve">(aizpildīta MS Excel tabula (Nolikuma pielikums Nr.2)) pretendents sagatavo </w:t>
      </w:r>
      <w:r w:rsidRPr="00B14A89">
        <w:rPr>
          <w:rFonts w:ascii="Times New Roman" w:eastAsia="Times New Roman" w:hAnsi="Times New Roman"/>
          <w:b/>
          <w:sz w:val="24"/>
          <w:szCs w:val="24"/>
        </w:rPr>
        <w:t>precīzi</w:t>
      </w:r>
      <w:r w:rsidRPr="00B14A89">
        <w:rPr>
          <w:rFonts w:ascii="Times New Roman" w:eastAsia="Times New Roman" w:hAnsi="Times New Roman"/>
          <w:b/>
          <w:bCs/>
          <w:sz w:val="24"/>
          <w:szCs w:val="24"/>
        </w:rPr>
        <w:t>,</w:t>
      </w:r>
      <w:r w:rsidRPr="00B14A89">
        <w:rPr>
          <w:rFonts w:ascii="Times New Roman" w:eastAsia="Times New Roman" w:hAnsi="Times New Roman"/>
          <w:b/>
          <w:sz w:val="24"/>
          <w:szCs w:val="24"/>
        </w:rPr>
        <w:t xml:space="preserve"> atbilstoši </w:t>
      </w:r>
      <w:r w:rsidRPr="00B14A89">
        <w:rPr>
          <w:rFonts w:ascii="Times New Roman" w:eastAsia="Times New Roman" w:hAnsi="Times New Roman"/>
          <w:sz w:val="24"/>
          <w:szCs w:val="24"/>
        </w:rPr>
        <w:t>Nolikuma pielikumā Nr.</w:t>
      </w:r>
      <w:r w:rsidRPr="00B14A89">
        <w:rPr>
          <w:rFonts w:ascii="Times New Roman" w:eastAsia="Times New Roman" w:hAnsi="Times New Roman"/>
          <w:bCs/>
          <w:sz w:val="24"/>
          <w:szCs w:val="24"/>
        </w:rPr>
        <w:t>2</w:t>
      </w:r>
      <w:r w:rsidRPr="00B14A89">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B14A89">
        <w:rPr>
          <w:rFonts w:ascii="Times New Roman" w:eastAsia="Times New Roman" w:hAnsi="Times New Roman"/>
          <w:b/>
          <w:sz w:val="24"/>
          <w:szCs w:val="24"/>
        </w:rPr>
        <w:t xml:space="preserve">Pretendentu piedāvājumi, kuros nebūs aizpildīta tabula, netiks vērtēti. </w:t>
      </w:r>
    </w:p>
    <w:p w14:paraId="7656FB7F" w14:textId="56D5C87D" w:rsidR="002E602E" w:rsidRPr="00B14A89" w:rsidRDefault="002E602E" w:rsidP="002E602E">
      <w:pPr>
        <w:spacing w:after="100" w:line="240" w:lineRule="auto"/>
        <w:ind w:left="1560" w:hanging="851"/>
        <w:jc w:val="both"/>
        <w:rPr>
          <w:rFonts w:ascii="Times New Roman" w:eastAsia="Times New Roman" w:hAnsi="Times New Roman"/>
          <w:sz w:val="24"/>
          <w:szCs w:val="24"/>
          <w:u w:val="single"/>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 xml:space="preserve">.2. </w:t>
      </w:r>
      <w:r w:rsidRPr="00B14A89">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r w:rsidRPr="00B14A89">
        <w:rPr>
          <w:rFonts w:ascii="Times New Roman" w:eastAsia="Times New Roman" w:hAnsi="Times New Roman"/>
          <w:i/>
          <w:sz w:val="24"/>
          <w:szCs w:val="24"/>
        </w:rPr>
        <w:t>euro</w:t>
      </w:r>
      <w:r w:rsidRPr="00B14A89">
        <w:rPr>
          <w:rFonts w:ascii="Times New Roman" w:eastAsia="Times New Roman" w:hAnsi="Times New Roman"/>
          <w:sz w:val="24"/>
          <w:szCs w:val="24"/>
        </w:rPr>
        <w:t xml:space="preserve">, </w:t>
      </w:r>
      <w:r w:rsidRPr="00B14A89">
        <w:rPr>
          <w:rFonts w:ascii="Times New Roman" w:eastAsia="Times New Roman" w:hAnsi="Times New Roman"/>
          <w:b/>
          <w:sz w:val="24"/>
          <w:szCs w:val="24"/>
        </w:rPr>
        <w:t>uzrādot ne vairāk kā divus ciparus aiz komata</w:t>
      </w:r>
      <w:r w:rsidRPr="00B14A89">
        <w:rPr>
          <w:rFonts w:ascii="Times New Roman" w:eastAsia="Times New Roman" w:hAnsi="Times New Roman"/>
          <w:sz w:val="24"/>
          <w:szCs w:val="24"/>
        </w:rPr>
        <w:t xml:space="preserve">. </w:t>
      </w:r>
    </w:p>
    <w:p w14:paraId="01FB3E29" w14:textId="5F271DD1" w:rsidR="002E602E" w:rsidRPr="00B14A89" w:rsidRDefault="002E602E" w:rsidP="002E602E">
      <w:p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.3.</w:t>
      </w:r>
      <w:r w:rsidRPr="00B14A89">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7D5120F3" w14:textId="46B89B32" w:rsidR="004C6F7A" w:rsidRPr="00B14A89" w:rsidRDefault="002E602E" w:rsidP="002E602E">
      <w:pPr>
        <w:spacing w:after="100" w:line="240" w:lineRule="auto"/>
        <w:ind w:left="1560" w:hanging="851"/>
        <w:jc w:val="both"/>
        <w:rPr>
          <w:rFonts w:ascii="Times New Roman" w:eastAsia="Times New Roman" w:hAnsi="Times New Roman"/>
          <w:b/>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.4.</w:t>
      </w:r>
      <w:r w:rsidRPr="00B14A89">
        <w:rPr>
          <w:rFonts w:ascii="Times New Roman" w:eastAsia="Times New Roman" w:hAnsi="Times New Roman"/>
          <w:sz w:val="24"/>
          <w:szCs w:val="24"/>
        </w:rPr>
        <w:tab/>
      </w:r>
      <w:r w:rsidRPr="00B14A89">
        <w:rPr>
          <w:rFonts w:ascii="Times New Roman" w:eastAsia="Times New Roman" w:hAnsi="Times New Roman"/>
          <w:b/>
          <w:sz w:val="24"/>
          <w:szCs w:val="24"/>
        </w:rPr>
        <w:t>Pretendentam kopā ar Tehnisko - finanšu piedāvājumu jāiesniedz</w:t>
      </w:r>
      <w:r w:rsidR="004C6F7A" w:rsidRPr="00B14A89">
        <w:rPr>
          <w:rFonts w:ascii="Times New Roman" w:eastAsia="Times New Roman" w:hAnsi="Times New Roman"/>
          <w:b/>
          <w:sz w:val="24"/>
          <w:szCs w:val="24"/>
        </w:rPr>
        <w:t>:</w:t>
      </w:r>
    </w:p>
    <w:p w14:paraId="006F199D" w14:textId="6D549DDC" w:rsidR="004C6F7A" w:rsidRPr="00B14A89" w:rsidRDefault="004C6F7A" w:rsidP="004C6F7A">
      <w:pPr>
        <w:numPr>
          <w:ilvl w:val="2"/>
          <w:numId w:val="0"/>
        </w:numPr>
        <w:spacing w:after="0" w:line="240" w:lineRule="auto"/>
        <w:ind w:left="851"/>
        <w:jc w:val="both"/>
        <w:outlineLvl w:val="2"/>
        <w:rPr>
          <w:rFonts w:ascii="Times New Roman" w:eastAsia="Times New Roman" w:hAnsi="Times New Roman"/>
          <w:bCs/>
          <w:sz w:val="24"/>
          <w:szCs w:val="24"/>
        </w:rPr>
      </w:pPr>
      <w:r w:rsidRPr="00B14A89">
        <w:rPr>
          <w:rFonts w:ascii="Times New Roman" w:hAnsi="Times New Roman"/>
          <w:bCs/>
          <w:sz w:val="24"/>
          <w:szCs w:val="24"/>
        </w:rPr>
        <w:t>4.</w:t>
      </w:r>
      <w:r w:rsidR="008D7E6F" w:rsidRPr="00B14A89">
        <w:rPr>
          <w:rFonts w:ascii="Times New Roman" w:hAnsi="Times New Roman"/>
          <w:bCs/>
          <w:sz w:val="24"/>
          <w:szCs w:val="24"/>
        </w:rPr>
        <w:t>7</w:t>
      </w:r>
      <w:r w:rsidRPr="00B14A89">
        <w:rPr>
          <w:rFonts w:ascii="Times New Roman" w:hAnsi="Times New Roman"/>
          <w:bCs/>
          <w:sz w:val="24"/>
          <w:szCs w:val="24"/>
        </w:rPr>
        <w:t>.4.1. piedāvātās preces  CE sertifikāta kopija un EK atbilstības deklarācijas kopija, kas apliecina atbilstību uz piedāvāto preci attiecināmajiem standartiem;</w:t>
      </w:r>
    </w:p>
    <w:p w14:paraId="4136598D" w14:textId="3E26CECE" w:rsidR="004C6F7A" w:rsidRPr="00B14A89" w:rsidRDefault="004C6F7A" w:rsidP="004C6F7A">
      <w:pPr>
        <w:numPr>
          <w:ilvl w:val="2"/>
          <w:numId w:val="0"/>
        </w:numPr>
        <w:spacing w:after="0" w:line="240" w:lineRule="auto"/>
        <w:ind w:left="851"/>
        <w:jc w:val="both"/>
        <w:outlineLvl w:val="2"/>
        <w:rPr>
          <w:rFonts w:ascii="Times New Roman" w:eastAsia="Times New Roman" w:hAnsi="Times New Roman"/>
          <w:bCs/>
          <w:sz w:val="24"/>
          <w:szCs w:val="24"/>
        </w:rPr>
      </w:pPr>
      <w:r w:rsidRPr="00B14A89">
        <w:rPr>
          <w:rFonts w:ascii="Times New Roman" w:hAnsi="Times New Roman"/>
          <w:bCs/>
          <w:sz w:val="24"/>
          <w:szCs w:val="24"/>
        </w:rPr>
        <w:t>4.</w:t>
      </w:r>
      <w:r w:rsidR="008D7E6F" w:rsidRPr="00B14A89">
        <w:rPr>
          <w:rFonts w:ascii="Times New Roman" w:hAnsi="Times New Roman"/>
          <w:bCs/>
          <w:sz w:val="24"/>
          <w:szCs w:val="24"/>
        </w:rPr>
        <w:t>7</w:t>
      </w:r>
      <w:r w:rsidRPr="00B14A89">
        <w:rPr>
          <w:rFonts w:ascii="Times New Roman" w:hAnsi="Times New Roman"/>
          <w:bCs/>
          <w:sz w:val="24"/>
          <w:szCs w:val="24"/>
        </w:rPr>
        <w:t>.4.2. piedāvātās preces tehniskās datu lapas (“data sheet”), kas apliecina atbilstību tehniskajā specifikācijā norādītajām prasībām (oriģinālvalodā un tulkojumi latviešu valodā), norādot atsauci tehniskajā piedāvājumā uz konkrēto lapaspusi;</w:t>
      </w:r>
    </w:p>
    <w:p w14:paraId="5D1654EF" w14:textId="00E71458" w:rsidR="004C6F7A" w:rsidRPr="00B14A89" w:rsidRDefault="004C6F7A" w:rsidP="004C6F7A">
      <w:pPr>
        <w:numPr>
          <w:ilvl w:val="2"/>
          <w:numId w:val="0"/>
        </w:numPr>
        <w:spacing w:after="0" w:line="240" w:lineRule="auto"/>
        <w:ind w:left="851"/>
        <w:jc w:val="both"/>
        <w:outlineLvl w:val="2"/>
        <w:rPr>
          <w:rFonts w:ascii="Times New Roman" w:hAnsi="Times New Roman"/>
          <w:bCs/>
          <w:sz w:val="24"/>
          <w:szCs w:val="24"/>
        </w:rPr>
      </w:pPr>
      <w:r w:rsidRPr="00B14A89">
        <w:rPr>
          <w:rFonts w:ascii="Times New Roman" w:hAnsi="Times New Roman"/>
          <w:bCs/>
          <w:sz w:val="24"/>
          <w:szCs w:val="24"/>
        </w:rPr>
        <w:t>4.</w:t>
      </w:r>
      <w:r w:rsidR="008D7E6F" w:rsidRPr="00B14A89">
        <w:rPr>
          <w:rFonts w:ascii="Times New Roman" w:hAnsi="Times New Roman"/>
          <w:bCs/>
          <w:sz w:val="24"/>
          <w:szCs w:val="24"/>
        </w:rPr>
        <w:t>7</w:t>
      </w:r>
      <w:r w:rsidRPr="00B14A89">
        <w:rPr>
          <w:rFonts w:ascii="Times New Roman" w:hAnsi="Times New Roman"/>
          <w:bCs/>
          <w:sz w:val="24"/>
          <w:szCs w:val="24"/>
        </w:rPr>
        <w:t xml:space="preserve">.4.3. Preces dokumentācija (drošības </w:t>
      </w:r>
      <w:r w:rsidR="003D7349" w:rsidRPr="00B14A89">
        <w:rPr>
          <w:rFonts w:ascii="Times New Roman" w:hAnsi="Times New Roman"/>
          <w:bCs/>
          <w:sz w:val="24"/>
          <w:szCs w:val="24"/>
        </w:rPr>
        <w:t xml:space="preserve">/ lietošanas </w:t>
      </w:r>
      <w:r w:rsidRPr="00B14A89">
        <w:rPr>
          <w:rFonts w:ascii="Times New Roman" w:hAnsi="Times New Roman"/>
          <w:bCs/>
          <w:sz w:val="24"/>
          <w:szCs w:val="24"/>
        </w:rPr>
        <w:t>instrukcija) latviešu valodā. Ja minētā prasība nav izpildīta, Pasūtītājam ir tiesības uzskatīt, ka attiecīgais dokuments nav iesniegts. 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E8C6AA9" w14:textId="7BD7E7DE" w:rsidR="002E602E" w:rsidRPr="00B14A89" w:rsidRDefault="002E602E" w:rsidP="004C6F7A">
      <w:pPr>
        <w:spacing w:after="100" w:line="240" w:lineRule="auto"/>
        <w:jc w:val="both"/>
        <w:rPr>
          <w:rFonts w:ascii="Times New Roman" w:eastAsia="Times New Roman" w:hAnsi="Times New Roman"/>
          <w:b/>
          <w:sz w:val="24"/>
          <w:szCs w:val="24"/>
          <w:u w:val="single"/>
        </w:rPr>
      </w:pPr>
    </w:p>
    <w:p w14:paraId="0BE49EFB" w14:textId="3EC7B5FE" w:rsidR="002E602E" w:rsidRPr="00B14A89" w:rsidRDefault="002E602E" w:rsidP="002E602E">
      <w:pPr>
        <w:spacing w:before="120" w:after="12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w:t>
      </w:r>
      <w:r w:rsidR="008D7E6F" w:rsidRPr="00B14A89">
        <w:rPr>
          <w:rFonts w:ascii="Times New Roman" w:eastAsia="Times New Roman" w:hAnsi="Times New Roman"/>
          <w:sz w:val="24"/>
          <w:szCs w:val="24"/>
        </w:rPr>
        <w:t>5</w:t>
      </w:r>
      <w:r w:rsidRPr="00B14A89">
        <w:rPr>
          <w:rFonts w:ascii="Times New Roman" w:eastAsia="Times New Roman" w:hAnsi="Times New Roman"/>
          <w:sz w:val="24"/>
          <w:szCs w:val="24"/>
        </w:rPr>
        <w:t>.</w:t>
      </w:r>
      <w:r w:rsidRPr="00B14A89">
        <w:rPr>
          <w:rFonts w:ascii="Times New Roman" w:eastAsia="Times New Roman" w:hAnsi="Times New Roman"/>
          <w:sz w:val="24"/>
          <w:szCs w:val="24"/>
        </w:rPr>
        <w:tab/>
        <w:t xml:space="preserve">Pretendentam jānodrošina, ka visas </w:t>
      </w:r>
      <w:r w:rsidRPr="00B14A89">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0" w:name="_Toc492890769"/>
    </w:p>
    <w:p w14:paraId="75482501"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364417657"/>
      <w:bookmarkStart w:id="92" w:name="_Toc531091957"/>
      <w:r w:rsidRPr="00B14A89">
        <w:rPr>
          <w:rFonts w:ascii="Times New Roman" w:eastAsia="Times New Roman" w:hAnsi="Times New Roman"/>
          <w:b/>
          <w:sz w:val="24"/>
          <w:szCs w:val="24"/>
          <w:lang w:eastAsia="ru-RU"/>
        </w:rPr>
        <w:t>5.</w:t>
      </w:r>
      <w:r w:rsidRPr="00B14A89">
        <w:rPr>
          <w:rFonts w:ascii="Times New Roman" w:eastAsia="Times New Roman" w:hAnsi="Times New Roman"/>
          <w:b/>
          <w:sz w:val="24"/>
          <w:szCs w:val="24"/>
          <w:lang w:eastAsia="ru-RU"/>
        </w:rPr>
        <w:tab/>
        <w:t>Piedāvājumu vērtēšana un piedāvājuma izvēles kritēriji</w:t>
      </w:r>
      <w:bookmarkEnd w:id="90"/>
      <w:bookmarkEnd w:id="91"/>
      <w:bookmarkEnd w:id="92"/>
    </w:p>
    <w:p w14:paraId="6BC08834"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3" w:name="_Toc223499495"/>
      <w:bookmarkStart w:id="94" w:name="_Toc364417658"/>
      <w:bookmarkStart w:id="95" w:name="_Toc492890770"/>
      <w:bookmarkStart w:id="96" w:name="_Toc531091958"/>
      <w:r w:rsidRPr="00B14A89">
        <w:rPr>
          <w:rFonts w:ascii="Times New Roman" w:eastAsia="Times New Roman" w:hAnsi="Times New Roman"/>
          <w:b/>
          <w:sz w:val="24"/>
          <w:szCs w:val="24"/>
          <w:lang w:eastAsia="ru-RU"/>
        </w:rPr>
        <w:t>5.1.</w:t>
      </w:r>
      <w:r w:rsidRPr="00B14A89">
        <w:rPr>
          <w:rFonts w:ascii="Times New Roman" w:eastAsia="Times New Roman" w:hAnsi="Times New Roman"/>
          <w:b/>
          <w:sz w:val="24"/>
          <w:szCs w:val="24"/>
          <w:lang w:eastAsia="ru-RU"/>
        </w:rPr>
        <w:tab/>
      </w:r>
      <w:r w:rsidRPr="00B14A89">
        <w:rPr>
          <w:rFonts w:ascii="Times New Roman" w:eastAsia="Times New Roman" w:hAnsi="Times New Roman"/>
          <w:b/>
          <w:sz w:val="24"/>
          <w:szCs w:val="24"/>
          <w:lang w:eastAsia="ru-RU"/>
        </w:rPr>
        <w:tab/>
        <w:t>Piedāvājumu vērtēšana</w:t>
      </w:r>
      <w:bookmarkEnd w:id="93"/>
      <w:bookmarkEnd w:id="94"/>
      <w:bookmarkEnd w:id="95"/>
      <w:bookmarkEnd w:id="96"/>
    </w:p>
    <w:p w14:paraId="54362202"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7" w:name="_Toc223499496"/>
      <w:bookmarkStart w:id="98" w:name="_Toc364417659"/>
      <w:r w:rsidRPr="00B14A89">
        <w:rPr>
          <w:rFonts w:ascii="Times New Roman" w:eastAsia="Times New Roman" w:hAnsi="Times New Roman"/>
          <w:sz w:val="24"/>
          <w:szCs w:val="24"/>
        </w:rPr>
        <w:t>Vērtēšana notiek sekojoši:</w:t>
      </w:r>
    </w:p>
    <w:p w14:paraId="3BC38EF4"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pretendentu atbilstības kvalifikācijas prasībām pārbaude;</w:t>
      </w:r>
    </w:p>
    <w:p w14:paraId="584FF384"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piedāvājumu atbilstības pārbaude;</w:t>
      </w:r>
    </w:p>
    <w:p w14:paraId="0E3DF6BB"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piedāvājumu iepirkuma līguma slēgšanas tiesību piešķiršanai izvēle saskaņā ar noteiktajiem piedāvājuma izvērtēšanas kritērijiem;</w:t>
      </w:r>
    </w:p>
    <w:p w14:paraId="7A2F2D5C"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bCs/>
          <w:sz w:val="24"/>
          <w:szCs w:val="24"/>
        </w:rPr>
        <w:t>pretendenta, kuram</w:t>
      </w:r>
      <w:r w:rsidRPr="00B14A89">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izslēdzams atbilstoši Publisko iepirkumu likuma noteikumiem;</w:t>
      </w:r>
    </w:p>
    <w:p w14:paraId="5131734C"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norādījis nepatiesas ziņas;</w:t>
      </w:r>
    </w:p>
    <w:p w14:paraId="71210AE4"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B14A89">
        <w:rPr>
          <w:rFonts w:ascii="Times New Roman" w:eastAsia="Times New Roman" w:hAnsi="Times New Roman"/>
          <w:sz w:val="24"/>
          <w:szCs w:val="24"/>
        </w:rPr>
        <w:t>piedāvājums neatbilst normatīvajos aktos un Nolikumā norādītajām prasībām;</w:t>
      </w:r>
    </w:p>
    <w:p w14:paraId="2736510E"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B14A89">
        <w:rPr>
          <w:rFonts w:ascii="Times New Roman" w:eastAsia="Times New Roman" w:hAnsi="Times New Roman"/>
          <w:sz w:val="24"/>
          <w:szCs w:val="24"/>
        </w:rPr>
        <w:t>pretendenta piedāvājums ir nepamatoti lēts.</w:t>
      </w:r>
    </w:p>
    <w:p w14:paraId="69D0446D"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B14A89"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 xml:space="preserve">Ja piedāvājums šķietami ir nepamatoti lēts, komisija, rīkojas </w:t>
      </w:r>
      <w:bookmarkStart w:id="99" w:name="OLE_LINK1"/>
      <w:bookmarkStart w:id="100" w:name="OLE_LINK2"/>
      <w:r w:rsidRPr="00B14A89">
        <w:rPr>
          <w:rFonts w:ascii="Times New Roman" w:eastAsia="Times New Roman" w:hAnsi="Times New Roman"/>
          <w:sz w:val="24"/>
          <w:szCs w:val="24"/>
        </w:rPr>
        <w:t>Publisko iepirkumu likuma 53. pant</w:t>
      </w:r>
      <w:bookmarkEnd w:id="99"/>
      <w:bookmarkEnd w:id="100"/>
      <w:r w:rsidRPr="00B14A89">
        <w:rPr>
          <w:rFonts w:ascii="Times New Roman" w:eastAsia="Times New Roman" w:hAnsi="Times New Roman"/>
          <w:sz w:val="24"/>
          <w:szCs w:val="24"/>
        </w:rPr>
        <w:t>ā noteiktajā kārtībā.</w:t>
      </w:r>
    </w:p>
    <w:p w14:paraId="059BF983" w14:textId="77777777" w:rsidR="002E602E" w:rsidRPr="00B14A89"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B14A89"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1" w:name="_Toc492890771"/>
      <w:bookmarkStart w:id="102" w:name="_Toc531091959"/>
      <w:r w:rsidRPr="00B14A89">
        <w:rPr>
          <w:rFonts w:ascii="Times New Roman" w:eastAsia="Times New Roman" w:hAnsi="Times New Roman"/>
          <w:b/>
          <w:sz w:val="24"/>
          <w:szCs w:val="24"/>
          <w:lang w:eastAsia="ru-RU"/>
        </w:rPr>
        <w:lastRenderedPageBreak/>
        <w:t>5.2.</w:t>
      </w:r>
      <w:r w:rsidRPr="00B14A89">
        <w:rPr>
          <w:rFonts w:ascii="Times New Roman" w:eastAsia="Times New Roman" w:hAnsi="Times New Roman"/>
          <w:b/>
          <w:sz w:val="24"/>
          <w:szCs w:val="24"/>
          <w:lang w:eastAsia="ru-RU"/>
        </w:rPr>
        <w:tab/>
      </w:r>
      <w:bookmarkStart w:id="103" w:name="_Hlk504470698"/>
      <w:bookmarkStart w:id="104" w:name="_Hlk504132075"/>
      <w:r w:rsidRPr="00B14A89">
        <w:rPr>
          <w:rFonts w:ascii="Times New Roman" w:eastAsia="Times New Roman" w:hAnsi="Times New Roman"/>
          <w:b/>
          <w:sz w:val="24"/>
          <w:szCs w:val="24"/>
          <w:lang w:eastAsia="ru-RU"/>
        </w:rPr>
        <w:t>Piedāvājuma izvēles kritērijs</w:t>
      </w:r>
      <w:bookmarkEnd w:id="97"/>
      <w:bookmarkEnd w:id="98"/>
      <w:bookmarkEnd w:id="101"/>
      <w:bookmarkEnd w:id="102"/>
    </w:p>
    <w:p w14:paraId="7B0B267B" w14:textId="77777777" w:rsidR="002E602E" w:rsidRPr="00B14A89"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Iepirkuma komisija izvēlas saimnieciski visizdevīgāko piedāvājumu, kas atbilst Nolikumā un Tehniskajā – finanšu piedāvājumā noteiktajām prasībām.</w:t>
      </w:r>
    </w:p>
    <w:p w14:paraId="75D0413B" w14:textId="77777777" w:rsidR="002E602E" w:rsidRPr="00B14A89"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bCs/>
          <w:sz w:val="24"/>
          <w:szCs w:val="24"/>
        </w:rPr>
        <w:t xml:space="preserve">Tiek vērtēti tikai tie piedāvājumi, kuri atbilst </w:t>
      </w:r>
      <w:r w:rsidRPr="00B14A89">
        <w:rPr>
          <w:rFonts w:ascii="Times New Roman" w:eastAsia="Times New Roman" w:hAnsi="Times New Roman"/>
          <w:b/>
          <w:bCs/>
          <w:sz w:val="24"/>
          <w:szCs w:val="24"/>
        </w:rPr>
        <w:t>visiem</w:t>
      </w:r>
      <w:r w:rsidRPr="00B14A89">
        <w:rPr>
          <w:rFonts w:ascii="Times New Roman" w:eastAsia="Times New Roman" w:hAnsi="Times New Roman"/>
          <w:bCs/>
          <w:sz w:val="24"/>
          <w:szCs w:val="24"/>
        </w:rPr>
        <w:t xml:space="preserve"> Tehniskā – finanšu piedāvājuma noteikumiem.</w:t>
      </w:r>
    </w:p>
    <w:p w14:paraId="51635AB6" w14:textId="77777777" w:rsidR="002E602E" w:rsidRPr="00B14A89" w:rsidRDefault="002E602E" w:rsidP="002E602E">
      <w:pPr>
        <w:keepNext/>
        <w:spacing w:after="0" w:line="240" w:lineRule="auto"/>
        <w:jc w:val="center"/>
        <w:outlineLvl w:val="1"/>
        <w:rPr>
          <w:rFonts w:ascii="Times New Roman" w:eastAsia="Times New Roman" w:hAnsi="Times New Roman"/>
          <w:sz w:val="24"/>
          <w:szCs w:val="24"/>
          <w:lang w:eastAsia="ru-RU"/>
        </w:rPr>
      </w:pPr>
      <w:r w:rsidRPr="00B14A89">
        <w:rPr>
          <w:rFonts w:ascii="Times New Roman" w:eastAsia="Times New Roman" w:hAnsi="Times New Roman"/>
          <w:sz w:val="24"/>
          <w:szCs w:val="24"/>
          <w:lang w:eastAsia="ru-RU"/>
        </w:rPr>
        <w:t>Saimnieciski visizdevīgākā piedāvājuma noteikšana.</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2075"/>
      </w:tblGrid>
      <w:tr w:rsidR="002E602E" w:rsidRPr="00B14A89" w14:paraId="5FB8DE84" w14:textId="77777777" w:rsidTr="002B184D">
        <w:tc>
          <w:tcPr>
            <w:tcW w:w="3705" w:type="dxa"/>
            <w:gridSpan w:val="2"/>
            <w:vAlign w:val="center"/>
          </w:tcPr>
          <w:p w14:paraId="6B9BCFB5" w14:textId="77777777" w:rsidR="002E602E" w:rsidRPr="00B14A89" w:rsidRDefault="002E602E" w:rsidP="002E602E">
            <w:pPr>
              <w:spacing w:after="0" w:line="240" w:lineRule="auto"/>
              <w:jc w:val="center"/>
              <w:rPr>
                <w:rFonts w:ascii="Times New Roman" w:eastAsia="Times New Roman" w:hAnsi="Times New Roman"/>
                <w:bCs/>
                <w:sz w:val="24"/>
                <w:szCs w:val="24"/>
              </w:rPr>
            </w:pPr>
            <w:r w:rsidRPr="00B14A89">
              <w:rPr>
                <w:rFonts w:ascii="Times New Roman" w:eastAsia="Times New Roman" w:hAnsi="Times New Roman"/>
                <w:bCs/>
                <w:sz w:val="24"/>
                <w:szCs w:val="24"/>
              </w:rPr>
              <w:t>Vērtēšanas kritēriji</w:t>
            </w:r>
          </w:p>
        </w:tc>
        <w:tc>
          <w:tcPr>
            <w:tcW w:w="2075" w:type="dxa"/>
            <w:vAlign w:val="center"/>
          </w:tcPr>
          <w:p w14:paraId="537C398E" w14:textId="77777777" w:rsidR="002E602E" w:rsidRPr="00B14A89" w:rsidRDefault="002E602E" w:rsidP="002E602E">
            <w:pPr>
              <w:spacing w:after="0" w:line="240" w:lineRule="auto"/>
              <w:jc w:val="center"/>
              <w:rPr>
                <w:rFonts w:ascii="Times New Roman" w:eastAsia="Times New Roman" w:hAnsi="Times New Roman"/>
                <w:bCs/>
                <w:sz w:val="24"/>
                <w:szCs w:val="24"/>
              </w:rPr>
            </w:pPr>
            <w:r w:rsidRPr="00B14A89">
              <w:rPr>
                <w:rFonts w:ascii="Times New Roman" w:eastAsia="Times New Roman" w:hAnsi="Times New Roman"/>
                <w:bCs/>
                <w:sz w:val="24"/>
                <w:szCs w:val="24"/>
              </w:rPr>
              <w:t>Maksimālais punktu skaits</w:t>
            </w:r>
          </w:p>
        </w:tc>
      </w:tr>
      <w:tr w:rsidR="002E602E" w:rsidRPr="00B14A89" w14:paraId="2C7C148A" w14:textId="77777777" w:rsidTr="002B184D">
        <w:tc>
          <w:tcPr>
            <w:tcW w:w="677" w:type="dxa"/>
          </w:tcPr>
          <w:p w14:paraId="523D574D" w14:textId="77777777" w:rsidR="002E602E" w:rsidRPr="00B14A89" w:rsidRDefault="002E602E" w:rsidP="002E602E">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sz w:val="24"/>
                <w:szCs w:val="24"/>
              </w:rPr>
              <w:t>A</w:t>
            </w:r>
          </w:p>
        </w:tc>
        <w:tc>
          <w:tcPr>
            <w:tcW w:w="3028" w:type="dxa"/>
          </w:tcPr>
          <w:p w14:paraId="164B0DA6" w14:textId="77777777" w:rsidR="002E602E" w:rsidRPr="00B14A89" w:rsidRDefault="002E602E" w:rsidP="002E602E">
            <w:pPr>
              <w:spacing w:after="0" w:line="240" w:lineRule="auto"/>
              <w:rPr>
                <w:rFonts w:ascii="Times New Roman" w:eastAsia="Times New Roman" w:hAnsi="Times New Roman"/>
                <w:sz w:val="24"/>
                <w:szCs w:val="24"/>
              </w:rPr>
            </w:pPr>
            <w:r w:rsidRPr="00B14A89">
              <w:rPr>
                <w:rFonts w:ascii="Times New Roman" w:eastAsia="Times New Roman" w:hAnsi="Times New Roman"/>
                <w:sz w:val="24"/>
                <w:szCs w:val="24"/>
              </w:rPr>
              <w:t>Vērtējamā cena</w:t>
            </w:r>
          </w:p>
        </w:tc>
        <w:tc>
          <w:tcPr>
            <w:tcW w:w="2075" w:type="dxa"/>
            <w:vAlign w:val="center"/>
          </w:tcPr>
          <w:p w14:paraId="585769A0" w14:textId="12426CCD" w:rsidR="002E602E" w:rsidRPr="00B14A89" w:rsidRDefault="007600E2" w:rsidP="002E602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r w:rsidR="0009699A" w:rsidRPr="00B14A89">
              <w:rPr>
                <w:rFonts w:ascii="Times New Roman" w:eastAsia="Times New Roman" w:hAnsi="Times New Roman"/>
                <w:sz w:val="24"/>
                <w:szCs w:val="24"/>
              </w:rPr>
              <w:t>0</w:t>
            </w:r>
          </w:p>
        </w:tc>
      </w:tr>
      <w:tr w:rsidR="002E602E" w:rsidRPr="00B14A89" w14:paraId="1C4B8925" w14:textId="77777777" w:rsidTr="002B184D">
        <w:tc>
          <w:tcPr>
            <w:tcW w:w="677" w:type="dxa"/>
          </w:tcPr>
          <w:p w14:paraId="2F2CBDD0" w14:textId="77777777" w:rsidR="002E602E" w:rsidRPr="00B14A89" w:rsidRDefault="002E602E" w:rsidP="002E602E">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sz w:val="24"/>
                <w:szCs w:val="24"/>
              </w:rPr>
              <w:t>B</w:t>
            </w:r>
          </w:p>
        </w:tc>
        <w:tc>
          <w:tcPr>
            <w:tcW w:w="3028" w:type="dxa"/>
          </w:tcPr>
          <w:p w14:paraId="627A9992" w14:textId="77777777" w:rsidR="002E602E" w:rsidRPr="00B14A89" w:rsidRDefault="002E602E" w:rsidP="002E602E">
            <w:pPr>
              <w:spacing w:after="0" w:line="240" w:lineRule="auto"/>
              <w:rPr>
                <w:rFonts w:ascii="Times New Roman" w:eastAsia="Times New Roman" w:hAnsi="Times New Roman"/>
                <w:sz w:val="24"/>
                <w:szCs w:val="24"/>
              </w:rPr>
            </w:pPr>
            <w:r w:rsidRPr="00B14A89">
              <w:rPr>
                <w:rFonts w:ascii="Times New Roman" w:eastAsia="Times New Roman" w:hAnsi="Times New Roman"/>
                <w:sz w:val="24"/>
                <w:szCs w:val="24"/>
              </w:rPr>
              <w:t>Pretendenta papildus iegūtie punkti</w:t>
            </w:r>
          </w:p>
        </w:tc>
        <w:tc>
          <w:tcPr>
            <w:tcW w:w="2075" w:type="dxa"/>
            <w:vAlign w:val="center"/>
          </w:tcPr>
          <w:p w14:paraId="14625B0C" w14:textId="77777777" w:rsidR="002E602E" w:rsidRPr="00B14A89" w:rsidRDefault="002E602E" w:rsidP="002E602E">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bCs/>
                <w:sz w:val="24"/>
                <w:szCs w:val="24"/>
              </w:rPr>
              <w:t>Papildus punkti, kas norādīti tehniskā un finanšu piedāvājuma ailē “Papildus punkti”</w:t>
            </w:r>
          </w:p>
        </w:tc>
      </w:tr>
    </w:tbl>
    <w:p w14:paraId="18D9033F" w14:textId="77777777" w:rsidR="002E602E" w:rsidRPr="00B14A89" w:rsidRDefault="002E602E" w:rsidP="002E602E">
      <w:pPr>
        <w:keepNext/>
        <w:keepLines/>
        <w:spacing w:before="200" w:after="0" w:line="240" w:lineRule="auto"/>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Piedāvājuma cenas (A) punkti tiks aprēķināti pēc formulas:</w:t>
      </w:r>
    </w:p>
    <w:p w14:paraId="585E4135" w14:textId="60C59CFF" w:rsidR="002E602E" w:rsidRPr="00B14A89" w:rsidRDefault="002E602E" w:rsidP="002E602E">
      <w:pPr>
        <w:keepNext/>
        <w:keepLines/>
        <w:spacing w:before="200" w:after="0" w:line="240" w:lineRule="auto"/>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 xml:space="preserve">                          A=A1/A2 x </w:t>
      </w:r>
      <w:r w:rsidR="007600E2">
        <w:rPr>
          <w:rFonts w:ascii="Times New Roman" w:eastAsiaTheme="majorEastAsia" w:hAnsi="Times New Roman"/>
          <w:bCs/>
          <w:sz w:val="24"/>
          <w:szCs w:val="24"/>
        </w:rPr>
        <w:t>6</w:t>
      </w:r>
      <w:r w:rsidR="0009699A" w:rsidRPr="00B14A89">
        <w:rPr>
          <w:rFonts w:ascii="Times New Roman" w:eastAsiaTheme="majorEastAsia" w:hAnsi="Times New Roman"/>
          <w:bCs/>
          <w:sz w:val="24"/>
          <w:szCs w:val="24"/>
        </w:rPr>
        <w:t>0</w:t>
      </w:r>
      <w:r w:rsidRPr="00B14A89">
        <w:rPr>
          <w:rFonts w:ascii="Times New Roman" w:eastAsiaTheme="majorEastAsia" w:hAnsi="Times New Roman"/>
          <w:bCs/>
          <w:sz w:val="24"/>
          <w:szCs w:val="24"/>
        </w:rPr>
        <w:t>, kur:</w:t>
      </w:r>
    </w:p>
    <w:p w14:paraId="32F8665F" w14:textId="77777777" w:rsidR="002E602E" w:rsidRPr="00B14A89" w:rsidRDefault="002E602E" w:rsidP="002E602E">
      <w:pPr>
        <w:keepNext/>
        <w:keepLines/>
        <w:spacing w:before="200" w:after="0" w:line="240" w:lineRule="auto"/>
        <w:ind w:left="709" w:hanging="709"/>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 xml:space="preserve">                          A1 – zemākā piedāvātā Preces cena</w:t>
      </w:r>
    </w:p>
    <w:p w14:paraId="7E7C155D" w14:textId="77777777" w:rsidR="002E602E" w:rsidRPr="00B14A89" w:rsidRDefault="002E602E" w:rsidP="002E602E">
      <w:pPr>
        <w:keepNext/>
        <w:keepLines/>
        <w:spacing w:before="200" w:after="0" w:line="240" w:lineRule="auto"/>
        <w:ind w:left="709" w:hanging="709"/>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 xml:space="preserve">                          A2 – vērtējamā Preces cena</w:t>
      </w:r>
    </w:p>
    <w:p w14:paraId="794C7C3B" w14:textId="5915F7BA" w:rsidR="002E602E" w:rsidRPr="00B14A89" w:rsidRDefault="002E602E" w:rsidP="002E602E">
      <w:pPr>
        <w:keepNext/>
        <w:keepLines/>
        <w:spacing w:before="200" w:after="0" w:line="240" w:lineRule="auto"/>
        <w:ind w:left="709" w:hanging="709"/>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 xml:space="preserve">                          </w:t>
      </w:r>
      <w:r w:rsidR="007600E2">
        <w:rPr>
          <w:rFonts w:ascii="Times New Roman" w:eastAsiaTheme="majorEastAsia" w:hAnsi="Times New Roman"/>
          <w:bCs/>
          <w:sz w:val="24"/>
          <w:szCs w:val="24"/>
        </w:rPr>
        <w:t>6</w:t>
      </w:r>
      <w:r w:rsidR="004643D0" w:rsidRPr="00B14A89">
        <w:rPr>
          <w:rFonts w:ascii="Times New Roman" w:eastAsiaTheme="majorEastAsia" w:hAnsi="Times New Roman"/>
          <w:bCs/>
          <w:sz w:val="24"/>
          <w:szCs w:val="24"/>
        </w:rPr>
        <w:t>0</w:t>
      </w:r>
      <w:r w:rsidRPr="00B14A89">
        <w:rPr>
          <w:rFonts w:ascii="Times New Roman" w:eastAsiaTheme="majorEastAsia" w:hAnsi="Times New Roman"/>
          <w:bCs/>
          <w:sz w:val="24"/>
          <w:szCs w:val="24"/>
        </w:rPr>
        <w:t xml:space="preserve"> – maksimālais punktu skaits.</w:t>
      </w:r>
    </w:p>
    <w:p w14:paraId="0646CF8F" w14:textId="77777777" w:rsidR="002E602E" w:rsidRPr="00B14A89" w:rsidRDefault="002E602E" w:rsidP="002E602E">
      <w:pPr>
        <w:keepNext/>
        <w:keepLines/>
        <w:spacing w:before="200" w:after="0" w:line="240" w:lineRule="auto"/>
        <w:ind w:left="709" w:hanging="709"/>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Finanšu piedāvājuma kopējo vērtējumu nosaka atbilstoši formulai A+B.</w:t>
      </w:r>
    </w:p>
    <w:p w14:paraId="6595589E" w14:textId="77777777" w:rsidR="002E602E" w:rsidRPr="00B14A89" w:rsidRDefault="002E602E" w:rsidP="006B7F71">
      <w:pPr>
        <w:keepNext/>
        <w:keepLines/>
        <w:spacing w:before="200" w:after="0" w:line="240" w:lineRule="auto"/>
        <w:outlineLvl w:val="2"/>
        <w:rPr>
          <w:rFonts w:ascii="Times New Roman" w:eastAsiaTheme="majorEastAsia" w:hAnsi="Times New Roman"/>
          <w:bCs/>
          <w:sz w:val="24"/>
          <w:szCs w:val="24"/>
        </w:rPr>
      </w:pPr>
      <w:r w:rsidRPr="00B14A89">
        <w:rPr>
          <w:rFonts w:ascii="Times New Roman" w:eastAsiaTheme="majorEastAsia" w:hAnsi="Times New Roman"/>
          <w:bCs/>
          <w:sz w:val="24"/>
          <w:szCs w:val="24"/>
        </w:rPr>
        <w:t>Ja pretendentu piedāvājumu novērtējums atbilstoši izraudzītajam piedāvājuma izvēles kritērijam ir vienāds, tad Komisija izvēlēsies piedāvājumu ar zemāko cenu.</w:t>
      </w:r>
    </w:p>
    <w:p w14:paraId="2D75A407" w14:textId="77777777" w:rsidR="002E602E" w:rsidRPr="00B14A89"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bookmarkStart w:id="105" w:name="_Toc492890772"/>
      <w:bookmarkStart w:id="106" w:name="_Toc531091960"/>
      <w:bookmarkEnd w:id="103"/>
      <w:bookmarkEnd w:id="104"/>
      <w:r w:rsidRPr="00B14A89">
        <w:rPr>
          <w:rFonts w:ascii="Times New Roman" w:eastAsia="Times New Roman" w:hAnsi="Times New Roman"/>
          <w:b/>
          <w:sz w:val="24"/>
          <w:szCs w:val="24"/>
          <w:lang w:eastAsia="ru-RU"/>
        </w:rPr>
        <w:t xml:space="preserve">6. </w:t>
      </w:r>
      <w:bookmarkStart w:id="107" w:name="_Toc361315832"/>
      <w:bookmarkStart w:id="108" w:name="_Toc442700707"/>
      <w:r w:rsidRPr="00B14A89">
        <w:rPr>
          <w:rFonts w:ascii="Times New Roman" w:eastAsia="Times New Roman" w:hAnsi="Times New Roman"/>
          <w:b/>
          <w:sz w:val="24"/>
          <w:szCs w:val="24"/>
          <w:lang w:eastAsia="ru-RU"/>
        </w:rPr>
        <w:t xml:space="preserve">Piegādes līguma </w:t>
      </w:r>
      <w:bookmarkEnd w:id="105"/>
      <w:r w:rsidRPr="00B14A89">
        <w:rPr>
          <w:rFonts w:ascii="Times New Roman" w:eastAsia="Times New Roman" w:hAnsi="Times New Roman"/>
          <w:b/>
          <w:sz w:val="24"/>
          <w:szCs w:val="24"/>
          <w:lang w:eastAsia="ru-RU"/>
        </w:rPr>
        <w:t>izpilde</w:t>
      </w:r>
      <w:bookmarkEnd w:id="106"/>
      <w:bookmarkEnd w:id="107"/>
      <w:bookmarkEnd w:id="108"/>
    </w:p>
    <w:p w14:paraId="15227956" w14:textId="77777777" w:rsidR="002E602E" w:rsidRPr="00B14A89" w:rsidRDefault="002E602E" w:rsidP="002E602E">
      <w:pPr>
        <w:numPr>
          <w:ilvl w:val="2"/>
          <w:numId w:val="0"/>
        </w:numPr>
        <w:tabs>
          <w:tab w:val="num" w:pos="415"/>
        </w:tabs>
        <w:spacing w:after="0" w:line="240" w:lineRule="auto"/>
        <w:ind w:left="709" w:hanging="709"/>
        <w:jc w:val="both"/>
        <w:outlineLvl w:val="2"/>
        <w:rPr>
          <w:rFonts w:ascii="Times New Roman" w:hAnsi="Times New Roman"/>
          <w:bCs/>
          <w:sz w:val="24"/>
          <w:szCs w:val="24"/>
        </w:rPr>
      </w:pPr>
      <w:bookmarkStart w:id="109" w:name="_Toc232946291"/>
      <w:bookmarkStart w:id="110" w:name="_Toc242525966"/>
      <w:bookmarkStart w:id="111" w:name="_Toc242526169"/>
      <w:r w:rsidRPr="00B14A89">
        <w:rPr>
          <w:rFonts w:ascii="Times New Roman" w:hAnsi="Times New Roman"/>
          <w:bCs/>
          <w:sz w:val="24"/>
          <w:szCs w:val="24"/>
        </w:rPr>
        <w:t xml:space="preserve">6.1. Konkursa uzvarētājs pirms Līguma parakstīšanas iesniedz pasūtītājam Līguma izpildes nodrošinājumu </w:t>
      </w:r>
      <w:bookmarkEnd w:id="109"/>
      <w:bookmarkEnd w:id="110"/>
      <w:bookmarkEnd w:id="111"/>
      <w:r w:rsidRPr="00B14A89">
        <w:rPr>
          <w:rFonts w:ascii="Times New Roman" w:eastAsia="Times New Roman" w:hAnsi="Times New Roman"/>
          <w:sz w:val="24"/>
          <w:szCs w:val="24"/>
        </w:rPr>
        <w:t>bez PVN</w:t>
      </w:r>
      <w:r w:rsidRPr="00B14A89">
        <w:rPr>
          <w:rFonts w:ascii="Times New Roman" w:hAnsi="Times New Roman"/>
          <w:bCs/>
          <w:sz w:val="24"/>
          <w:szCs w:val="24"/>
        </w:rPr>
        <w:t xml:space="preserve"> EUR 40 000.00* (četrdesmit tūkstoši </w:t>
      </w:r>
      <w:r w:rsidRPr="00B14A89">
        <w:rPr>
          <w:rFonts w:ascii="Times New Roman" w:hAnsi="Times New Roman"/>
          <w:bCs/>
          <w:i/>
          <w:sz w:val="24"/>
          <w:szCs w:val="24"/>
        </w:rPr>
        <w:t>euro</w:t>
      </w:r>
      <w:r w:rsidRPr="00B14A89">
        <w:rPr>
          <w:rFonts w:ascii="Times New Roman" w:hAnsi="Times New Roman"/>
          <w:bCs/>
          <w:sz w:val="24"/>
          <w:szCs w:val="24"/>
        </w:rPr>
        <w:t xml:space="preserve"> un 00 centi) apmērā. (*Līguma izpildes nodrošinājums - noteikta apjoma finanšu līdzekļi, ar ko Piegādātājs nodrošina pasūtītāju pret iespējamiem zaudējumiem Līguma, t.s. Tehniskā piedāvājumam neatbilstošas preces piegādes gadījumā un kurus, iestājoties noteiktiem apstākļiem – Piegādes nokavējums vai neatbilstošās preces piegādes, pasūtītājam pašam vai ar kredītiestādes, vai arī ar apdrošināšanas sabiedrības starpniecību, ir tiesības administrēt bezstrīdus kārtībā).</w:t>
      </w:r>
    </w:p>
    <w:p w14:paraId="66959515" w14:textId="77777777" w:rsidR="002E602E" w:rsidRPr="00B14A89" w:rsidRDefault="002E602E" w:rsidP="002E602E">
      <w:pPr>
        <w:numPr>
          <w:ilvl w:val="2"/>
          <w:numId w:val="0"/>
        </w:numPr>
        <w:spacing w:after="0" w:line="240" w:lineRule="auto"/>
        <w:ind w:left="709" w:hanging="709"/>
        <w:jc w:val="both"/>
        <w:outlineLvl w:val="2"/>
        <w:rPr>
          <w:rFonts w:ascii="Times New Roman" w:hAnsi="Times New Roman"/>
          <w:bCs/>
          <w:sz w:val="24"/>
          <w:szCs w:val="24"/>
        </w:rPr>
      </w:pPr>
      <w:r w:rsidRPr="00B14A89">
        <w:rPr>
          <w:rFonts w:ascii="Times New Roman" w:eastAsia="Times New Roman" w:hAnsi="Times New Roman"/>
          <w:bCs/>
          <w:color w:val="000000"/>
          <w:sz w:val="24"/>
          <w:szCs w:val="24"/>
          <w:lang w:eastAsia="zh-TW"/>
        </w:rPr>
        <w:t>6.2. Ņemot vērā to, ka līguma izpildes nodrošinājuma mērķis ir nodrošināt līguma izpildi, Līguma izpildes nodrošinājuma neiesniegšanas gadījumā (ja nodrošinājums nav iesniegts 10 darba dienu laikā no uzaicinājuma iesniegt nodrošinājumu nosūtīšanas) pretendents zaudē līguma slēgšanas tiesības.</w:t>
      </w:r>
    </w:p>
    <w:p w14:paraId="1385335A" w14:textId="77777777" w:rsidR="002E602E" w:rsidRPr="00B14A89" w:rsidRDefault="002E602E" w:rsidP="002E602E">
      <w:pPr>
        <w:numPr>
          <w:ilvl w:val="2"/>
          <w:numId w:val="0"/>
        </w:numPr>
        <w:tabs>
          <w:tab w:val="num" w:pos="415"/>
        </w:tabs>
        <w:spacing w:after="0" w:line="240" w:lineRule="auto"/>
        <w:ind w:left="709" w:hanging="709"/>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t>6.3. Pasūtījis atteiksies pieņemt nodrošinājumu, ja konstatēs vismaz vienu no šiem apstākļiem:</w:t>
      </w:r>
    </w:p>
    <w:p w14:paraId="780FCCAC" w14:textId="77777777" w:rsidR="002E602E" w:rsidRPr="00B14A89" w:rsidRDefault="002E602E" w:rsidP="002E602E">
      <w:pPr>
        <w:numPr>
          <w:ilvl w:val="0"/>
          <w:numId w:val="18"/>
        </w:numPr>
        <w:spacing w:after="0" w:line="240" w:lineRule="auto"/>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t>nodrošinājuma dokumentā ir noteikts nodrošinātā prasījuma cesijas vai nodrošinājuma izlietošanas tiesību aizliegums;</w:t>
      </w:r>
    </w:p>
    <w:p w14:paraId="112BDF8B" w14:textId="77777777" w:rsidR="002E602E" w:rsidRPr="00B14A89" w:rsidRDefault="002E602E" w:rsidP="002E602E">
      <w:pPr>
        <w:numPr>
          <w:ilvl w:val="0"/>
          <w:numId w:val="18"/>
        </w:numPr>
        <w:spacing w:after="0" w:line="240" w:lineRule="auto"/>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t>nodrošinājums var tikt izlietots, tikai ceļot prasību tiesā vai šķīrējtiesā;</w:t>
      </w:r>
    </w:p>
    <w:p w14:paraId="5B2B911D" w14:textId="77777777" w:rsidR="002E602E" w:rsidRPr="00B14A89" w:rsidRDefault="002E602E" w:rsidP="002E602E">
      <w:pPr>
        <w:numPr>
          <w:ilvl w:val="0"/>
          <w:numId w:val="18"/>
        </w:numPr>
        <w:spacing w:after="0" w:line="240" w:lineRule="auto"/>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lastRenderedPageBreak/>
        <w:t>nodrošinājuma dokumenta noteikumi ierobežo, apgrūtina vai novilcina pasūtītāja iespēju izlietot tajā paredzēto nodrošinājumu vai nodrošinājuma izlietošana ir saistīta ar nepamatoti īsu termiņu vai citiem pasūtītāju ierobežojošiem noteikumiem;</w:t>
      </w:r>
    </w:p>
    <w:p w14:paraId="316AF986" w14:textId="77777777" w:rsidR="002E602E" w:rsidRPr="00B14A89" w:rsidRDefault="002E602E" w:rsidP="002E602E">
      <w:pPr>
        <w:numPr>
          <w:ilvl w:val="0"/>
          <w:numId w:val="18"/>
        </w:numPr>
        <w:spacing w:after="0" w:line="240" w:lineRule="auto"/>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t>nodrošinājuma dokuments paredz nodrošinājuma devēja tiesības atkāpties no nodrošinājuma dokumenta bez pasūtītāja piekrišanas (vienpusēji atcelt nodrošinājuma dokumentu);</w:t>
      </w:r>
    </w:p>
    <w:p w14:paraId="6FF36A69" w14:textId="77777777" w:rsidR="002E602E" w:rsidRPr="00B14A89" w:rsidRDefault="002E602E" w:rsidP="002E602E">
      <w:pPr>
        <w:numPr>
          <w:ilvl w:val="0"/>
          <w:numId w:val="18"/>
        </w:numPr>
        <w:spacing w:after="0" w:line="240" w:lineRule="auto"/>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t>nodrošinājums vai nodrošinājuma dokuments neatbilst līgumam (projektam);</w:t>
      </w:r>
    </w:p>
    <w:p w14:paraId="68462B17" w14:textId="77777777" w:rsidR="002E602E" w:rsidRPr="00B14A89" w:rsidRDefault="002E602E" w:rsidP="002E602E">
      <w:pPr>
        <w:numPr>
          <w:ilvl w:val="0"/>
          <w:numId w:val="18"/>
        </w:numPr>
        <w:spacing w:after="0" w:line="240" w:lineRule="auto"/>
        <w:jc w:val="both"/>
        <w:outlineLvl w:val="2"/>
        <w:rPr>
          <w:rFonts w:ascii="Times New Roman" w:eastAsia="Times New Roman" w:hAnsi="Times New Roman"/>
          <w:bCs/>
          <w:color w:val="000000"/>
          <w:sz w:val="24"/>
          <w:szCs w:val="24"/>
          <w:lang w:eastAsia="zh-TW"/>
        </w:rPr>
      </w:pPr>
      <w:r w:rsidRPr="00B14A89">
        <w:rPr>
          <w:rFonts w:ascii="Times New Roman" w:eastAsia="Times New Roman" w:hAnsi="Times New Roman"/>
          <w:bCs/>
          <w:color w:val="000000"/>
          <w:sz w:val="24"/>
          <w:szCs w:val="24"/>
          <w:lang w:eastAsia="zh-TW"/>
        </w:rPr>
        <w:t xml:space="preserve">nodrošinājuma dokumentam vai tajā paredzētajam nodrošinājumam ir piemērojams ārvalsts likums.  </w:t>
      </w:r>
    </w:p>
    <w:p w14:paraId="66EFEF63" w14:textId="77777777" w:rsidR="002E602E" w:rsidRPr="00B14A89" w:rsidRDefault="002E602E" w:rsidP="002E602E">
      <w:pPr>
        <w:numPr>
          <w:ilvl w:val="2"/>
          <w:numId w:val="0"/>
        </w:numPr>
        <w:tabs>
          <w:tab w:val="num" w:pos="415"/>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6.4.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77777777" w:rsidR="002E602E" w:rsidRPr="00B14A89" w:rsidRDefault="002E602E" w:rsidP="002E602E">
      <w:pPr>
        <w:numPr>
          <w:ilvl w:val="2"/>
          <w:numId w:val="0"/>
        </w:numPr>
        <w:tabs>
          <w:tab w:val="num" w:pos="415"/>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 xml:space="preserve">6.5.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77777777" w:rsidR="002E602E" w:rsidRPr="00B14A89" w:rsidRDefault="002E602E" w:rsidP="002E602E">
      <w:pPr>
        <w:numPr>
          <w:ilvl w:val="2"/>
          <w:numId w:val="0"/>
        </w:numPr>
        <w:tabs>
          <w:tab w:val="num" w:pos="415"/>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6.6.Ja izraudzītais pretendents atsakās slēgt Līgumu ar Pasūtītāju vai neiesniedz Līguma izpildes nodrošinājumu, Pasūtītājs var pieņemt lēmumu slēgt Līgumu ar nākamo pretendentu, kurš ir atbilstošs Atklāta konkursa nolikumā un PIL noteiktajām prasībām un kura piedāvājums atbilst Atklāta konkursa nolikuma prasībām un ir nākamais saimnieciski visizdevīgākais piedāvājums.</w:t>
      </w:r>
    </w:p>
    <w:p w14:paraId="33836EEF" w14:textId="77777777" w:rsidR="002E602E" w:rsidRPr="00B14A89" w:rsidRDefault="002E602E" w:rsidP="002E602E">
      <w:pPr>
        <w:numPr>
          <w:ilvl w:val="2"/>
          <w:numId w:val="0"/>
        </w:numPr>
        <w:tabs>
          <w:tab w:val="num" w:pos="415"/>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6.7. Desmit</w:t>
      </w:r>
      <w:r w:rsidRPr="00B14A89">
        <w:rPr>
          <w:rFonts w:ascii="Times New Roman" w:hAnsi="Times New Roman"/>
          <w:bCs/>
          <w:color w:val="FF0000"/>
          <w:sz w:val="24"/>
          <w:szCs w:val="24"/>
        </w:rPr>
        <w:t xml:space="preserve"> </w:t>
      </w:r>
      <w:r w:rsidRPr="00B14A89">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B14A89"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2" w:name="_Toc487707638"/>
      <w:r w:rsidRPr="00B14A89">
        <w:rPr>
          <w:rFonts w:ascii="Times New Roman" w:eastAsia="Times New Roman" w:hAnsi="Times New Roman"/>
          <w:b/>
          <w:bCs/>
          <w:sz w:val="24"/>
          <w:szCs w:val="24"/>
        </w:rPr>
        <w:t xml:space="preserve">7. </w:t>
      </w:r>
      <w:r w:rsidRPr="00B14A89">
        <w:rPr>
          <w:rFonts w:ascii="Times New Roman" w:eastAsia="Times New Roman" w:hAnsi="Times New Roman"/>
          <w:b/>
          <w:bCs/>
          <w:sz w:val="24"/>
          <w:szCs w:val="24"/>
          <w:lang w:val="x-none"/>
        </w:rPr>
        <w:t>IEPIRKUMA KOMISIJA</w:t>
      </w:r>
      <w:bookmarkEnd w:id="112"/>
      <w:r w:rsidRPr="00B14A89">
        <w:rPr>
          <w:rFonts w:ascii="Times New Roman" w:eastAsia="Times New Roman" w:hAnsi="Times New Roman"/>
          <w:b/>
          <w:bCs/>
          <w:sz w:val="24"/>
          <w:szCs w:val="24"/>
          <w:lang w:val="x-none"/>
        </w:rPr>
        <w:t xml:space="preserve"> </w:t>
      </w:r>
    </w:p>
    <w:p w14:paraId="3E8C0D0E"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3" w:name="_Toc368392515"/>
      <w:bookmarkStart w:id="114" w:name="_Toc368392565"/>
      <w:bookmarkStart w:id="115" w:name="_Toc368566417"/>
      <w:bookmarkStart w:id="116" w:name="_Toc381023211"/>
      <w:bookmarkStart w:id="117" w:name="_Toc487707639"/>
      <w:r w:rsidRPr="00B14A89">
        <w:rPr>
          <w:rFonts w:ascii="Times New Roman" w:eastAsia="Times New Roman" w:hAnsi="Times New Roman"/>
          <w:b/>
          <w:bCs/>
          <w:sz w:val="24"/>
          <w:szCs w:val="24"/>
        </w:rPr>
        <w:t>7.1.</w:t>
      </w:r>
      <w:r w:rsidRPr="00B14A89">
        <w:rPr>
          <w:rFonts w:ascii="Times New Roman" w:eastAsia="Times New Roman" w:hAnsi="Times New Roman"/>
          <w:b/>
          <w:bCs/>
          <w:sz w:val="24"/>
          <w:szCs w:val="24"/>
          <w:lang w:val="x-none"/>
        </w:rPr>
        <w:t>Iepirkuma komisijas tiesības:</w:t>
      </w:r>
      <w:bookmarkEnd w:id="113"/>
      <w:bookmarkEnd w:id="114"/>
      <w:bookmarkEnd w:id="115"/>
      <w:bookmarkEnd w:id="116"/>
      <w:bookmarkEnd w:id="117"/>
    </w:p>
    <w:p w14:paraId="1DDDA8C8"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B14A89"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B14A89"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B14A89">
        <w:rPr>
          <w:rFonts w:ascii="Times New Roman" w:hAnsi="Times New Roman"/>
          <w:bCs/>
          <w:sz w:val="24"/>
          <w:szCs w:val="24"/>
        </w:rPr>
        <w:t>Pieprasīt precizēt piedāvājumā iesniegto informāciju un sniegt detalizētus paskaidrojumus.</w:t>
      </w:r>
    </w:p>
    <w:p w14:paraId="0795DD53"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Pārbaudīt visu pretendenta sniegto ziņu patiesumu.</w:t>
      </w:r>
    </w:p>
    <w:p w14:paraId="1B587BFE"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Pieaicināt iepirkuma komisijas darbā ekspertus ar padomdevēja tiesībām.</w:t>
      </w:r>
    </w:p>
    <w:p w14:paraId="2C9973A6"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Pieprasīt no pretendenta informāciju par piedāvājuma cenas veidošanās mehānismu.</w:t>
      </w:r>
    </w:p>
    <w:p w14:paraId="15F67FDF"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Noraidīt nepamatoti lētu piedāvājumu.</w:t>
      </w:r>
    </w:p>
    <w:p w14:paraId="2C945C50"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52A63BC8"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8" w:name="_Toc368392516"/>
      <w:bookmarkStart w:id="119" w:name="_Toc368392566"/>
      <w:bookmarkStart w:id="120" w:name="_Toc368566418"/>
      <w:bookmarkStart w:id="121" w:name="_Toc381023212"/>
      <w:bookmarkStart w:id="122" w:name="_Toc487707640"/>
      <w:r w:rsidRPr="00B14A89">
        <w:rPr>
          <w:rFonts w:ascii="Times New Roman" w:eastAsia="Times New Roman" w:hAnsi="Times New Roman"/>
          <w:b/>
          <w:bCs/>
          <w:sz w:val="24"/>
          <w:szCs w:val="24"/>
          <w:lang w:val="x-none"/>
        </w:rPr>
        <w:t>Iepirkuma komisijas pienākumi:</w:t>
      </w:r>
      <w:bookmarkEnd w:id="118"/>
      <w:bookmarkEnd w:id="119"/>
      <w:bookmarkEnd w:id="120"/>
      <w:bookmarkEnd w:id="121"/>
      <w:bookmarkEnd w:id="122"/>
    </w:p>
    <w:p w14:paraId="4E5055E0"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Nodrošināt Atklāta konkursa norisi un dokumentēšanu.</w:t>
      </w:r>
    </w:p>
    <w:p w14:paraId="7AFB53A1"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Nodrošināt piegādātāju brīvu konkurenci, kā arī vienlīdzīgu un taisnīgu attieksmi pret tiem.</w:t>
      </w:r>
    </w:p>
    <w:p w14:paraId="16C43EDA"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lastRenderedPageBreak/>
        <w:t>Pēc piegādātāju pieprasījuma normatīvajos aktos noteiktajā kārtībā sniegt informāciju par Atklāta konkursa nolikumu.</w:t>
      </w:r>
    </w:p>
    <w:p w14:paraId="01ABF250"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6C015C05" w14:textId="77777777" w:rsidR="002E602E" w:rsidRPr="00B14A89"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3" w:name="_Toc368392517"/>
      <w:bookmarkStart w:id="124" w:name="_Toc368392567"/>
      <w:bookmarkStart w:id="125" w:name="_Toc368566419"/>
      <w:bookmarkStart w:id="126" w:name="_Toc381023213"/>
      <w:bookmarkStart w:id="127" w:name="_Toc487707641"/>
      <w:r w:rsidRPr="00B14A89">
        <w:rPr>
          <w:rFonts w:ascii="Times New Roman" w:eastAsia="Times New Roman" w:hAnsi="Times New Roman"/>
          <w:b/>
          <w:bCs/>
          <w:sz w:val="24"/>
          <w:szCs w:val="24"/>
          <w:lang w:val="x-none"/>
        </w:rPr>
        <w:t>PRETENDENTA TIESĪBAS UN PIENĀKUMI</w:t>
      </w:r>
      <w:bookmarkEnd w:id="123"/>
      <w:bookmarkEnd w:id="124"/>
      <w:bookmarkEnd w:id="125"/>
      <w:bookmarkEnd w:id="126"/>
      <w:bookmarkEnd w:id="127"/>
    </w:p>
    <w:p w14:paraId="0B342EDF" w14:textId="77777777" w:rsidR="002E602E" w:rsidRPr="00B14A89"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8" w:name="_Toc368392518"/>
      <w:bookmarkStart w:id="129" w:name="_Toc368392568"/>
      <w:bookmarkStart w:id="130" w:name="_Toc368566420"/>
      <w:bookmarkStart w:id="131" w:name="_Toc381023214"/>
      <w:bookmarkStart w:id="132" w:name="_Ref427572000"/>
      <w:bookmarkStart w:id="133" w:name="_Toc487707642"/>
      <w:r w:rsidRPr="00B14A89">
        <w:rPr>
          <w:rFonts w:ascii="Times New Roman" w:eastAsia="Times New Roman" w:hAnsi="Times New Roman"/>
          <w:b/>
          <w:bCs/>
          <w:sz w:val="24"/>
          <w:szCs w:val="24"/>
        </w:rPr>
        <w:t>8.1.</w:t>
      </w:r>
      <w:r w:rsidR="002E602E" w:rsidRPr="00B14A89">
        <w:rPr>
          <w:rFonts w:ascii="Times New Roman" w:eastAsia="Times New Roman" w:hAnsi="Times New Roman"/>
          <w:b/>
          <w:bCs/>
          <w:sz w:val="24"/>
          <w:szCs w:val="24"/>
          <w:lang w:val="x-none"/>
        </w:rPr>
        <w:t>Pretendenta tiesības</w:t>
      </w:r>
      <w:bookmarkEnd w:id="128"/>
      <w:bookmarkEnd w:id="129"/>
      <w:bookmarkEnd w:id="130"/>
      <w:r w:rsidR="002E602E" w:rsidRPr="00B14A89">
        <w:rPr>
          <w:rFonts w:ascii="Times New Roman" w:eastAsia="Times New Roman" w:hAnsi="Times New Roman"/>
          <w:b/>
          <w:bCs/>
          <w:sz w:val="24"/>
          <w:szCs w:val="24"/>
          <w:lang w:val="x-none"/>
        </w:rPr>
        <w:t>:</w:t>
      </w:r>
      <w:bookmarkEnd w:id="131"/>
      <w:bookmarkEnd w:id="132"/>
      <w:bookmarkEnd w:id="133"/>
    </w:p>
    <w:p w14:paraId="6BF6C8A5"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Rakstiski pieprasīt Atklāta konkursa nolikuma izsniegšanu elektroniskā formā izmantojot elektronisko pastu.</w:t>
      </w:r>
    </w:p>
    <w:p w14:paraId="404F514B"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Veidot piegādātāju apvienības un iesniegt vienu kopēju piedāvājumu Atklātā konkursā.</w:t>
      </w:r>
    </w:p>
    <w:p w14:paraId="3DEE8A14"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Pirms piedāvājumu iesniegšanas termiņa beigām grozīt vai atsaukt iesniegto piedāvājumu.</w:t>
      </w:r>
    </w:p>
    <w:p w14:paraId="03340752"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Iesniedzot piedāvājumu, pieprasīt apliecinājumu par piedāvājuma saņemšanu.</w:t>
      </w:r>
    </w:p>
    <w:p w14:paraId="7E099766"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51021041"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4" w:name="_Toc368392519"/>
      <w:bookmarkStart w:id="135" w:name="_Toc368392569"/>
      <w:bookmarkStart w:id="136" w:name="_Toc368566421"/>
      <w:bookmarkStart w:id="137" w:name="_Toc381023215"/>
      <w:bookmarkStart w:id="138" w:name="_Toc487707643"/>
      <w:r w:rsidRPr="00B14A89">
        <w:rPr>
          <w:rFonts w:ascii="Times New Roman" w:eastAsia="Times New Roman" w:hAnsi="Times New Roman"/>
          <w:b/>
          <w:bCs/>
          <w:sz w:val="24"/>
          <w:szCs w:val="24"/>
          <w:lang w:val="x-none"/>
        </w:rPr>
        <w:t>Pretendenta pienākumi</w:t>
      </w:r>
      <w:bookmarkEnd w:id="134"/>
      <w:bookmarkEnd w:id="135"/>
      <w:bookmarkEnd w:id="136"/>
      <w:r w:rsidRPr="00B14A89">
        <w:rPr>
          <w:rFonts w:ascii="Times New Roman" w:eastAsia="Times New Roman" w:hAnsi="Times New Roman"/>
          <w:b/>
          <w:bCs/>
          <w:sz w:val="24"/>
          <w:szCs w:val="24"/>
          <w:lang w:val="x-none"/>
        </w:rPr>
        <w:t>:</w:t>
      </w:r>
      <w:bookmarkEnd w:id="137"/>
      <w:bookmarkEnd w:id="138"/>
    </w:p>
    <w:p w14:paraId="57366341"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Sniegt patiesu informāciju.</w:t>
      </w:r>
    </w:p>
    <w:p w14:paraId="4E114113"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Rakstveidā, iepirkuma komisijas norādītajā termiņā, sniegt atbildes un paskaidrojumus uz iepirkuma komisijas uzdotajiem jautājumiem par piedāvājumu.</w:t>
      </w:r>
    </w:p>
    <w:p w14:paraId="4CAF53BD"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Pēc iepirkuma komisijas pieprasījuma, iepirkuma komisijas norādītajā termiņā, rakstveidā sniegt informāciju par pretendenta piedāvājuma finanšu piedāvājumā norādītās cenas veidošanās mehānismu.</w:t>
      </w:r>
    </w:p>
    <w:p w14:paraId="7D2C48A2"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B14A89"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2DE5A24E" w14:textId="77777777" w:rsidR="002E602E" w:rsidRPr="00B14A89" w:rsidRDefault="002E602E" w:rsidP="002E602E">
      <w:pPr>
        <w:spacing w:after="0" w:line="240" w:lineRule="auto"/>
        <w:ind w:left="720"/>
        <w:rPr>
          <w:rFonts w:ascii="Times New Roman" w:eastAsia="Times New Roman" w:hAnsi="Times New Roman"/>
          <w:b/>
          <w:sz w:val="24"/>
          <w:szCs w:val="24"/>
        </w:rPr>
      </w:pPr>
      <w:r w:rsidRPr="00B14A89">
        <w:rPr>
          <w:rFonts w:ascii="Times New Roman" w:eastAsia="Times New Roman" w:hAnsi="Times New Roman"/>
          <w:b/>
          <w:sz w:val="24"/>
          <w:szCs w:val="24"/>
        </w:rPr>
        <w:t>Nolikuma pielikumi:</w:t>
      </w:r>
    </w:p>
    <w:p w14:paraId="5D904F91" w14:textId="77777777" w:rsidR="002E602E" w:rsidRPr="00B14A89" w:rsidRDefault="002E602E" w:rsidP="002E602E">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 xml:space="preserve">Pielikums Nr.1 – Pieteikums dalībai atklātā konkursā. </w:t>
      </w:r>
    </w:p>
    <w:p w14:paraId="04496797" w14:textId="77777777" w:rsidR="002E602E" w:rsidRPr="00B14A89" w:rsidRDefault="002E602E" w:rsidP="002E602E">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Pielikums Nr.2 – Tehniskais – Finanšu piedāvājums.</w:t>
      </w:r>
    </w:p>
    <w:p w14:paraId="1A5F30B9" w14:textId="726AA0F7" w:rsidR="00391DAE" w:rsidRPr="00B14A89" w:rsidRDefault="00391DAE" w:rsidP="00391DAE">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Pielikums Nr.</w:t>
      </w:r>
      <w:r w:rsidR="000E41FC" w:rsidRPr="00B14A89">
        <w:rPr>
          <w:rFonts w:ascii="Times New Roman" w:eastAsia="Times New Roman" w:hAnsi="Times New Roman"/>
          <w:sz w:val="24"/>
          <w:szCs w:val="24"/>
        </w:rPr>
        <w:t>3</w:t>
      </w:r>
      <w:r w:rsidRPr="00B14A89">
        <w:rPr>
          <w:rFonts w:ascii="Times New Roman" w:eastAsia="Times New Roman" w:hAnsi="Times New Roman"/>
          <w:sz w:val="24"/>
          <w:szCs w:val="24"/>
        </w:rPr>
        <w:t xml:space="preserve"> – Līguma projekts. </w:t>
      </w:r>
    </w:p>
    <w:p w14:paraId="50DCD7F6" w14:textId="30F0070E" w:rsidR="007A4787" w:rsidRPr="002A58D2" w:rsidRDefault="008C77AB" w:rsidP="007A4787">
      <w:pPr>
        <w:numPr>
          <w:ilvl w:val="0"/>
          <w:numId w:val="14"/>
        </w:numPr>
        <w:spacing w:after="0" w:line="240" w:lineRule="auto"/>
        <w:ind w:left="1560"/>
        <w:rPr>
          <w:rFonts w:ascii="Times New Roman" w:eastAsia="Times New Roman" w:hAnsi="Times New Roman"/>
          <w:sz w:val="24"/>
          <w:szCs w:val="24"/>
        </w:rPr>
      </w:pPr>
      <w:r w:rsidRPr="002A58D2">
        <w:rPr>
          <w:rFonts w:ascii="Times New Roman" w:eastAsia="Times New Roman" w:hAnsi="Times New Roman"/>
          <w:sz w:val="24"/>
          <w:szCs w:val="24"/>
        </w:rPr>
        <w:t>Pielikums Nr.</w:t>
      </w:r>
      <w:r w:rsidR="000E41FC" w:rsidRPr="002A58D2">
        <w:rPr>
          <w:rFonts w:ascii="Times New Roman" w:eastAsia="Times New Roman" w:hAnsi="Times New Roman"/>
          <w:sz w:val="24"/>
          <w:szCs w:val="24"/>
        </w:rPr>
        <w:t>4</w:t>
      </w:r>
      <w:r w:rsidRPr="002A58D2">
        <w:rPr>
          <w:rFonts w:ascii="Times New Roman" w:eastAsia="Times New Roman" w:hAnsi="Times New Roman"/>
          <w:sz w:val="24"/>
          <w:szCs w:val="24"/>
        </w:rPr>
        <w:t xml:space="preserve"> – Līguma saistību izpildes/garantijas laika saistību izpildes garantija/galvojums.</w:t>
      </w:r>
    </w:p>
    <w:p w14:paraId="4355DF65" w14:textId="2645219F" w:rsidR="007A4787" w:rsidRPr="00B14A89" w:rsidRDefault="007A4787" w:rsidP="007A4787">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Pielikums Nr.</w:t>
      </w:r>
      <w:r w:rsidR="000E41FC" w:rsidRPr="00B14A89">
        <w:rPr>
          <w:rFonts w:ascii="Times New Roman" w:eastAsia="Times New Roman" w:hAnsi="Times New Roman"/>
          <w:sz w:val="24"/>
          <w:szCs w:val="24"/>
        </w:rPr>
        <w:t>5</w:t>
      </w:r>
      <w:r w:rsidRPr="00B14A89">
        <w:rPr>
          <w:rFonts w:ascii="Times New Roman" w:eastAsia="Times New Roman" w:hAnsi="Times New Roman"/>
          <w:sz w:val="24"/>
          <w:szCs w:val="24"/>
        </w:rPr>
        <w:t xml:space="preserve"> - Līguma izpildē piesaistīto speciālistu saraksts</w:t>
      </w:r>
      <w:r w:rsidR="00387D14" w:rsidRPr="00B14A89">
        <w:rPr>
          <w:rFonts w:ascii="Times New Roman" w:eastAsia="Times New Roman" w:hAnsi="Times New Roman"/>
          <w:sz w:val="24"/>
          <w:szCs w:val="24"/>
        </w:rPr>
        <w:t>.</w:t>
      </w:r>
    </w:p>
    <w:p w14:paraId="5067F62A" w14:textId="1AFA07F4" w:rsidR="006B7F71" w:rsidRPr="00B14A89"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B14A89">
        <w:rPr>
          <w:rFonts w:ascii="Times New Roman" w:eastAsia="Times New Roman" w:hAnsi="Times New Roman"/>
          <w:sz w:val="24"/>
          <w:szCs w:val="24"/>
        </w:rPr>
        <w:t>Pielikums Nr.</w:t>
      </w:r>
      <w:r w:rsidR="000E41FC" w:rsidRPr="00B14A89">
        <w:rPr>
          <w:rFonts w:ascii="Times New Roman" w:eastAsia="Times New Roman" w:hAnsi="Times New Roman"/>
          <w:sz w:val="24"/>
          <w:szCs w:val="24"/>
        </w:rPr>
        <w:t>6</w:t>
      </w:r>
      <w:r w:rsidRPr="00B14A89">
        <w:rPr>
          <w:rFonts w:ascii="Times New Roman" w:eastAsia="Times New Roman" w:hAnsi="Times New Roman"/>
          <w:sz w:val="24"/>
          <w:szCs w:val="24"/>
        </w:rPr>
        <w:t xml:space="preserve"> - </w:t>
      </w:r>
      <w:r w:rsidRPr="00B14A89">
        <w:rPr>
          <w:rFonts w:ascii="Times New Roman" w:hAnsi="Times New Roman"/>
          <w:sz w:val="24"/>
          <w:szCs w:val="24"/>
        </w:rPr>
        <w:t>Apliecinājums par neatkarīgi izstrādātu piedāvājumu.</w:t>
      </w:r>
    </w:p>
    <w:p w14:paraId="3F5B863F" w14:textId="49A38DEB" w:rsidR="006B7F71" w:rsidRPr="00B14A89" w:rsidRDefault="006B7F71" w:rsidP="006B7F71">
      <w:pPr>
        <w:numPr>
          <w:ilvl w:val="0"/>
          <w:numId w:val="14"/>
        </w:numPr>
        <w:spacing w:after="0" w:line="240" w:lineRule="auto"/>
        <w:ind w:left="1560"/>
        <w:jc w:val="both"/>
        <w:rPr>
          <w:rFonts w:ascii="Times New Roman" w:eastAsia="Times New Roman" w:hAnsi="Times New Roman"/>
          <w:sz w:val="24"/>
          <w:szCs w:val="24"/>
        </w:rPr>
      </w:pPr>
      <w:r w:rsidRPr="00B14A89">
        <w:rPr>
          <w:rFonts w:ascii="Times New Roman" w:eastAsia="Times New Roman" w:hAnsi="Times New Roman"/>
          <w:sz w:val="24"/>
          <w:szCs w:val="24"/>
        </w:rPr>
        <w:t>Pielikums Nr.</w:t>
      </w:r>
      <w:r w:rsidR="000E41FC" w:rsidRPr="00B14A89">
        <w:rPr>
          <w:rFonts w:ascii="Times New Roman" w:eastAsia="Times New Roman" w:hAnsi="Times New Roman"/>
          <w:sz w:val="24"/>
          <w:szCs w:val="24"/>
        </w:rPr>
        <w:t>7</w:t>
      </w:r>
      <w:r w:rsidRPr="00B14A89">
        <w:rPr>
          <w:rFonts w:ascii="Times New Roman" w:eastAsia="Times New Roman" w:hAnsi="Times New Roman"/>
          <w:sz w:val="24"/>
          <w:szCs w:val="24"/>
        </w:rPr>
        <w:t xml:space="preserve"> - </w:t>
      </w:r>
      <w:r w:rsidR="007E1BEC" w:rsidRPr="00B14A89">
        <w:rPr>
          <w:rFonts w:ascii="Times New Roman" w:eastAsia="Times New Roman" w:hAnsi="Times New Roman"/>
          <w:color w:val="000000"/>
          <w:sz w:val="24"/>
          <w:szCs w:val="24"/>
          <w:lang w:eastAsia="ar-SA"/>
        </w:rPr>
        <w:t xml:space="preserve">Objekta apsekošanas akts </w:t>
      </w:r>
    </w:p>
    <w:p w14:paraId="3539E253" w14:textId="778CD708" w:rsidR="006B7F71" w:rsidRPr="00B14A89" w:rsidRDefault="00D20B4C" w:rsidP="000E41FC">
      <w:pPr>
        <w:numPr>
          <w:ilvl w:val="0"/>
          <w:numId w:val="14"/>
        </w:numPr>
        <w:spacing w:after="0" w:line="240" w:lineRule="auto"/>
        <w:ind w:left="1560"/>
        <w:jc w:val="both"/>
        <w:rPr>
          <w:rFonts w:ascii="Times New Roman" w:eastAsia="Times New Roman" w:hAnsi="Times New Roman"/>
          <w:sz w:val="24"/>
          <w:szCs w:val="24"/>
        </w:rPr>
      </w:pPr>
      <w:r w:rsidRPr="00B14A89">
        <w:rPr>
          <w:rFonts w:ascii="Times New Roman" w:eastAsia="Times New Roman" w:hAnsi="Times New Roman"/>
          <w:sz w:val="24"/>
          <w:szCs w:val="24"/>
        </w:rPr>
        <w:t>Pielikums Nr.</w:t>
      </w:r>
      <w:r w:rsidR="000E41FC" w:rsidRPr="00B14A89">
        <w:rPr>
          <w:rFonts w:ascii="Times New Roman" w:eastAsia="Times New Roman" w:hAnsi="Times New Roman"/>
          <w:sz w:val="24"/>
          <w:szCs w:val="24"/>
        </w:rPr>
        <w:t>8</w:t>
      </w:r>
      <w:r w:rsidRPr="00B14A89">
        <w:rPr>
          <w:rFonts w:ascii="Times New Roman" w:eastAsia="Times New Roman" w:hAnsi="Times New Roman"/>
          <w:sz w:val="24"/>
          <w:szCs w:val="24"/>
        </w:rPr>
        <w:t xml:space="preserve"> </w:t>
      </w:r>
      <w:r w:rsidR="00535317" w:rsidRPr="00B14A89">
        <w:rPr>
          <w:rFonts w:ascii="Times New Roman" w:eastAsia="Times New Roman" w:hAnsi="Times New Roman"/>
          <w:sz w:val="24"/>
          <w:szCs w:val="24"/>
        </w:rPr>
        <w:t>–</w:t>
      </w:r>
      <w:r w:rsidRPr="00B14A89">
        <w:rPr>
          <w:rFonts w:ascii="Times New Roman" w:eastAsia="Times New Roman" w:hAnsi="Times New Roman"/>
          <w:sz w:val="24"/>
          <w:szCs w:val="24"/>
        </w:rPr>
        <w:t xml:space="preserve"> </w:t>
      </w:r>
      <w:r w:rsidR="00DC51C3" w:rsidRPr="00B14A89">
        <w:rPr>
          <w:rFonts w:ascii="Times New Roman" w:eastAsia="Times New Roman" w:hAnsi="Times New Roman"/>
          <w:sz w:val="24"/>
          <w:szCs w:val="24"/>
        </w:rPr>
        <w:t>Telpu</w:t>
      </w:r>
      <w:r w:rsidR="00535317" w:rsidRPr="00B14A89">
        <w:rPr>
          <w:rFonts w:ascii="Times New Roman" w:eastAsia="Times New Roman" w:hAnsi="Times New Roman"/>
          <w:sz w:val="24"/>
          <w:szCs w:val="24"/>
        </w:rPr>
        <w:t xml:space="preserve"> inventarizācijas plāns</w:t>
      </w:r>
    </w:p>
    <w:p w14:paraId="0E1FA939" w14:textId="77777777" w:rsidR="008C77AB" w:rsidRPr="00B14A89" w:rsidRDefault="008C77AB" w:rsidP="00387D14">
      <w:pPr>
        <w:pStyle w:val="1pielikums"/>
        <w:ind w:hanging="1069"/>
        <w:jc w:val="center"/>
        <w:rPr>
          <w:szCs w:val="24"/>
        </w:rPr>
      </w:pPr>
      <w:bookmarkStart w:id="139" w:name="_Ref337193759"/>
      <w:bookmarkStart w:id="140" w:name="_Hlk535315247"/>
    </w:p>
    <w:bookmarkEnd w:id="139"/>
    <w:p w14:paraId="6FABAC2C" w14:textId="77777777" w:rsidR="008C77AB" w:rsidRPr="00B14A89" w:rsidRDefault="008C77AB" w:rsidP="008C77AB">
      <w:pPr>
        <w:pStyle w:val="Default"/>
        <w:jc w:val="right"/>
        <w:rPr>
          <w:color w:val="auto"/>
        </w:rPr>
      </w:pPr>
      <w:r w:rsidRPr="00B14A89">
        <w:rPr>
          <w:color w:val="auto"/>
        </w:rPr>
        <w:t>Atklāta konkursa, identifikācijas</w:t>
      </w:r>
    </w:p>
    <w:p w14:paraId="27F9043B" w14:textId="587CE887" w:rsidR="008C77AB" w:rsidRPr="00B14A89" w:rsidRDefault="008C77AB" w:rsidP="00387D14">
      <w:pPr>
        <w:pStyle w:val="Default"/>
        <w:jc w:val="right"/>
        <w:rPr>
          <w:color w:val="auto"/>
        </w:rPr>
      </w:pPr>
      <w:r w:rsidRPr="00B14A89">
        <w:rPr>
          <w:color w:val="auto"/>
        </w:rPr>
        <w:t>Nr. PSKUS 2019/</w:t>
      </w:r>
      <w:r w:rsidR="000E41FC" w:rsidRPr="00B14A89">
        <w:rPr>
          <w:color w:val="auto"/>
        </w:rPr>
        <w:t>70</w:t>
      </w:r>
      <w:r w:rsidRPr="00B14A89">
        <w:rPr>
          <w:color w:val="auto"/>
        </w:rPr>
        <w:t>, nolikumam</w:t>
      </w:r>
    </w:p>
    <w:p w14:paraId="172402CF" w14:textId="77777777" w:rsidR="008C77AB" w:rsidRPr="00B14A89" w:rsidRDefault="008C77AB" w:rsidP="008C77AB">
      <w:pPr>
        <w:widowControl w:val="0"/>
        <w:suppressAutoHyphens/>
        <w:autoSpaceDN w:val="0"/>
        <w:jc w:val="right"/>
        <w:textAlignment w:val="baseline"/>
        <w:rPr>
          <w:rFonts w:ascii="Times New Roman" w:hAnsi="Times New Roman"/>
          <w:b/>
          <w:sz w:val="24"/>
          <w:szCs w:val="24"/>
        </w:rPr>
      </w:pPr>
      <w:r w:rsidRPr="00B14A89">
        <w:rPr>
          <w:rFonts w:ascii="Times New Roman" w:hAnsi="Times New Roman"/>
          <w:b/>
          <w:sz w:val="24"/>
          <w:szCs w:val="24"/>
        </w:rPr>
        <w:t>VEIDLAPA</w:t>
      </w:r>
    </w:p>
    <w:p w14:paraId="5B8C7B97" w14:textId="77777777" w:rsidR="008C77AB" w:rsidRPr="00B14A89" w:rsidRDefault="008C77AB" w:rsidP="008C77AB">
      <w:pPr>
        <w:pStyle w:val="Title"/>
      </w:pPr>
      <w:bookmarkStart w:id="141" w:name="_Toc380655983"/>
      <w:bookmarkStart w:id="142" w:name="_Toc487707645"/>
      <w:bookmarkStart w:id="143" w:name="_Hlk13054844"/>
      <w:r w:rsidRPr="00B14A89">
        <w:t>PIETEIKUMS</w:t>
      </w:r>
      <w:bookmarkEnd w:id="141"/>
      <w:bookmarkEnd w:id="142"/>
    </w:p>
    <w:p w14:paraId="376E3921" w14:textId="6F629AA6" w:rsidR="008C77AB" w:rsidRPr="00B14A89" w:rsidRDefault="008C77AB" w:rsidP="008C77AB">
      <w:pPr>
        <w:ind w:left="1418" w:hanging="1418"/>
        <w:rPr>
          <w:rFonts w:ascii="Times New Roman" w:hAnsi="Times New Roman"/>
          <w:sz w:val="24"/>
          <w:szCs w:val="24"/>
        </w:rPr>
      </w:pPr>
      <w:r w:rsidRPr="00B14A89">
        <w:rPr>
          <w:rFonts w:ascii="Times New Roman" w:hAnsi="Times New Roman"/>
          <w:sz w:val="24"/>
          <w:szCs w:val="24"/>
        </w:rPr>
        <w:t xml:space="preserve">Iepirkumam: </w:t>
      </w:r>
      <w:r w:rsidRPr="00B14A89">
        <w:rPr>
          <w:rFonts w:ascii="Times New Roman" w:hAnsi="Times New Roman"/>
          <w:bCs/>
          <w:sz w:val="24"/>
          <w:szCs w:val="24"/>
        </w:rPr>
        <w:t>“</w:t>
      </w:r>
      <w:r w:rsidR="000E41FC" w:rsidRPr="00B14A89">
        <w:rPr>
          <w:rFonts w:ascii="Times New Roman" w:hAnsi="Times New Roman"/>
          <w:sz w:val="24"/>
          <w:szCs w:val="24"/>
        </w:rPr>
        <w:t>Magnētiskās rezonanses iekārtas piegāde</w:t>
      </w:r>
      <w:r w:rsidRPr="00B14A89">
        <w:rPr>
          <w:rFonts w:ascii="Times New Roman" w:hAnsi="Times New Roman"/>
          <w:sz w:val="24"/>
          <w:szCs w:val="24"/>
        </w:rPr>
        <w:t>”, identifikācijas Nr. PSKUS 2019/</w:t>
      </w:r>
      <w:r w:rsidR="000E41FC" w:rsidRPr="00B14A89">
        <w:rPr>
          <w:rFonts w:ascii="Times New Roman" w:hAnsi="Times New Roman"/>
          <w:sz w:val="24"/>
          <w:szCs w:val="24"/>
        </w:rPr>
        <w:t>70</w:t>
      </w:r>
      <w:r w:rsidRPr="00B14A89">
        <w:rPr>
          <w:rFonts w:ascii="Times New Roman" w:hAnsi="Times New Roman"/>
          <w:sz w:val="24"/>
          <w:szCs w:val="24"/>
        </w:rPr>
        <w:t>, (turpmāk – Atklāts konkurss).</w:t>
      </w:r>
    </w:p>
    <w:p w14:paraId="1A9288B3" w14:textId="77777777" w:rsidR="008C77AB" w:rsidRPr="00B14A89" w:rsidRDefault="008C77AB" w:rsidP="008C77AB">
      <w:pPr>
        <w:spacing w:before="120" w:after="120"/>
        <w:rPr>
          <w:rFonts w:ascii="Times New Roman" w:hAnsi="Times New Roman"/>
          <w:i/>
          <w:sz w:val="24"/>
          <w:szCs w:val="24"/>
        </w:rPr>
      </w:pPr>
      <w:r w:rsidRPr="00B14A89">
        <w:rPr>
          <w:rFonts w:ascii="Times New Roman" w:hAnsi="Times New Roman"/>
          <w:b/>
          <w:i/>
          <w:sz w:val="24"/>
          <w:szCs w:val="24"/>
        </w:rPr>
        <w:t>Piezīme</w:t>
      </w:r>
      <w:r w:rsidRPr="00B14A89">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B14A89"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Kam: VSIA “Paula Stradiņa klīniskā</w:t>
            </w:r>
          </w:p>
          <w:p w14:paraId="5905A5D8"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 xml:space="preserve">           universitātes slimnīca”</w:t>
            </w:r>
          </w:p>
          <w:p w14:paraId="48B84509"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B14A89" w:rsidRDefault="008C77AB" w:rsidP="002B184D">
            <w:pPr>
              <w:rPr>
                <w:rFonts w:ascii="Times New Roman" w:hAnsi="Times New Roman"/>
                <w:i/>
                <w:sz w:val="24"/>
                <w:szCs w:val="24"/>
              </w:rPr>
            </w:pPr>
            <w:r w:rsidRPr="00B14A89">
              <w:rPr>
                <w:rFonts w:ascii="Times New Roman" w:hAnsi="Times New Roman"/>
                <w:sz w:val="24"/>
                <w:szCs w:val="24"/>
              </w:rPr>
              <w:t xml:space="preserve">No: </w:t>
            </w:r>
            <w:r w:rsidRPr="00B14A89">
              <w:rPr>
                <w:rFonts w:ascii="Times New Roman" w:hAnsi="Times New Roman"/>
                <w:b/>
                <w:sz w:val="24"/>
                <w:szCs w:val="24"/>
              </w:rPr>
              <w:t xml:space="preserve">___________________________ </w:t>
            </w:r>
            <w:r w:rsidRPr="00B14A89">
              <w:rPr>
                <w:rFonts w:ascii="Times New Roman" w:hAnsi="Times New Roman"/>
                <w:i/>
                <w:sz w:val="24"/>
                <w:szCs w:val="24"/>
              </w:rPr>
              <w:t>(pretendenta nosaukums un adrese)</w:t>
            </w:r>
          </w:p>
          <w:p w14:paraId="2714D2BF" w14:textId="77777777" w:rsidR="008C77AB" w:rsidRPr="00B14A89" w:rsidRDefault="008C77AB" w:rsidP="002B184D">
            <w:pPr>
              <w:rPr>
                <w:rFonts w:ascii="Times New Roman" w:hAnsi="Times New Roman"/>
                <w:sz w:val="24"/>
                <w:szCs w:val="24"/>
              </w:rPr>
            </w:pPr>
          </w:p>
        </w:tc>
      </w:tr>
    </w:tbl>
    <w:p w14:paraId="59A845F8"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Ja pretendents ir piegādātāju apvienība:</w:t>
      </w:r>
    </w:p>
    <w:p w14:paraId="279130CF"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personas, kuras veido piegādātāju apvienību (nosaukums, reģ. Nr. juridiskā adrese): ______________________________________________________;</w:t>
      </w:r>
    </w:p>
    <w:p w14:paraId="080A3664"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katras personas atbildības līmenis __________________________________.</w:t>
      </w:r>
    </w:p>
    <w:p w14:paraId="0AD54EDB"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apakšuzņēmējs (nosaukums, reģ. Nr. juridiskā adrese):______________________________________________________;</w:t>
      </w:r>
    </w:p>
    <w:p w14:paraId="6C4B8415"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apakšuzņēmēja atbildības līmenis %__________________________________.</w:t>
      </w:r>
    </w:p>
    <w:p w14:paraId="28171377"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Ja pretendents balstās uz citu personu/uzņēmuma kvalifikāciju:</w:t>
      </w:r>
    </w:p>
    <w:p w14:paraId="18527D32"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persona, uz kuras iespējām pretendents balstās, lai izpildītu kvalifikācijas prasības (___)</w:t>
      </w:r>
    </w:p>
    <w:p w14:paraId="2F99AD26"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uzņēmums, uz kura iespējām pretendents balstās, lai izpildītu kvalifikācijas prasības (nosaukums, reģ. Nr. juridiskā adrese) ______________________________.</w:t>
      </w:r>
    </w:p>
    <w:p w14:paraId="3594574F"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Apliecinām, ka:</w:t>
      </w:r>
    </w:p>
    <w:p w14:paraId="16E636A3" w14:textId="77777777" w:rsidR="008C77AB" w:rsidRPr="00B14A89"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B14A89">
        <w:rPr>
          <w:rFonts w:ascii="Times New Roman" w:hAnsi="Times New Roman"/>
          <w:sz w:val="24"/>
          <w:szCs w:val="24"/>
        </w:rPr>
        <w:t>varam nodrošināt Atklāta konkursa nolikuma tehniskā specifikācijā noteiktās prasības;</w:t>
      </w:r>
    </w:p>
    <w:p w14:paraId="18CAC2E4" w14:textId="77777777" w:rsidR="008C77AB" w:rsidRPr="00B14A89"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B14A89">
        <w:rPr>
          <w:rFonts w:ascii="Times New Roman" w:hAnsi="Times New Roman"/>
          <w:sz w:val="24"/>
          <w:szCs w:val="24"/>
        </w:rPr>
        <w:t>neesam nekādā veidā ieinteresēti nevienā citā piedāvājumā, kas iesniegts Atklātā konkursā;</w:t>
      </w:r>
    </w:p>
    <w:p w14:paraId="35A356BB" w14:textId="77777777" w:rsidR="008C77AB" w:rsidRPr="00B14A89"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B14A89">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4BF0E302" w:rsidR="008C77AB" w:rsidRPr="00B14A89"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B14A89">
        <w:rPr>
          <w:rFonts w:ascii="Times New Roman" w:hAnsi="Times New Roman"/>
          <w:sz w:val="24"/>
          <w:szCs w:val="24"/>
        </w:rPr>
        <w:t xml:space="preserve">nodrošināsim Atklāta konkursa tehniskās specifikācijas Preču piegādi </w:t>
      </w:r>
      <w:r w:rsidR="006B7888" w:rsidRPr="00B14A89">
        <w:rPr>
          <w:rFonts w:ascii="Times New Roman" w:hAnsi="Times New Roman"/>
          <w:sz w:val="24"/>
          <w:szCs w:val="24"/>
        </w:rPr>
        <w:t>10</w:t>
      </w:r>
      <w:r w:rsidRPr="00B14A89">
        <w:rPr>
          <w:rFonts w:ascii="Times New Roman" w:hAnsi="Times New Roman"/>
          <w:sz w:val="24"/>
          <w:szCs w:val="24"/>
        </w:rPr>
        <w:t xml:space="preserve"> nedēļu laikā.</w:t>
      </w:r>
    </w:p>
    <w:p w14:paraId="2A6250DE" w14:textId="77777777" w:rsidR="008C77AB" w:rsidRPr="00B14A89" w:rsidRDefault="008C77AB" w:rsidP="008C77AB">
      <w:pPr>
        <w:rPr>
          <w:rFonts w:ascii="Times New Roman" w:hAnsi="Times New Roman"/>
          <w:sz w:val="24"/>
          <w:szCs w:val="24"/>
        </w:rPr>
      </w:pPr>
      <w:r w:rsidRPr="00B14A89">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B14A89" w14:paraId="1058449F" w14:textId="77777777" w:rsidTr="00387D14">
        <w:tc>
          <w:tcPr>
            <w:tcW w:w="3798" w:type="dxa"/>
            <w:shd w:val="clear" w:color="auto" w:fill="auto"/>
          </w:tcPr>
          <w:p w14:paraId="18C51DA2"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B14A89" w:rsidRDefault="008C77AB" w:rsidP="002B184D">
            <w:pPr>
              <w:rPr>
                <w:rFonts w:ascii="Times New Roman" w:hAnsi="Times New Roman"/>
                <w:sz w:val="24"/>
                <w:szCs w:val="24"/>
              </w:rPr>
            </w:pPr>
          </w:p>
        </w:tc>
      </w:tr>
      <w:tr w:rsidR="008C77AB" w:rsidRPr="00B14A89" w14:paraId="4E20FCC7" w14:textId="77777777" w:rsidTr="00387D14">
        <w:tc>
          <w:tcPr>
            <w:tcW w:w="3798" w:type="dxa"/>
            <w:shd w:val="clear" w:color="auto" w:fill="auto"/>
          </w:tcPr>
          <w:p w14:paraId="254D4E6C"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B14A89" w:rsidRDefault="008C77AB" w:rsidP="002B184D">
            <w:pPr>
              <w:rPr>
                <w:rFonts w:ascii="Times New Roman" w:hAnsi="Times New Roman"/>
                <w:sz w:val="24"/>
                <w:szCs w:val="24"/>
              </w:rPr>
            </w:pPr>
          </w:p>
        </w:tc>
      </w:tr>
      <w:tr w:rsidR="008C77AB" w:rsidRPr="00B14A89" w14:paraId="44158087" w14:textId="77777777" w:rsidTr="00387D14">
        <w:tc>
          <w:tcPr>
            <w:tcW w:w="3798" w:type="dxa"/>
            <w:shd w:val="clear" w:color="auto" w:fill="auto"/>
          </w:tcPr>
          <w:p w14:paraId="628E3FB3"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B14A89" w:rsidRDefault="008C77AB" w:rsidP="002B184D">
            <w:pPr>
              <w:rPr>
                <w:rFonts w:ascii="Times New Roman" w:hAnsi="Times New Roman"/>
                <w:sz w:val="24"/>
                <w:szCs w:val="24"/>
              </w:rPr>
            </w:pPr>
          </w:p>
        </w:tc>
      </w:tr>
      <w:tr w:rsidR="008C77AB" w:rsidRPr="00B14A89" w14:paraId="65B34A08" w14:textId="77777777" w:rsidTr="00387D14">
        <w:tc>
          <w:tcPr>
            <w:tcW w:w="3798" w:type="dxa"/>
            <w:shd w:val="clear" w:color="auto" w:fill="auto"/>
          </w:tcPr>
          <w:p w14:paraId="07F088BF"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B14A89" w:rsidRDefault="008C77AB" w:rsidP="002B184D">
            <w:pPr>
              <w:rPr>
                <w:rFonts w:ascii="Times New Roman" w:hAnsi="Times New Roman"/>
                <w:sz w:val="24"/>
                <w:szCs w:val="24"/>
              </w:rPr>
            </w:pPr>
          </w:p>
        </w:tc>
      </w:tr>
      <w:tr w:rsidR="008C77AB" w:rsidRPr="00B14A89" w14:paraId="27516B64" w14:textId="77777777" w:rsidTr="00387D14">
        <w:tc>
          <w:tcPr>
            <w:tcW w:w="3798" w:type="dxa"/>
            <w:shd w:val="clear" w:color="auto" w:fill="auto"/>
          </w:tcPr>
          <w:p w14:paraId="2A2BF32B"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B14A89" w:rsidRDefault="008C77AB" w:rsidP="002B184D">
            <w:pPr>
              <w:rPr>
                <w:rFonts w:ascii="Times New Roman" w:hAnsi="Times New Roman"/>
                <w:sz w:val="24"/>
                <w:szCs w:val="24"/>
              </w:rPr>
            </w:pPr>
          </w:p>
        </w:tc>
      </w:tr>
      <w:tr w:rsidR="008C77AB" w:rsidRPr="00B14A89" w14:paraId="1FBFAB76" w14:textId="77777777" w:rsidTr="00387D14">
        <w:tc>
          <w:tcPr>
            <w:tcW w:w="3798" w:type="dxa"/>
            <w:shd w:val="clear" w:color="auto" w:fill="auto"/>
          </w:tcPr>
          <w:p w14:paraId="7991994A"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B14A89" w:rsidRDefault="008C77AB" w:rsidP="002B184D">
            <w:pPr>
              <w:rPr>
                <w:rFonts w:ascii="Times New Roman" w:hAnsi="Times New Roman"/>
                <w:sz w:val="24"/>
                <w:szCs w:val="24"/>
              </w:rPr>
            </w:pPr>
          </w:p>
        </w:tc>
      </w:tr>
      <w:tr w:rsidR="008C77AB" w:rsidRPr="00B14A89" w14:paraId="4A85A906" w14:textId="77777777" w:rsidTr="00387D14">
        <w:trPr>
          <w:trHeight w:val="77"/>
        </w:trPr>
        <w:tc>
          <w:tcPr>
            <w:tcW w:w="3798" w:type="dxa"/>
            <w:shd w:val="clear" w:color="auto" w:fill="auto"/>
          </w:tcPr>
          <w:p w14:paraId="172191C1" w14:textId="77777777" w:rsidR="008C77AB" w:rsidRPr="00B14A89"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B14A89" w:rsidRDefault="008C77AB" w:rsidP="002B184D">
            <w:pPr>
              <w:jc w:val="center"/>
              <w:rPr>
                <w:rFonts w:ascii="Times New Roman" w:hAnsi="Times New Roman"/>
                <w:i/>
                <w:sz w:val="24"/>
                <w:szCs w:val="24"/>
              </w:rPr>
            </w:pPr>
            <w:r w:rsidRPr="00B14A89">
              <w:rPr>
                <w:rFonts w:ascii="Times New Roman" w:hAnsi="Times New Roman"/>
                <w:i/>
                <w:sz w:val="24"/>
                <w:szCs w:val="24"/>
                <w:vertAlign w:val="superscript"/>
              </w:rPr>
              <w:t>(vārds, uzvārds, amats)</w:t>
            </w:r>
          </w:p>
        </w:tc>
      </w:tr>
      <w:tr w:rsidR="008C77AB" w:rsidRPr="00B14A89" w14:paraId="13A88FFD" w14:textId="77777777" w:rsidTr="00387D14">
        <w:tc>
          <w:tcPr>
            <w:tcW w:w="3798" w:type="dxa"/>
            <w:shd w:val="clear" w:color="auto" w:fill="auto"/>
          </w:tcPr>
          <w:p w14:paraId="04B21EBB"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B14A89" w:rsidRDefault="008C77AB" w:rsidP="002B184D">
            <w:pPr>
              <w:rPr>
                <w:rFonts w:ascii="Times New Roman" w:hAnsi="Times New Roman"/>
                <w:sz w:val="24"/>
                <w:szCs w:val="24"/>
              </w:rPr>
            </w:pPr>
          </w:p>
        </w:tc>
      </w:tr>
      <w:tr w:rsidR="008C77AB" w:rsidRPr="00B14A89" w14:paraId="364FF27E" w14:textId="77777777" w:rsidTr="00387D14">
        <w:tc>
          <w:tcPr>
            <w:tcW w:w="3798" w:type="dxa"/>
            <w:shd w:val="clear" w:color="auto" w:fill="auto"/>
          </w:tcPr>
          <w:p w14:paraId="44A88BAA"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B14A89" w:rsidRDefault="008C77AB" w:rsidP="002B184D">
            <w:pPr>
              <w:rPr>
                <w:rFonts w:ascii="Times New Roman" w:hAnsi="Times New Roman"/>
                <w:sz w:val="24"/>
                <w:szCs w:val="24"/>
              </w:rPr>
            </w:pPr>
          </w:p>
        </w:tc>
      </w:tr>
      <w:tr w:rsidR="008C77AB" w:rsidRPr="00B14A89" w14:paraId="2C91DD8D" w14:textId="77777777" w:rsidTr="00387D14">
        <w:tc>
          <w:tcPr>
            <w:tcW w:w="3798" w:type="dxa"/>
            <w:shd w:val="clear" w:color="auto" w:fill="auto"/>
          </w:tcPr>
          <w:p w14:paraId="3416A8C3"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B14A89" w:rsidRDefault="008C77AB" w:rsidP="002B184D">
            <w:pPr>
              <w:rPr>
                <w:rFonts w:ascii="Times New Roman" w:hAnsi="Times New Roman"/>
                <w:sz w:val="24"/>
                <w:szCs w:val="24"/>
              </w:rPr>
            </w:pPr>
          </w:p>
        </w:tc>
      </w:tr>
      <w:tr w:rsidR="008C77AB" w:rsidRPr="00B14A89" w14:paraId="066F8D80" w14:textId="77777777" w:rsidTr="00387D14">
        <w:tc>
          <w:tcPr>
            <w:tcW w:w="3798" w:type="dxa"/>
            <w:shd w:val="clear" w:color="auto" w:fill="auto"/>
          </w:tcPr>
          <w:p w14:paraId="72ED482E"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B14A89" w:rsidRDefault="008C77AB" w:rsidP="002B184D">
            <w:pPr>
              <w:rPr>
                <w:rFonts w:ascii="Times New Roman" w:hAnsi="Times New Roman"/>
                <w:sz w:val="24"/>
                <w:szCs w:val="24"/>
              </w:rPr>
            </w:pPr>
          </w:p>
        </w:tc>
      </w:tr>
      <w:tr w:rsidR="008C77AB" w:rsidRPr="00B14A89" w14:paraId="652467E0" w14:textId="77777777" w:rsidTr="00387D14">
        <w:tc>
          <w:tcPr>
            <w:tcW w:w="3798" w:type="dxa"/>
            <w:shd w:val="clear" w:color="auto" w:fill="auto"/>
          </w:tcPr>
          <w:p w14:paraId="00942AF1"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B14A89" w:rsidRDefault="008C77AB" w:rsidP="002B184D">
            <w:pPr>
              <w:rPr>
                <w:rFonts w:ascii="Times New Roman" w:hAnsi="Times New Roman"/>
                <w:sz w:val="24"/>
                <w:szCs w:val="24"/>
              </w:rPr>
            </w:pPr>
          </w:p>
        </w:tc>
      </w:tr>
      <w:tr w:rsidR="008C77AB" w:rsidRPr="00B14A89" w14:paraId="1F5F7ACC" w14:textId="77777777" w:rsidTr="00387D14">
        <w:tc>
          <w:tcPr>
            <w:tcW w:w="3798" w:type="dxa"/>
            <w:shd w:val="clear" w:color="auto" w:fill="auto"/>
          </w:tcPr>
          <w:p w14:paraId="40B1D923"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B14A89" w:rsidRDefault="008C77AB" w:rsidP="002B184D">
            <w:pPr>
              <w:rPr>
                <w:rFonts w:ascii="Times New Roman" w:hAnsi="Times New Roman"/>
                <w:sz w:val="24"/>
                <w:szCs w:val="24"/>
              </w:rPr>
            </w:pPr>
          </w:p>
        </w:tc>
      </w:tr>
    </w:tbl>
    <w:p w14:paraId="2CF69A96" w14:textId="77777777" w:rsidR="008C77AB" w:rsidRPr="00B14A89" w:rsidRDefault="008C77AB" w:rsidP="008C77AB">
      <w:pPr>
        <w:rPr>
          <w:rFonts w:ascii="Times New Roman" w:hAnsi="Times New Roman"/>
          <w:sz w:val="24"/>
          <w:szCs w:val="24"/>
        </w:rPr>
      </w:pPr>
    </w:p>
    <w:p w14:paraId="0B9538FF" w14:textId="77777777" w:rsidR="008C77AB" w:rsidRPr="00B14A89" w:rsidRDefault="008C77AB" w:rsidP="00387D14">
      <w:pPr>
        <w:jc w:val="both"/>
        <w:rPr>
          <w:rFonts w:ascii="Times New Roman" w:hAnsi="Times New Roman"/>
          <w:sz w:val="24"/>
          <w:szCs w:val="24"/>
        </w:rPr>
      </w:pPr>
      <w:r w:rsidRPr="00B14A89">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B14A89" w:rsidRDefault="008C77AB" w:rsidP="00387D14">
      <w:pPr>
        <w:jc w:val="both"/>
        <w:rPr>
          <w:rFonts w:ascii="Times New Roman" w:hAnsi="Times New Roman"/>
          <w:sz w:val="24"/>
          <w:szCs w:val="24"/>
        </w:rPr>
      </w:pPr>
      <w:r w:rsidRPr="00B14A89">
        <w:rPr>
          <w:rFonts w:ascii="Times New Roman" w:hAnsi="Times New Roman"/>
          <w:sz w:val="24"/>
          <w:szCs w:val="24"/>
        </w:rPr>
        <w:t xml:space="preserve">Informācija vai piedāvājumu iesniegušā pretendenta uzņēmums vai tā piesaistītā apakšuzņēmēja uzņēmums atbilst </w:t>
      </w:r>
      <w:r w:rsidRPr="00B14A89">
        <w:rPr>
          <w:rFonts w:ascii="Times New Roman" w:hAnsi="Times New Roman"/>
          <w:b/>
          <w:sz w:val="24"/>
          <w:szCs w:val="24"/>
        </w:rPr>
        <w:t>mazā vai vidējā uzņēmuma</w:t>
      </w:r>
      <w:r w:rsidRPr="00B14A89">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B14A89" w14:paraId="75CC0D47" w14:textId="77777777" w:rsidTr="002B184D">
        <w:tc>
          <w:tcPr>
            <w:tcW w:w="3859" w:type="dxa"/>
            <w:shd w:val="clear" w:color="auto" w:fill="auto"/>
          </w:tcPr>
          <w:p w14:paraId="186AE614"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B14A89" w:rsidRDefault="008C77AB" w:rsidP="002B184D">
            <w:pPr>
              <w:rPr>
                <w:rFonts w:ascii="Times New Roman" w:hAnsi="Times New Roman"/>
                <w:sz w:val="24"/>
                <w:szCs w:val="24"/>
              </w:rPr>
            </w:pPr>
          </w:p>
        </w:tc>
      </w:tr>
      <w:tr w:rsidR="008C77AB" w:rsidRPr="00B14A89" w14:paraId="7B20A84D" w14:textId="77777777" w:rsidTr="002B184D">
        <w:tc>
          <w:tcPr>
            <w:tcW w:w="3859" w:type="dxa"/>
            <w:shd w:val="clear" w:color="auto" w:fill="auto"/>
          </w:tcPr>
          <w:p w14:paraId="3026623E"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B14A89" w:rsidRDefault="008C77AB" w:rsidP="002B184D">
            <w:pPr>
              <w:rPr>
                <w:rFonts w:ascii="Times New Roman" w:hAnsi="Times New Roman"/>
                <w:sz w:val="24"/>
                <w:szCs w:val="24"/>
              </w:rPr>
            </w:pPr>
          </w:p>
        </w:tc>
      </w:tr>
      <w:tr w:rsidR="008C77AB" w:rsidRPr="00B14A89" w14:paraId="641753C4" w14:textId="77777777" w:rsidTr="002B184D">
        <w:tc>
          <w:tcPr>
            <w:tcW w:w="3859" w:type="dxa"/>
            <w:shd w:val="clear" w:color="auto" w:fill="auto"/>
          </w:tcPr>
          <w:p w14:paraId="2EE59CAB"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B14A89" w:rsidRDefault="008C77AB" w:rsidP="002B184D">
            <w:pPr>
              <w:rPr>
                <w:rFonts w:ascii="Times New Roman" w:hAnsi="Times New Roman"/>
                <w:sz w:val="24"/>
                <w:szCs w:val="24"/>
              </w:rPr>
            </w:pPr>
          </w:p>
        </w:tc>
      </w:tr>
      <w:tr w:rsidR="008C77AB" w:rsidRPr="00B14A89" w14:paraId="4560C2EF" w14:textId="77777777" w:rsidTr="002B184D">
        <w:tc>
          <w:tcPr>
            <w:tcW w:w="3859" w:type="dxa"/>
            <w:shd w:val="clear" w:color="auto" w:fill="auto"/>
          </w:tcPr>
          <w:p w14:paraId="6DF584C1"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B14A89" w:rsidRDefault="008C77AB" w:rsidP="002B184D">
            <w:pPr>
              <w:rPr>
                <w:rFonts w:ascii="Times New Roman" w:hAnsi="Times New Roman"/>
                <w:sz w:val="24"/>
                <w:szCs w:val="24"/>
              </w:rPr>
            </w:pPr>
          </w:p>
        </w:tc>
      </w:tr>
    </w:tbl>
    <w:p w14:paraId="2C23373F" w14:textId="77777777" w:rsidR="008C77AB" w:rsidRPr="00B14A89" w:rsidRDefault="008C77AB" w:rsidP="008C77AB">
      <w:pPr>
        <w:rPr>
          <w:rFonts w:ascii="Times New Roman" w:hAnsi="Times New Roman"/>
          <w:sz w:val="24"/>
          <w:szCs w:val="24"/>
        </w:rPr>
      </w:pPr>
      <w:r w:rsidRPr="00B14A89">
        <w:rPr>
          <w:rFonts w:ascii="Times New Roman" w:hAnsi="Times New Roman"/>
          <w:sz w:val="24"/>
          <w:szCs w:val="24"/>
        </w:rPr>
        <w:t xml:space="preserve">*jāizpilda tikai, ja atbilst mazā vai vidējā uzņēmuma statusam (sk. </w:t>
      </w:r>
      <w:hyperlink r:id="rId19" w:history="1">
        <w:r w:rsidRPr="00B14A89">
          <w:rPr>
            <w:rStyle w:val="Hyperlink"/>
            <w:rFonts w:ascii="Times New Roman" w:hAnsi="Times New Roman"/>
            <w:sz w:val="24"/>
            <w:szCs w:val="24"/>
          </w:rPr>
          <w:t>https://www.iub.gov.lv/sites/default/files/upload/skaidrojums_mazajie_videjie_uzn.pdf</w:t>
        </w:r>
      </w:hyperlink>
      <w:r w:rsidRPr="00B14A89">
        <w:rPr>
          <w:rFonts w:ascii="Times New Roman" w:hAnsi="Times New Roman"/>
          <w:sz w:val="24"/>
          <w:szCs w:val="24"/>
        </w:rPr>
        <w:t xml:space="preserve"> )</w:t>
      </w:r>
    </w:p>
    <w:p w14:paraId="5E0B3F5B" w14:textId="77777777" w:rsidR="008C77AB" w:rsidRPr="00B14A89" w:rsidRDefault="008C77AB" w:rsidP="008C77AB">
      <w:pPr>
        <w:tabs>
          <w:tab w:val="left" w:pos="4536"/>
        </w:tabs>
        <w:spacing w:before="100" w:beforeAutospacing="1" w:line="480" w:lineRule="auto"/>
        <w:rPr>
          <w:rFonts w:ascii="Times New Roman" w:hAnsi="Times New Roman"/>
          <w:sz w:val="24"/>
          <w:szCs w:val="24"/>
        </w:rPr>
      </w:pPr>
      <w:r w:rsidRPr="00B14A89">
        <w:rPr>
          <w:rFonts w:ascii="Times New Roman" w:hAnsi="Times New Roman"/>
          <w:sz w:val="24"/>
          <w:szCs w:val="24"/>
        </w:rPr>
        <w:t xml:space="preserve">Paraksts: </w:t>
      </w:r>
      <w:r w:rsidRPr="00B14A89">
        <w:rPr>
          <w:rFonts w:ascii="Times New Roman" w:hAnsi="Times New Roman"/>
          <w:sz w:val="24"/>
          <w:szCs w:val="24"/>
          <w:u w:val="single"/>
        </w:rPr>
        <w:tab/>
      </w:r>
    </w:p>
    <w:p w14:paraId="708A6D3B" w14:textId="77777777" w:rsidR="008C77AB" w:rsidRPr="00B14A89" w:rsidRDefault="008C77AB" w:rsidP="008C77AB">
      <w:pPr>
        <w:tabs>
          <w:tab w:val="left" w:pos="4536"/>
        </w:tabs>
        <w:spacing w:line="480" w:lineRule="auto"/>
        <w:rPr>
          <w:rFonts w:ascii="Times New Roman" w:hAnsi="Times New Roman"/>
          <w:sz w:val="24"/>
          <w:szCs w:val="24"/>
        </w:rPr>
      </w:pPr>
      <w:r w:rsidRPr="00B14A89">
        <w:rPr>
          <w:rFonts w:ascii="Times New Roman" w:hAnsi="Times New Roman"/>
          <w:sz w:val="24"/>
          <w:szCs w:val="24"/>
        </w:rPr>
        <w:t xml:space="preserve">Vārds, uzvārds: </w:t>
      </w:r>
      <w:r w:rsidRPr="00B14A89">
        <w:rPr>
          <w:rFonts w:ascii="Times New Roman" w:hAnsi="Times New Roman"/>
          <w:sz w:val="24"/>
          <w:szCs w:val="24"/>
          <w:u w:val="single"/>
        </w:rPr>
        <w:tab/>
      </w:r>
    </w:p>
    <w:p w14:paraId="098D7536" w14:textId="4168BC02" w:rsidR="008C77AB" w:rsidRPr="00B14A89" w:rsidRDefault="008C77AB" w:rsidP="00387D14">
      <w:pPr>
        <w:tabs>
          <w:tab w:val="left" w:pos="4536"/>
        </w:tabs>
        <w:spacing w:line="480" w:lineRule="auto"/>
        <w:rPr>
          <w:rFonts w:ascii="Times New Roman" w:hAnsi="Times New Roman"/>
          <w:sz w:val="24"/>
          <w:szCs w:val="24"/>
        </w:rPr>
      </w:pPr>
      <w:r w:rsidRPr="00B14A89">
        <w:rPr>
          <w:rFonts w:ascii="Times New Roman" w:hAnsi="Times New Roman"/>
          <w:sz w:val="24"/>
          <w:szCs w:val="24"/>
        </w:rPr>
        <w:t xml:space="preserve">Amats: </w:t>
      </w:r>
      <w:r w:rsidRPr="00B14A89">
        <w:rPr>
          <w:rFonts w:ascii="Times New Roman" w:hAnsi="Times New Roman"/>
          <w:sz w:val="24"/>
          <w:szCs w:val="24"/>
          <w:u w:val="single"/>
        </w:rPr>
        <w:tab/>
      </w:r>
    </w:p>
    <w:p w14:paraId="416E8F2F" w14:textId="6A0568EE" w:rsidR="008C77AB" w:rsidRPr="00B14A89" w:rsidRDefault="008C77AB" w:rsidP="00602345">
      <w:pPr>
        <w:rPr>
          <w:rFonts w:ascii="Times New Roman" w:hAnsi="Times New Roman"/>
          <w:sz w:val="24"/>
          <w:szCs w:val="24"/>
          <w:u w:val="single"/>
        </w:rPr>
      </w:pPr>
      <w:r w:rsidRPr="00B14A89">
        <w:rPr>
          <w:rFonts w:ascii="Times New Roman" w:hAnsi="Times New Roman"/>
          <w:sz w:val="24"/>
          <w:szCs w:val="24"/>
        </w:rPr>
        <w:t>Pieteikums sastādīts un parakstīts 2019. gada __. ___________</w:t>
      </w:r>
      <w:bookmarkStart w:id="144" w:name="_Ref354473424"/>
      <w:bookmarkEnd w:id="140"/>
      <w:r w:rsidRPr="00B14A89">
        <w:rPr>
          <w:szCs w:val="24"/>
        </w:rPr>
        <w:br w:type="page"/>
      </w:r>
      <w:bookmarkEnd w:id="144"/>
    </w:p>
    <w:p w14:paraId="4977E327" w14:textId="77777777" w:rsidR="008C77AB" w:rsidRPr="00B14A89" w:rsidRDefault="008C77AB" w:rsidP="008C77AB">
      <w:pPr>
        <w:pStyle w:val="Default"/>
        <w:jc w:val="right"/>
        <w:rPr>
          <w:color w:val="auto"/>
        </w:rPr>
      </w:pPr>
      <w:bookmarkStart w:id="145" w:name="_Hlk534186993"/>
      <w:r w:rsidRPr="00B14A89">
        <w:rPr>
          <w:color w:val="auto"/>
        </w:rPr>
        <w:lastRenderedPageBreak/>
        <w:t>Atklāta konkursa, identifikācijas</w:t>
      </w:r>
      <w:bookmarkEnd w:id="143"/>
    </w:p>
    <w:p w14:paraId="17522A49" w14:textId="169E46D5" w:rsidR="008C77AB" w:rsidRPr="00B14A89" w:rsidRDefault="008C77AB" w:rsidP="008C77AB">
      <w:pPr>
        <w:pStyle w:val="Default"/>
        <w:jc w:val="right"/>
        <w:rPr>
          <w:color w:val="auto"/>
        </w:rPr>
      </w:pPr>
      <w:r w:rsidRPr="00B14A89">
        <w:rPr>
          <w:color w:val="auto"/>
        </w:rPr>
        <w:t>Nr. PSKUS 2019/</w:t>
      </w:r>
      <w:r w:rsidR="000E41FC" w:rsidRPr="00B14A89">
        <w:rPr>
          <w:color w:val="auto"/>
        </w:rPr>
        <w:t>70</w:t>
      </w:r>
      <w:r w:rsidRPr="00B14A89">
        <w:rPr>
          <w:color w:val="auto"/>
        </w:rPr>
        <w:t xml:space="preserve">, </w:t>
      </w:r>
      <w:r w:rsidR="00391DAE" w:rsidRPr="00B14A89">
        <w:rPr>
          <w:color w:val="auto"/>
        </w:rPr>
        <w:t xml:space="preserve">2.pielikums </w:t>
      </w:r>
      <w:r w:rsidRPr="00B14A89">
        <w:rPr>
          <w:color w:val="auto"/>
        </w:rPr>
        <w:t>nolikumam</w:t>
      </w:r>
      <w:bookmarkEnd w:id="145"/>
    </w:p>
    <w:p w14:paraId="462CE133" w14:textId="77777777" w:rsidR="008C77AB" w:rsidRPr="00B14A89" w:rsidRDefault="008C77AB" w:rsidP="008C77AB">
      <w:pPr>
        <w:pStyle w:val="Default"/>
        <w:jc w:val="right"/>
        <w:rPr>
          <w:color w:val="auto"/>
        </w:rPr>
      </w:pPr>
    </w:p>
    <w:p w14:paraId="42C84196" w14:textId="77777777" w:rsidR="008C77AB" w:rsidRPr="00B14A89" w:rsidRDefault="008C77AB" w:rsidP="008C77AB">
      <w:pPr>
        <w:jc w:val="center"/>
        <w:rPr>
          <w:rFonts w:ascii="Times New Roman" w:hAnsi="Times New Roman"/>
          <w:sz w:val="24"/>
          <w:szCs w:val="24"/>
        </w:rPr>
      </w:pPr>
      <w:r w:rsidRPr="00B14A89">
        <w:rPr>
          <w:rFonts w:ascii="Times New Roman" w:hAnsi="Times New Roman"/>
          <w:b/>
          <w:spacing w:val="5"/>
          <w:kern w:val="28"/>
          <w:sz w:val="24"/>
          <w:szCs w:val="24"/>
        </w:rPr>
        <w:t>TEHNISKĀ-FINANŠU PIEDĀVĀJUMA FORMA</w:t>
      </w:r>
    </w:p>
    <w:p w14:paraId="1788EC17" w14:textId="709E582B" w:rsidR="008C77AB" w:rsidRPr="00B14A89" w:rsidRDefault="008C77AB" w:rsidP="008C77AB">
      <w:pPr>
        <w:spacing w:after="240"/>
        <w:jc w:val="center"/>
        <w:rPr>
          <w:rFonts w:ascii="Times New Roman" w:hAnsi="Times New Roman"/>
          <w:i/>
          <w:sz w:val="24"/>
          <w:szCs w:val="24"/>
          <w:lang w:eastAsia="lv-LV"/>
        </w:rPr>
      </w:pPr>
      <w:r w:rsidRPr="00B14A89">
        <w:rPr>
          <w:rFonts w:ascii="Times New Roman" w:hAnsi="Times New Roman"/>
          <w:i/>
          <w:sz w:val="24"/>
          <w:szCs w:val="24"/>
          <w:lang w:eastAsia="lv-LV"/>
        </w:rPr>
        <w:t xml:space="preserve">ir pievienota atsevišķā </w:t>
      </w:r>
      <w:r w:rsidR="00F930E1" w:rsidRPr="00B14A89">
        <w:rPr>
          <w:rFonts w:ascii="Times New Roman" w:hAnsi="Times New Roman"/>
          <w:i/>
          <w:sz w:val="24"/>
          <w:szCs w:val="24"/>
          <w:lang w:eastAsia="lv-LV"/>
        </w:rPr>
        <w:t xml:space="preserve">EXCEL </w:t>
      </w:r>
      <w:r w:rsidRPr="00B14A89">
        <w:rPr>
          <w:rFonts w:ascii="Times New Roman" w:hAnsi="Times New Roman"/>
          <w:i/>
          <w:sz w:val="24"/>
          <w:szCs w:val="24"/>
          <w:lang w:eastAsia="lv-LV"/>
        </w:rPr>
        <w:t xml:space="preserve">failā. </w:t>
      </w:r>
    </w:p>
    <w:p w14:paraId="7AD5E49A" w14:textId="77777777" w:rsidR="008C77AB" w:rsidRPr="00B14A89" w:rsidRDefault="008C77AB" w:rsidP="00EC6A9B">
      <w:pPr>
        <w:tabs>
          <w:tab w:val="left" w:pos="709"/>
          <w:tab w:val="left" w:pos="851"/>
        </w:tabs>
        <w:jc w:val="both"/>
        <w:rPr>
          <w:rFonts w:ascii="Times New Roman" w:hAnsi="Times New Roman"/>
          <w:i/>
          <w:sz w:val="24"/>
          <w:szCs w:val="24"/>
          <w:lang w:eastAsia="lv-LV"/>
        </w:rPr>
      </w:pPr>
      <w:r w:rsidRPr="00B14A89">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B14A89" w:rsidRDefault="008C77AB" w:rsidP="00EC6A9B">
      <w:pPr>
        <w:tabs>
          <w:tab w:val="left" w:pos="709"/>
          <w:tab w:val="left" w:pos="851"/>
        </w:tabs>
        <w:jc w:val="both"/>
        <w:rPr>
          <w:rFonts w:ascii="Times New Roman" w:hAnsi="Times New Roman"/>
          <w:sz w:val="24"/>
          <w:szCs w:val="24"/>
          <w:lang w:eastAsia="lv-LV"/>
        </w:rPr>
      </w:pPr>
      <w:r w:rsidRPr="00B14A89">
        <w:rPr>
          <w:rFonts w:ascii="Times New Roman" w:hAnsi="Times New Roman"/>
          <w:i/>
          <w:sz w:val="24"/>
          <w:szCs w:val="24"/>
          <w:lang w:eastAsia="lv-LV"/>
        </w:rPr>
        <w:t>Tehniskajā piedāvājumā piedāvājot ekvivalentu preci, pretendentam jāpierāda tās ekvivalentums.</w:t>
      </w:r>
      <w:r w:rsidRPr="00B14A89">
        <w:rPr>
          <w:rFonts w:ascii="Times New Roman" w:hAnsi="Times New Roman"/>
          <w:sz w:val="24"/>
          <w:szCs w:val="24"/>
          <w:lang w:eastAsia="lv-LV"/>
        </w:rPr>
        <w:t xml:space="preserve"> </w:t>
      </w:r>
    </w:p>
    <w:p w14:paraId="46956C24" w14:textId="77777777" w:rsidR="008C77AB" w:rsidRPr="00B14A89" w:rsidRDefault="008C77AB" w:rsidP="00EC6A9B">
      <w:pPr>
        <w:tabs>
          <w:tab w:val="left" w:pos="709"/>
          <w:tab w:val="left" w:pos="851"/>
        </w:tabs>
        <w:jc w:val="both"/>
        <w:rPr>
          <w:rFonts w:ascii="Times New Roman" w:hAnsi="Times New Roman"/>
          <w:b/>
          <w:sz w:val="24"/>
          <w:szCs w:val="24"/>
          <w:lang w:eastAsia="lv-LV"/>
        </w:rPr>
      </w:pPr>
      <w:r w:rsidRPr="00B14A89">
        <w:rPr>
          <w:rFonts w:ascii="Times New Roman" w:hAnsi="Times New Roman"/>
          <w:b/>
          <w:sz w:val="24"/>
          <w:szCs w:val="24"/>
          <w:lang w:eastAsia="lv-LV"/>
        </w:rPr>
        <w:t xml:space="preserve">Vēršam uzmanību! </w:t>
      </w:r>
    </w:p>
    <w:p w14:paraId="6D628435" w14:textId="77777777" w:rsidR="008C77AB" w:rsidRPr="00B14A89" w:rsidRDefault="008C77AB" w:rsidP="00EC6A9B">
      <w:pPr>
        <w:tabs>
          <w:tab w:val="left" w:pos="709"/>
          <w:tab w:val="left" w:pos="851"/>
        </w:tabs>
        <w:ind w:firstLine="709"/>
        <w:jc w:val="both"/>
        <w:rPr>
          <w:rFonts w:ascii="Times New Roman" w:hAnsi="Times New Roman"/>
          <w:color w:val="FF0000"/>
          <w:sz w:val="24"/>
          <w:szCs w:val="24"/>
          <w:lang w:eastAsia="lv-LV"/>
        </w:rPr>
      </w:pPr>
      <w:r w:rsidRPr="00B14A89">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B14A89" w:rsidRDefault="008C77AB" w:rsidP="008C77AB">
      <w:pPr>
        <w:ind w:left="37"/>
        <w:rPr>
          <w:rFonts w:ascii="Times New Roman" w:hAnsi="Times New Roman"/>
          <w:color w:val="FF0000"/>
          <w:sz w:val="24"/>
          <w:szCs w:val="24"/>
          <w:lang w:eastAsia="lv-LV"/>
        </w:rPr>
      </w:pPr>
    </w:p>
    <w:p w14:paraId="2356D8FB" w14:textId="77777777" w:rsidR="008C77AB" w:rsidRPr="00B14A89" w:rsidRDefault="008C77AB" w:rsidP="008C77AB">
      <w:pPr>
        <w:rPr>
          <w:rFonts w:ascii="Times New Roman" w:hAnsi="Times New Roman"/>
          <w:sz w:val="24"/>
          <w:szCs w:val="24"/>
        </w:rPr>
      </w:pPr>
    </w:p>
    <w:p w14:paraId="130D98B8" w14:textId="67777B68" w:rsidR="00391DAE" w:rsidRPr="00B14A89" w:rsidRDefault="008C77AB" w:rsidP="000E41FC">
      <w:pPr>
        <w:pStyle w:val="Default"/>
        <w:jc w:val="right"/>
        <w:rPr>
          <w:rFonts w:eastAsia="Times New Roman"/>
          <w:sz w:val="26"/>
          <w:szCs w:val="26"/>
        </w:rPr>
      </w:pPr>
      <w:r w:rsidRPr="00B14A89">
        <w:rPr>
          <w:b/>
        </w:rPr>
        <w:br w:type="page"/>
      </w:r>
      <w:bookmarkStart w:id="146" w:name="_Hlk535317310"/>
    </w:p>
    <w:bookmarkEnd w:id="146"/>
    <w:p w14:paraId="0BA8836B" w14:textId="77777777" w:rsidR="00391DAE" w:rsidRPr="00B14A89" w:rsidRDefault="00391DAE" w:rsidP="00391DAE">
      <w:pPr>
        <w:spacing w:after="0" w:line="240" w:lineRule="auto"/>
        <w:jc w:val="both"/>
        <w:rPr>
          <w:rFonts w:ascii="Times New Roman" w:eastAsia="Times New Roman" w:hAnsi="Times New Roman"/>
          <w:sz w:val="26"/>
          <w:szCs w:val="26"/>
        </w:rPr>
      </w:pPr>
    </w:p>
    <w:p w14:paraId="5AC658AA" w14:textId="77777777" w:rsidR="00F40F4B" w:rsidRPr="00B14A89" w:rsidRDefault="00F40F4B" w:rsidP="00F40F4B">
      <w:pPr>
        <w:pStyle w:val="Default"/>
        <w:jc w:val="right"/>
        <w:rPr>
          <w:color w:val="auto"/>
        </w:rPr>
      </w:pPr>
      <w:r w:rsidRPr="00B14A89">
        <w:rPr>
          <w:color w:val="auto"/>
        </w:rPr>
        <w:t>Atklāta konkursa, identifikācijas</w:t>
      </w:r>
    </w:p>
    <w:p w14:paraId="0EE6C34E" w14:textId="7CF574E3" w:rsidR="003108D9" w:rsidRPr="00B14A89" w:rsidRDefault="00F40F4B" w:rsidP="003108D9">
      <w:pPr>
        <w:jc w:val="right"/>
        <w:rPr>
          <w:rFonts w:ascii="Times New Roman" w:hAnsi="Times New Roman"/>
        </w:rPr>
      </w:pPr>
      <w:r w:rsidRPr="00B14A89">
        <w:rPr>
          <w:rFonts w:ascii="Times New Roman" w:hAnsi="Times New Roman"/>
        </w:rPr>
        <w:t>Nr. PSKUS 2019/</w:t>
      </w:r>
      <w:r w:rsidR="000E41FC" w:rsidRPr="00B14A89">
        <w:rPr>
          <w:rFonts w:ascii="Times New Roman" w:hAnsi="Times New Roman"/>
        </w:rPr>
        <w:t>70</w:t>
      </w:r>
      <w:r w:rsidRPr="00B14A89">
        <w:rPr>
          <w:rFonts w:ascii="Times New Roman" w:hAnsi="Times New Roman"/>
        </w:rPr>
        <w:t xml:space="preserve">, </w:t>
      </w:r>
      <w:r w:rsidR="000E41FC" w:rsidRPr="00B14A89">
        <w:rPr>
          <w:rFonts w:ascii="Times New Roman" w:hAnsi="Times New Roman"/>
        </w:rPr>
        <w:t>3</w:t>
      </w:r>
      <w:r w:rsidRPr="00B14A89">
        <w:rPr>
          <w:rFonts w:ascii="Times New Roman" w:hAnsi="Times New Roman"/>
        </w:rPr>
        <w:t>.pielikums nolikumam</w:t>
      </w:r>
    </w:p>
    <w:p w14:paraId="7AFAB984" w14:textId="04821EDD" w:rsidR="003F112F" w:rsidRPr="00B14A89" w:rsidRDefault="003F112F" w:rsidP="003108D9">
      <w:pPr>
        <w:jc w:val="right"/>
        <w:rPr>
          <w:rFonts w:ascii="Times New Roman" w:hAnsi="Times New Roman"/>
        </w:rPr>
      </w:pPr>
      <w:r w:rsidRPr="00B14A89">
        <w:rPr>
          <w:rFonts w:ascii="Times New Roman" w:eastAsia="Times New Roman" w:hAnsi="Times New Roman"/>
          <w:b/>
          <w:sz w:val="24"/>
          <w:szCs w:val="24"/>
        </w:rPr>
        <w:t>Projekts</w:t>
      </w:r>
    </w:p>
    <w:p w14:paraId="7FAC04F2" w14:textId="77777777" w:rsidR="003F112F" w:rsidRPr="00B14A89" w:rsidRDefault="003F112F" w:rsidP="003F112F">
      <w:pPr>
        <w:spacing w:after="0" w:line="240" w:lineRule="auto"/>
        <w:ind w:right="-625"/>
        <w:jc w:val="center"/>
        <w:rPr>
          <w:rFonts w:ascii="Times New Roman" w:eastAsia="Times New Roman" w:hAnsi="Times New Roman"/>
          <w:b/>
          <w:sz w:val="24"/>
          <w:szCs w:val="24"/>
        </w:rPr>
      </w:pPr>
      <w:r w:rsidRPr="00B14A89">
        <w:rPr>
          <w:rFonts w:ascii="Times New Roman" w:eastAsia="Times New Roman" w:hAnsi="Times New Roman"/>
          <w:b/>
          <w:sz w:val="24"/>
          <w:szCs w:val="24"/>
        </w:rPr>
        <w:t>LĪGUMS Nr. ______________</w:t>
      </w:r>
    </w:p>
    <w:p w14:paraId="0546ABD5" w14:textId="4BEC763F" w:rsidR="003F112F" w:rsidRPr="00B14A89" w:rsidRDefault="003F112F" w:rsidP="003F112F">
      <w:pPr>
        <w:spacing w:after="0" w:line="240" w:lineRule="auto"/>
        <w:jc w:val="center"/>
        <w:rPr>
          <w:rFonts w:ascii="Times New Roman" w:eastAsia="Times New Roman" w:hAnsi="Times New Roman"/>
          <w:bCs/>
          <w:i/>
          <w:sz w:val="24"/>
          <w:szCs w:val="24"/>
          <w:lang w:eastAsia="lv-LV"/>
        </w:rPr>
      </w:pPr>
      <w:r w:rsidRPr="00B14A89">
        <w:rPr>
          <w:rFonts w:ascii="Times New Roman" w:eastAsia="Times New Roman" w:hAnsi="Times New Roman"/>
          <w:bCs/>
          <w:i/>
          <w:sz w:val="24"/>
          <w:szCs w:val="24"/>
          <w:lang w:eastAsia="lv-LV"/>
        </w:rPr>
        <w:t xml:space="preserve">par </w:t>
      </w:r>
      <w:r w:rsidR="00684956" w:rsidRPr="00B14A89">
        <w:rPr>
          <w:rFonts w:ascii="Times New Roman" w:eastAsia="Times New Roman" w:hAnsi="Times New Roman"/>
          <w:bCs/>
          <w:i/>
          <w:sz w:val="24"/>
          <w:szCs w:val="24"/>
          <w:lang w:eastAsia="lv-LV"/>
        </w:rPr>
        <w:t xml:space="preserve">magnētiskās rezonanses iekārtas </w:t>
      </w:r>
      <w:r w:rsidRPr="00B14A89">
        <w:rPr>
          <w:rFonts w:ascii="Times New Roman" w:eastAsia="Times New Roman" w:hAnsi="Times New Roman"/>
          <w:bCs/>
          <w:i/>
          <w:sz w:val="24"/>
          <w:szCs w:val="24"/>
          <w:lang w:eastAsia="lv-LV"/>
        </w:rPr>
        <w:t>piegādi</w:t>
      </w:r>
    </w:p>
    <w:p w14:paraId="7F924C3A" w14:textId="77777777" w:rsidR="003F112F" w:rsidRPr="00B14A89" w:rsidRDefault="003F112F" w:rsidP="003F112F">
      <w:pPr>
        <w:spacing w:after="0" w:line="240" w:lineRule="auto"/>
        <w:ind w:right="-625"/>
        <w:jc w:val="both"/>
        <w:rPr>
          <w:rFonts w:ascii="Times New Roman" w:eastAsia="Times New Roman" w:hAnsi="Times New Roman"/>
          <w:bCs/>
          <w:sz w:val="24"/>
          <w:szCs w:val="24"/>
        </w:rPr>
      </w:pPr>
    </w:p>
    <w:p w14:paraId="2A834CD4" w14:textId="77777777" w:rsidR="003F112F" w:rsidRPr="00B14A89" w:rsidRDefault="003F112F" w:rsidP="003F112F">
      <w:pPr>
        <w:spacing w:after="0" w:line="240" w:lineRule="auto"/>
        <w:jc w:val="both"/>
        <w:rPr>
          <w:rFonts w:ascii="Times New Roman" w:eastAsia="Times New Roman" w:hAnsi="Times New Roman"/>
          <w:bCs/>
          <w:sz w:val="24"/>
          <w:szCs w:val="24"/>
        </w:rPr>
      </w:pPr>
      <w:r w:rsidRPr="00B14A89">
        <w:rPr>
          <w:rFonts w:ascii="Times New Roman" w:eastAsia="Times New Roman" w:hAnsi="Times New Roman"/>
          <w:bCs/>
          <w:sz w:val="24"/>
          <w:szCs w:val="24"/>
        </w:rPr>
        <w:t>Rīgā,</w:t>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r>
      <w:r w:rsidRPr="00B14A89">
        <w:rPr>
          <w:rFonts w:ascii="Times New Roman" w:eastAsia="Times New Roman" w:hAnsi="Times New Roman"/>
          <w:bCs/>
          <w:sz w:val="24"/>
          <w:szCs w:val="24"/>
        </w:rPr>
        <w:tab/>
        <w:t>201___. gada ___________</w:t>
      </w:r>
    </w:p>
    <w:p w14:paraId="0A271FE2" w14:textId="77777777" w:rsidR="003F112F" w:rsidRPr="00B14A89" w:rsidRDefault="003F112F" w:rsidP="003F112F">
      <w:pPr>
        <w:spacing w:after="0" w:line="240" w:lineRule="auto"/>
        <w:jc w:val="both"/>
        <w:rPr>
          <w:rFonts w:ascii="Times New Roman" w:eastAsia="Times New Roman" w:hAnsi="Times New Roman"/>
          <w:b/>
          <w:sz w:val="24"/>
          <w:szCs w:val="24"/>
        </w:rPr>
      </w:pPr>
    </w:p>
    <w:p w14:paraId="19FEE3CA" w14:textId="77777777" w:rsidR="003F112F" w:rsidRPr="00B14A89" w:rsidRDefault="003F112F" w:rsidP="003F112F">
      <w:pPr>
        <w:spacing w:after="0" w:line="240" w:lineRule="auto"/>
        <w:jc w:val="both"/>
        <w:rPr>
          <w:rFonts w:ascii="Times New Roman" w:eastAsia="Times New Roman" w:hAnsi="Times New Roman"/>
          <w:sz w:val="24"/>
          <w:szCs w:val="24"/>
        </w:rPr>
      </w:pPr>
      <w:r w:rsidRPr="00B14A89">
        <w:rPr>
          <w:rFonts w:ascii="Times New Roman" w:eastAsia="Times New Roman" w:hAnsi="Times New Roman"/>
          <w:b/>
          <w:bCs/>
          <w:sz w:val="24"/>
          <w:szCs w:val="24"/>
        </w:rPr>
        <w:t>VSIA „Paula Stradiņa klīniskā universitātes slimnīca”</w:t>
      </w:r>
      <w:r w:rsidRPr="00B14A89">
        <w:rPr>
          <w:rFonts w:ascii="Times New Roman" w:eastAsia="Times New Roman" w:hAnsi="Times New Roman"/>
          <w:sz w:val="24"/>
          <w:szCs w:val="24"/>
        </w:rPr>
        <w:t>, reģ.Nr.40003457109, kuru, _______ pārstāv ______________ no vienas puses, un</w:t>
      </w:r>
    </w:p>
    <w:p w14:paraId="6275892F" w14:textId="77777777" w:rsidR="003F112F" w:rsidRPr="00B14A89" w:rsidRDefault="003F112F" w:rsidP="003F112F">
      <w:pPr>
        <w:spacing w:after="0" w:line="240" w:lineRule="auto"/>
        <w:jc w:val="both"/>
        <w:rPr>
          <w:rFonts w:ascii="Times New Roman" w:eastAsia="Times New Roman" w:hAnsi="Times New Roman"/>
          <w:sz w:val="24"/>
          <w:szCs w:val="24"/>
        </w:rPr>
      </w:pPr>
      <w:r w:rsidRPr="00B14A89">
        <w:rPr>
          <w:rFonts w:ascii="Times New Roman" w:eastAsia="Times New Roman" w:hAnsi="Times New Roman"/>
          <w:b/>
          <w:bCs/>
          <w:sz w:val="24"/>
          <w:szCs w:val="24"/>
        </w:rPr>
        <w:t>_______________</w:t>
      </w:r>
      <w:r w:rsidRPr="00B14A89">
        <w:rPr>
          <w:rFonts w:ascii="Times New Roman" w:eastAsia="Times New Roman" w:hAnsi="Times New Roman"/>
          <w:sz w:val="24"/>
          <w:szCs w:val="24"/>
        </w:rPr>
        <w:t>, reģistrācijas Nr. _____________, tās ___________ personā (turpmāk - Piegādātājs), no otras puses (abi kopā – Puses), pamatojoties uz iepirkuma „_____________” (ID Nr. _______________) rezultātiem un, saskaņā ar Piegādātāja iepirkumā iesniegto piedāvājumu, noslēdz šādu līgumu (turpmāk – Līgums):</w:t>
      </w:r>
    </w:p>
    <w:p w14:paraId="521CB0E1" w14:textId="77777777" w:rsidR="003F112F" w:rsidRPr="00B14A89" w:rsidRDefault="003F112F" w:rsidP="003F112F">
      <w:pPr>
        <w:spacing w:after="0" w:line="240" w:lineRule="auto"/>
        <w:jc w:val="both"/>
        <w:rPr>
          <w:rFonts w:ascii="Times New Roman" w:eastAsia="Times New Roman" w:hAnsi="Times New Roman"/>
          <w:sz w:val="24"/>
          <w:szCs w:val="24"/>
        </w:rPr>
      </w:pPr>
    </w:p>
    <w:p w14:paraId="59213393" w14:textId="77777777" w:rsidR="00616D1D" w:rsidRPr="00B14A89" w:rsidRDefault="00616D1D" w:rsidP="00616D1D">
      <w:pPr>
        <w:numPr>
          <w:ilvl w:val="0"/>
          <w:numId w:val="37"/>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Līguma priekšmets</w:t>
      </w:r>
    </w:p>
    <w:p w14:paraId="69C482FD" w14:textId="17CAC9A1" w:rsidR="00616D1D" w:rsidRPr="00B14A89" w:rsidRDefault="00616D1D" w:rsidP="002D6D08">
      <w:pPr>
        <w:pStyle w:val="ListParagraph"/>
        <w:numPr>
          <w:ilvl w:val="1"/>
          <w:numId w:val="37"/>
        </w:numPr>
        <w:jc w:val="both"/>
        <w:rPr>
          <w:rFonts w:ascii="Times New Roman" w:eastAsia="Times New Roman" w:hAnsi="Times New Roman" w:cs="Times New Roman"/>
          <w:sz w:val="24"/>
          <w:szCs w:val="24"/>
          <w:lang w:eastAsia="zh-CN"/>
        </w:rPr>
      </w:pPr>
      <w:r w:rsidRPr="00B14A89">
        <w:rPr>
          <w:rFonts w:ascii="Times New Roman" w:eastAsia="Times New Roman" w:hAnsi="Times New Roman"/>
          <w:sz w:val="24"/>
          <w:szCs w:val="24"/>
          <w:lang w:eastAsia="zh-CN"/>
        </w:rPr>
        <w:t xml:space="preserve">Pasūtītājs pasūta un Piegādātājs piegādā, uzstāda un nodod ekspluatācijā magnētiskās rezonanses iekārtu (turpmāk – </w:t>
      </w:r>
      <w:bookmarkStart w:id="147" w:name="_Hlk534293940"/>
      <w:r w:rsidRPr="00B14A89">
        <w:rPr>
          <w:rFonts w:ascii="Times New Roman" w:eastAsia="Times New Roman" w:hAnsi="Times New Roman"/>
          <w:sz w:val="24"/>
          <w:szCs w:val="24"/>
          <w:lang w:eastAsia="zh-CN"/>
        </w:rPr>
        <w:t>Iekārta</w:t>
      </w:r>
      <w:bookmarkEnd w:id="147"/>
      <w:r w:rsidRPr="00B14A89">
        <w:rPr>
          <w:rFonts w:ascii="Times New Roman" w:eastAsia="Times New Roman" w:hAnsi="Times New Roman"/>
          <w:sz w:val="24"/>
          <w:szCs w:val="24"/>
          <w:lang w:eastAsia="zh-CN"/>
        </w:rPr>
        <w:t>) atbilstoši Līguma, tā pielikumu noteikumiem</w:t>
      </w:r>
      <w:r w:rsidR="002D6D08" w:rsidRPr="00B14A89">
        <w:rPr>
          <w:rFonts w:ascii="Times New Roman" w:eastAsia="Times New Roman" w:hAnsi="Times New Roman" w:cs="Times New Roman"/>
          <w:sz w:val="24"/>
          <w:szCs w:val="24"/>
          <w:lang w:eastAsia="zh-CN"/>
        </w:rPr>
        <w:t xml:space="preserve">. </w:t>
      </w:r>
    </w:p>
    <w:p w14:paraId="32E21607" w14:textId="6FC9398B" w:rsidR="00616D1D" w:rsidRPr="00B14A89" w:rsidRDefault="00616D1D" w:rsidP="00616D1D">
      <w:pPr>
        <w:numPr>
          <w:ilvl w:val="1"/>
          <w:numId w:val="37"/>
        </w:numPr>
        <w:suppressAutoHyphens/>
        <w:spacing w:after="0" w:line="240" w:lineRule="auto"/>
        <w:ind w:right="-1" w:hanging="562"/>
        <w:jc w:val="both"/>
        <w:rPr>
          <w:lang w:eastAsia="zh-CN"/>
        </w:rPr>
      </w:pPr>
      <w:r w:rsidRPr="00B14A89">
        <w:rPr>
          <w:rFonts w:ascii="Times New Roman" w:hAnsi="Times New Roman"/>
          <w:sz w:val="24"/>
          <w:szCs w:val="24"/>
          <w:lang w:eastAsia="zh-CN"/>
        </w:rPr>
        <w:t>Piegādātājs</w:t>
      </w:r>
      <w:r w:rsidRPr="00B14A89">
        <w:rPr>
          <w:rFonts w:ascii="Times New Roman" w:eastAsia="Times New Roman" w:hAnsi="Times New Roman"/>
          <w:sz w:val="24"/>
          <w:szCs w:val="24"/>
          <w:lang w:eastAsia="zh-CN"/>
        </w:rPr>
        <w:t xml:space="preserve"> nodrošina lietotāju apmācību (tai skaitā atkārtotu pēc pieprasījuma)</w:t>
      </w:r>
      <w:r w:rsidRPr="00B14A89">
        <w:rPr>
          <w:rFonts w:ascii="Times New Roman" w:eastAsia="Times New Roman" w:hAnsi="Times New Roman"/>
          <w:bCs/>
          <w:sz w:val="24"/>
          <w:szCs w:val="24"/>
          <w:lang w:eastAsia="zh-CN"/>
        </w:rPr>
        <w:t xml:space="preserve">, </w:t>
      </w:r>
      <w:r w:rsidRPr="00B14A89">
        <w:rPr>
          <w:rFonts w:ascii="Times New Roman" w:eastAsia="Times New Roman" w:hAnsi="Times New Roman"/>
          <w:sz w:val="24"/>
          <w:szCs w:val="24"/>
          <w:lang w:eastAsia="zh-CN"/>
        </w:rPr>
        <w:t xml:space="preserve">Iekārtas garantiju 2 gadi un </w:t>
      </w:r>
      <w:bookmarkStart w:id="148" w:name="_Hlk9949442"/>
      <w:r w:rsidRPr="00B14A89">
        <w:rPr>
          <w:rFonts w:ascii="Times New Roman" w:eastAsia="Times New Roman" w:hAnsi="Times New Roman"/>
          <w:sz w:val="24"/>
          <w:szCs w:val="24"/>
          <w:lang w:eastAsia="zh-CN"/>
        </w:rPr>
        <w:t xml:space="preserve">pilna servisa pakalpojumus pēcgarantijas 3 gadu </w:t>
      </w:r>
      <w:bookmarkEnd w:id="148"/>
      <w:r w:rsidRPr="00B14A89">
        <w:rPr>
          <w:rFonts w:ascii="Times New Roman" w:eastAsia="Times New Roman" w:hAnsi="Times New Roman"/>
          <w:sz w:val="24"/>
          <w:szCs w:val="24"/>
          <w:lang w:eastAsia="zh-CN"/>
        </w:rPr>
        <w:t>periodā</w:t>
      </w:r>
      <w:r w:rsidR="002D6D08" w:rsidRPr="00B14A89">
        <w:rPr>
          <w:rFonts w:ascii="Times New Roman" w:eastAsia="Times New Roman" w:hAnsi="Times New Roman"/>
          <w:sz w:val="24"/>
          <w:szCs w:val="24"/>
          <w:lang w:eastAsia="zh-CN"/>
        </w:rPr>
        <w:t>,</w:t>
      </w:r>
      <w:r w:rsidR="002D6D08" w:rsidRPr="00B14A89">
        <w:t xml:space="preserve"> </w:t>
      </w:r>
      <w:r w:rsidR="002D6D08" w:rsidRPr="00B14A89">
        <w:rPr>
          <w:rFonts w:ascii="Times New Roman" w:eastAsia="Times New Roman" w:hAnsi="Times New Roman"/>
          <w:sz w:val="24"/>
          <w:szCs w:val="24"/>
          <w:lang w:eastAsia="zh-CN"/>
        </w:rPr>
        <w:t>nodrošinot ražotāja noteikto tehnisko apkopi, iekļaujot apkopē nomaināmos materiālus un palīgmateriālus, elektrodrošības un funkciju pārbaudes</w:t>
      </w:r>
      <w:r w:rsidRPr="00B14A89">
        <w:rPr>
          <w:rFonts w:ascii="Times New Roman" w:eastAsia="Times New Roman" w:hAnsi="Times New Roman"/>
          <w:sz w:val="24"/>
          <w:szCs w:val="24"/>
          <w:lang w:eastAsia="zh-CN"/>
        </w:rPr>
        <w:t>.</w:t>
      </w:r>
    </w:p>
    <w:p w14:paraId="2673D686" w14:textId="77777777" w:rsidR="00616D1D" w:rsidRPr="00B14A89" w:rsidRDefault="00616D1D" w:rsidP="00616D1D">
      <w:pPr>
        <w:numPr>
          <w:ilvl w:val="1"/>
          <w:numId w:val="37"/>
        </w:numPr>
        <w:suppressAutoHyphens/>
        <w:spacing w:after="0" w:line="240" w:lineRule="auto"/>
        <w:ind w:hanging="562"/>
        <w:jc w:val="both"/>
        <w:rPr>
          <w:lang w:eastAsia="zh-CN"/>
        </w:rPr>
      </w:pPr>
      <w:r w:rsidRPr="00B14A89">
        <w:rPr>
          <w:rFonts w:ascii="Times New Roman" w:eastAsia="Times New Roman" w:hAnsi="Times New Roman"/>
          <w:sz w:val="24"/>
          <w:szCs w:val="24"/>
          <w:lang w:eastAsia="zh-CN"/>
        </w:rPr>
        <w:t xml:space="preserve">Iekārtas piegādes vieta: VSIA “Paula Stradiņa klīniskā universitātes slimnīca” Pilsoņu iela 13, Rīga, LV – 1002. </w:t>
      </w:r>
    </w:p>
    <w:p w14:paraId="44F98D33" w14:textId="77777777" w:rsidR="00616D1D" w:rsidRPr="00B14A89" w:rsidRDefault="00616D1D" w:rsidP="00616D1D">
      <w:pPr>
        <w:tabs>
          <w:tab w:val="left" w:pos="720"/>
        </w:tabs>
        <w:suppressAutoHyphens/>
        <w:spacing w:after="0" w:line="240" w:lineRule="auto"/>
        <w:jc w:val="both"/>
        <w:rPr>
          <w:rFonts w:ascii="Times New Roman" w:eastAsia="Times New Roman" w:hAnsi="Times New Roman"/>
          <w:sz w:val="24"/>
          <w:szCs w:val="24"/>
          <w:lang w:eastAsia="zh-CN"/>
        </w:rPr>
      </w:pPr>
    </w:p>
    <w:p w14:paraId="34AAB20C" w14:textId="77777777" w:rsidR="00616D1D" w:rsidRPr="00B14A89" w:rsidRDefault="00616D1D" w:rsidP="00616D1D">
      <w:pPr>
        <w:numPr>
          <w:ilvl w:val="0"/>
          <w:numId w:val="37"/>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Līguma summa un norēķinu kārtība</w:t>
      </w:r>
    </w:p>
    <w:p w14:paraId="137D4C01" w14:textId="02562BB6" w:rsidR="00616D1D" w:rsidRPr="00B14A89" w:rsidRDefault="00616D1D" w:rsidP="00616D1D">
      <w:pPr>
        <w:numPr>
          <w:ilvl w:val="1"/>
          <w:numId w:val="37"/>
        </w:numPr>
        <w:suppressAutoHyphens/>
        <w:spacing w:after="0" w:line="240" w:lineRule="auto"/>
        <w:ind w:hanging="562"/>
        <w:jc w:val="both"/>
        <w:rPr>
          <w:lang w:eastAsia="zh-CN"/>
        </w:rPr>
      </w:pPr>
      <w:r w:rsidRPr="00B14A89">
        <w:rPr>
          <w:rFonts w:ascii="Times New Roman" w:eastAsia="Times New Roman" w:hAnsi="Times New Roman"/>
          <w:sz w:val="24"/>
          <w:szCs w:val="24"/>
          <w:lang w:eastAsia="zh-CN"/>
        </w:rPr>
        <w:t xml:space="preserve">Līguma kopējā summa ir </w:t>
      </w:r>
      <w:r w:rsidR="002D6D08" w:rsidRPr="00B14A89">
        <w:rPr>
          <w:rFonts w:ascii="Times New Roman" w:eastAsia="Times New Roman" w:hAnsi="Times New Roman"/>
          <w:b/>
          <w:sz w:val="24"/>
          <w:szCs w:val="24"/>
          <w:lang w:eastAsia="zh-CN"/>
        </w:rPr>
        <w:t>______________</w:t>
      </w:r>
      <w:r w:rsidRPr="00B14A89">
        <w:rPr>
          <w:rFonts w:ascii="Times New Roman" w:eastAsia="Times New Roman" w:hAnsi="Times New Roman"/>
          <w:b/>
          <w:bCs/>
          <w:sz w:val="24"/>
          <w:szCs w:val="24"/>
          <w:lang w:eastAsia="zh-CN"/>
        </w:rPr>
        <w:t xml:space="preserve"> EUR</w:t>
      </w:r>
      <w:r w:rsidRPr="00B14A89">
        <w:rPr>
          <w:rFonts w:ascii="Times New Roman" w:eastAsia="Times New Roman" w:hAnsi="Times New Roman"/>
          <w:sz w:val="24"/>
          <w:szCs w:val="24"/>
          <w:lang w:eastAsia="zh-CN"/>
        </w:rPr>
        <w:t xml:space="preserve"> (</w:t>
      </w:r>
      <w:r w:rsidR="002D6D08" w:rsidRPr="00B14A89">
        <w:rPr>
          <w:rFonts w:ascii="Times New Roman" w:eastAsia="Times New Roman" w:hAnsi="Times New Roman"/>
          <w:sz w:val="24"/>
          <w:szCs w:val="24"/>
          <w:lang w:eastAsia="zh-CN"/>
        </w:rPr>
        <w:t>____</w:t>
      </w:r>
      <w:r w:rsidRPr="00B14A89">
        <w:rPr>
          <w:rFonts w:ascii="Times New Roman" w:eastAsia="Times New Roman" w:hAnsi="Times New Roman"/>
          <w:sz w:val="24"/>
          <w:szCs w:val="24"/>
          <w:lang w:eastAsia="zh-CN"/>
        </w:rPr>
        <w:t xml:space="preserve"> miljoni euro un 00 centi) bez pievienotās vērtības nodokļa (turpmāk – PVN),</w:t>
      </w:r>
      <w:r w:rsidRPr="00B14A89">
        <w:rPr>
          <w:rFonts w:ascii="Times New Roman" w:hAnsi="Times New Roman"/>
          <w:sz w:val="24"/>
          <w:szCs w:val="24"/>
          <w:lang w:eastAsia="zh-CN"/>
        </w:rPr>
        <w:t xml:space="preserve"> </w:t>
      </w:r>
      <w:r w:rsidRPr="00B14A89">
        <w:rPr>
          <w:rFonts w:ascii="Times New Roman" w:eastAsia="Times New Roman" w:hAnsi="Times New Roman"/>
          <w:sz w:val="24"/>
          <w:szCs w:val="24"/>
          <w:lang w:eastAsia="zh-CN"/>
        </w:rPr>
        <w:t>kas sastāv no:</w:t>
      </w:r>
    </w:p>
    <w:p w14:paraId="48D98D71" w14:textId="234C6CC7" w:rsidR="00616D1D" w:rsidRPr="00B14A89" w:rsidRDefault="00616D1D" w:rsidP="00616D1D">
      <w:pPr>
        <w:suppressAutoHyphens/>
        <w:spacing w:after="0" w:line="240" w:lineRule="auto"/>
        <w:ind w:left="562" w:hanging="562"/>
        <w:jc w:val="both"/>
        <w:rPr>
          <w:lang w:eastAsia="zh-CN"/>
        </w:rPr>
      </w:pPr>
      <w:r w:rsidRPr="00B14A89">
        <w:rPr>
          <w:rFonts w:ascii="Times New Roman" w:eastAsia="Times New Roman" w:hAnsi="Times New Roman"/>
          <w:sz w:val="24"/>
          <w:szCs w:val="24"/>
          <w:lang w:eastAsia="zh-CN"/>
        </w:rPr>
        <w:t>2.1.1. samaksas par iekārtas piegādi</w:t>
      </w:r>
      <w:r w:rsidR="003D7349" w:rsidRPr="00B14A89">
        <w:rPr>
          <w:rFonts w:ascii="Times New Roman" w:eastAsia="Times New Roman" w:hAnsi="Times New Roman"/>
          <w:sz w:val="24"/>
          <w:szCs w:val="24"/>
          <w:lang w:eastAsia="zh-CN"/>
        </w:rPr>
        <w:t xml:space="preserve"> ar</w:t>
      </w:r>
      <w:r w:rsidRPr="00B14A89">
        <w:rPr>
          <w:rFonts w:ascii="Times New Roman" w:eastAsia="Times New Roman" w:hAnsi="Times New Roman"/>
          <w:sz w:val="24"/>
          <w:szCs w:val="24"/>
          <w:lang w:eastAsia="zh-CN"/>
        </w:rPr>
        <w:t xml:space="preserve"> divu gadu garantiju un nodošanu ekspluatācijā </w:t>
      </w:r>
      <w:r w:rsidR="002D6D08" w:rsidRPr="00B14A89">
        <w:rPr>
          <w:rFonts w:ascii="Times New Roman" w:eastAsia="Times New Roman" w:hAnsi="Times New Roman"/>
          <w:sz w:val="24"/>
          <w:szCs w:val="24"/>
          <w:lang w:eastAsia="zh-CN"/>
        </w:rPr>
        <w:t>_____________</w:t>
      </w:r>
      <w:r w:rsidRPr="00B14A89">
        <w:rPr>
          <w:rFonts w:ascii="Times New Roman" w:eastAsia="Times New Roman" w:hAnsi="Times New Roman"/>
          <w:sz w:val="24"/>
          <w:szCs w:val="24"/>
          <w:lang w:eastAsia="zh-CN"/>
        </w:rPr>
        <w:t xml:space="preserve"> EUR (euro un 00 centi);</w:t>
      </w:r>
    </w:p>
    <w:p w14:paraId="5D14020A" w14:textId="5B713672" w:rsidR="00616D1D" w:rsidRPr="00B14A89" w:rsidRDefault="00616D1D" w:rsidP="00616D1D">
      <w:pPr>
        <w:suppressAutoHyphens/>
        <w:spacing w:after="0" w:line="240" w:lineRule="auto"/>
        <w:ind w:left="562" w:hanging="562"/>
        <w:jc w:val="both"/>
        <w:rPr>
          <w:lang w:eastAsia="zh-CN"/>
        </w:rPr>
      </w:pPr>
      <w:r w:rsidRPr="00B14A89">
        <w:rPr>
          <w:rFonts w:ascii="Times New Roman" w:eastAsia="Times New Roman" w:hAnsi="Times New Roman"/>
          <w:sz w:val="24"/>
          <w:szCs w:val="24"/>
          <w:lang w:eastAsia="zh-CN"/>
        </w:rPr>
        <w:t>2.1.2. samaksas par pēc garantijas periodā trīs gadu pilna servisa pakalpojuma nodrošināšanu EUR (euro un 00 centi).</w:t>
      </w:r>
    </w:p>
    <w:p w14:paraId="639F193D" w14:textId="2142A695" w:rsidR="00616D1D" w:rsidRPr="00B14A89" w:rsidRDefault="00616D1D" w:rsidP="00616D1D">
      <w:pPr>
        <w:numPr>
          <w:ilvl w:val="1"/>
          <w:numId w:val="37"/>
        </w:numPr>
        <w:suppressAutoHyphens/>
        <w:spacing w:after="0" w:line="240" w:lineRule="auto"/>
        <w:ind w:hanging="562"/>
        <w:jc w:val="both"/>
        <w:rPr>
          <w:lang w:eastAsia="zh-CN"/>
        </w:rPr>
      </w:pPr>
      <w:r w:rsidRPr="00B14A89">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telpu pielāgošanu, Iekārtas uzstādīšanu, pārbaudi, tajā skaitā </w:t>
      </w:r>
      <w:r w:rsidRPr="00B14A89">
        <w:rPr>
          <w:rFonts w:ascii="Times New Roman" w:hAnsi="Times New Roman"/>
          <w:sz w:val="24"/>
          <w:szCs w:val="24"/>
          <w:lang w:eastAsia="zh-CN"/>
        </w:rPr>
        <w:t>transporta izmaksas, darbs, materiāli, lietotāju apmācību u.c. saistītās izmaksas</w:t>
      </w:r>
      <w:r w:rsidRPr="00B14A89">
        <w:rPr>
          <w:rFonts w:ascii="Times New Roman" w:eastAsia="Times New Roman" w:hAnsi="Times New Roman"/>
          <w:sz w:val="24"/>
          <w:szCs w:val="24"/>
          <w:lang w:eastAsia="zh-CN"/>
        </w:rPr>
        <w:t xml:space="preserve">. </w:t>
      </w:r>
      <w:bookmarkStart w:id="149" w:name="_Hlk483986137"/>
      <w:r w:rsidRPr="00B14A89">
        <w:rPr>
          <w:rFonts w:ascii="Times New Roman" w:eastAsia="Times New Roman" w:hAnsi="Times New Roman"/>
          <w:sz w:val="24"/>
          <w:szCs w:val="24"/>
          <w:lang w:eastAsia="zh-CN"/>
        </w:rPr>
        <w:t>Piegādātājs Iekārtas piegādi līdz Pasūtītāja norādītajai uzstādīšanas vietai veic ar saviem resursiem</w:t>
      </w:r>
      <w:bookmarkEnd w:id="149"/>
      <w:r w:rsidRPr="00B14A89">
        <w:rPr>
          <w:rFonts w:ascii="Times New Roman" w:eastAsia="Times New Roman" w:hAnsi="Times New Roman"/>
          <w:sz w:val="24"/>
          <w:szCs w:val="24"/>
          <w:lang w:eastAsia="zh-CN"/>
        </w:rPr>
        <w:t>.</w:t>
      </w:r>
    </w:p>
    <w:p w14:paraId="699830AB"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B14A89">
        <w:rPr>
          <w:rFonts w:ascii="Times New Roman" w:eastAsia="Times New Roman" w:hAnsi="Times New Roman"/>
          <w:sz w:val="24"/>
          <w:szCs w:val="24"/>
          <w:lang w:eastAsia="zh-CN"/>
        </w:rPr>
        <w:t>.</w:t>
      </w:r>
    </w:p>
    <w:p w14:paraId="0E900576"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 xml:space="preserve">Pasūtītājs iekārtas cenu, kas iekļauj 2 (divu) gadu pilno garantiju, maksā pēc pieņemšanas – nodošanas akta abpusējas parakstīšanas un Piegādātāja izrakstītas Iekārtas pavadzīmes saņemšanas kā pēcapmaksu 60 (sešdesmit) dienu laikā, veicot samaksu bezskaidras naudas norēķinu veidā uz Piegādātāja Līgumā </w:t>
      </w:r>
      <w:r w:rsidRPr="00B14A89">
        <w:rPr>
          <w:rFonts w:ascii="Times New Roman" w:eastAsia="Times New Roman" w:hAnsi="Times New Roman"/>
          <w:sz w:val="24"/>
          <w:szCs w:val="24"/>
          <w:lang w:eastAsia="zh-CN"/>
        </w:rPr>
        <w:lastRenderedPageBreak/>
        <w:t>norādīto kontu kredītiestādē. Par samaksas brīdi tiek uzskatīta diena, kad Pasūtītājs veicis pārskaitījumu uz Piegādātāja kontu.</w:t>
      </w:r>
    </w:p>
    <w:p w14:paraId="462E4494"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defektācijas fakta konstatēšanu, izsaukumu un cilvēkstundas), apkopēm un lietotāju apmācību saistītie izdevumi.</w:t>
      </w:r>
    </w:p>
    <w:p w14:paraId="7809AAE4"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hAnsi="Times New Roman"/>
          <w:sz w:val="24"/>
          <w:szCs w:val="24"/>
          <w:lang w:eastAsia="zh-CN"/>
        </w:rPr>
        <w:t xml:space="preserve">2 (divus) mēnešus pirms līguma termiņa beigām, Piegādātajam jāveic pilna Iekārtas tehniskā novērtēšana, un tā jāsaskaņo ar Pasūtītāju. Visi konstatētie Iekārtas bojājumi ir jāsalabo </w:t>
      </w:r>
      <w:bookmarkStart w:id="150" w:name="_Hlk505950182"/>
      <w:r w:rsidRPr="00B14A89">
        <w:rPr>
          <w:rFonts w:ascii="Times New Roman" w:hAnsi="Times New Roman"/>
          <w:sz w:val="24"/>
          <w:szCs w:val="24"/>
          <w:lang w:eastAsia="zh-CN"/>
        </w:rPr>
        <w:t>par saviem līdzekļiem</w:t>
      </w:r>
      <w:bookmarkEnd w:id="150"/>
      <w:r w:rsidRPr="00B14A89">
        <w:rPr>
          <w:rFonts w:ascii="Times New Roman" w:hAnsi="Times New Roman"/>
          <w:sz w:val="24"/>
          <w:szCs w:val="24"/>
          <w:lang w:eastAsia="zh-CN"/>
        </w:rPr>
        <w:t xml:space="preserve">. </w:t>
      </w:r>
    </w:p>
    <w:p w14:paraId="25EDF7D2"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14:paraId="35490B08"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0" w:history="1">
        <w:r w:rsidRPr="00B14A89">
          <w:rPr>
            <w:rFonts w:ascii="Times New Roman" w:eastAsia="Times New Roman" w:hAnsi="Times New Roman"/>
            <w:color w:val="0000FF"/>
            <w:sz w:val="24"/>
            <w:szCs w:val="24"/>
            <w:u w:val="single"/>
            <w:lang w:eastAsia="zh-CN"/>
          </w:rPr>
          <w:t>rekini@stradini.lv</w:t>
        </w:r>
      </w:hyperlink>
      <w:r w:rsidRPr="00B14A89">
        <w:rPr>
          <w:rFonts w:ascii="Times New Roman" w:eastAsia="Times New Roman" w:hAnsi="Times New Roman"/>
          <w:sz w:val="24"/>
          <w:szCs w:val="24"/>
          <w:lang w:eastAsia="zh-CN"/>
        </w:rPr>
        <w:t xml:space="preserve">. </w:t>
      </w:r>
    </w:p>
    <w:p w14:paraId="4E390048"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BCCA3D8" w14:textId="77777777" w:rsidR="00616D1D" w:rsidRPr="00B14A89" w:rsidRDefault="00616D1D" w:rsidP="00616D1D">
      <w:pPr>
        <w:numPr>
          <w:ilvl w:val="1"/>
          <w:numId w:val="37"/>
        </w:numPr>
        <w:suppressAutoHyphens/>
        <w:spacing w:after="0" w:line="240" w:lineRule="auto"/>
        <w:ind w:left="561" w:hanging="562"/>
        <w:jc w:val="both"/>
        <w:rPr>
          <w:lang w:eastAsia="zh-CN"/>
        </w:rPr>
      </w:pPr>
      <w:r w:rsidRPr="00B14A89">
        <w:rPr>
          <w:rFonts w:ascii="Times New Roman" w:eastAsia="Times New Roman" w:hAnsi="Times New Roman"/>
          <w:sz w:val="24"/>
          <w:szCs w:val="24"/>
          <w:lang w:eastAsia="zh-CN"/>
        </w:rPr>
        <w:t>Samaksa uzskatāma par veiktu ar brīdi, kad Pasūtītājs veicis pārskaitījumu uz Piegādātāja norādīto norēķinu kontu.</w:t>
      </w:r>
    </w:p>
    <w:p w14:paraId="74B67F90" w14:textId="77777777" w:rsidR="00616D1D" w:rsidRPr="00B14A89" w:rsidRDefault="00616D1D" w:rsidP="00616D1D">
      <w:pPr>
        <w:suppressAutoHyphens/>
        <w:spacing w:after="0" w:line="240" w:lineRule="auto"/>
        <w:jc w:val="both"/>
        <w:rPr>
          <w:rFonts w:ascii="Times New Roman" w:eastAsia="Times New Roman" w:hAnsi="Times New Roman"/>
          <w:sz w:val="24"/>
          <w:szCs w:val="24"/>
          <w:lang w:eastAsia="zh-CN"/>
        </w:rPr>
      </w:pPr>
    </w:p>
    <w:p w14:paraId="1848BF4F" w14:textId="77777777" w:rsidR="00616D1D" w:rsidRPr="00B14A89" w:rsidRDefault="00616D1D" w:rsidP="00616D1D">
      <w:pPr>
        <w:numPr>
          <w:ilvl w:val="0"/>
          <w:numId w:val="37"/>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Līguma darbības termiņš un spēkā esamība</w:t>
      </w:r>
    </w:p>
    <w:p w14:paraId="39E00740" w14:textId="77777777" w:rsidR="00616D1D" w:rsidRPr="00B14A89" w:rsidRDefault="00616D1D" w:rsidP="00616D1D">
      <w:pPr>
        <w:numPr>
          <w:ilvl w:val="1"/>
          <w:numId w:val="37"/>
        </w:numPr>
        <w:suppressAutoHyphens/>
        <w:spacing w:after="0" w:line="240" w:lineRule="auto"/>
        <w:ind w:left="567" w:hanging="567"/>
        <w:jc w:val="both"/>
        <w:rPr>
          <w:rFonts w:ascii="Times New Roman" w:eastAsia="Times New Roman" w:hAnsi="Times New Roman"/>
          <w:sz w:val="24"/>
          <w:szCs w:val="24"/>
          <w:lang w:eastAsia="zh-CN"/>
        </w:rPr>
      </w:pPr>
      <w:r w:rsidRPr="00B14A89">
        <w:rPr>
          <w:rFonts w:ascii="Times New Roman" w:eastAsia="Times New Roman" w:hAnsi="Times New Roman"/>
          <w:sz w:val="24"/>
          <w:szCs w:val="24"/>
          <w:lang w:eastAsia="lv-LV"/>
        </w:rPr>
        <w:t>Līgums stājas spēkā tā abpusējas parakstīšanas</w:t>
      </w:r>
      <w:r w:rsidRPr="00B14A89">
        <w:rPr>
          <w:rFonts w:ascii="Times New Roman" w:eastAsia="Times New Roman" w:hAnsi="Times New Roman"/>
          <w:sz w:val="24"/>
          <w:szCs w:val="24"/>
          <w:lang w:eastAsia="zh-CN"/>
        </w:rPr>
        <w:t xml:space="preserve"> brīdī un ir spēkā līdz pilnīgai saistību izpildei.</w:t>
      </w:r>
    </w:p>
    <w:p w14:paraId="6282FC03" w14:textId="77777777" w:rsidR="00616D1D" w:rsidRPr="00B14A89" w:rsidRDefault="00616D1D" w:rsidP="00616D1D">
      <w:pPr>
        <w:numPr>
          <w:ilvl w:val="1"/>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Pusēm ir tiesības jebkurā brīdī izbeigt Līgumu, par to rakstiski vienojoties.</w:t>
      </w:r>
    </w:p>
    <w:p w14:paraId="560AF028" w14:textId="77777777" w:rsidR="00616D1D" w:rsidRPr="00B14A89" w:rsidRDefault="00616D1D" w:rsidP="00616D1D">
      <w:pPr>
        <w:numPr>
          <w:ilvl w:val="1"/>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14:paraId="7CAC0C0A" w14:textId="77777777" w:rsidR="00616D1D" w:rsidRPr="00B14A89" w:rsidRDefault="00616D1D" w:rsidP="00616D1D">
      <w:pPr>
        <w:numPr>
          <w:ilvl w:val="2"/>
          <w:numId w:val="37"/>
        </w:numPr>
        <w:suppressAutoHyphens/>
        <w:spacing w:after="0" w:line="240" w:lineRule="auto"/>
        <w:ind w:left="567" w:right="-1" w:hanging="567"/>
        <w:jc w:val="both"/>
        <w:rPr>
          <w:lang w:eastAsia="zh-CN"/>
        </w:rPr>
      </w:pPr>
      <w:r w:rsidRPr="00B14A89">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B14A89">
        <w:rPr>
          <w:rFonts w:ascii="Times New Roman" w:hAnsi="Times New Roman"/>
          <w:sz w:val="24"/>
          <w:szCs w:val="24"/>
          <w:lang w:eastAsia="zh-CN"/>
        </w:rPr>
        <w:t xml:space="preserve">; </w:t>
      </w:r>
    </w:p>
    <w:p w14:paraId="6F56CFD8" w14:textId="77777777" w:rsidR="00616D1D" w:rsidRPr="00B14A89" w:rsidRDefault="00616D1D" w:rsidP="00616D1D">
      <w:pPr>
        <w:numPr>
          <w:ilvl w:val="2"/>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14:paraId="7070872E" w14:textId="77777777" w:rsidR="00616D1D" w:rsidRPr="00B14A89" w:rsidRDefault="00616D1D" w:rsidP="00616D1D">
      <w:pPr>
        <w:numPr>
          <w:ilvl w:val="2"/>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notikusi Piegādātāja likvidācija; </w:t>
      </w:r>
    </w:p>
    <w:p w14:paraId="27FED757" w14:textId="77777777" w:rsidR="00616D1D" w:rsidRPr="00B14A89" w:rsidRDefault="00616D1D" w:rsidP="00616D1D">
      <w:pPr>
        <w:numPr>
          <w:ilvl w:val="2"/>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pret Piegādātāju uzsākta maksātnespējas procedūra.</w:t>
      </w:r>
    </w:p>
    <w:p w14:paraId="7697E02C" w14:textId="77777777" w:rsidR="00616D1D" w:rsidRPr="00B14A89" w:rsidRDefault="00616D1D" w:rsidP="00616D1D">
      <w:pPr>
        <w:numPr>
          <w:ilvl w:val="1"/>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Par vienpusēju atkāpšanos no Līguma Pasūtītājs Līguma 3.3.punktā noteiktajā termiņā nosūta Piegādātājam rakstisku paziņojumu. Līgums uzskatāms par izbeigtu trīsdesmitajā dienā pēc Pasūtītāja rakstiska paziņojuma nosūtīšanas.</w:t>
      </w:r>
    </w:p>
    <w:p w14:paraId="3B7FE156" w14:textId="77777777" w:rsidR="00616D1D" w:rsidRPr="00B14A89" w:rsidRDefault="00616D1D" w:rsidP="00616D1D">
      <w:pPr>
        <w:numPr>
          <w:ilvl w:val="1"/>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14:paraId="33F462B4" w14:textId="77777777" w:rsidR="00616D1D" w:rsidRPr="00B14A89" w:rsidRDefault="00616D1D" w:rsidP="00616D1D">
      <w:pPr>
        <w:numPr>
          <w:ilvl w:val="2"/>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iestājušies apstākļi, kas apgrūtina vai padara neiespējamu Piegādātāja Līgumā noteikto saistību izpildi;</w:t>
      </w:r>
    </w:p>
    <w:p w14:paraId="417B71A7" w14:textId="77777777" w:rsidR="00616D1D" w:rsidRPr="00B14A89" w:rsidRDefault="00616D1D" w:rsidP="00616D1D">
      <w:pPr>
        <w:numPr>
          <w:ilvl w:val="2"/>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7C3DA7A" w14:textId="77777777" w:rsidR="00616D1D" w:rsidRPr="00B14A89" w:rsidRDefault="00616D1D" w:rsidP="00616D1D">
      <w:pPr>
        <w:numPr>
          <w:ilvl w:val="1"/>
          <w:numId w:val="37"/>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lastRenderedPageBreak/>
        <w:t>Līguma saistību izbeigšanas gadījumā Pasūtītājs veic pilnu norēķinu un samaksā visus Piegādātāja pamatoti iesniegtos rēķinus par faktiski veikto piegādi līdz līgumsaistību pilnīgai izbeigšanai.</w:t>
      </w:r>
    </w:p>
    <w:p w14:paraId="6FA146BF" w14:textId="77777777" w:rsidR="00616D1D" w:rsidRPr="00B14A89" w:rsidRDefault="00616D1D" w:rsidP="00616D1D">
      <w:pPr>
        <w:numPr>
          <w:ilvl w:val="0"/>
          <w:numId w:val="37"/>
        </w:numPr>
        <w:suppressAutoHyphens/>
        <w:spacing w:before="120" w:after="120" w:line="240" w:lineRule="auto"/>
        <w:ind w:right="-1"/>
        <w:jc w:val="center"/>
        <w:rPr>
          <w:lang w:eastAsia="zh-CN"/>
        </w:rPr>
      </w:pPr>
      <w:r w:rsidRPr="00B14A89">
        <w:rPr>
          <w:rFonts w:ascii="Times New Roman" w:hAnsi="Times New Roman"/>
          <w:b/>
          <w:bCs/>
          <w:sz w:val="24"/>
          <w:szCs w:val="24"/>
          <w:lang w:eastAsia="zh-CN"/>
        </w:rPr>
        <w:t>Garantija un pilnā servisa pakalpojumi</w:t>
      </w:r>
    </w:p>
    <w:p w14:paraId="1923F1B8"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hAnsi="Times New Roman"/>
          <w:sz w:val="24"/>
          <w:szCs w:val="24"/>
          <w:lang w:eastAsia="zh-CN"/>
        </w:rPr>
        <w:t xml:space="preserve">4.1. </w:t>
      </w:r>
      <w:r w:rsidRPr="00B14A89">
        <w:rPr>
          <w:rFonts w:ascii="Times New Roman" w:hAnsi="Times New Roman"/>
          <w:sz w:val="24"/>
          <w:szCs w:val="24"/>
          <w:lang w:eastAsia="zh-CN"/>
        </w:rPr>
        <w:tab/>
        <w:t>Iekārtas garantijas laiks ir 24 (divdesmit četri) mēneši no pieņemšanas – nodošanas akta abpusējas parakstīšanas dienas.</w:t>
      </w:r>
    </w:p>
    <w:p w14:paraId="12FCDBB7"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hAnsi="Times New Roman"/>
          <w:sz w:val="24"/>
          <w:szCs w:val="24"/>
          <w:lang w:eastAsia="zh-CN"/>
        </w:rPr>
        <w:t>4.2.</w:t>
      </w:r>
      <w:r w:rsidRPr="00B14A89">
        <w:rPr>
          <w:rFonts w:ascii="Times New Roman" w:hAnsi="Times New Roman"/>
          <w:sz w:val="24"/>
          <w:szCs w:val="24"/>
          <w:lang w:eastAsia="zh-CN"/>
        </w:rPr>
        <w:tab/>
        <w:t>Piegādātājs apņemas bez maksas novērst jebkuru Iekārtas defektu (veicot pārbaudi, tehnisko apkopi, remontu, rezerves daļu nomaiņu), ja defekts ir atklāts Iekārtas garantijas laikā.</w:t>
      </w:r>
    </w:p>
    <w:p w14:paraId="0985B3FB" w14:textId="77777777" w:rsidR="00616D1D" w:rsidRPr="00B14A89" w:rsidRDefault="00616D1D" w:rsidP="00616D1D">
      <w:pPr>
        <w:numPr>
          <w:ilvl w:val="1"/>
          <w:numId w:val="38"/>
        </w:num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Iekārtas garantija neattiecas uz defektiem, kas radušies:</w:t>
      </w:r>
    </w:p>
    <w:p w14:paraId="69565602"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hAnsi="Times New Roman"/>
          <w:sz w:val="24"/>
          <w:szCs w:val="24"/>
          <w:lang w:eastAsia="zh-CN"/>
        </w:rPr>
        <w:t>4.3.1.</w:t>
      </w:r>
      <w:r w:rsidRPr="00B14A89">
        <w:rPr>
          <w:rFonts w:ascii="Times New Roman" w:hAnsi="Times New Roman"/>
          <w:sz w:val="24"/>
          <w:szCs w:val="24"/>
          <w:lang w:eastAsia="zh-CN"/>
        </w:rPr>
        <w:tab/>
        <w:t>ekspluatējot Iekārtu neatbilstoši tās ekspluatācijas noteikumiem (ražotāja instrukcijām);</w:t>
      </w:r>
    </w:p>
    <w:p w14:paraId="302E82EA" w14:textId="77777777" w:rsidR="00616D1D" w:rsidRPr="00B14A89" w:rsidRDefault="00616D1D" w:rsidP="00616D1D">
      <w:pPr>
        <w:numPr>
          <w:ilvl w:val="2"/>
          <w:numId w:val="40"/>
        </w:num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pierādāmu lietotāju nolaidības, nepareizas Iekārtas lietošanas vai apzinātu bojājumu konstatēšanas gadījumā;</w:t>
      </w:r>
    </w:p>
    <w:p w14:paraId="03610BFA" w14:textId="77777777" w:rsidR="00616D1D" w:rsidRPr="00B14A89" w:rsidRDefault="00616D1D" w:rsidP="00616D1D">
      <w:pPr>
        <w:numPr>
          <w:ilvl w:val="2"/>
          <w:numId w:val="40"/>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14:paraId="3D151571" w14:textId="77777777" w:rsidR="00616D1D" w:rsidRPr="00B14A89" w:rsidRDefault="00616D1D" w:rsidP="00616D1D">
      <w:pPr>
        <w:numPr>
          <w:ilvl w:val="2"/>
          <w:numId w:val="40"/>
        </w:numPr>
        <w:suppressAutoHyphens/>
        <w:spacing w:after="0" w:line="240" w:lineRule="auto"/>
        <w:ind w:left="567" w:right="-1" w:hanging="567"/>
        <w:jc w:val="both"/>
        <w:rPr>
          <w:lang w:eastAsia="zh-CN"/>
        </w:rPr>
      </w:pPr>
      <w:r w:rsidRPr="00B14A89">
        <w:rPr>
          <w:rFonts w:ascii="Times New Roman" w:hAnsi="Times New Roman"/>
          <w:sz w:val="24"/>
          <w:szCs w:val="24"/>
          <w:lang w:eastAsia="zh-CN"/>
        </w:rPr>
        <w:t xml:space="preserve">nepārvaramas varas apstākļu rezultātā. </w:t>
      </w:r>
    </w:p>
    <w:p w14:paraId="6CE45C8D" w14:textId="77777777" w:rsidR="00616D1D" w:rsidRPr="00B14A89" w:rsidRDefault="00616D1D" w:rsidP="00616D1D">
      <w:pPr>
        <w:numPr>
          <w:ilvl w:val="1"/>
          <w:numId w:val="40"/>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14:paraId="0FBF7886" w14:textId="77777777" w:rsidR="00616D1D" w:rsidRPr="00B14A89" w:rsidRDefault="00616D1D" w:rsidP="00616D1D">
      <w:pPr>
        <w:numPr>
          <w:ilvl w:val="1"/>
          <w:numId w:val="40"/>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3F7F645A" w14:textId="7D03B1C6" w:rsidR="00616D1D" w:rsidRPr="00B14A89" w:rsidRDefault="00616D1D" w:rsidP="00616D1D">
      <w:pPr>
        <w:numPr>
          <w:ilvl w:val="1"/>
          <w:numId w:val="40"/>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Gan garantijas, gan pēcgarantijas</w:t>
      </w:r>
      <w:r w:rsidR="00723880" w:rsidRPr="00B14A89">
        <w:rPr>
          <w:rFonts w:ascii="Times New Roman" w:hAnsi="Times New Roman"/>
          <w:sz w:val="24"/>
          <w:szCs w:val="24"/>
          <w:lang w:eastAsia="zh-CN"/>
        </w:rPr>
        <w:t xml:space="preserve"> pilnā servisa</w:t>
      </w:r>
      <w:r w:rsidRPr="00B14A89">
        <w:rPr>
          <w:rFonts w:ascii="Times New Roman" w:hAnsi="Times New Roman"/>
          <w:sz w:val="24"/>
          <w:szCs w:val="24"/>
          <w:lang w:eastAsia="zh-CN"/>
        </w:rPr>
        <w:t xml:space="preserve"> periodā Piegādātājs uz Pasūtītāja izsaukumiem par Iekārtas darbības traucējumiem reaģē 2 stundu laik</w:t>
      </w:r>
      <w:r w:rsidR="00D70003" w:rsidRPr="00B14A89">
        <w:rPr>
          <w:rFonts w:ascii="Times New Roman" w:hAnsi="Times New Roman"/>
          <w:sz w:val="24"/>
          <w:szCs w:val="24"/>
          <w:lang w:eastAsia="zh-CN"/>
        </w:rPr>
        <w:t>ā, ierodas pie Iekārtas 8 stundu laikā</w:t>
      </w:r>
      <w:r w:rsidRPr="00B14A89">
        <w:rPr>
          <w:rFonts w:ascii="Times New Roman" w:hAnsi="Times New Roman"/>
          <w:sz w:val="24"/>
          <w:szCs w:val="24"/>
          <w:lang w:eastAsia="zh-CN"/>
        </w:rPr>
        <w:t>, ieskaitot ārpus darba laiku, brīvdienas un svētku dienas.</w:t>
      </w:r>
    </w:p>
    <w:p w14:paraId="1539A8F7" w14:textId="77777777" w:rsidR="00616D1D" w:rsidRPr="00B14A89" w:rsidRDefault="00616D1D" w:rsidP="00616D1D">
      <w:pPr>
        <w:numPr>
          <w:ilvl w:val="1"/>
          <w:numId w:val="40"/>
        </w:numPr>
        <w:suppressAutoHyphens/>
        <w:spacing w:after="0" w:line="240" w:lineRule="auto"/>
        <w:ind w:left="567" w:right="-1" w:hanging="567"/>
        <w:contextualSpacing/>
        <w:jc w:val="both"/>
        <w:rPr>
          <w:lang w:eastAsia="zh-CN"/>
        </w:rPr>
      </w:pPr>
      <w:r w:rsidRPr="00B14A89">
        <w:rPr>
          <w:rFonts w:ascii="Times New Roman" w:hAnsi="Times New Roman"/>
          <w:sz w:val="24"/>
          <w:szCs w:val="24"/>
          <w:lang w:eastAsia="zh-CN"/>
        </w:rPr>
        <w:t>Piegādātājs remontdarbus veic savlaicīgi un kvalitatīvi, ne ilgāk kā  2 darba dienu laikā. Ja šajā laikā nav iespējams novērst radušos iekārtas bojājumus, vienojoties ar Pasūtītāju, remontdarbu laiks var tikt pagarināts, bet neilgāk kā līdz 3 darba dienām.</w:t>
      </w:r>
    </w:p>
    <w:p w14:paraId="6013BE28"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4.6</w:t>
      </w:r>
      <w:r w:rsidRPr="00B14A89">
        <w:rPr>
          <w:rFonts w:ascii="Times New Roman" w:hAnsi="Times New Roman"/>
          <w:sz w:val="24"/>
          <w:szCs w:val="24"/>
          <w:lang w:eastAsia="zh-CN"/>
        </w:rPr>
        <w:tab/>
        <w:t xml:space="preserve">Ja dīkstāve ilgāka par piecām darba dienām, par šo dīkstāves laiku pagarinās garantijas laiks/pilnā servisa termiņš un Piegādātājs atmaksa Pasūtītājam zaudējumus un kompensāciju par dīkstāvi. </w:t>
      </w:r>
    </w:p>
    <w:p w14:paraId="7072E7BC"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4.7.</w:t>
      </w:r>
      <w:r w:rsidRPr="00B14A89">
        <w:rPr>
          <w:rFonts w:ascii="Times New Roman" w:hAnsi="Times New Roman"/>
          <w:sz w:val="24"/>
          <w:szCs w:val="24"/>
          <w:lang w:eastAsia="zh-CN"/>
        </w:rPr>
        <w:tab/>
        <w:t xml:space="preserve">Ja </w:t>
      </w:r>
      <w:bookmarkStart w:id="151" w:name="_Hlk534295216"/>
      <w:r w:rsidRPr="00B14A89">
        <w:rPr>
          <w:rFonts w:ascii="Times New Roman" w:hAnsi="Times New Roman"/>
          <w:sz w:val="24"/>
          <w:szCs w:val="24"/>
          <w:lang w:eastAsia="zh-CN"/>
        </w:rPr>
        <w:t>Iekārtas</w:t>
      </w:r>
      <w:bookmarkEnd w:id="151"/>
      <w:r w:rsidRPr="00B14A89">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14:paraId="03310406"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4.8.</w:t>
      </w:r>
      <w:r w:rsidRPr="00B14A89">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14:paraId="0A73FCE0" w14:textId="17009BBA"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 xml:space="preserve">4.9.  </w:t>
      </w:r>
    </w:p>
    <w:p w14:paraId="1EB8D4AD"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eastAsia="Times New Roman" w:hAnsi="Times New Roman"/>
          <w:sz w:val="24"/>
          <w:szCs w:val="24"/>
          <w:lang w:eastAsia="zh-CN"/>
        </w:rPr>
        <w:lastRenderedPageBreak/>
        <w:t xml:space="preserve"> </w:t>
      </w:r>
      <w:r w:rsidRPr="00B14A89">
        <w:rPr>
          <w:rFonts w:ascii="Times New Roman" w:hAnsi="Times New Roman"/>
          <w:sz w:val="24"/>
          <w:szCs w:val="24"/>
          <w:lang w:eastAsia="zh-CN"/>
        </w:rPr>
        <w:t xml:space="preserve">4.10.  Piegādātājs, ne vēlāk kā 2 (divu) darba dienu laikā pēc pieņemšanas - nodošanas Akta abpusējas parakstīšanas dienas, iesniedz Pasūtītājam garantijas saistību izpildes nodrošinājumu EUR 40 000.00 (četrdesmit tūkstoši </w:t>
      </w:r>
      <w:r w:rsidRPr="00B14A89">
        <w:rPr>
          <w:rFonts w:ascii="Times New Roman" w:hAnsi="Times New Roman"/>
          <w:i/>
          <w:sz w:val="24"/>
          <w:szCs w:val="24"/>
          <w:lang w:eastAsia="zh-CN"/>
        </w:rPr>
        <w:t>euro</w:t>
      </w:r>
      <w:r w:rsidRPr="00B14A89">
        <w:rPr>
          <w:rFonts w:ascii="Times New Roman" w:hAnsi="Times New Roman"/>
          <w:sz w:val="24"/>
          <w:szCs w:val="24"/>
          <w:lang w:eastAsia="zh-CN"/>
        </w:rPr>
        <w:t>, 00 centi) apmērā.</w:t>
      </w:r>
    </w:p>
    <w:p w14:paraId="33C3BD44"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w:t>
      </w:r>
      <w:r w:rsidRPr="00B14A89">
        <w:rPr>
          <w:rFonts w:ascii="Times New Roman" w:hAnsi="Times New Roman"/>
          <w:sz w:val="24"/>
          <w:szCs w:val="24"/>
          <w:lang w:eastAsia="zh-CN"/>
        </w:rPr>
        <w:tab/>
        <w:t>Garantijas saistību izpildes nodrošinājumu Pasūtītājs ir tiesīgs izmantot:</w:t>
      </w:r>
    </w:p>
    <w:p w14:paraId="7740AEC8"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4.11.1.</w:t>
      </w:r>
      <w:r w:rsidRPr="00B14A89">
        <w:rPr>
          <w:rFonts w:ascii="Times New Roman" w:hAnsi="Times New Roman"/>
          <w:sz w:val="24"/>
          <w:szCs w:val="24"/>
          <w:lang w:eastAsia="zh-CN"/>
        </w:rPr>
        <w:tab/>
        <w:t>lai ieturētu Iekārtas trūkumu novēršanas izdevumus, ja Piegādātājs neievēro Līguma 4.punktā noteikto;</w:t>
      </w:r>
    </w:p>
    <w:p w14:paraId="077E2562"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4.11.2.</w:t>
      </w:r>
      <w:r w:rsidRPr="00B14A89">
        <w:rPr>
          <w:rFonts w:ascii="Times New Roman" w:hAnsi="Times New Roman"/>
          <w:sz w:val="24"/>
          <w:szCs w:val="24"/>
          <w:lang w:eastAsia="zh-CN"/>
        </w:rPr>
        <w:tab/>
        <w:t>lai ieturētu Līgumsodu, kuru nosaka saskaņā ar Līgumu;</w:t>
      </w:r>
    </w:p>
    <w:p w14:paraId="0D6CE012"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4.11.3.</w:t>
      </w:r>
      <w:r w:rsidRPr="00B14A89">
        <w:rPr>
          <w:rFonts w:ascii="Times New Roman" w:hAnsi="Times New Roman"/>
          <w:sz w:val="24"/>
          <w:szCs w:val="24"/>
          <w:lang w:eastAsia="zh-CN"/>
        </w:rPr>
        <w:tab/>
        <w:t>kompensētu Pretendenta saistību neizpildes vai nolaidīgas izpildes rezultātā Pasūtītājam nodarītos zaudējumus vai, lai ieturētu līgumsodu.</w:t>
      </w:r>
    </w:p>
    <w:p w14:paraId="24DCC03F" w14:textId="77777777" w:rsidR="00616D1D" w:rsidRPr="00B14A89" w:rsidRDefault="00616D1D" w:rsidP="00616D1D">
      <w:pPr>
        <w:suppressAutoHyphens/>
        <w:spacing w:after="0" w:line="240" w:lineRule="auto"/>
        <w:ind w:left="567" w:hanging="567"/>
        <w:contextualSpacing/>
        <w:jc w:val="both"/>
        <w:rPr>
          <w:lang w:eastAsia="zh-CN"/>
        </w:rPr>
      </w:pPr>
      <w:r w:rsidRPr="00B14A89">
        <w:rPr>
          <w:rFonts w:ascii="Times New Roman" w:hAnsi="Times New Roman"/>
          <w:bCs/>
          <w:iCs/>
          <w:sz w:val="24"/>
          <w:szCs w:val="24"/>
          <w:lang w:eastAsia="zh-CN"/>
        </w:rPr>
        <w:t>4.12. G</w:t>
      </w:r>
      <w:r w:rsidRPr="00B14A89">
        <w:rPr>
          <w:rFonts w:ascii="Times New Roman" w:hAnsi="Times New Roman"/>
          <w:sz w:val="24"/>
          <w:szCs w:val="24"/>
          <w:lang w:eastAsia="zh-CN"/>
        </w:rPr>
        <w:t xml:space="preserve">arantijas saistību izpildes </w:t>
      </w:r>
      <w:r w:rsidRPr="00B14A89">
        <w:rPr>
          <w:rFonts w:ascii="Times New Roman" w:hAnsi="Times New Roman"/>
          <w:bCs/>
          <w:iCs/>
          <w:sz w:val="24"/>
          <w:szCs w:val="24"/>
          <w:lang w:eastAsia="zh-CN"/>
        </w:rPr>
        <w:t>nodrošinājums ir spēkā</w:t>
      </w:r>
      <w:r w:rsidRPr="00B14A89">
        <w:rPr>
          <w:rFonts w:ascii="Times New Roman" w:hAnsi="Times New Roman"/>
          <w:sz w:val="24"/>
          <w:szCs w:val="24"/>
          <w:lang w:eastAsia="zh-CN"/>
        </w:rPr>
        <w:t xml:space="preserve"> visu garantijas laiku (2 gadi)</w:t>
      </w:r>
      <w:r w:rsidRPr="00B14A89">
        <w:rPr>
          <w:rFonts w:ascii="Times New Roman" w:hAnsi="Times New Roman"/>
          <w:bCs/>
          <w:iCs/>
          <w:sz w:val="24"/>
          <w:szCs w:val="24"/>
          <w:lang w:eastAsia="zh-CN"/>
        </w:rPr>
        <w:t xml:space="preserve"> un </w:t>
      </w:r>
      <w:r w:rsidRPr="00B14A89">
        <w:rPr>
          <w:rFonts w:ascii="Times New Roman" w:hAnsi="Times New Roman"/>
          <w:sz w:val="24"/>
          <w:szCs w:val="24"/>
          <w:lang w:eastAsia="zh-CN"/>
        </w:rPr>
        <w:t>tiek samazināts proporcionāli maksimālajai garantijai katra garantijas gada beigās, t.i., izdalot garantijas summu ar maksimālo garantijas laiku un attiecīgi katru gadu samazinot par vienu šādu dalījumu.</w:t>
      </w:r>
    </w:p>
    <w:p w14:paraId="43C80315" w14:textId="77777777" w:rsidR="00616D1D" w:rsidRPr="00B14A89" w:rsidRDefault="00616D1D" w:rsidP="00616D1D">
      <w:pPr>
        <w:suppressAutoHyphens/>
        <w:spacing w:after="0" w:line="240" w:lineRule="auto"/>
        <w:ind w:left="562"/>
        <w:jc w:val="both"/>
        <w:rPr>
          <w:rFonts w:ascii="Times New Roman" w:eastAsia="Times New Roman" w:hAnsi="Times New Roman"/>
          <w:sz w:val="24"/>
          <w:szCs w:val="24"/>
          <w:lang w:eastAsia="zh-CN"/>
        </w:rPr>
      </w:pPr>
    </w:p>
    <w:p w14:paraId="6B2B206E" w14:textId="77777777" w:rsidR="00616D1D" w:rsidRPr="00B14A89" w:rsidRDefault="00616D1D" w:rsidP="00616D1D">
      <w:pPr>
        <w:numPr>
          <w:ilvl w:val="0"/>
          <w:numId w:val="37"/>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Iekārtas piegādes, saņemšanas un uzstādīšanas kārtība</w:t>
      </w:r>
    </w:p>
    <w:p w14:paraId="70881A10" w14:textId="77777777" w:rsidR="00616D1D" w:rsidRPr="00B14A89" w:rsidRDefault="00616D1D" w:rsidP="00616D1D">
      <w:pPr>
        <w:numPr>
          <w:ilvl w:val="1"/>
          <w:numId w:val="37"/>
        </w:numPr>
        <w:suppressAutoHyphens/>
        <w:spacing w:after="0" w:line="240" w:lineRule="auto"/>
        <w:ind w:hanging="562"/>
        <w:contextualSpacing/>
        <w:jc w:val="both"/>
        <w:rPr>
          <w:lang w:eastAsia="zh-CN"/>
        </w:rPr>
      </w:pPr>
      <w:r w:rsidRPr="00B14A89">
        <w:rPr>
          <w:rFonts w:ascii="Times New Roman" w:hAnsi="Times New Roman"/>
          <w:bCs/>
          <w:sz w:val="24"/>
          <w:szCs w:val="24"/>
          <w:lang w:eastAsia="zh-CN"/>
        </w:rPr>
        <w:t xml:space="preserve">Pasūtītājs Iekārtas pasūtīšanu veic elektroniski ne vēlāk kā 6 mēnešu laikā pēc Līguma noslēgšanas dienas. </w:t>
      </w:r>
    </w:p>
    <w:p w14:paraId="305CCCA1" w14:textId="46957B8A"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hAnsi="Times New Roman"/>
          <w:bCs/>
          <w:sz w:val="24"/>
          <w:szCs w:val="24"/>
          <w:lang w:eastAsia="zh-CN"/>
        </w:rPr>
        <w:t xml:space="preserve">Piegādātājs piegādā Iekārtu ne vēlāk kā </w:t>
      </w:r>
      <w:r w:rsidR="00D70003" w:rsidRPr="00B14A89">
        <w:rPr>
          <w:rFonts w:ascii="Times New Roman" w:hAnsi="Times New Roman"/>
          <w:bCs/>
          <w:sz w:val="24"/>
          <w:szCs w:val="24"/>
          <w:lang w:eastAsia="zh-CN"/>
        </w:rPr>
        <w:t>10 (desmit) nedēļu</w:t>
      </w:r>
      <w:r w:rsidRPr="00B14A89">
        <w:rPr>
          <w:rFonts w:ascii="Times New Roman" w:hAnsi="Times New Roman"/>
          <w:bCs/>
          <w:sz w:val="24"/>
          <w:szCs w:val="24"/>
          <w:lang w:eastAsia="zh-CN"/>
        </w:rPr>
        <w:t xml:space="preserve"> laikā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B14A89">
        <w:rPr>
          <w:rFonts w:ascii="Times New Roman" w:eastAsia="Times New Roman" w:hAnsi="Times New Roman"/>
          <w:bCs/>
          <w:sz w:val="24"/>
          <w:szCs w:val="24"/>
          <w:lang w:eastAsia="zh-CN"/>
        </w:rPr>
        <w:t xml:space="preserve">. </w:t>
      </w:r>
    </w:p>
    <w:p w14:paraId="7322F6DB" w14:textId="06EAA4D5"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hAnsi="Times New Roman"/>
          <w:bCs/>
          <w:sz w:val="24"/>
          <w:szCs w:val="24"/>
          <w:lang w:eastAsia="zh-CN"/>
        </w:rPr>
        <w:t xml:space="preserve">Iekārtas uzstādīšana, testēšana un pārbaude tiek veikta ne vēlāk kā </w:t>
      </w:r>
      <w:r w:rsidR="00D70003" w:rsidRPr="00B14A89">
        <w:rPr>
          <w:rFonts w:ascii="Times New Roman" w:hAnsi="Times New Roman"/>
          <w:bCs/>
          <w:sz w:val="24"/>
          <w:szCs w:val="24"/>
          <w:lang w:eastAsia="zh-CN"/>
        </w:rPr>
        <w:t>14 (četrpadsmit) kalendāro dienu laikā pēc tās piegādes</w:t>
      </w:r>
      <w:r w:rsidRPr="00B14A89">
        <w:rPr>
          <w:rFonts w:ascii="Times New Roman" w:hAnsi="Times New Roman"/>
          <w:bCs/>
          <w:sz w:val="24"/>
          <w:szCs w:val="24"/>
          <w:lang w:eastAsia="zh-CN"/>
        </w:rPr>
        <w:t>.</w:t>
      </w:r>
    </w:p>
    <w:p w14:paraId="1F651C82"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hAnsi="Times New Roman"/>
          <w:bCs/>
          <w:sz w:val="24"/>
          <w:szCs w:val="24"/>
          <w:lang w:eastAsia="zh-CN"/>
        </w:rPr>
        <w:t>Veicot pasūtījumu, Pasūtītājs norāda pasūtījuma veidu, nepieciešamo piegādes datumu un piegādes vietu.</w:t>
      </w:r>
    </w:p>
    <w:p w14:paraId="05035EE7"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Piegādātājs izpilda pasūtījumu, piegādājot visu pasūtījumā norādīto Līgumā noteiktajos termiņos.</w:t>
      </w:r>
    </w:p>
    <w:p w14:paraId="6D5C75D1"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bCs/>
          <w:sz w:val="24"/>
          <w:szCs w:val="24"/>
          <w:lang w:eastAsia="zh-CN"/>
        </w:rPr>
        <w:t>Piegādātājs Iekārtas piegādi veic, Pasūtītājam iesniedzot Iekārtas pārvietošanas dokumentu (piegādes akts/pārvietošanas pavadzīme).</w:t>
      </w:r>
    </w:p>
    <w:p w14:paraId="0F20D215"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Iekārtas piegādi, izkraušanu, novietošanu Pasūtītāja telpās un telpu pielāgošanas darbus (telpu tehniskajam un vizuālajam stāvoklim ir jābūt, tādam, lai pēc darbu pabeigšanas var nekavējoši uzsākt pacientu pieņemšanu bez papildu darbiem) nodrošina Piegādātājs, izmantojot savu transportu un darbaspēku. Piegādātājs</w:t>
      </w:r>
      <w:r w:rsidRPr="00B14A89">
        <w:rPr>
          <w:rFonts w:ascii="Times New Roman" w:eastAsia="Times New Roman" w:hAnsi="Times New Roman"/>
          <w:b/>
          <w:sz w:val="24"/>
          <w:szCs w:val="24"/>
          <w:lang w:eastAsia="zh-CN"/>
        </w:rPr>
        <w:t xml:space="preserve"> </w:t>
      </w:r>
      <w:r w:rsidRPr="00B14A89">
        <w:rPr>
          <w:rFonts w:ascii="Times New Roman" w:eastAsia="Times New Roman" w:hAnsi="Times New Roman"/>
          <w:sz w:val="24"/>
          <w:szCs w:val="24"/>
          <w:lang w:eastAsia="zh-CN"/>
        </w:rPr>
        <w:t xml:space="preserve">ir atbildīgs par transportēšanas izdevumiem. Detalizēti darbu apjoms ir atrunāts Līguma pielikuma Nr. 4. </w:t>
      </w:r>
    </w:p>
    <w:p w14:paraId="17102A4D"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hAnsi="Times New Roman"/>
          <w:bCs/>
          <w:sz w:val="24"/>
          <w:szCs w:val="24"/>
          <w:lang w:eastAsia="zh-CN"/>
        </w:rPr>
        <w:t xml:space="preserve">Pielāgošanas darbi jāveic saskaņā ar iesniegto iekārtas montāžas un papildu aprīkojuma izvietojuma plānu. </w:t>
      </w:r>
    </w:p>
    <w:p w14:paraId="5AFB3736" w14:textId="77777777" w:rsidR="00616D1D" w:rsidRPr="00B14A89" w:rsidRDefault="00616D1D" w:rsidP="00616D1D">
      <w:pPr>
        <w:numPr>
          <w:ilvl w:val="1"/>
          <w:numId w:val="37"/>
        </w:numPr>
        <w:suppressAutoHyphens/>
        <w:spacing w:after="0" w:line="240" w:lineRule="auto"/>
        <w:ind w:left="561" w:hanging="561"/>
        <w:jc w:val="both"/>
        <w:rPr>
          <w:rFonts w:ascii="Times New Roman" w:eastAsia="Times New Roman" w:hAnsi="Times New Roman"/>
          <w:sz w:val="24"/>
          <w:szCs w:val="24"/>
          <w:lang w:eastAsia="zh-CN"/>
        </w:rPr>
      </w:pPr>
      <w:r w:rsidRPr="00B14A89">
        <w:rPr>
          <w:rFonts w:ascii="Times New Roman" w:eastAsia="Times New Roman" w:hAnsi="Times New Roman"/>
          <w:sz w:val="24"/>
          <w:szCs w:val="24"/>
          <w:lang w:eastAsia="zh-CN"/>
        </w:rPr>
        <w:t xml:space="preserve">Ja plānota telpu pārbūve, Piegādātājam jānodrošina par saviem līdzekļiem projekta izstrāde un saskaņošana atbilstoši Latvijas Republikā spēkā esošajiem normatīvajiem aktiem. </w:t>
      </w:r>
    </w:p>
    <w:p w14:paraId="7281F957" w14:textId="28EF753E"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Piegādātājs veic Iekārtas uzstādīšanu nenodarot bojājumus Telpām vai Pasūtītāja mantai</w:t>
      </w:r>
      <w:r w:rsidR="00D47415" w:rsidRPr="00B14A89">
        <w:rPr>
          <w:rFonts w:ascii="Times New Roman" w:eastAsia="Times New Roman" w:hAnsi="Times New Roman"/>
          <w:sz w:val="24"/>
          <w:szCs w:val="24"/>
          <w:lang w:eastAsia="zh-CN"/>
        </w:rPr>
        <w:t xml:space="preserve">, </w:t>
      </w:r>
      <w:r w:rsidRPr="00B14A89">
        <w:rPr>
          <w:rFonts w:ascii="Times New Roman" w:eastAsia="Times New Roman" w:hAnsi="Times New Roman"/>
          <w:sz w:val="24"/>
          <w:szCs w:val="24"/>
          <w:lang w:eastAsia="zh-CN"/>
        </w:rPr>
        <w:t xml:space="preserve">bet gadījumā, ja bojājumi nodarīti, nekavējoties tos novērst par saviem līdzekļiem un atlīdzināt Pasūtītājam zaudējumus. </w:t>
      </w:r>
    </w:p>
    <w:p w14:paraId="7F477FEE" w14:textId="72F6D7AB"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Telpu atjaunošana iepriekšējā stāvoklī, ja Piegādātājs veic gaiteņu vai durvju aiļu paplašināšu, lai Iekār</w:t>
      </w:r>
      <w:r w:rsidR="00854472" w:rsidRPr="00B14A89">
        <w:rPr>
          <w:rFonts w:ascii="Times New Roman" w:eastAsia="Times New Roman" w:hAnsi="Times New Roman"/>
          <w:sz w:val="24"/>
          <w:szCs w:val="24"/>
          <w:lang w:eastAsia="zh-CN"/>
        </w:rPr>
        <w:t>t</w:t>
      </w:r>
      <w:r w:rsidRPr="00B14A89">
        <w:rPr>
          <w:rFonts w:ascii="Times New Roman" w:eastAsia="Times New Roman" w:hAnsi="Times New Roman"/>
          <w:sz w:val="24"/>
          <w:szCs w:val="24"/>
          <w:lang w:eastAsia="zh-CN"/>
        </w:rPr>
        <w:t xml:space="preserve">u </w:t>
      </w:r>
      <w:r w:rsidR="00854472" w:rsidRPr="00B14A89">
        <w:rPr>
          <w:rFonts w:ascii="Times New Roman" w:eastAsia="Times New Roman" w:hAnsi="Times New Roman"/>
          <w:sz w:val="24"/>
          <w:szCs w:val="24"/>
          <w:lang w:eastAsia="zh-CN"/>
        </w:rPr>
        <w:t xml:space="preserve">nogādātu un </w:t>
      </w:r>
      <w:r w:rsidRPr="00B14A89">
        <w:rPr>
          <w:rFonts w:ascii="Times New Roman" w:eastAsia="Times New Roman" w:hAnsi="Times New Roman"/>
          <w:sz w:val="24"/>
          <w:szCs w:val="24"/>
          <w:lang w:eastAsia="zh-CN"/>
        </w:rPr>
        <w:t xml:space="preserve">ievietotu telpā. </w:t>
      </w:r>
    </w:p>
    <w:p w14:paraId="7503BB14"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14:paraId="4F66A765"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bCs/>
          <w:sz w:val="24"/>
          <w:szCs w:val="24"/>
          <w:lang w:eastAsia="zh-CN"/>
        </w:rPr>
        <w:lastRenderedPageBreak/>
        <w:t>Par Iekārtas nodošanu Piegādātājs sastāda un abas Puses paraksta pieņemšanas – nodošanas aktu (Līguma 2.pielikums), kas apliecina to, ka Piegādātājs savas saistības pret Pasūtītāju ir izpildījis.</w:t>
      </w:r>
    </w:p>
    <w:p w14:paraId="3030B338" w14:textId="77777777" w:rsidR="00616D1D" w:rsidRPr="00B14A89" w:rsidRDefault="00616D1D" w:rsidP="00616D1D">
      <w:pPr>
        <w:numPr>
          <w:ilvl w:val="1"/>
          <w:numId w:val="37"/>
        </w:numPr>
        <w:suppressAutoHyphens/>
        <w:spacing w:after="0" w:line="240" w:lineRule="auto"/>
        <w:ind w:left="561" w:hanging="561"/>
        <w:jc w:val="both"/>
        <w:rPr>
          <w:lang w:eastAsia="zh-CN"/>
        </w:rPr>
      </w:pPr>
      <w:r w:rsidRPr="00B14A89">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14:paraId="71180599" w14:textId="77777777" w:rsidR="00616D1D" w:rsidRPr="00B14A89" w:rsidRDefault="00616D1D" w:rsidP="00616D1D">
      <w:pPr>
        <w:suppressAutoHyphens/>
        <w:spacing w:after="0" w:line="240" w:lineRule="auto"/>
        <w:jc w:val="both"/>
        <w:rPr>
          <w:rFonts w:ascii="Times New Roman" w:eastAsia="Times New Roman" w:hAnsi="Times New Roman"/>
          <w:b/>
          <w:bCs/>
          <w:sz w:val="24"/>
          <w:szCs w:val="24"/>
          <w:lang w:eastAsia="zh-CN"/>
        </w:rPr>
      </w:pPr>
    </w:p>
    <w:p w14:paraId="419BA0E3" w14:textId="77777777" w:rsidR="00616D1D" w:rsidRPr="00B14A89" w:rsidRDefault="00616D1D" w:rsidP="00616D1D">
      <w:pPr>
        <w:numPr>
          <w:ilvl w:val="0"/>
          <w:numId w:val="42"/>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Iekārtas kvalitātes prasības</w:t>
      </w:r>
    </w:p>
    <w:p w14:paraId="0A780A4C"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bCs/>
          <w:sz w:val="24"/>
          <w:szCs w:val="24"/>
          <w:lang w:eastAsia="zh-CN"/>
        </w:rPr>
        <w:t xml:space="preserve">6.1. </w:t>
      </w:r>
      <w:r w:rsidRPr="00B14A89">
        <w:rPr>
          <w:rFonts w:ascii="Times New Roman" w:eastAsia="Times New Roman" w:hAnsi="Times New Roman"/>
          <w:bCs/>
          <w:sz w:val="24"/>
          <w:szCs w:val="24"/>
          <w:lang w:eastAsia="zh-CN"/>
        </w:rPr>
        <w:tab/>
      </w:r>
      <w:r w:rsidRPr="00B14A89">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14:paraId="3A2FB351"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6.2.</w:t>
      </w:r>
      <w:r w:rsidRPr="00B14A89">
        <w:rPr>
          <w:rFonts w:ascii="Times New Roman" w:eastAsia="Times New Roman" w:hAnsi="Times New Roman"/>
          <w:sz w:val="24"/>
          <w:szCs w:val="24"/>
          <w:lang w:eastAsia="zh-CN"/>
        </w:rPr>
        <w:tab/>
        <w:t>Iekārta ir marķēta ar ražotāja firmas zīmi, tai ir CE marķējums un pievienota lietošanas instrukcija latviešu valodā.</w:t>
      </w:r>
    </w:p>
    <w:p w14:paraId="52FEFC9F"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6.3.</w:t>
      </w:r>
      <w:r w:rsidRPr="00B14A89">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14:paraId="1B2E4392" w14:textId="77777777" w:rsidR="00616D1D" w:rsidRPr="00B14A89" w:rsidRDefault="00616D1D" w:rsidP="00616D1D">
      <w:pPr>
        <w:suppressAutoHyphens/>
        <w:spacing w:after="0" w:line="240" w:lineRule="auto"/>
        <w:ind w:left="567" w:hanging="567"/>
        <w:jc w:val="both"/>
        <w:rPr>
          <w:rFonts w:ascii="Times New Roman" w:eastAsia="Times New Roman" w:hAnsi="Times New Roman"/>
          <w:bCs/>
          <w:sz w:val="24"/>
          <w:szCs w:val="24"/>
          <w:lang w:eastAsia="zh-CN"/>
        </w:rPr>
      </w:pPr>
    </w:p>
    <w:p w14:paraId="58E2E96A" w14:textId="77777777" w:rsidR="00616D1D" w:rsidRPr="00B14A89" w:rsidRDefault="00616D1D" w:rsidP="00616D1D">
      <w:pPr>
        <w:numPr>
          <w:ilvl w:val="0"/>
          <w:numId w:val="42"/>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Pušu saistības</w:t>
      </w:r>
    </w:p>
    <w:p w14:paraId="14217C40" w14:textId="77777777" w:rsidR="00616D1D" w:rsidRPr="00B14A89" w:rsidRDefault="00616D1D" w:rsidP="00616D1D">
      <w:pPr>
        <w:numPr>
          <w:ilvl w:val="1"/>
          <w:numId w:val="39"/>
        </w:numPr>
        <w:suppressAutoHyphens/>
        <w:spacing w:after="0" w:line="240" w:lineRule="auto"/>
        <w:ind w:left="567" w:hanging="567"/>
        <w:jc w:val="both"/>
        <w:rPr>
          <w:lang w:eastAsia="zh-CN"/>
        </w:rPr>
      </w:pPr>
      <w:r w:rsidRPr="00B14A89">
        <w:rPr>
          <w:rFonts w:ascii="Times New Roman" w:hAnsi="Times New Roman"/>
          <w:sz w:val="24"/>
          <w:szCs w:val="24"/>
          <w:lang w:eastAsia="zh-CN"/>
        </w:rPr>
        <w:t>Piegādātāja pienākumi:</w:t>
      </w:r>
    </w:p>
    <w:p w14:paraId="63A85693"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hAnsi="Times New Roman"/>
          <w:sz w:val="24"/>
          <w:szCs w:val="24"/>
          <w:lang w:eastAsia="zh-CN"/>
        </w:rPr>
        <w:t>saskaņot piegādes laiku ne mazāk kā 1 (vienas) darba dienas pirms piegādes veikšanas ar Līgumā norādīto kontaktpersonu par Iekārtas saņemšanu;</w:t>
      </w:r>
    </w:p>
    <w:p w14:paraId="4C0E2F80"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sagatavot un nodot Pasūtītājam Iekārtas piegādes apliecinošu dokumentu;</w:t>
      </w:r>
    </w:p>
    <w:p w14:paraId="57412321"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bCs/>
          <w:sz w:val="24"/>
          <w:szCs w:val="24"/>
          <w:lang w:eastAsia="zh-CN"/>
        </w:rPr>
        <w:t>transportējot Iekārtu, nodrošināt Iekārtas un apkārtējās vides drošību pret iespējamajiem bojājumiem;</w:t>
      </w:r>
    </w:p>
    <w:p w14:paraId="78ED9CD3"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14:paraId="5B845176"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vides sakārtošanu pēc Iekārtas piegādes, nodrošinot visu iepakojuma materiālu izvešanu no teritorijas;</w:t>
      </w:r>
    </w:p>
    <w:p w14:paraId="7E35FFF8" w14:textId="7053D7F8"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nodrošināt remonta pieteikuma gadījumā 2 stundu reaģēšanas laiku un tehniķa ierašanos Iekārtas neprecīzas darbības vai salūšanas gadījumā  1 (vienas) darba dienas laikā no izsaukuma brīža</w:t>
      </w:r>
      <w:r w:rsidR="00D47415" w:rsidRPr="00B14A89">
        <w:rPr>
          <w:rFonts w:ascii="Times New Roman" w:eastAsia="Times New Roman" w:hAnsi="Times New Roman"/>
          <w:sz w:val="24"/>
          <w:szCs w:val="24"/>
          <w:lang w:eastAsia="zh-CN"/>
        </w:rPr>
        <w:t>.</w:t>
      </w:r>
      <w:r w:rsidR="00D47415" w:rsidRPr="00B14A89">
        <w:t xml:space="preserve"> </w:t>
      </w:r>
      <w:r w:rsidR="00D47415" w:rsidRPr="00B14A89">
        <w:rPr>
          <w:rFonts w:ascii="Times New Roman" w:eastAsia="Times New Roman" w:hAnsi="Times New Roman"/>
          <w:sz w:val="24"/>
          <w:szCs w:val="24"/>
          <w:lang w:eastAsia="zh-CN"/>
        </w:rPr>
        <w:t>Gan garantijas, gan pēcgarantijas pilnā servisa periodā Piegādātājs uz Pasūtītāja izsaukumiem par Iekārtas darbības traucējumiem reaģē 2 stundu laikā, tehniķis ierodas pie Iekārtas 8 stundu laikā, ieskaitot ārpus darba laiku, brīvdienas un svētku dienas</w:t>
      </w:r>
      <w:r w:rsidR="00D23947" w:rsidRPr="00B14A89">
        <w:rPr>
          <w:rFonts w:ascii="Times New Roman" w:eastAsia="Times New Roman" w:hAnsi="Times New Roman"/>
          <w:sz w:val="24"/>
          <w:szCs w:val="24"/>
          <w:lang w:eastAsia="zh-CN"/>
        </w:rPr>
        <w:t xml:space="preserve"> (dežurtelefona numurs svētku dienās un brīvdienās_______________)</w:t>
      </w:r>
      <w:r w:rsidRPr="00B14A89">
        <w:rPr>
          <w:rFonts w:ascii="Times New Roman" w:eastAsia="Times New Roman" w:hAnsi="Times New Roman"/>
          <w:sz w:val="24"/>
          <w:szCs w:val="24"/>
          <w:lang w:eastAsia="zh-CN"/>
        </w:rPr>
        <w:t>;</w:t>
      </w:r>
    </w:p>
    <w:p w14:paraId="78A9C0B4" w14:textId="11F2E778"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veikt ražotāja noteiktās Iekārtas pirmreizējās un regulārās pārbaudes uzstādot Iekārtu un tās garantijas </w:t>
      </w:r>
      <w:r w:rsidR="00D47415" w:rsidRPr="00B14A89">
        <w:rPr>
          <w:rFonts w:ascii="Times New Roman" w:eastAsia="Times New Roman" w:hAnsi="Times New Roman"/>
          <w:sz w:val="24"/>
          <w:szCs w:val="24"/>
          <w:lang w:eastAsia="zh-CN"/>
        </w:rPr>
        <w:t xml:space="preserve">un pilna servisa </w:t>
      </w:r>
      <w:r w:rsidRPr="00B14A89">
        <w:rPr>
          <w:rFonts w:ascii="Times New Roman" w:eastAsia="Times New Roman" w:hAnsi="Times New Roman"/>
          <w:sz w:val="24"/>
          <w:szCs w:val="24"/>
          <w:lang w:eastAsia="zh-CN"/>
        </w:rPr>
        <w:t>laikā, nododot attiecīgus pārskatus Pasūtītājam;</w:t>
      </w:r>
    </w:p>
    <w:p w14:paraId="2352C416"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Iekārtas tehniskajā dokumentācijā pieprasītā garantētā elektroapgādes režīma un telpas atbilstības pārbaudi;</w:t>
      </w:r>
    </w:p>
    <w:p w14:paraId="39393BDC"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pēc abpusējas pieņemšanas – nodošanas akta parakstīšanas, sagatavot un nodot Pasūtītājam rēķinu;</w:t>
      </w:r>
    </w:p>
    <w:p w14:paraId="63BA45C7"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nodrošināt piedāvātās programmatūras pastāvīgu lietošanu – (nav pieļaujama programmatūras </w:t>
      </w:r>
      <w:r w:rsidRPr="00B14A89">
        <w:rPr>
          <w:rFonts w:ascii="Times New Roman" w:eastAsia="Times New Roman" w:hAnsi="Times New Roman"/>
          <w:i/>
          <w:sz w:val="24"/>
          <w:szCs w:val="24"/>
          <w:lang w:eastAsia="zh-CN"/>
        </w:rPr>
        <w:t>demo</w:t>
      </w:r>
      <w:r w:rsidRPr="00B14A89">
        <w:rPr>
          <w:rFonts w:ascii="Times New Roman" w:eastAsia="Times New Roman" w:hAnsi="Times New Roman"/>
          <w:sz w:val="24"/>
          <w:szCs w:val="24"/>
          <w:lang w:eastAsia="zh-CN"/>
        </w:rPr>
        <w:t xml:space="preserve"> versija);</w:t>
      </w:r>
    </w:p>
    <w:p w14:paraId="7C13E1D8" w14:textId="77777777" w:rsidR="00616D1D" w:rsidRPr="00B14A89" w:rsidRDefault="00616D1D" w:rsidP="00616D1D">
      <w:pPr>
        <w:numPr>
          <w:ilvl w:val="2"/>
          <w:numId w:val="39"/>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veikt Līguma izpildi ar saviem spēkiem, resursiem un līdzekļiem.</w:t>
      </w:r>
    </w:p>
    <w:p w14:paraId="21CC13A8"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7.2.    Piegādātāja tiesības:</w:t>
      </w:r>
    </w:p>
    <w:p w14:paraId="2D1AD4FF"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lastRenderedPageBreak/>
        <w:t>7.2.1.</w:t>
      </w:r>
      <w:r w:rsidRPr="00B14A89">
        <w:rPr>
          <w:rFonts w:ascii="Times New Roman" w:eastAsia="Times New Roman" w:hAnsi="Times New Roman"/>
          <w:sz w:val="24"/>
          <w:szCs w:val="24"/>
          <w:lang w:eastAsia="zh-CN"/>
        </w:rPr>
        <w:tab/>
        <w:t>par Līguma noteikumu savlaicīgu un kvalitatīvu izpildi saņemt Līgumā noteikto samaksu;</w:t>
      </w:r>
    </w:p>
    <w:p w14:paraId="796A009E"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7.2.2.</w:t>
      </w:r>
      <w:r w:rsidRPr="00B14A89">
        <w:rPr>
          <w:rFonts w:ascii="Times New Roman" w:eastAsia="Times New Roman" w:hAnsi="Times New Roman"/>
          <w:sz w:val="24"/>
          <w:szCs w:val="24"/>
          <w:lang w:eastAsia="zh-CN"/>
        </w:rPr>
        <w:tab/>
        <w:t>saņemt no Pasūtītāja saistību izpildei nepieciešamo informāciju.</w:t>
      </w:r>
    </w:p>
    <w:p w14:paraId="72A6A043" w14:textId="77777777" w:rsidR="00616D1D" w:rsidRPr="00B14A89" w:rsidRDefault="00616D1D" w:rsidP="00616D1D">
      <w:p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7.3.    Pasūtītāja pienākumi:</w:t>
      </w:r>
    </w:p>
    <w:p w14:paraId="7D5F15B5"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hAnsi="Times New Roman"/>
          <w:sz w:val="24"/>
          <w:szCs w:val="24"/>
          <w:lang w:eastAsia="zh-CN"/>
        </w:rPr>
        <w:t>pārbaudīt piegādātās Iekārtas kvalitāti un atbilstību Līguma noteikumiem;</w:t>
      </w:r>
    </w:p>
    <w:p w14:paraId="43D0CC32"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hAnsi="Times New Roman"/>
          <w:sz w:val="24"/>
          <w:szCs w:val="24"/>
          <w:lang w:eastAsia="zh-CN"/>
        </w:rPr>
        <w:t>Līgumā noteiktajā kārtībā savlaicīgi samaksāt par kvalitatīvu un savlaicīgu Līguma izpildi.</w:t>
      </w:r>
    </w:p>
    <w:p w14:paraId="3C36755A" w14:textId="77777777" w:rsidR="00616D1D" w:rsidRPr="00B14A89" w:rsidRDefault="00616D1D" w:rsidP="00616D1D">
      <w:pPr>
        <w:numPr>
          <w:ilvl w:val="1"/>
          <w:numId w:val="41"/>
        </w:numPr>
        <w:tabs>
          <w:tab w:val="left" w:pos="426"/>
        </w:tabs>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   </w:t>
      </w:r>
      <w:r w:rsidRPr="00B14A89">
        <w:rPr>
          <w:rFonts w:ascii="Times New Roman" w:hAnsi="Times New Roman"/>
          <w:sz w:val="24"/>
          <w:szCs w:val="24"/>
          <w:lang w:eastAsia="zh-CN"/>
        </w:rPr>
        <w:t>Pasūtītāja tiesības:</w:t>
      </w:r>
    </w:p>
    <w:p w14:paraId="1040D9B6" w14:textId="77777777" w:rsidR="00616D1D" w:rsidRPr="00B14A89" w:rsidRDefault="00616D1D" w:rsidP="00616D1D">
      <w:pPr>
        <w:numPr>
          <w:ilvl w:val="2"/>
          <w:numId w:val="41"/>
        </w:numPr>
        <w:suppressAutoHyphens/>
        <w:spacing w:after="0" w:line="240" w:lineRule="auto"/>
        <w:ind w:left="567" w:hanging="567"/>
        <w:contextualSpacing/>
        <w:jc w:val="both"/>
        <w:rPr>
          <w:lang w:eastAsia="zh-CN"/>
        </w:rPr>
      </w:pPr>
      <w:r w:rsidRPr="00B14A89">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14:paraId="22ECD0B1"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dot Piegādātājam saistošus norādījumus attiecībā uz Līguma izpildi;</w:t>
      </w:r>
    </w:p>
    <w:p w14:paraId="720EEB44"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saņemt no Piegādātāja informāciju un paskaidrojumus par Līguma izpildes gaitu un citiem Līguma izpildes jautājumiem;</w:t>
      </w:r>
    </w:p>
    <w:p w14:paraId="41648F28"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pieņemt, saskaņā ar Līguma noteikumiem piegādāto, Līguma prasībām atbilstošu, kvalitatīvu Iekārtu;</w:t>
      </w:r>
    </w:p>
    <w:p w14:paraId="49D4CA52"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laicīgi saņemt no Piegādātāja informāciju un paskaidrojumus par iespējamajiem vai paredzamajiem kavējumiem Līguma izpildē;</w:t>
      </w:r>
    </w:p>
    <w:p w14:paraId="03628F00"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apturēt Līguma izpildi Līgumā noteiktajos gadījumos;</w:t>
      </w:r>
    </w:p>
    <w:p w14:paraId="771492FE" w14:textId="77777777" w:rsidR="00616D1D" w:rsidRPr="00B14A89" w:rsidRDefault="00616D1D" w:rsidP="00616D1D">
      <w:pPr>
        <w:numPr>
          <w:ilvl w:val="2"/>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apturēt un atlikt Līgumā paredzēto maksājumu ārējā normatīvajā aktā vai Līgumā noteiktajos gadījumos.</w:t>
      </w:r>
    </w:p>
    <w:p w14:paraId="6B58099D" w14:textId="77777777" w:rsidR="00616D1D" w:rsidRPr="00B14A89" w:rsidRDefault="00616D1D" w:rsidP="00616D1D">
      <w:pPr>
        <w:numPr>
          <w:ilvl w:val="1"/>
          <w:numId w:val="41"/>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Pasūtītājs atsaka pieņemt Līguma izpildījumu, ja piegādāta nekvalitatīva un Līguma noteikumiem neatbilstoša Iekārta un ir tiesīgs rīkoties saskaņā ar Līguma 8.2.punktā noteikto.</w:t>
      </w:r>
    </w:p>
    <w:p w14:paraId="2B75C93E" w14:textId="77777777" w:rsidR="00616D1D" w:rsidRPr="00B14A89" w:rsidRDefault="00616D1D" w:rsidP="00616D1D">
      <w:pPr>
        <w:suppressAutoHyphens/>
        <w:spacing w:after="0" w:line="240" w:lineRule="auto"/>
        <w:jc w:val="both"/>
        <w:rPr>
          <w:rFonts w:ascii="Times New Roman" w:eastAsia="Times New Roman" w:hAnsi="Times New Roman"/>
          <w:sz w:val="24"/>
          <w:szCs w:val="24"/>
          <w:lang w:eastAsia="zh-CN"/>
        </w:rPr>
      </w:pPr>
    </w:p>
    <w:p w14:paraId="60B61714" w14:textId="77777777" w:rsidR="00616D1D" w:rsidRPr="00B14A89" w:rsidRDefault="00616D1D" w:rsidP="00616D1D">
      <w:pPr>
        <w:numPr>
          <w:ilvl w:val="0"/>
          <w:numId w:val="41"/>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Pušu atbildība</w:t>
      </w:r>
    </w:p>
    <w:p w14:paraId="44A04603" w14:textId="77777777" w:rsidR="00616D1D" w:rsidRPr="00B14A89" w:rsidRDefault="00616D1D" w:rsidP="00616D1D">
      <w:pPr>
        <w:numPr>
          <w:ilvl w:val="1"/>
          <w:numId w:val="43"/>
        </w:numPr>
        <w:suppressAutoHyphens/>
        <w:spacing w:after="0" w:line="240" w:lineRule="auto"/>
        <w:ind w:left="567" w:hanging="567"/>
        <w:contextualSpacing/>
        <w:jc w:val="both"/>
        <w:rPr>
          <w:lang w:eastAsia="zh-CN"/>
        </w:rPr>
      </w:pPr>
      <w:r w:rsidRPr="00B14A89">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3AAC292" w14:textId="0559EAF8" w:rsidR="00616D1D" w:rsidRPr="00B14A89" w:rsidRDefault="00616D1D" w:rsidP="00616D1D">
      <w:pPr>
        <w:numPr>
          <w:ilvl w:val="1"/>
          <w:numId w:val="43"/>
        </w:numPr>
        <w:suppressAutoHyphens/>
        <w:spacing w:after="0" w:line="240" w:lineRule="auto"/>
        <w:ind w:left="567" w:hanging="567"/>
        <w:contextualSpacing/>
        <w:jc w:val="both"/>
        <w:rPr>
          <w:lang w:eastAsia="zh-CN"/>
        </w:rPr>
      </w:pPr>
      <w:r w:rsidRPr="00B14A89">
        <w:rPr>
          <w:rFonts w:ascii="Times New Roman" w:eastAsia="Times New Roman" w:hAnsi="Times New Roman"/>
          <w:sz w:val="24"/>
          <w:szCs w:val="24"/>
          <w:lang w:eastAsia="zh-CN"/>
        </w:rPr>
        <w:t xml:space="preserve">Ja Piegādātāja vainas dēļ Pasūtītājs nevar lietot Iekārtu ilgāk par 5 (piecām) kalendārajām dienām (Iekārtas garantijas </w:t>
      </w:r>
      <w:r w:rsidR="00D47415" w:rsidRPr="00B14A89">
        <w:rPr>
          <w:rFonts w:ascii="Times New Roman" w:eastAsia="Times New Roman" w:hAnsi="Times New Roman"/>
          <w:sz w:val="24"/>
          <w:szCs w:val="24"/>
          <w:lang w:eastAsia="zh-CN"/>
        </w:rPr>
        <w:t xml:space="preserve">vai pilna servisa  </w:t>
      </w:r>
      <w:r w:rsidRPr="00B14A89">
        <w:rPr>
          <w:rFonts w:ascii="Times New Roman" w:eastAsia="Times New Roman" w:hAnsi="Times New Roman"/>
          <w:sz w:val="24"/>
          <w:szCs w:val="24"/>
          <w:lang w:eastAsia="zh-CN"/>
        </w:rPr>
        <w:t xml:space="preserve">laikā bojājumu vai remonta dēļ Iekārtas dīkstāve ir ilgāka par 5 (piecām) kalendārajām dienām), Pasūtītājs šādā gadījumā ir tiesīgs piemērot Piegādātājam līgumsodu </w:t>
      </w:r>
      <w:r w:rsidR="00D47415" w:rsidRPr="00B14A89">
        <w:rPr>
          <w:rFonts w:ascii="Times New Roman" w:eastAsia="Times New Roman" w:hAnsi="Times New Roman"/>
          <w:sz w:val="24"/>
          <w:szCs w:val="24"/>
          <w:lang w:eastAsia="zh-CN"/>
        </w:rPr>
        <w:t>5</w:t>
      </w:r>
      <w:r w:rsidRPr="00B14A89">
        <w:rPr>
          <w:rFonts w:ascii="Times New Roman" w:eastAsia="Times New Roman" w:hAnsi="Times New Roman"/>
          <w:sz w:val="24"/>
          <w:szCs w:val="24"/>
          <w:lang w:eastAsia="zh-CN"/>
        </w:rPr>
        <w:t>00.00 EUR apmērā par katru dīkstāves dienu (sākot ar 6.dienu), bet ne vairāk kā 10% no kopējās Iekārtas vērtības.</w:t>
      </w:r>
    </w:p>
    <w:p w14:paraId="58F740F1"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Par Iekārtas piegādes un/vai uzstādīšanas termiņa (t.sk. Līguma 7.1.4.punktā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20833897"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Par Līgumā noteikto maksājumu termiņu kavējumu </w:t>
      </w:r>
      <w:bookmarkStart w:id="152" w:name="_Hlk534294361"/>
      <w:r w:rsidRPr="00B14A89">
        <w:rPr>
          <w:rFonts w:ascii="Times New Roman" w:eastAsia="Times New Roman" w:hAnsi="Times New Roman"/>
          <w:sz w:val="24"/>
          <w:szCs w:val="24"/>
          <w:lang w:eastAsia="zh-CN"/>
        </w:rPr>
        <w:t>Piegādātājs</w:t>
      </w:r>
      <w:bookmarkEnd w:id="152"/>
      <w:r w:rsidRPr="00B14A89">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14:paraId="651EC6EE"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14:paraId="68C27CA3"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lastRenderedPageBreak/>
        <w:t xml:space="preserve">Līgumā noteikto līgumsodu apmaksas tiek veikta 30 (trīsdesmit) dienu laikā pēc attiecīgās puses rēķina par līgumsoda samaksu saņemšanas. </w:t>
      </w:r>
    </w:p>
    <w:p w14:paraId="083473CD"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Līgumsoda samaksa neatbrīvo Puses no turpmākas saistību izpildes pienākuma un netiek ieskaitīta zaudējumu atlīdzībā.</w:t>
      </w:r>
    </w:p>
    <w:p w14:paraId="5F4B393E" w14:textId="77777777" w:rsidR="00616D1D" w:rsidRPr="00B14A89" w:rsidRDefault="00616D1D" w:rsidP="00616D1D">
      <w:pPr>
        <w:suppressAutoHyphens/>
        <w:spacing w:after="0" w:line="240" w:lineRule="auto"/>
        <w:ind w:left="567"/>
        <w:jc w:val="both"/>
        <w:rPr>
          <w:rFonts w:ascii="Times New Roman" w:eastAsia="Times New Roman" w:hAnsi="Times New Roman"/>
          <w:sz w:val="24"/>
          <w:szCs w:val="24"/>
          <w:lang w:eastAsia="zh-CN"/>
        </w:rPr>
      </w:pPr>
    </w:p>
    <w:p w14:paraId="63DFDB15" w14:textId="77777777" w:rsidR="00616D1D" w:rsidRPr="00B14A89" w:rsidRDefault="00616D1D" w:rsidP="00616D1D">
      <w:pPr>
        <w:numPr>
          <w:ilvl w:val="0"/>
          <w:numId w:val="4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Nepārvarama vara</w:t>
      </w:r>
    </w:p>
    <w:p w14:paraId="1DE4B37C"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9C66360"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14:paraId="7ADF5714"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51C881C"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iCs/>
          <w:sz w:val="24"/>
          <w:szCs w:val="24"/>
          <w:lang w:eastAsia="zh-CN"/>
        </w:rPr>
        <w:t xml:space="preserve">Ar rakstisku vienošanos </w:t>
      </w:r>
      <w:r w:rsidRPr="00B14A89">
        <w:rPr>
          <w:rFonts w:ascii="Times New Roman" w:eastAsia="Times New Roman" w:hAnsi="Times New Roman"/>
          <w:bCs/>
          <w:iCs/>
          <w:sz w:val="24"/>
          <w:szCs w:val="24"/>
          <w:lang w:eastAsia="zh-CN"/>
        </w:rPr>
        <w:t>Puses</w:t>
      </w:r>
      <w:r w:rsidRPr="00B14A89">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14A89">
        <w:rPr>
          <w:rFonts w:ascii="Times New Roman" w:eastAsia="Times New Roman" w:hAnsi="Times New Roman"/>
          <w:bCs/>
          <w:iCs/>
          <w:sz w:val="24"/>
          <w:szCs w:val="24"/>
          <w:lang w:eastAsia="zh-CN"/>
        </w:rPr>
        <w:t>Puses</w:t>
      </w:r>
      <w:r w:rsidRPr="00B14A89">
        <w:rPr>
          <w:rFonts w:ascii="Times New Roman" w:eastAsia="Times New Roman" w:hAnsi="Times New Roman"/>
          <w:b/>
          <w:bCs/>
          <w:iCs/>
          <w:sz w:val="24"/>
          <w:szCs w:val="24"/>
          <w:lang w:eastAsia="zh-CN"/>
        </w:rPr>
        <w:t xml:space="preserve"> </w:t>
      </w:r>
      <w:r w:rsidRPr="00B14A89">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14:paraId="129E7F1A"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izbeigšanas gadījumā katrai </w:t>
      </w:r>
      <w:r w:rsidRPr="00B14A89">
        <w:rPr>
          <w:rFonts w:ascii="Times New Roman" w:eastAsia="Times New Roman" w:hAnsi="Times New Roman"/>
          <w:bCs/>
          <w:iCs/>
          <w:sz w:val="24"/>
          <w:szCs w:val="24"/>
          <w:lang w:eastAsia="zh-CN"/>
        </w:rPr>
        <w:t>Pusei</w:t>
      </w:r>
      <w:r w:rsidRPr="00B14A89">
        <w:rPr>
          <w:rFonts w:ascii="Times New Roman" w:eastAsia="Times New Roman" w:hAnsi="Times New Roman"/>
          <w:b/>
          <w:bCs/>
          <w:iCs/>
          <w:sz w:val="24"/>
          <w:szCs w:val="24"/>
          <w:lang w:eastAsia="zh-CN"/>
        </w:rPr>
        <w:t xml:space="preserve"> </w:t>
      </w:r>
      <w:r w:rsidRPr="00B14A89">
        <w:rPr>
          <w:rFonts w:ascii="Times New Roman" w:eastAsia="Times New Roman" w:hAnsi="Times New Roman"/>
          <w:iCs/>
          <w:sz w:val="24"/>
          <w:szCs w:val="24"/>
          <w:lang w:eastAsia="zh-CN"/>
        </w:rPr>
        <w:t>ir jāatdod otrai tas, ko tā izpildījusi vai par izpildīto jāatlīdzina.</w:t>
      </w:r>
    </w:p>
    <w:p w14:paraId="657ED59F"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14:paraId="4DD6120C" w14:textId="77777777" w:rsidR="00616D1D" w:rsidRPr="00B14A89" w:rsidRDefault="00616D1D" w:rsidP="00616D1D">
      <w:pPr>
        <w:suppressAutoHyphens/>
        <w:spacing w:after="0" w:line="240" w:lineRule="auto"/>
        <w:jc w:val="both"/>
        <w:rPr>
          <w:rFonts w:ascii="Times New Roman" w:eastAsia="Times New Roman" w:hAnsi="Times New Roman"/>
          <w:sz w:val="24"/>
          <w:szCs w:val="24"/>
          <w:lang w:eastAsia="zh-CN"/>
        </w:rPr>
      </w:pPr>
    </w:p>
    <w:p w14:paraId="287F35AC" w14:textId="77777777" w:rsidR="00616D1D" w:rsidRPr="00B14A89" w:rsidRDefault="00616D1D" w:rsidP="00616D1D">
      <w:pPr>
        <w:numPr>
          <w:ilvl w:val="0"/>
          <w:numId w:val="4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Strīdu izskatīšanas kārtība</w:t>
      </w:r>
    </w:p>
    <w:p w14:paraId="333ABCC2"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dienu laikā, tad strīdus risina Latvijas Republikas tiesā Latvijas Republikas normatīvajos aktos noteiktajā kārtībā.</w:t>
      </w:r>
    </w:p>
    <w:p w14:paraId="6F683DEF"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14:paraId="0D1CE367" w14:textId="77777777" w:rsidR="00616D1D" w:rsidRPr="00B14A89" w:rsidRDefault="00616D1D" w:rsidP="00616D1D">
      <w:pPr>
        <w:suppressAutoHyphens/>
        <w:spacing w:after="0" w:line="240" w:lineRule="auto"/>
        <w:jc w:val="both"/>
        <w:rPr>
          <w:rFonts w:ascii="Times New Roman" w:eastAsia="Times New Roman" w:hAnsi="Times New Roman"/>
          <w:sz w:val="24"/>
          <w:szCs w:val="24"/>
          <w:lang w:eastAsia="zh-CN"/>
        </w:rPr>
      </w:pPr>
    </w:p>
    <w:p w14:paraId="284C9759" w14:textId="77777777" w:rsidR="00616D1D" w:rsidRPr="00B14A89" w:rsidRDefault="00616D1D" w:rsidP="00616D1D">
      <w:pPr>
        <w:numPr>
          <w:ilvl w:val="0"/>
          <w:numId w:val="43"/>
        </w:numPr>
        <w:suppressAutoHyphens/>
        <w:spacing w:after="0" w:line="240" w:lineRule="auto"/>
        <w:jc w:val="center"/>
        <w:rPr>
          <w:lang w:eastAsia="zh-CN"/>
        </w:rPr>
      </w:pPr>
      <w:r w:rsidRPr="00B14A89">
        <w:rPr>
          <w:rFonts w:ascii="Times New Roman" w:eastAsia="Times New Roman" w:hAnsi="Times New Roman"/>
          <w:b/>
          <w:bCs/>
          <w:sz w:val="24"/>
          <w:szCs w:val="24"/>
          <w:lang w:eastAsia="zh-CN"/>
        </w:rPr>
        <w:t>Citi noteikumi</w:t>
      </w:r>
    </w:p>
    <w:p w14:paraId="1D56FC43"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Ja kāds no Līguma nosacījumiem zaudē spēku normatīvo aktu grozījumu rezultātā, Līgums nezaudē spēku tā pārējos punktos un šajā gadījumā Puses piemēro Līgumu, atbilstoši spēkā esošajiem normatīvajiem aktiem.</w:t>
      </w:r>
    </w:p>
    <w:p w14:paraId="2D186265"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lastRenderedPageBreak/>
        <w:t>Puses ir tiesīgas veikt Līguma grozījumus, ja Piegādātāju aizstāj ar citu, atbilstoši komerctiesību jomas normatīvo aktu noteikumiem par komersantu reorganizāciju un uzņēmuma pāreju.</w:t>
      </w:r>
    </w:p>
    <w:p w14:paraId="1B837E2E"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Jebkuri Līguma grozījumi tiek noformēti rakstveidā un kļūst par Līguma neatņemamu sastāvdaļu. Puses ir tiesīgas veikt Līguma grozījumus saskaņā ar Publisko iepirkumu likuma 61.pantā  noteikto. </w:t>
      </w:r>
    </w:p>
    <w:p w14:paraId="1E8C7B1D"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14:paraId="0E5BB731"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F8F9A5B"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Gadījumā, ja notiek Pasūtītāja reorganizācija, Līgums paliek spēkā un tā nosacījumi ir saistoši tā tiesību un saistību pārņēmējam. Pasūtītājs par šādu apstākļu iestāšanos 10 (desmit) dienas iepriekš rakstiski brīdina Piegādātāju.</w:t>
      </w:r>
    </w:p>
    <w:p w14:paraId="732180CD"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Informācijas apmaiņa starp Pusēm var notikt arī izmantojot e-pasta saraksti, kas kļūst par Līguma neatņemamu sastāvdaļu.</w:t>
      </w:r>
    </w:p>
    <w:p w14:paraId="67574077"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Puses nav tiesīgas nodot savas tiesības un saistības, kas saistītas ar Līgumu un izriet no tā, trešajai personai.</w:t>
      </w:r>
    </w:p>
    <w:p w14:paraId="19510926" w14:textId="77777777" w:rsidR="00616D1D" w:rsidRPr="00B14A89" w:rsidRDefault="00616D1D" w:rsidP="00616D1D">
      <w:pPr>
        <w:numPr>
          <w:ilvl w:val="1"/>
          <w:numId w:val="43"/>
        </w:numPr>
        <w:suppressAutoHyphens/>
        <w:spacing w:after="0" w:line="240" w:lineRule="auto"/>
        <w:ind w:left="567" w:hanging="567"/>
        <w:jc w:val="both"/>
        <w:rPr>
          <w:lang w:eastAsia="zh-CN"/>
        </w:rPr>
      </w:pPr>
      <w:r w:rsidRPr="00B14A89">
        <w:rPr>
          <w:rFonts w:ascii="Times New Roman" w:eastAsia="Times New Roman" w:hAnsi="Times New Roman"/>
          <w:sz w:val="24"/>
          <w:szCs w:val="24"/>
          <w:lang w:eastAsia="zh-CN"/>
        </w:rPr>
        <w:t xml:space="preserve">Pušu kontaktpersonas: </w:t>
      </w:r>
    </w:p>
    <w:p w14:paraId="54D8AA34" w14:textId="77777777" w:rsidR="00616D1D" w:rsidRPr="00B14A89" w:rsidRDefault="00616D1D" w:rsidP="00616D1D">
      <w:pPr>
        <w:suppressAutoHyphens/>
        <w:spacing w:after="0" w:line="240" w:lineRule="auto"/>
        <w:ind w:left="709" w:hanging="709"/>
        <w:jc w:val="both"/>
        <w:rPr>
          <w:lang w:eastAsia="zh-CN"/>
        </w:rPr>
      </w:pPr>
      <w:r w:rsidRPr="00B14A89">
        <w:rPr>
          <w:rFonts w:ascii="Times New Roman" w:eastAsia="Times New Roman" w:hAnsi="Times New Roman"/>
          <w:sz w:val="24"/>
          <w:szCs w:val="24"/>
          <w:lang w:eastAsia="zh-CN"/>
        </w:rPr>
        <w:t>11.9.1.</w:t>
      </w:r>
      <w:r w:rsidRPr="00B14A89">
        <w:rPr>
          <w:lang w:eastAsia="zh-CN"/>
        </w:rPr>
        <w:t xml:space="preserve"> </w:t>
      </w:r>
      <w:r w:rsidRPr="00B14A89">
        <w:rPr>
          <w:rFonts w:ascii="Times New Roman" w:eastAsia="Times New Roman" w:hAnsi="Times New Roman"/>
          <w:sz w:val="24"/>
          <w:szCs w:val="24"/>
          <w:lang w:eastAsia="zh-CN"/>
        </w:rPr>
        <w:t>par Līguma izpildi un par Iekārtas pieņemšanu ekspluatācijā no Pasūtītāja puses:</w:t>
      </w:r>
      <w:r w:rsidRPr="00B14A89">
        <w:rPr>
          <w:rFonts w:ascii="Times New Roman" w:eastAsia="Times New Roman" w:hAnsi="Times New Roman"/>
          <w:sz w:val="24"/>
          <w:szCs w:val="24"/>
          <w:lang w:eastAsia="lv-LV"/>
        </w:rPr>
        <w:t xml:space="preserve"> medicīnas tehnoloģiju daļas vadītājs Uldis Jaspers, tālruņa numurs: 67069996, e-pasta adrese: </w:t>
      </w:r>
      <w:hyperlink r:id="rId21" w:history="1">
        <w:r w:rsidRPr="00B14A89">
          <w:rPr>
            <w:rFonts w:ascii="Times New Roman" w:eastAsia="Times New Roman" w:hAnsi="Times New Roman"/>
            <w:color w:val="0563C1" w:themeColor="hyperlink"/>
            <w:sz w:val="24"/>
            <w:szCs w:val="24"/>
            <w:u w:val="single"/>
            <w:lang w:eastAsia="lv-LV"/>
          </w:rPr>
          <w:t>uldis.jaspers@stradini.lv</w:t>
        </w:r>
      </w:hyperlink>
      <w:r w:rsidRPr="00B14A89">
        <w:rPr>
          <w:rFonts w:ascii="Times New Roman" w:eastAsia="Times New Roman" w:hAnsi="Times New Roman"/>
          <w:sz w:val="23"/>
          <w:szCs w:val="23"/>
          <w:lang w:eastAsia="lv-LV"/>
        </w:rPr>
        <w:t>.</w:t>
      </w:r>
    </w:p>
    <w:p w14:paraId="17067DF6" w14:textId="330C7D5C" w:rsidR="00616D1D" w:rsidRPr="00B14A89" w:rsidRDefault="00616D1D" w:rsidP="00616D1D">
      <w:pPr>
        <w:suppressAutoHyphens/>
        <w:spacing w:after="0" w:line="240" w:lineRule="auto"/>
        <w:ind w:left="709" w:right="-1" w:hanging="709"/>
        <w:jc w:val="both"/>
        <w:rPr>
          <w:lang w:eastAsia="zh-CN"/>
        </w:rPr>
      </w:pPr>
      <w:r w:rsidRPr="00B14A89">
        <w:rPr>
          <w:rFonts w:ascii="Times New Roman" w:eastAsia="Times New Roman" w:hAnsi="Times New Roman"/>
          <w:sz w:val="24"/>
          <w:szCs w:val="24"/>
          <w:lang w:eastAsia="zh-CN"/>
        </w:rPr>
        <w:t xml:space="preserve">11.9.3.par Līguma izpildi no Piegādātāja puses: _______________, </w:t>
      </w:r>
      <w:r w:rsidRPr="00B14A89">
        <w:rPr>
          <w:rFonts w:ascii="Times New Roman" w:hAnsi="Times New Roman"/>
          <w:sz w:val="24"/>
          <w:szCs w:val="24"/>
          <w:lang w:eastAsia="zh-CN"/>
        </w:rPr>
        <w:t>tālruņa numurs: ___________, e-pasta adrese: ___________________.</w:t>
      </w:r>
    </w:p>
    <w:p w14:paraId="2C5AD202" w14:textId="4FE47081" w:rsidR="003F112F" w:rsidRPr="00A121EB" w:rsidRDefault="00616D1D" w:rsidP="00A121EB">
      <w:pPr>
        <w:numPr>
          <w:ilvl w:val="1"/>
          <w:numId w:val="43"/>
        </w:numPr>
        <w:suppressAutoHyphens/>
        <w:spacing w:after="0" w:line="240" w:lineRule="auto"/>
        <w:ind w:left="709" w:hanging="709"/>
        <w:jc w:val="both"/>
        <w:rPr>
          <w:lang w:eastAsia="zh-CN"/>
        </w:rPr>
      </w:pPr>
      <w:r w:rsidRPr="00B14A89">
        <w:rPr>
          <w:rFonts w:ascii="Times New Roman" w:eastAsia="Times New Roman" w:hAnsi="Times New Roman"/>
          <w:sz w:val="24"/>
          <w:szCs w:val="24"/>
          <w:lang w:eastAsia="zh-CN"/>
        </w:rPr>
        <w:t>Līgums sagatavots latviešu valodā, parakstīts divos oriģinālos eksemplāros uz 22 (divdesmit divām) lapām, tai skaitā pielikumu, abi eksemplāri ir ar vienādu juridisko spēku. Viens no Līguma eksemplāriem atrodas pie Pasūtītāja, bet otrs – pie Piegādātāja.</w:t>
      </w:r>
    </w:p>
    <w:p w14:paraId="33375A50" w14:textId="77777777" w:rsidR="003F112F" w:rsidRPr="00B14A89" w:rsidRDefault="003F112F" w:rsidP="00616D1D">
      <w:pPr>
        <w:numPr>
          <w:ilvl w:val="0"/>
          <w:numId w:val="33"/>
        </w:numPr>
        <w:ind w:right="-6"/>
        <w:jc w:val="center"/>
        <w:rPr>
          <w:rFonts w:ascii="Times New Roman" w:eastAsia="Times New Roman" w:hAnsi="Times New Roman"/>
          <w:b/>
          <w:bCs/>
          <w:sz w:val="24"/>
          <w:szCs w:val="24"/>
        </w:rPr>
      </w:pPr>
      <w:r w:rsidRPr="00B14A89">
        <w:rPr>
          <w:rFonts w:ascii="Times New Roman" w:eastAsia="Times New Roman" w:hAnsi="Times New Roman"/>
          <w:b/>
          <w:bCs/>
          <w:sz w:val="24"/>
          <w:szCs w:val="24"/>
        </w:rPr>
        <w:t>Pušu juridiskās adreses un rekvizīti:</w:t>
      </w:r>
    </w:p>
    <w:p w14:paraId="6D9082C1" w14:textId="77777777" w:rsidR="003F112F" w:rsidRPr="00B14A89" w:rsidRDefault="003F112F" w:rsidP="003F112F">
      <w:pPr>
        <w:spacing w:after="0" w:line="240" w:lineRule="auto"/>
        <w:ind w:left="360" w:right="-6"/>
        <w:jc w:val="both"/>
        <w:rPr>
          <w:rFonts w:ascii="Times New Roman" w:eastAsia="Times New Roman" w:hAnsi="Times New Roman"/>
          <w:b/>
          <w:bCs/>
          <w:sz w:val="24"/>
          <w:szCs w:val="24"/>
        </w:rPr>
      </w:pPr>
    </w:p>
    <w:tbl>
      <w:tblPr>
        <w:tblW w:w="8579" w:type="dxa"/>
        <w:tblInd w:w="-106" w:type="dxa"/>
        <w:tblLayout w:type="fixed"/>
        <w:tblLook w:val="0000" w:firstRow="0" w:lastRow="0" w:firstColumn="0" w:lastColumn="0" w:noHBand="0" w:noVBand="0"/>
      </w:tblPr>
      <w:tblGrid>
        <w:gridCol w:w="4276"/>
        <w:gridCol w:w="4303"/>
      </w:tblGrid>
      <w:tr w:rsidR="003F112F" w:rsidRPr="00B14A89" w14:paraId="030EE24A" w14:textId="77777777" w:rsidTr="00616D1D">
        <w:trPr>
          <w:trHeight w:val="103"/>
        </w:trPr>
        <w:tc>
          <w:tcPr>
            <w:tcW w:w="4276" w:type="dxa"/>
          </w:tcPr>
          <w:p w14:paraId="5BF52231" w14:textId="77777777" w:rsidR="003F112F" w:rsidRPr="00B14A89" w:rsidRDefault="003F112F" w:rsidP="002A2D5F">
            <w:pPr>
              <w:spacing w:after="0" w:line="240" w:lineRule="auto"/>
              <w:ind w:right="-6"/>
              <w:jc w:val="both"/>
              <w:rPr>
                <w:rFonts w:ascii="Times New Roman" w:eastAsia="Times New Roman" w:hAnsi="Times New Roman"/>
                <w:b/>
                <w:bCs/>
                <w:sz w:val="24"/>
                <w:szCs w:val="24"/>
                <w:u w:val="single"/>
              </w:rPr>
            </w:pPr>
            <w:r w:rsidRPr="00B14A89">
              <w:rPr>
                <w:rFonts w:ascii="Times New Roman" w:eastAsia="Times New Roman" w:hAnsi="Times New Roman"/>
                <w:b/>
                <w:bCs/>
                <w:sz w:val="24"/>
                <w:szCs w:val="24"/>
                <w:u w:val="single"/>
              </w:rPr>
              <w:t>Pasūtītājs:</w:t>
            </w:r>
          </w:p>
          <w:p w14:paraId="662DAA35" w14:textId="77777777" w:rsidR="003F112F" w:rsidRPr="00B14A89" w:rsidRDefault="003F112F" w:rsidP="002A2D5F">
            <w:pPr>
              <w:spacing w:after="0" w:line="240" w:lineRule="auto"/>
              <w:ind w:right="-6"/>
              <w:jc w:val="both"/>
              <w:rPr>
                <w:rFonts w:ascii="Times New Roman" w:eastAsia="Times New Roman" w:hAnsi="Times New Roman"/>
                <w:b/>
                <w:bCs/>
                <w:sz w:val="24"/>
                <w:szCs w:val="24"/>
              </w:rPr>
            </w:pPr>
            <w:r w:rsidRPr="00B14A89">
              <w:rPr>
                <w:rFonts w:ascii="Times New Roman" w:eastAsia="Times New Roman" w:hAnsi="Times New Roman"/>
                <w:b/>
                <w:bCs/>
                <w:sz w:val="24"/>
                <w:szCs w:val="24"/>
              </w:rPr>
              <w:t>VSIA “Paula Stradiņa klīniskās</w:t>
            </w:r>
          </w:p>
          <w:p w14:paraId="00E7AF7D" w14:textId="77777777" w:rsidR="003F112F" w:rsidRPr="00B14A89" w:rsidRDefault="003F112F" w:rsidP="002A2D5F">
            <w:pPr>
              <w:spacing w:after="0" w:line="240" w:lineRule="auto"/>
              <w:ind w:right="-6"/>
              <w:jc w:val="both"/>
              <w:rPr>
                <w:rFonts w:ascii="Times New Roman" w:eastAsia="Times New Roman" w:hAnsi="Times New Roman"/>
                <w:b/>
                <w:bCs/>
                <w:sz w:val="24"/>
                <w:szCs w:val="24"/>
              </w:rPr>
            </w:pPr>
            <w:r w:rsidRPr="00B14A89">
              <w:rPr>
                <w:rFonts w:ascii="Times New Roman" w:eastAsia="Times New Roman" w:hAnsi="Times New Roman"/>
                <w:b/>
                <w:bCs/>
                <w:sz w:val="24"/>
                <w:szCs w:val="24"/>
              </w:rPr>
              <w:t>universitātes slimnīca”</w:t>
            </w:r>
          </w:p>
          <w:p w14:paraId="53440807"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Reģ. Nr. 40003457109</w:t>
            </w:r>
          </w:p>
          <w:p w14:paraId="73F4E888"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Pilsoņu iela 13, Rīga, LV - 1002</w:t>
            </w:r>
          </w:p>
          <w:p w14:paraId="1589959B"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Konta Nr. </w:t>
            </w:r>
            <w:r w:rsidRPr="00B14A89">
              <w:rPr>
                <w:rFonts w:ascii="Times New Roman" w:eastAsia="Times New Roman" w:hAnsi="Times New Roman"/>
                <w:bCs/>
                <w:sz w:val="24"/>
                <w:szCs w:val="24"/>
              </w:rPr>
              <w:t>LV74HABA0551027673367</w:t>
            </w:r>
          </w:p>
          <w:p w14:paraId="5A3D19DF"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Banka: AS Swedbank  </w:t>
            </w:r>
          </w:p>
          <w:p w14:paraId="7516738C"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Kods: </w:t>
            </w:r>
            <w:r w:rsidRPr="00B14A89">
              <w:rPr>
                <w:rFonts w:ascii="Times New Roman" w:eastAsia="Times New Roman" w:hAnsi="Times New Roman"/>
                <w:bCs/>
                <w:sz w:val="24"/>
                <w:szCs w:val="24"/>
              </w:rPr>
              <w:t>HABALV22</w:t>
            </w:r>
          </w:p>
          <w:p w14:paraId="795BC581" w14:textId="77777777" w:rsidR="003F112F" w:rsidRPr="00B14A89" w:rsidRDefault="003F112F" w:rsidP="002A2D5F">
            <w:pPr>
              <w:spacing w:after="0" w:line="240" w:lineRule="auto"/>
              <w:ind w:right="-6"/>
              <w:jc w:val="both"/>
              <w:rPr>
                <w:rFonts w:ascii="Times New Roman" w:eastAsia="Times New Roman" w:hAnsi="Times New Roman"/>
                <w:sz w:val="24"/>
                <w:szCs w:val="24"/>
              </w:rPr>
            </w:pPr>
          </w:p>
          <w:p w14:paraId="50B4EB9C" w14:textId="77777777" w:rsidR="003F112F" w:rsidRPr="00B14A89" w:rsidRDefault="003F112F" w:rsidP="002A2D5F">
            <w:pPr>
              <w:spacing w:after="0" w:line="240" w:lineRule="auto"/>
              <w:ind w:right="-6"/>
              <w:jc w:val="both"/>
              <w:rPr>
                <w:rFonts w:ascii="Times New Roman" w:eastAsia="Times New Roman" w:hAnsi="Times New Roman"/>
                <w:sz w:val="24"/>
                <w:szCs w:val="24"/>
              </w:rPr>
            </w:pPr>
          </w:p>
          <w:p w14:paraId="47BFA25A"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___________________________</w:t>
            </w:r>
          </w:p>
          <w:p w14:paraId="1DC43901"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w:t>
            </w:r>
          </w:p>
          <w:p w14:paraId="0BCB9AD5" w14:textId="77777777" w:rsidR="003F112F" w:rsidRPr="00B14A89" w:rsidRDefault="003F112F" w:rsidP="002A2D5F">
            <w:pPr>
              <w:spacing w:after="0" w:line="240" w:lineRule="auto"/>
              <w:ind w:right="-6"/>
              <w:jc w:val="both"/>
              <w:rPr>
                <w:rFonts w:ascii="Times New Roman" w:eastAsia="Times New Roman" w:hAnsi="Times New Roman"/>
                <w:b/>
                <w:bCs/>
                <w:sz w:val="24"/>
                <w:szCs w:val="24"/>
              </w:rPr>
            </w:pPr>
          </w:p>
          <w:p w14:paraId="1CFF8B16" w14:textId="77777777" w:rsidR="003F112F" w:rsidRPr="00B14A89" w:rsidRDefault="003F112F" w:rsidP="002A2D5F">
            <w:pPr>
              <w:spacing w:after="0" w:line="240" w:lineRule="auto"/>
              <w:ind w:right="-6"/>
              <w:jc w:val="both"/>
              <w:rPr>
                <w:rFonts w:ascii="Times New Roman" w:eastAsia="Times New Roman" w:hAnsi="Times New Roman"/>
                <w:b/>
                <w:bCs/>
                <w:sz w:val="24"/>
                <w:szCs w:val="24"/>
              </w:rPr>
            </w:pPr>
          </w:p>
        </w:tc>
        <w:tc>
          <w:tcPr>
            <w:tcW w:w="4303" w:type="dxa"/>
          </w:tcPr>
          <w:p w14:paraId="12879D31" w14:textId="77777777" w:rsidR="003F112F" w:rsidRPr="00B14A89" w:rsidRDefault="003F112F" w:rsidP="002A2D5F">
            <w:pPr>
              <w:spacing w:after="0" w:line="240" w:lineRule="auto"/>
              <w:ind w:right="-6"/>
              <w:jc w:val="both"/>
              <w:rPr>
                <w:rFonts w:ascii="Times New Roman" w:eastAsia="Times New Roman" w:hAnsi="Times New Roman"/>
                <w:b/>
                <w:bCs/>
                <w:sz w:val="24"/>
                <w:szCs w:val="24"/>
              </w:rPr>
            </w:pPr>
            <w:r w:rsidRPr="00B14A89">
              <w:rPr>
                <w:rFonts w:ascii="Times New Roman" w:eastAsia="Times New Roman" w:hAnsi="Times New Roman"/>
                <w:b/>
                <w:bCs/>
                <w:sz w:val="24"/>
                <w:szCs w:val="24"/>
                <w:u w:val="single"/>
              </w:rPr>
              <w:t>Piegādātājs:</w:t>
            </w:r>
          </w:p>
          <w:p w14:paraId="77A61E3D" w14:textId="77777777" w:rsidR="003F112F" w:rsidRPr="00B14A89" w:rsidRDefault="003F112F" w:rsidP="002A2D5F">
            <w:pPr>
              <w:spacing w:after="0" w:line="240" w:lineRule="auto"/>
              <w:ind w:right="-6"/>
              <w:jc w:val="both"/>
              <w:rPr>
                <w:rFonts w:ascii="Times New Roman" w:eastAsia="Times New Roman" w:hAnsi="Times New Roman"/>
                <w:b/>
                <w:sz w:val="24"/>
                <w:szCs w:val="24"/>
              </w:rPr>
            </w:pPr>
            <w:r w:rsidRPr="00B14A89">
              <w:rPr>
                <w:rFonts w:ascii="Times New Roman" w:eastAsia="Times New Roman" w:hAnsi="Times New Roman"/>
                <w:b/>
                <w:sz w:val="24"/>
                <w:szCs w:val="24"/>
              </w:rPr>
              <w:t>__________________</w:t>
            </w:r>
          </w:p>
          <w:p w14:paraId="3AE30844"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w:t>
            </w:r>
          </w:p>
          <w:p w14:paraId="32C0E727"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________________________</w:t>
            </w:r>
          </w:p>
          <w:p w14:paraId="2D70A3D4"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___________________________</w:t>
            </w:r>
          </w:p>
          <w:p w14:paraId="5549BBA1"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____________________________</w:t>
            </w:r>
          </w:p>
          <w:p w14:paraId="08AFF180"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______________________</w:t>
            </w:r>
          </w:p>
          <w:p w14:paraId="60D05F17" w14:textId="77777777" w:rsidR="003F112F" w:rsidRPr="00B14A89" w:rsidRDefault="003F112F" w:rsidP="002A2D5F">
            <w:pPr>
              <w:spacing w:after="0" w:line="240" w:lineRule="auto"/>
              <w:ind w:right="-6"/>
              <w:jc w:val="both"/>
              <w:rPr>
                <w:rFonts w:ascii="Times New Roman" w:eastAsia="Times New Roman" w:hAnsi="Times New Roman"/>
                <w:sz w:val="24"/>
                <w:szCs w:val="24"/>
              </w:rPr>
            </w:pPr>
          </w:p>
          <w:p w14:paraId="34DCD9E9" w14:textId="77777777" w:rsidR="003F112F" w:rsidRPr="00B14A89" w:rsidRDefault="003F112F" w:rsidP="002A2D5F">
            <w:pPr>
              <w:spacing w:after="0" w:line="240" w:lineRule="auto"/>
              <w:ind w:right="-6"/>
              <w:jc w:val="both"/>
              <w:rPr>
                <w:rFonts w:ascii="Times New Roman" w:eastAsia="Times New Roman" w:hAnsi="Times New Roman"/>
                <w:sz w:val="24"/>
                <w:szCs w:val="24"/>
              </w:rPr>
            </w:pPr>
          </w:p>
          <w:p w14:paraId="17A09058" w14:textId="77777777" w:rsidR="003F112F" w:rsidRPr="00B14A89" w:rsidRDefault="003F112F" w:rsidP="002A2D5F">
            <w:pPr>
              <w:spacing w:after="0" w:line="240" w:lineRule="auto"/>
              <w:ind w:right="-6"/>
              <w:jc w:val="both"/>
              <w:rPr>
                <w:rFonts w:ascii="Times New Roman" w:eastAsia="Times New Roman" w:hAnsi="Times New Roman"/>
                <w:sz w:val="24"/>
                <w:szCs w:val="24"/>
              </w:rPr>
            </w:pPr>
          </w:p>
          <w:p w14:paraId="05CE4B80"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____________________________</w:t>
            </w:r>
          </w:p>
          <w:p w14:paraId="56332492" w14:textId="77777777" w:rsidR="003F112F" w:rsidRPr="00B14A89" w:rsidRDefault="003F112F" w:rsidP="002A2D5F">
            <w:pPr>
              <w:spacing w:after="0" w:line="240" w:lineRule="auto"/>
              <w:ind w:right="-6"/>
              <w:jc w:val="both"/>
              <w:rPr>
                <w:rFonts w:ascii="Times New Roman" w:eastAsia="Times New Roman" w:hAnsi="Times New Roman"/>
                <w:sz w:val="24"/>
                <w:szCs w:val="24"/>
              </w:rPr>
            </w:pPr>
            <w:r w:rsidRPr="00B14A89">
              <w:rPr>
                <w:rFonts w:ascii="Times New Roman" w:eastAsia="Times New Roman" w:hAnsi="Times New Roman"/>
                <w:sz w:val="24"/>
                <w:szCs w:val="24"/>
              </w:rPr>
              <w:t>………</w:t>
            </w:r>
          </w:p>
        </w:tc>
      </w:tr>
    </w:tbl>
    <w:p w14:paraId="1BB2CB7D" w14:textId="77777777" w:rsidR="00616D1D" w:rsidRPr="00B14A89" w:rsidRDefault="00616D1D">
      <w:r w:rsidRPr="00B14A89">
        <w:br w:type="page"/>
      </w:r>
    </w:p>
    <w:tbl>
      <w:tblPr>
        <w:tblW w:w="4303" w:type="dxa"/>
        <w:tblInd w:w="-106" w:type="dxa"/>
        <w:tblLayout w:type="fixed"/>
        <w:tblLook w:val="0000" w:firstRow="0" w:lastRow="0" w:firstColumn="0" w:lastColumn="0" w:noHBand="0" w:noVBand="0"/>
      </w:tblPr>
      <w:tblGrid>
        <w:gridCol w:w="4303"/>
      </w:tblGrid>
      <w:tr w:rsidR="00616D1D" w:rsidRPr="00B14A89" w14:paraId="4BC78C1E" w14:textId="77777777" w:rsidTr="00616D1D">
        <w:trPr>
          <w:trHeight w:val="103"/>
        </w:trPr>
        <w:tc>
          <w:tcPr>
            <w:tcW w:w="4303" w:type="dxa"/>
          </w:tcPr>
          <w:p w14:paraId="3C1CAE45" w14:textId="77777777" w:rsidR="00616D1D" w:rsidRPr="00B14A89" w:rsidRDefault="00616D1D" w:rsidP="002A2D5F">
            <w:pPr>
              <w:spacing w:after="0" w:line="240" w:lineRule="auto"/>
              <w:ind w:right="-6"/>
              <w:jc w:val="both"/>
              <w:rPr>
                <w:rFonts w:ascii="Times New Roman" w:eastAsia="Times New Roman" w:hAnsi="Times New Roman"/>
                <w:b/>
                <w:bCs/>
                <w:sz w:val="24"/>
                <w:szCs w:val="24"/>
                <w:u w:val="single"/>
              </w:rPr>
            </w:pPr>
          </w:p>
          <w:p w14:paraId="33565C91" w14:textId="77777777" w:rsidR="00616D1D" w:rsidRPr="00B14A89" w:rsidRDefault="00616D1D" w:rsidP="002A2D5F">
            <w:pPr>
              <w:spacing w:after="0" w:line="240" w:lineRule="auto"/>
              <w:ind w:right="-6"/>
              <w:jc w:val="both"/>
              <w:rPr>
                <w:rFonts w:ascii="Times New Roman" w:eastAsia="Times New Roman" w:hAnsi="Times New Roman"/>
                <w:b/>
                <w:bCs/>
                <w:sz w:val="24"/>
                <w:szCs w:val="24"/>
                <w:u w:val="single"/>
              </w:rPr>
            </w:pPr>
          </w:p>
          <w:p w14:paraId="1329F5CE" w14:textId="77777777" w:rsidR="00616D1D" w:rsidRPr="00B14A89" w:rsidRDefault="00616D1D" w:rsidP="002A2D5F">
            <w:pPr>
              <w:spacing w:after="0" w:line="240" w:lineRule="auto"/>
              <w:ind w:right="-6"/>
              <w:jc w:val="both"/>
              <w:rPr>
                <w:rFonts w:ascii="Times New Roman" w:eastAsia="Times New Roman" w:hAnsi="Times New Roman"/>
                <w:b/>
                <w:bCs/>
                <w:sz w:val="24"/>
                <w:szCs w:val="24"/>
                <w:u w:val="single"/>
              </w:rPr>
            </w:pPr>
          </w:p>
        </w:tc>
      </w:tr>
    </w:tbl>
    <w:p w14:paraId="41574226"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4B91912F" w14:textId="77777777" w:rsidR="003F112F" w:rsidRPr="00B14A89" w:rsidRDefault="003F112F" w:rsidP="003F112F">
      <w:pPr>
        <w:spacing w:after="0" w:line="240" w:lineRule="auto"/>
        <w:jc w:val="right"/>
        <w:rPr>
          <w:rFonts w:ascii="Times New Roman" w:hAnsi="Times New Roman"/>
          <w:sz w:val="24"/>
          <w:szCs w:val="24"/>
        </w:rPr>
      </w:pPr>
      <w:r w:rsidRPr="00B14A89">
        <w:rPr>
          <w:rFonts w:ascii="Times New Roman" w:hAnsi="Times New Roman"/>
          <w:sz w:val="24"/>
          <w:szCs w:val="24"/>
        </w:rPr>
        <w:t>Līguma Nr._________________</w:t>
      </w:r>
    </w:p>
    <w:p w14:paraId="2A7B88B3" w14:textId="77777777" w:rsidR="003F112F" w:rsidRPr="00B14A89" w:rsidRDefault="003F112F" w:rsidP="003F112F">
      <w:pPr>
        <w:spacing w:after="0" w:line="240" w:lineRule="auto"/>
        <w:jc w:val="right"/>
        <w:rPr>
          <w:rFonts w:ascii="Times New Roman" w:hAnsi="Times New Roman"/>
          <w:sz w:val="24"/>
          <w:szCs w:val="24"/>
        </w:rPr>
      </w:pPr>
      <w:r w:rsidRPr="00B14A89">
        <w:rPr>
          <w:rFonts w:ascii="Times New Roman" w:hAnsi="Times New Roman"/>
          <w:sz w:val="24"/>
          <w:szCs w:val="24"/>
        </w:rPr>
        <w:t>1.pielikums</w:t>
      </w:r>
    </w:p>
    <w:p w14:paraId="6037FF96" w14:textId="77777777" w:rsidR="003F112F" w:rsidRPr="00B14A89" w:rsidRDefault="003F112F" w:rsidP="003F112F">
      <w:pPr>
        <w:spacing w:after="0" w:line="240" w:lineRule="auto"/>
        <w:jc w:val="center"/>
        <w:rPr>
          <w:rFonts w:ascii="Times New Roman" w:eastAsia="Times New Roman" w:hAnsi="Times New Roman"/>
          <w:b/>
          <w:sz w:val="24"/>
          <w:szCs w:val="24"/>
        </w:rPr>
      </w:pPr>
      <w:r w:rsidRPr="00B14A89">
        <w:rPr>
          <w:rFonts w:ascii="Times New Roman" w:eastAsia="Times New Roman" w:hAnsi="Times New Roman"/>
          <w:b/>
          <w:sz w:val="24"/>
          <w:szCs w:val="24"/>
        </w:rPr>
        <w:t>PIEŅEMŠANAS – NODOŠANAS AKTS</w:t>
      </w:r>
    </w:p>
    <w:p w14:paraId="5F54FF0C" w14:textId="77777777" w:rsidR="003F112F" w:rsidRPr="00B14A89" w:rsidRDefault="003F112F" w:rsidP="003F112F">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sz w:val="24"/>
          <w:szCs w:val="24"/>
        </w:rPr>
        <w:t>Rīgā</w:t>
      </w:r>
    </w:p>
    <w:p w14:paraId="5AC95C3B" w14:textId="77777777" w:rsidR="003F112F" w:rsidRPr="00B14A89" w:rsidRDefault="003F112F" w:rsidP="003F112F">
      <w:pPr>
        <w:spacing w:after="0" w:line="240" w:lineRule="auto"/>
        <w:jc w:val="both"/>
        <w:rPr>
          <w:rFonts w:ascii="Times New Roman" w:eastAsia="Times New Roman" w:hAnsi="Times New Roman"/>
          <w:b/>
          <w:sz w:val="24"/>
          <w:szCs w:val="24"/>
        </w:rPr>
      </w:pPr>
      <w:r w:rsidRPr="00B14A89">
        <w:rPr>
          <w:rFonts w:ascii="Times New Roman" w:eastAsia="Times New Roman" w:hAnsi="Times New Roman"/>
          <w:sz w:val="24"/>
          <w:szCs w:val="24"/>
        </w:rPr>
        <w:t>___________________________</w:t>
      </w:r>
    </w:p>
    <w:p w14:paraId="79E41A59" w14:textId="77777777" w:rsidR="003F112F" w:rsidRPr="00B14A89" w:rsidRDefault="003F112F" w:rsidP="003F112F">
      <w:pPr>
        <w:spacing w:after="0" w:line="240" w:lineRule="auto"/>
        <w:ind w:left="283"/>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 datums</w:t>
      </w:r>
    </w:p>
    <w:p w14:paraId="3ED3BD25" w14:textId="77777777" w:rsidR="003F112F" w:rsidRPr="00B14A89"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B14A89" w:rsidRDefault="003F112F" w:rsidP="003F112F">
      <w:pPr>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Par medicīnas ierīces pieņemšanu – nodošanu ekspluatācijā</w:t>
      </w:r>
    </w:p>
    <w:p w14:paraId="569525EE" w14:textId="77777777" w:rsidR="003F112F" w:rsidRPr="00B14A89"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B14A89"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B14A89">
        <w:rPr>
          <w:rFonts w:ascii="Times New Roman" w:eastAsia="Times New Roman" w:hAnsi="Times New Roman"/>
          <w:i/>
          <w:sz w:val="24"/>
          <w:szCs w:val="24"/>
        </w:rPr>
        <w:t xml:space="preserve">(amats) </w:t>
      </w:r>
      <w:r w:rsidRPr="00B14A89">
        <w:rPr>
          <w:rFonts w:ascii="Times New Roman" w:eastAsia="Times New Roman" w:hAnsi="Times New Roman"/>
          <w:sz w:val="24"/>
          <w:szCs w:val="24"/>
        </w:rPr>
        <w:t>______________________</w:t>
      </w:r>
      <w:r w:rsidRPr="00B14A89">
        <w:rPr>
          <w:rFonts w:ascii="Times New Roman" w:eastAsia="Times New Roman" w:hAnsi="Times New Roman"/>
          <w:i/>
          <w:sz w:val="24"/>
          <w:szCs w:val="24"/>
        </w:rPr>
        <w:t xml:space="preserve">(vārds, uzvārds) </w:t>
      </w:r>
      <w:r w:rsidRPr="00B14A89">
        <w:rPr>
          <w:rFonts w:ascii="Times New Roman" w:eastAsia="Times New Roman" w:hAnsi="Times New Roman"/>
          <w:sz w:val="24"/>
          <w:szCs w:val="24"/>
        </w:rPr>
        <w:t>personā, no otras puses, ar šo pieņemšanas – nodošanas aktu apliecina sekojošo:</w:t>
      </w:r>
    </w:p>
    <w:p w14:paraId="625695A9" w14:textId="77777777" w:rsidR="003F112F" w:rsidRPr="00B14A89"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B14A89">
        <w:rPr>
          <w:rFonts w:ascii="Times New Roman" w:eastAsia="Times New Roman" w:hAnsi="Times New Roman"/>
          <w:sz w:val="24"/>
          <w:szCs w:val="24"/>
        </w:rPr>
        <w:t>Pasūtītājs ir pieņēmis un Piegādātājs ir nodevis un uzstādījis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112F" w:rsidRPr="00B14A89" w14:paraId="7B77FB7C" w14:textId="77777777" w:rsidTr="00D154C6">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14:paraId="70B2190D" w14:textId="77777777" w:rsidR="003F112F" w:rsidRPr="00B14A89" w:rsidRDefault="003F112F" w:rsidP="002A2D5F">
            <w:pPr>
              <w:spacing w:after="0" w:line="240" w:lineRule="auto"/>
              <w:jc w:val="both"/>
              <w:rPr>
                <w:rFonts w:ascii="Times New Roman" w:eastAsia="Times New Roman" w:hAnsi="Times New Roman"/>
                <w:b/>
                <w:bCs/>
                <w:sz w:val="24"/>
                <w:szCs w:val="24"/>
              </w:rPr>
            </w:pPr>
          </w:p>
        </w:tc>
      </w:tr>
      <w:tr w:rsidR="003F112F" w:rsidRPr="00B14A89" w14:paraId="74DAD354" w14:textId="77777777" w:rsidTr="00D154C6">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14:paraId="6E19F50D" w14:textId="77777777" w:rsidR="003F112F" w:rsidRPr="00B14A89" w:rsidRDefault="003F112F" w:rsidP="002A2D5F">
            <w:pPr>
              <w:spacing w:after="0" w:line="240" w:lineRule="auto"/>
              <w:jc w:val="both"/>
              <w:rPr>
                <w:rFonts w:ascii="Times New Roman" w:eastAsia="Times New Roman" w:hAnsi="Times New Roman"/>
                <w:b/>
                <w:bCs/>
                <w:sz w:val="24"/>
                <w:szCs w:val="24"/>
              </w:rPr>
            </w:pPr>
          </w:p>
        </w:tc>
      </w:tr>
      <w:tr w:rsidR="003F112F" w:rsidRPr="00B14A89" w14:paraId="4CD6330F" w14:textId="77777777" w:rsidTr="00D154C6">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B14A89"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765242B6" w14:textId="77777777" w:rsidR="003F112F" w:rsidRPr="00B14A89" w:rsidRDefault="003F112F" w:rsidP="002A2D5F">
            <w:pPr>
              <w:spacing w:after="0" w:line="240" w:lineRule="auto"/>
              <w:jc w:val="both"/>
              <w:rPr>
                <w:rFonts w:ascii="Times New Roman" w:eastAsia="Times New Roman" w:hAnsi="Times New Roman"/>
                <w:b/>
                <w:bCs/>
                <w:sz w:val="24"/>
                <w:szCs w:val="24"/>
              </w:rPr>
            </w:pPr>
          </w:p>
        </w:tc>
      </w:tr>
      <w:tr w:rsidR="003F112F" w:rsidRPr="00B14A89" w14:paraId="5F3B2537" w14:textId="77777777" w:rsidTr="00D154C6">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Sērijas </w:t>
            </w:r>
            <w:r w:rsidRPr="00B14A89">
              <w:rPr>
                <w:rFonts w:ascii="Times New Roman" w:eastAsia="Times New Roman" w:hAnsi="Times New Roman"/>
                <w:bCs/>
                <w:sz w:val="24"/>
                <w:szCs w:val="24"/>
              </w:rPr>
              <w:t>Nr</w:t>
            </w:r>
            <w:r w:rsidRPr="00B14A89">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300E205A" w14:textId="77777777" w:rsidR="003F112F" w:rsidRPr="00B14A89"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63C387BC" w14:textId="77777777" w:rsidR="003F112F" w:rsidRPr="00B14A89" w:rsidRDefault="003F112F" w:rsidP="002A2D5F">
            <w:pPr>
              <w:spacing w:after="0" w:line="240" w:lineRule="auto"/>
              <w:jc w:val="both"/>
              <w:rPr>
                <w:rFonts w:ascii="Times New Roman" w:eastAsia="Times New Roman" w:hAnsi="Times New Roman"/>
                <w:b/>
                <w:sz w:val="24"/>
                <w:szCs w:val="24"/>
              </w:rPr>
            </w:pPr>
          </w:p>
        </w:tc>
      </w:tr>
      <w:tr w:rsidR="003F112F" w:rsidRPr="00B14A89" w14:paraId="29BEFB3A" w14:textId="77777777" w:rsidTr="00D154C6">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20AFB30E" w14:textId="77777777" w:rsidR="003F112F" w:rsidRPr="00B14A89" w:rsidRDefault="003F112F" w:rsidP="002A2D5F">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B14A89" w:rsidRDefault="003F112F" w:rsidP="002A2D5F">
            <w:pPr>
              <w:spacing w:after="0" w:line="240" w:lineRule="auto"/>
              <w:jc w:val="both"/>
              <w:rPr>
                <w:rFonts w:ascii="Times New Roman" w:eastAsia="Times New Roman" w:hAnsi="Times New Roman"/>
                <w:b/>
                <w:bCs/>
                <w:sz w:val="24"/>
                <w:szCs w:val="24"/>
              </w:rPr>
            </w:pPr>
            <w:r w:rsidRPr="00B14A89">
              <w:rPr>
                <w:rFonts w:ascii="Times New Roman" w:eastAsia="Times New Roman" w:hAnsi="Times New Roman"/>
                <w:sz w:val="24"/>
                <w:szCs w:val="24"/>
              </w:rPr>
              <w:t>Klase (I, IIa, IIb, III)*</w:t>
            </w:r>
          </w:p>
        </w:tc>
        <w:tc>
          <w:tcPr>
            <w:tcW w:w="2498" w:type="dxa"/>
            <w:gridSpan w:val="2"/>
            <w:tcBorders>
              <w:top w:val="nil"/>
              <w:left w:val="nil"/>
              <w:bottom w:val="single" w:sz="4" w:space="0" w:color="auto"/>
              <w:right w:val="single" w:sz="4" w:space="0" w:color="auto"/>
            </w:tcBorders>
            <w:vAlign w:val="center"/>
          </w:tcPr>
          <w:p w14:paraId="11B6B809" w14:textId="77777777" w:rsidR="003F112F" w:rsidRPr="00B14A89"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B14A89"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B14A89">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B14A89"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2477E82A" w14:textId="77777777" w:rsidR="003F112F" w:rsidRPr="00B14A89"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7124A55" w14:textId="77777777" w:rsidR="003F112F" w:rsidRPr="00B14A89"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Ierīce ir uzstādīta un pārbaudīta. Ierīces uzstādīšanu veica ________________</w:t>
      </w:r>
      <w:r w:rsidRPr="00B14A89">
        <w:rPr>
          <w:rFonts w:ascii="Times New Roman" w:eastAsia="Times New Roman" w:hAnsi="Times New Roman"/>
          <w:i/>
          <w:sz w:val="24"/>
          <w:szCs w:val="24"/>
        </w:rPr>
        <w:t xml:space="preserve">(amats) </w:t>
      </w:r>
      <w:r w:rsidRPr="00B14A89">
        <w:rPr>
          <w:rFonts w:ascii="Times New Roman" w:eastAsia="Times New Roman" w:hAnsi="Times New Roman"/>
          <w:sz w:val="24"/>
          <w:szCs w:val="24"/>
        </w:rPr>
        <w:t>________</w:t>
      </w:r>
      <w:r w:rsidRPr="00B14A89">
        <w:rPr>
          <w:rFonts w:ascii="Times New Roman" w:eastAsia="Times New Roman" w:hAnsi="Times New Roman"/>
          <w:i/>
          <w:sz w:val="24"/>
          <w:szCs w:val="24"/>
        </w:rPr>
        <w:t>(vārds, uzvārds)</w:t>
      </w:r>
      <w:r w:rsidRPr="00B14A89">
        <w:rPr>
          <w:rFonts w:ascii="Times New Roman" w:eastAsia="Times New Roman" w:hAnsi="Times New Roman"/>
          <w:sz w:val="24"/>
          <w:szCs w:val="24"/>
        </w:rPr>
        <w:t>,</w:t>
      </w:r>
      <w:r w:rsidRPr="00B14A89">
        <w:rPr>
          <w:rFonts w:ascii="Times New Roman" w:eastAsia="Times New Roman" w:hAnsi="Times New Roman"/>
          <w:i/>
          <w:sz w:val="24"/>
          <w:szCs w:val="24"/>
        </w:rPr>
        <w:t xml:space="preserve"> </w:t>
      </w:r>
      <w:r w:rsidRPr="00B14A89">
        <w:rPr>
          <w:rFonts w:ascii="Times New Roman" w:eastAsia="Times New Roman" w:hAnsi="Times New Roman"/>
          <w:sz w:val="24"/>
          <w:szCs w:val="24"/>
        </w:rPr>
        <w:t>kas atbilstoši saņēmis ražotāja sertifikātu par zināšanu atbilstību veicamajam darbam (skatīt pielikumu nr.1).</w:t>
      </w:r>
    </w:p>
    <w:p w14:paraId="03BA65C4" w14:textId="77777777" w:rsidR="003F112F" w:rsidRPr="00B14A89" w:rsidRDefault="003F112F" w:rsidP="003F112F">
      <w:pPr>
        <w:widowControl w:val="0"/>
        <w:autoSpaceDE w:val="0"/>
        <w:autoSpaceDN w:val="0"/>
        <w:spacing w:after="0" w:line="240" w:lineRule="auto"/>
        <w:ind w:left="284"/>
        <w:jc w:val="both"/>
        <w:rPr>
          <w:rFonts w:ascii="Times New Roman" w:eastAsia="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2617"/>
      </w:tblGrid>
      <w:tr w:rsidR="003F112F" w:rsidRPr="00B14A89" w14:paraId="582E0C8F" w14:textId="77777777" w:rsidTr="00D154C6">
        <w:tc>
          <w:tcPr>
            <w:tcW w:w="2714" w:type="dxa"/>
            <w:tcBorders>
              <w:top w:val="single" w:sz="4" w:space="0" w:color="auto"/>
              <w:left w:val="single" w:sz="4" w:space="0" w:color="auto"/>
              <w:bottom w:val="single" w:sz="4" w:space="0" w:color="auto"/>
              <w:right w:val="single" w:sz="4" w:space="0" w:color="auto"/>
            </w:tcBorders>
          </w:tcPr>
          <w:p w14:paraId="20DEBD3D"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14:paraId="1C0E8702"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Pārbaudi veica</w:t>
            </w:r>
          </w:p>
        </w:tc>
        <w:tc>
          <w:tcPr>
            <w:tcW w:w="2617" w:type="dxa"/>
            <w:tcBorders>
              <w:top w:val="single" w:sz="4" w:space="0" w:color="auto"/>
              <w:left w:val="single" w:sz="4" w:space="0" w:color="auto"/>
              <w:bottom w:val="single" w:sz="4" w:space="0" w:color="auto"/>
              <w:right w:val="single" w:sz="4" w:space="0" w:color="auto"/>
            </w:tcBorders>
          </w:tcPr>
          <w:p w14:paraId="745E13E4"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B14A89">
              <w:rPr>
                <w:rFonts w:ascii="Times New Roman" w:eastAsia="Times New Roman" w:hAnsi="Times New Roman"/>
                <w:b/>
                <w:i/>
                <w:sz w:val="24"/>
                <w:szCs w:val="24"/>
              </w:rPr>
              <w:t>Pārbaudes dokumenta nr.</w:t>
            </w:r>
          </w:p>
        </w:tc>
      </w:tr>
      <w:tr w:rsidR="003F112F" w:rsidRPr="00B14A89" w14:paraId="739BA5F8" w14:textId="77777777" w:rsidTr="00D154C6">
        <w:tc>
          <w:tcPr>
            <w:tcW w:w="2714" w:type="dxa"/>
            <w:tcBorders>
              <w:top w:val="single" w:sz="4" w:space="0" w:color="auto"/>
              <w:left w:val="single" w:sz="4" w:space="0" w:color="auto"/>
              <w:bottom w:val="single" w:sz="4" w:space="0" w:color="auto"/>
              <w:right w:val="single" w:sz="4" w:space="0" w:color="auto"/>
            </w:tcBorders>
          </w:tcPr>
          <w:p w14:paraId="79A4B82A"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Iekārtas ražotāja noteiktie darbi pie uzstādīšanas:</w:t>
            </w:r>
          </w:p>
          <w:p w14:paraId="3F3A2AE1"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sym w:font="Wingdings" w:char="F06F"/>
            </w:r>
            <w:r w:rsidRPr="00B14A89">
              <w:rPr>
                <w:rFonts w:ascii="Times New Roman" w:eastAsia="Times New Roman" w:hAnsi="Times New Roman"/>
                <w:sz w:val="24"/>
                <w:szCs w:val="24"/>
              </w:rPr>
              <w:t xml:space="preserve"> attiecas</w:t>
            </w:r>
          </w:p>
          <w:p w14:paraId="358BCAE3"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sym w:font="Wingdings" w:char="F06F"/>
            </w:r>
            <w:r w:rsidRPr="00B14A89">
              <w:rPr>
                <w:rFonts w:ascii="Times New Roman" w:eastAsia="Times New Roman" w:hAnsi="Times New Roman"/>
                <w:sz w:val="24"/>
                <w:szCs w:val="24"/>
              </w:rPr>
              <w:t xml:space="preserve"> neattiecas</w:t>
            </w:r>
          </w:p>
        </w:tc>
        <w:tc>
          <w:tcPr>
            <w:tcW w:w="3595" w:type="dxa"/>
            <w:tcBorders>
              <w:top w:val="single" w:sz="4" w:space="0" w:color="auto"/>
              <w:left w:val="single" w:sz="4" w:space="0" w:color="auto"/>
              <w:bottom w:val="single" w:sz="4" w:space="0" w:color="auto"/>
              <w:right w:val="single" w:sz="4" w:space="0" w:color="auto"/>
            </w:tcBorders>
          </w:tcPr>
          <w:p w14:paraId="4EF33570"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14:paraId="6355F4C2"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B14A89" w14:paraId="4DDF435B" w14:textId="77777777" w:rsidTr="00D154C6">
        <w:tc>
          <w:tcPr>
            <w:tcW w:w="2714" w:type="dxa"/>
            <w:tcBorders>
              <w:top w:val="single" w:sz="4" w:space="0" w:color="auto"/>
              <w:left w:val="single" w:sz="4" w:space="0" w:color="auto"/>
              <w:bottom w:val="single" w:sz="4" w:space="0" w:color="auto"/>
              <w:right w:val="single" w:sz="4" w:space="0" w:color="auto"/>
            </w:tcBorders>
          </w:tcPr>
          <w:p w14:paraId="353AFFB9"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14:paraId="337133F3"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14:paraId="18E2BFA8"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B14A89" w14:paraId="5BC20B17" w14:textId="77777777" w:rsidTr="00D154C6">
        <w:tc>
          <w:tcPr>
            <w:tcW w:w="2714" w:type="dxa"/>
            <w:tcBorders>
              <w:top w:val="single" w:sz="4" w:space="0" w:color="auto"/>
              <w:left w:val="single" w:sz="4" w:space="0" w:color="auto"/>
              <w:bottom w:val="single" w:sz="4" w:space="0" w:color="auto"/>
              <w:right w:val="single" w:sz="4" w:space="0" w:color="auto"/>
            </w:tcBorders>
          </w:tcPr>
          <w:p w14:paraId="0927E429" w14:textId="77777777" w:rsidR="003F112F" w:rsidRPr="00B14A89" w:rsidRDefault="003F112F" w:rsidP="002A2D5F">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14:paraId="5A68B429"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14:paraId="7DD47CBB"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B14A89" w14:paraId="512E6DCA" w14:textId="77777777" w:rsidTr="00D154C6">
        <w:tc>
          <w:tcPr>
            <w:tcW w:w="2714" w:type="dxa"/>
            <w:tcBorders>
              <w:top w:val="single" w:sz="4" w:space="0" w:color="auto"/>
              <w:left w:val="single" w:sz="4" w:space="0" w:color="auto"/>
              <w:bottom w:val="single" w:sz="4" w:space="0" w:color="auto"/>
              <w:right w:val="single" w:sz="4" w:space="0" w:color="auto"/>
            </w:tcBorders>
          </w:tcPr>
          <w:p w14:paraId="3E30669E" w14:textId="77777777" w:rsidR="003F112F" w:rsidRPr="00B14A89" w:rsidRDefault="003F112F" w:rsidP="002A2D5F">
            <w:pPr>
              <w:spacing w:after="0" w:line="240" w:lineRule="auto"/>
              <w:jc w:val="both"/>
              <w:rPr>
                <w:rFonts w:ascii="Times New Roman" w:eastAsia="Times New Roman" w:hAnsi="Times New Roman"/>
                <w:strike/>
                <w:sz w:val="24"/>
                <w:szCs w:val="24"/>
              </w:rPr>
            </w:pPr>
            <w:r w:rsidRPr="00B14A89">
              <w:rPr>
                <w:rFonts w:ascii="Times New Roman" w:eastAsia="Times New Roman" w:hAnsi="Times New Roman"/>
                <w:strike/>
                <w:sz w:val="24"/>
                <w:szCs w:val="24"/>
              </w:rPr>
              <w:t>Darba zonas radiācijas monitorings</w:t>
            </w:r>
          </w:p>
        </w:tc>
        <w:tc>
          <w:tcPr>
            <w:tcW w:w="3595" w:type="dxa"/>
            <w:tcBorders>
              <w:top w:val="single" w:sz="4" w:space="0" w:color="auto"/>
              <w:left w:val="single" w:sz="4" w:space="0" w:color="auto"/>
              <w:bottom w:val="single" w:sz="4" w:space="0" w:color="auto"/>
              <w:right w:val="single" w:sz="4" w:space="0" w:color="auto"/>
            </w:tcBorders>
          </w:tcPr>
          <w:p w14:paraId="61DD9F80"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2617" w:type="dxa"/>
            <w:tcBorders>
              <w:top w:val="single" w:sz="4" w:space="0" w:color="auto"/>
              <w:left w:val="single" w:sz="4" w:space="0" w:color="auto"/>
              <w:bottom w:val="single" w:sz="4" w:space="0" w:color="auto"/>
              <w:right w:val="single" w:sz="4" w:space="0" w:color="auto"/>
            </w:tcBorders>
          </w:tcPr>
          <w:p w14:paraId="0E3CE51E" w14:textId="77777777" w:rsidR="003F112F" w:rsidRPr="00B14A89"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bl>
    <w:p w14:paraId="7D36B991" w14:textId="77777777" w:rsidR="003F112F" w:rsidRPr="00B14A89" w:rsidRDefault="003F112F" w:rsidP="003F112F">
      <w:pPr>
        <w:suppressAutoHyphens/>
        <w:spacing w:after="0" w:line="240" w:lineRule="auto"/>
        <w:rPr>
          <w:rFonts w:ascii="Times New Roman" w:eastAsia="Times New Roman" w:hAnsi="Times New Roman"/>
          <w:sz w:val="24"/>
          <w:szCs w:val="24"/>
        </w:rPr>
      </w:pPr>
    </w:p>
    <w:p w14:paraId="3779F20D" w14:textId="77777777" w:rsidR="003F112F" w:rsidRPr="00B14A89"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Ierīces komplektācijā ietilpst dokumentācija, kas ietver informāciju par ierīci no </w:t>
      </w:r>
      <w:r w:rsidRPr="00B14A89">
        <w:rPr>
          <w:rFonts w:ascii="Times New Roman" w:eastAsia="Times New Roman" w:hAnsi="Times New Roman"/>
          <w:sz w:val="24"/>
          <w:szCs w:val="24"/>
        </w:rPr>
        <w:lastRenderedPageBreak/>
        <w:t>ražotāja, t.sk. ekspluatācijas noteikumus, elektrodrošības un funkcionālām pārbaudēm un lietošanas instrukciju latviešu valodā. Ir veikta vigilances sistēmas darbības izskaidrošana lietotājam attiecībā uz konkrēto medicīnisko ierīci.</w:t>
      </w:r>
    </w:p>
    <w:p w14:paraId="5C47B8A9" w14:textId="77777777" w:rsidR="003F112F" w:rsidRPr="00B14A89"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4684005D" w14:textId="77777777" w:rsidR="003F112F" w:rsidRPr="00B14A89"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510EC8E0" w14:textId="77777777" w:rsidR="003F112F" w:rsidRPr="00B14A89"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B14A89">
        <w:rPr>
          <w:rFonts w:ascii="Times New Roman" w:eastAsia="Times New Roman" w:hAnsi="Times New Roman"/>
          <w:sz w:val="24"/>
          <w:szCs w:val="24"/>
        </w:rPr>
        <w:t>Ierīce ir sertificēta atbilstoši ES ražošanas prasībām.</w:t>
      </w:r>
    </w:p>
    <w:p w14:paraId="3F3D1217" w14:textId="77777777" w:rsidR="003F112F" w:rsidRPr="00B14A89" w:rsidRDefault="003F112F" w:rsidP="003F112F">
      <w:pPr>
        <w:widowControl w:val="0"/>
        <w:autoSpaceDE w:val="0"/>
        <w:autoSpaceDN w:val="0"/>
        <w:spacing w:after="0" w:line="240" w:lineRule="auto"/>
        <w:ind w:left="283"/>
        <w:jc w:val="both"/>
        <w:rPr>
          <w:rFonts w:ascii="Times New Roman" w:eastAsia="Times New Roman" w:hAnsi="Times New Roman"/>
          <w:sz w:val="24"/>
          <w:szCs w:val="24"/>
        </w:rPr>
      </w:pPr>
    </w:p>
    <w:p w14:paraId="24EBD898" w14:textId="77777777" w:rsidR="003F112F" w:rsidRPr="00B14A89"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B14A89" w:rsidRDefault="003F112F" w:rsidP="003F112F">
      <w:pPr>
        <w:spacing w:after="0" w:line="240" w:lineRule="auto"/>
        <w:jc w:val="both"/>
        <w:rPr>
          <w:rFonts w:ascii="Times New Roman" w:eastAsia="Times New Roman" w:hAnsi="Times New Roman"/>
          <w:sz w:val="24"/>
          <w:szCs w:val="24"/>
        </w:rPr>
      </w:pPr>
      <w:r w:rsidRPr="00B14A89">
        <w:rPr>
          <w:rFonts w:ascii="Times New Roman" w:eastAsia="Times New Roman" w:hAnsi="Times New Roman"/>
          <w:b/>
          <w:smallCaps/>
          <w:sz w:val="24"/>
          <w:szCs w:val="24"/>
        </w:rPr>
        <w:t>Nodeva</w:t>
      </w:r>
      <w:r w:rsidRPr="00B14A89">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B14A89" w14:paraId="289991BA" w14:textId="77777777" w:rsidTr="00D154C6">
        <w:trPr>
          <w:trHeight w:val="343"/>
        </w:trPr>
        <w:tc>
          <w:tcPr>
            <w:tcW w:w="4077" w:type="dxa"/>
            <w:vAlign w:val="bottom"/>
          </w:tcPr>
          <w:p w14:paraId="023DE0A3"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r>
      <w:tr w:rsidR="003F112F" w:rsidRPr="00B14A89" w14:paraId="42976B3E" w14:textId="77777777" w:rsidTr="00D154C6">
        <w:tc>
          <w:tcPr>
            <w:tcW w:w="4077" w:type="dxa"/>
          </w:tcPr>
          <w:p w14:paraId="26785075"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vārds, uzvārds</w:t>
            </w:r>
          </w:p>
        </w:tc>
        <w:tc>
          <w:tcPr>
            <w:tcW w:w="284" w:type="dxa"/>
          </w:tcPr>
          <w:p w14:paraId="2CB8485A"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paraksts</w:t>
            </w:r>
          </w:p>
        </w:tc>
        <w:tc>
          <w:tcPr>
            <w:tcW w:w="272" w:type="dxa"/>
          </w:tcPr>
          <w:p w14:paraId="3D5DAA4E"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datums</w:t>
            </w:r>
          </w:p>
        </w:tc>
      </w:tr>
    </w:tbl>
    <w:p w14:paraId="45FA108D" w14:textId="77777777" w:rsidR="003F112F" w:rsidRPr="00B14A89" w:rsidRDefault="003F112F" w:rsidP="003F112F">
      <w:pPr>
        <w:spacing w:after="0" w:line="240" w:lineRule="auto"/>
        <w:jc w:val="both"/>
        <w:rPr>
          <w:rFonts w:ascii="Times New Roman" w:eastAsia="Times New Roman" w:hAnsi="Times New Roman"/>
          <w:sz w:val="24"/>
          <w:szCs w:val="24"/>
        </w:rPr>
      </w:pPr>
      <w:r w:rsidRPr="00B14A89">
        <w:rPr>
          <w:rFonts w:ascii="Times New Roman" w:eastAsia="Times New Roman" w:hAnsi="Times New Roman"/>
          <w:b/>
          <w:smallCaps/>
          <w:sz w:val="24"/>
          <w:szCs w:val="24"/>
        </w:rPr>
        <w:t>Pieņēma</w:t>
      </w:r>
      <w:r w:rsidRPr="00B14A89">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B14A89" w14:paraId="5B09738A" w14:textId="77777777" w:rsidTr="00D154C6">
        <w:trPr>
          <w:trHeight w:val="80"/>
        </w:trPr>
        <w:tc>
          <w:tcPr>
            <w:tcW w:w="4077" w:type="dxa"/>
            <w:vAlign w:val="bottom"/>
          </w:tcPr>
          <w:p w14:paraId="2559C1B3" w14:textId="77777777" w:rsidR="003F112F" w:rsidRPr="00B14A89" w:rsidRDefault="003F112F" w:rsidP="002A2D5F">
            <w:pPr>
              <w:spacing w:before="120"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B14A89"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B14A89"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B14A89"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B14A89"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B14A89" w:rsidRDefault="003F112F" w:rsidP="002A2D5F">
            <w:pPr>
              <w:spacing w:after="0" w:line="240" w:lineRule="auto"/>
              <w:rPr>
                <w:rFonts w:ascii="Times New Roman" w:eastAsia="Times New Roman" w:hAnsi="Times New Roman"/>
                <w:sz w:val="24"/>
                <w:szCs w:val="24"/>
                <w:lang w:eastAsia="lv-LV"/>
              </w:rPr>
            </w:pPr>
          </w:p>
        </w:tc>
      </w:tr>
      <w:tr w:rsidR="003F112F" w:rsidRPr="00B14A89" w14:paraId="09697E9A" w14:textId="77777777" w:rsidTr="00D154C6">
        <w:tc>
          <w:tcPr>
            <w:tcW w:w="4077" w:type="dxa"/>
          </w:tcPr>
          <w:p w14:paraId="14A26647"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vārds, uzvārds</w:t>
            </w:r>
          </w:p>
        </w:tc>
        <w:tc>
          <w:tcPr>
            <w:tcW w:w="284" w:type="dxa"/>
          </w:tcPr>
          <w:p w14:paraId="1DE40760" w14:textId="77777777" w:rsidR="003F112F" w:rsidRPr="00B14A89"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paraksts</w:t>
            </w:r>
          </w:p>
        </w:tc>
        <w:tc>
          <w:tcPr>
            <w:tcW w:w="272" w:type="dxa"/>
          </w:tcPr>
          <w:p w14:paraId="07A29ABF"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B14A89" w:rsidRDefault="003F112F" w:rsidP="002A2D5F">
            <w:pPr>
              <w:spacing w:after="0" w:line="240" w:lineRule="auto"/>
              <w:jc w:val="center"/>
              <w:rPr>
                <w:rFonts w:ascii="Times New Roman" w:eastAsia="Times New Roman" w:hAnsi="Times New Roman"/>
                <w:sz w:val="24"/>
                <w:szCs w:val="24"/>
                <w:lang w:eastAsia="lv-LV"/>
              </w:rPr>
            </w:pPr>
            <w:r w:rsidRPr="00B14A89">
              <w:rPr>
                <w:rFonts w:ascii="Times New Roman" w:eastAsia="Times New Roman" w:hAnsi="Times New Roman"/>
                <w:sz w:val="24"/>
                <w:szCs w:val="24"/>
                <w:lang w:eastAsia="lv-LV"/>
              </w:rPr>
              <w:t>datums</w:t>
            </w:r>
          </w:p>
        </w:tc>
      </w:tr>
    </w:tbl>
    <w:p w14:paraId="2F2A91EB"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66652AE0"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522AB202"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4AFBE060"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3BDBA10F"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73BEA2A6"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7372B137"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12056F03"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75808C72"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5F98E0C2"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06F34952"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3E509645"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34A1B9D9"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3B637912"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72288D10" w14:textId="46AE20C4" w:rsidR="007F55FB" w:rsidRPr="00B14A89" w:rsidRDefault="007F55FB">
      <w:pPr>
        <w:spacing w:after="160" w:line="259" w:lineRule="auto"/>
        <w:rPr>
          <w:rFonts w:ascii="Times New Roman" w:eastAsia="Times New Roman" w:hAnsi="Times New Roman"/>
          <w:sz w:val="24"/>
          <w:szCs w:val="24"/>
        </w:rPr>
      </w:pPr>
      <w:r w:rsidRPr="00B14A89">
        <w:rPr>
          <w:rFonts w:ascii="Times New Roman" w:eastAsia="Times New Roman" w:hAnsi="Times New Roman"/>
          <w:sz w:val="24"/>
          <w:szCs w:val="24"/>
        </w:rPr>
        <w:br w:type="page"/>
      </w:r>
    </w:p>
    <w:p w14:paraId="01F0FD99" w14:textId="77777777" w:rsidR="003F112F" w:rsidRPr="00B14A89" w:rsidRDefault="003F112F" w:rsidP="003F112F">
      <w:pPr>
        <w:spacing w:after="0" w:line="240" w:lineRule="auto"/>
        <w:ind w:right="-6"/>
        <w:jc w:val="both"/>
        <w:rPr>
          <w:rFonts w:ascii="Times New Roman" w:eastAsia="Times New Roman" w:hAnsi="Times New Roman"/>
          <w:sz w:val="24"/>
          <w:szCs w:val="24"/>
        </w:rPr>
      </w:pPr>
    </w:p>
    <w:p w14:paraId="153D990C" w14:textId="77777777" w:rsidR="003F112F" w:rsidRPr="00B14A89" w:rsidRDefault="003F112F" w:rsidP="003F112F">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 xml:space="preserve">PIEGĀDES AKTS </w:t>
      </w:r>
      <w:r w:rsidRPr="00B14A89">
        <w:rPr>
          <w:rFonts w:ascii="Times New Roman" w:hAnsi="Times New Roman"/>
          <w:i/>
          <w:sz w:val="24"/>
          <w:szCs w:val="24"/>
        </w:rPr>
        <w:t>(veidne)</w:t>
      </w:r>
    </w:p>
    <w:p w14:paraId="77251941" w14:textId="77777777" w:rsidR="003F112F" w:rsidRPr="00B14A89" w:rsidRDefault="003F112F" w:rsidP="003F112F">
      <w:pPr>
        <w:spacing w:after="0" w:line="240" w:lineRule="auto"/>
        <w:ind w:right="-6"/>
        <w:jc w:val="center"/>
        <w:rPr>
          <w:rFonts w:ascii="Times New Roman" w:eastAsia="Times New Roman" w:hAnsi="Times New Roman"/>
          <w:sz w:val="24"/>
          <w:szCs w:val="24"/>
        </w:rPr>
      </w:pPr>
      <w:r w:rsidRPr="00B14A89">
        <w:rPr>
          <w:rFonts w:ascii="Times New Roman" w:eastAsia="Times New Roman" w:hAnsi="Times New Roman"/>
          <w:sz w:val="24"/>
          <w:szCs w:val="24"/>
        </w:rPr>
        <w:t>(saskaņā ar Līguma 4.6.punktu)</w:t>
      </w:r>
    </w:p>
    <w:p w14:paraId="6546D6C9" w14:textId="77777777" w:rsidR="003F112F" w:rsidRPr="00B14A89" w:rsidRDefault="003F112F" w:rsidP="003F112F">
      <w:pPr>
        <w:suppressAutoHyphens/>
        <w:autoSpaceDN w:val="0"/>
        <w:spacing w:after="0"/>
        <w:jc w:val="center"/>
        <w:rPr>
          <w:rFonts w:ascii="Times New Roman" w:hAnsi="Times New Roman"/>
          <w:b/>
          <w:sz w:val="24"/>
          <w:szCs w:val="24"/>
        </w:rPr>
      </w:pPr>
    </w:p>
    <w:p w14:paraId="69AAC6BE" w14:textId="77777777" w:rsidR="003F112F" w:rsidRPr="00B14A89" w:rsidRDefault="003F112F" w:rsidP="003F112F">
      <w:pPr>
        <w:suppressAutoHyphens/>
        <w:autoSpaceDN w:val="0"/>
        <w:spacing w:after="0"/>
        <w:rPr>
          <w:rFonts w:ascii="Times New Roman" w:hAnsi="Times New Roman"/>
          <w:sz w:val="24"/>
          <w:szCs w:val="24"/>
        </w:rPr>
      </w:pPr>
    </w:p>
    <w:p w14:paraId="57974C2D" w14:textId="77777777" w:rsidR="003F112F" w:rsidRPr="00B14A89" w:rsidRDefault="003F112F" w:rsidP="003F112F">
      <w:pPr>
        <w:suppressAutoHyphens/>
        <w:autoSpaceDN w:val="0"/>
        <w:spacing w:after="0"/>
        <w:rPr>
          <w:rFonts w:ascii="Times New Roman" w:hAnsi="Times New Roman"/>
          <w:sz w:val="24"/>
          <w:szCs w:val="24"/>
        </w:rPr>
      </w:pPr>
      <w:r w:rsidRPr="00B14A89">
        <w:rPr>
          <w:rFonts w:ascii="Times New Roman" w:hAnsi="Times New Roman"/>
          <w:sz w:val="24"/>
          <w:szCs w:val="24"/>
        </w:rPr>
        <w:t>20___.gada_____.______________</w:t>
      </w:r>
    </w:p>
    <w:p w14:paraId="62523C6D" w14:textId="77777777" w:rsidR="003F112F" w:rsidRPr="00B14A89" w:rsidRDefault="003F112F" w:rsidP="003F112F">
      <w:pPr>
        <w:suppressAutoHyphens/>
        <w:autoSpaceDN w:val="0"/>
        <w:spacing w:after="0"/>
        <w:rPr>
          <w:rFonts w:ascii="Times New Roman" w:hAnsi="Times New Roman"/>
          <w:sz w:val="24"/>
          <w:szCs w:val="24"/>
        </w:rPr>
      </w:pPr>
    </w:p>
    <w:p w14:paraId="07E518E3" w14:textId="77777777" w:rsidR="003F112F" w:rsidRPr="00B14A89"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B14A89">
        <w:rPr>
          <w:rFonts w:ascii="Times New Roman" w:eastAsia="Times New Roman" w:hAnsi="Times New Roman"/>
          <w:b/>
          <w:bCs/>
          <w:i/>
          <w:iCs/>
          <w:sz w:val="24"/>
          <w:szCs w:val="24"/>
          <w:lang w:eastAsia="lv-LV"/>
        </w:rPr>
        <w:t>Par medicīnas ierīces piegādi</w:t>
      </w:r>
    </w:p>
    <w:p w14:paraId="7AF87688" w14:textId="77777777" w:rsidR="003F112F" w:rsidRPr="00B14A89" w:rsidRDefault="003F112F" w:rsidP="003F112F">
      <w:pPr>
        <w:suppressAutoHyphens/>
        <w:autoSpaceDN w:val="0"/>
        <w:spacing w:after="0"/>
        <w:rPr>
          <w:rFonts w:ascii="Times New Roman" w:hAnsi="Times New Roman"/>
          <w:sz w:val="24"/>
          <w:szCs w:val="24"/>
          <w:lang w:eastAsia="lv-LV"/>
        </w:rPr>
      </w:pPr>
    </w:p>
    <w:p w14:paraId="28E836D8" w14:textId="77777777" w:rsidR="003F112F" w:rsidRPr="00B14A89" w:rsidRDefault="003F112F" w:rsidP="003F112F">
      <w:pPr>
        <w:suppressAutoHyphens/>
        <w:autoSpaceDN w:val="0"/>
        <w:rPr>
          <w:rFonts w:ascii="Times New Roman" w:hAnsi="Times New Roman"/>
          <w:sz w:val="24"/>
          <w:szCs w:val="24"/>
          <w:lang w:eastAsia="lv-LV"/>
        </w:rPr>
      </w:pPr>
      <w:r w:rsidRPr="00B14A89">
        <w:rPr>
          <w:rFonts w:ascii="Times New Roman" w:hAnsi="Times New Roman"/>
          <w:sz w:val="24"/>
          <w:szCs w:val="24"/>
          <w:lang w:eastAsia="lv-LV"/>
        </w:rPr>
        <w:t xml:space="preserve">Saskaņā ar noslēgto līgumu Nr. SKUS __________, </w:t>
      </w:r>
    </w:p>
    <w:p w14:paraId="6F8CC49F" w14:textId="77777777" w:rsidR="003F112F" w:rsidRPr="00B14A89"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B14A89" w:rsidRDefault="003F112F" w:rsidP="003F112F">
      <w:pPr>
        <w:suppressAutoHyphens/>
        <w:autoSpaceDN w:val="0"/>
        <w:spacing w:after="0"/>
        <w:jc w:val="center"/>
        <w:rPr>
          <w:rFonts w:ascii="Times New Roman" w:hAnsi="Times New Roman"/>
          <w:sz w:val="24"/>
          <w:szCs w:val="24"/>
        </w:rPr>
      </w:pPr>
      <w:r w:rsidRPr="00B14A89">
        <w:rPr>
          <w:rFonts w:ascii="Times New Roman" w:hAnsi="Times New Roman"/>
          <w:sz w:val="24"/>
          <w:szCs w:val="24"/>
        </w:rPr>
        <w:t>(uzņēmuma nosaukums, reģ.Nr.,)</w:t>
      </w:r>
    </w:p>
    <w:p w14:paraId="2CA885DB" w14:textId="77777777" w:rsidR="003F112F" w:rsidRPr="00B14A89" w:rsidRDefault="003F112F" w:rsidP="003F112F">
      <w:pPr>
        <w:suppressAutoHyphens/>
        <w:autoSpaceDN w:val="0"/>
        <w:spacing w:after="0"/>
        <w:rPr>
          <w:rFonts w:ascii="Times New Roman" w:hAnsi="Times New Roman"/>
          <w:sz w:val="24"/>
          <w:szCs w:val="24"/>
        </w:rPr>
      </w:pPr>
    </w:p>
    <w:p w14:paraId="5823F308" w14:textId="77777777" w:rsidR="003F112F" w:rsidRPr="00B14A89" w:rsidRDefault="003F112F" w:rsidP="003F112F">
      <w:pPr>
        <w:suppressAutoHyphens/>
        <w:autoSpaceDN w:val="0"/>
        <w:spacing w:after="0"/>
        <w:rPr>
          <w:rFonts w:ascii="Times New Roman" w:hAnsi="Times New Roman"/>
          <w:sz w:val="24"/>
          <w:szCs w:val="24"/>
        </w:rPr>
      </w:pPr>
      <w:r w:rsidRPr="00B14A89">
        <w:rPr>
          <w:rFonts w:ascii="Times New Roman" w:hAnsi="Times New Roman"/>
          <w:b/>
          <w:sz w:val="24"/>
          <w:szCs w:val="24"/>
          <w:u w:val="single"/>
        </w:rPr>
        <w:t>piegādāja</w:t>
      </w:r>
      <w:r w:rsidRPr="00B14A89">
        <w:rPr>
          <w:rFonts w:ascii="Times New Roman" w:hAnsi="Times New Roman"/>
          <w:sz w:val="24"/>
          <w:szCs w:val="24"/>
        </w:rPr>
        <w:t xml:space="preserve"> un </w:t>
      </w:r>
    </w:p>
    <w:p w14:paraId="762F56E4" w14:textId="77777777" w:rsidR="003F112F" w:rsidRPr="00B14A89" w:rsidRDefault="003F112F" w:rsidP="003F112F">
      <w:pPr>
        <w:suppressAutoHyphens/>
        <w:autoSpaceDN w:val="0"/>
        <w:spacing w:after="0"/>
        <w:rPr>
          <w:rFonts w:ascii="Times New Roman" w:hAnsi="Times New Roman"/>
          <w:sz w:val="24"/>
          <w:szCs w:val="24"/>
        </w:rPr>
      </w:pPr>
    </w:p>
    <w:p w14:paraId="112552A1" w14:textId="77777777" w:rsidR="003F112F" w:rsidRPr="00B14A89" w:rsidRDefault="003F112F" w:rsidP="003F112F">
      <w:pPr>
        <w:pBdr>
          <w:bottom w:val="single" w:sz="12" w:space="1" w:color="000000"/>
        </w:pBdr>
        <w:suppressAutoHyphens/>
        <w:autoSpaceDN w:val="0"/>
        <w:spacing w:after="0"/>
        <w:jc w:val="center"/>
        <w:rPr>
          <w:rFonts w:ascii="Times New Roman" w:hAnsi="Times New Roman"/>
          <w:sz w:val="24"/>
          <w:szCs w:val="24"/>
        </w:rPr>
      </w:pPr>
      <w:r w:rsidRPr="00B14A89">
        <w:rPr>
          <w:rFonts w:ascii="Times New Roman" w:hAnsi="Times New Roman"/>
          <w:sz w:val="24"/>
          <w:szCs w:val="24"/>
        </w:rPr>
        <w:t>VSIA “Paula Stradiņa Klīniskā universitātes slimnīca” reģ. Nr. 40003457109</w:t>
      </w:r>
    </w:p>
    <w:p w14:paraId="5FDFB03F" w14:textId="77777777" w:rsidR="003F112F" w:rsidRPr="00B14A89" w:rsidRDefault="003F112F" w:rsidP="003F112F">
      <w:pPr>
        <w:suppressAutoHyphens/>
        <w:autoSpaceDN w:val="0"/>
        <w:spacing w:after="0"/>
        <w:jc w:val="center"/>
        <w:rPr>
          <w:rFonts w:ascii="Times New Roman" w:hAnsi="Times New Roman"/>
          <w:sz w:val="24"/>
          <w:szCs w:val="24"/>
        </w:rPr>
      </w:pPr>
      <w:r w:rsidRPr="00B14A89">
        <w:rPr>
          <w:rFonts w:ascii="Times New Roman" w:hAnsi="Times New Roman"/>
          <w:sz w:val="24"/>
          <w:szCs w:val="24"/>
        </w:rPr>
        <w:t>(uzņēmuma nosaukums, reģ.Nr.,)</w:t>
      </w:r>
    </w:p>
    <w:p w14:paraId="23793ED9" w14:textId="77777777" w:rsidR="003F112F" w:rsidRPr="00B14A89" w:rsidRDefault="003F112F" w:rsidP="003F112F">
      <w:pPr>
        <w:suppressAutoHyphens/>
        <w:autoSpaceDN w:val="0"/>
        <w:spacing w:after="0"/>
        <w:rPr>
          <w:rFonts w:ascii="Times New Roman" w:hAnsi="Times New Roman"/>
          <w:sz w:val="24"/>
          <w:szCs w:val="24"/>
        </w:rPr>
      </w:pPr>
    </w:p>
    <w:p w14:paraId="7D6CDC20" w14:textId="77777777" w:rsidR="003F112F" w:rsidRPr="00B14A89" w:rsidRDefault="003F112F" w:rsidP="003F112F">
      <w:pPr>
        <w:suppressAutoHyphens/>
        <w:autoSpaceDN w:val="0"/>
        <w:spacing w:after="0"/>
        <w:rPr>
          <w:rFonts w:ascii="Times New Roman" w:hAnsi="Times New Roman"/>
          <w:sz w:val="24"/>
          <w:szCs w:val="24"/>
        </w:rPr>
      </w:pPr>
    </w:p>
    <w:p w14:paraId="5445BAE6" w14:textId="77777777" w:rsidR="003F112F" w:rsidRPr="00B14A89" w:rsidRDefault="003F112F" w:rsidP="003F112F">
      <w:pPr>
        <w:suppressAutoHyphens/>
        <w:autoSpaceDN w:val="0"/>
        <w:spacing w:after="0"/>
        <w:rPr>
          <w:rFonts w:ascii="Times New Roman" w:hAnsi="Times New Roman"/>
          <w:sz w:val="24"/>
          <w:szCs w:val="24"/>
        </w:rPr>
      </w:pPr>
      <w:r w:rsidRPr="00B14A89">
        <w:rPr>
          <w:rFonts w:ascii="Times New Roman" w:hAnsi="Times New Roman"/>
          <w:b/>
          <w:sz w:val="24"/>
          <w:szCs w:val="24"/>
          <w:u w:val="single"/>
        </w:rPr>
        <w:t>saņēma</w:t>
      </w:r>
      <w:r w:rsidRPr="00B14A89">
        <w:rPr>
          <w:rFonts w:ascii="Times New Roman" w:hAnsi="Times New Roman"/>
          <w:sz w:val="24"/>
          <w:szCs w:val="24"/>
        </w:rPr>
        <w:t>:</w:t>
      </w:r>
    </w:p>
    <w:p w14:paraId="121FEC63" w14:textId="77777777" w:rsidR="003F112F" w:rsidRPr="00B14A89"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B14A89"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B14A89" w:rsidRDefault="003F112F" w:rsidP="002A2D5F">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B14A89" w:rsidRDefault="003F112F" w:rsidP="002A2D5F">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B14A89" w:rsidRDefault="003F112F" w:rsidP="002A2D5F">
            <w:pPr>
              <w:suppressAutoHyphens/>
              <w:autoSpaceDN w:val="0"/>
              <w:spacing w:after="0"/>
              <w:jc w:val="center"/>
              <w:rPr>
                <w:rFonts w:ascii="Times New Roman" w:hAnsi="Times New Roman"/>
                <w:b/>
                <w:sz w:val="24"/>
                <w:szCs w:val="24"/>
              </w:rPr>
            </w:pPr>
            <w:r w:rsidRPr="00B14A89">
              <w:rPr>
                <w:rFonts w:ascii="Times New Roman" w:hAnsi="Times New Roman"/>
                <w:b/>
                <w:sz w:val="24"/>
                <w:szCs w:val="24"/>
              </w:rPr>
              <w:t>Daudzums</w:t>
            </w:r>
          </w:p>
        </w:tc>
      </w:tr>
      <w:tr w:rsidR="003F112F" w:rsidRPr="00B14A89"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B14A89"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B14A89"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B14A89" w:rsidRDefault="003F112F" w:rsidP="002A2D5F">
            <w:pPr>
              <w:suppressAutoHyphens/>
              <w:autoSpaceDN w:val="0"/>
              <w:jc w:val="both"/>
              <w:rPr>
                <w:rFonts w:ascii="Times New Roman" w:hAnsi="Times New Roman"/>
                <w:sz w:val="24"/>
                <w:szCs w:val="24"/>
              </w:rPr>
            </w:pPr>
          </w:p>
        </w:tc>
      </w:tr>
      <w:tr w:rsidR="003F112F" w:rsidRPr="00B14A89"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B14A89"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B14A89"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B14A89" w:rsidRDefault="003F112F" w:rsidP="002A2D5F">
            <w:pPr>
              <w:suppressAutoHyphens/>
              <w:autoSpaceDN w:val="0"/>
              <w:jc w:val="both"/>
              <w:rPr>
                <w:rFonts w:ascii="Times New Roman" w:hAnsi="Times New Roman"/>
                <w:sz w:val="24"/>
                <w:szCs w:val="24"/>
              </w:rPr>
            </w:pPr>
          </w:p>
        </w:tc>
      </w:tr>
    </w:tbl>
    <w:p w14:paraId="3BB055DB" w14:textId="77777777" w:rsidR="003F112F" w:rsidRPr="00B14A89" w:rsidRDefault="003F112F" w:rsidP="003F112F">
      <w:pPr>
        <w:suppressAutoHyphens/>
        <w:autoSpaceDN w:val="0"/>
        <w:spacing w:after="0"/>
        <w:rPr>
          <w:rFonts w:ascii="Times New Roman" w:hAnsi="Times New Roman"/>
          <w:sz w:val="24"/>
          <w:szCs w:val="24"/>
        </w:rPr>
      </w:pPr>
    </w:p>
    <w:p w14:paraId="76DA8773" w14:textId="77777777" w:rsidR="003F112F" w:rsidRPr="00B14A89" w:rsidRDefault="003F112F" w:rsidP="003F112F">
      <w:pPr>
        <w:tabs>
          <w:tab w:val="left" w:pos="3555"/>
        </w:tabs>
        <w:suppressAutoHyphens/>
        <w:autoSpaceDN w:val="0"/>
        <w:spacing w:after="0"/>
        <w:rPr>
          <w:rFonts w:ascii="Times New Roman" w:hAnsi="Times New Roman"/>
          <w:sz w:val="24"/>
          <w:szCs w:val="24"/>
        </w:rPr>
      </w:pPr>
      <w:r w:rsidRPr="00B14A89">
        <w:rPr>
          <w:rFonts w:ascii="Times New Roman" w:hAnsi="Times New Roman"/>
          <w:sz w:val="24"/>
          <w:szCs w:val="24"/>
        </w:rPr>
        <w:t>Piegādes vieta (</w:t>
      </w:r>
      <w:r w:rsidRPr="00B14A89">
        <w:rPr>
          <w:rFonts w:ascii="Times New Roman" w:hAnsi="Times New Roman"/>
          <w:i/>
          <w:sz w:val="24"/>
          <w:szCs w:val="24"/>
        </w:rPr>
        <w:t>vajadzīgo pasvītrot</w:t>
      </w:r>
      <w:r w:rsidRPr="00B14A89">
        <w:rPr>
          <w:rFonts w:ascii="Times New Roman" w:hAnsi="Times New Roman"/>
          <w:sz w:val="24"/>
          <w:szCs w:val="24"/>
        </w:rPr>
        <w:t>): Centralizētā noliktava/struktūrvienība</w:t>
      </w:r>
      <w:r w:rsidRPr="00B14A89">
        <w:rPr>
          <w:rFonts w:ascii="Times New Roman" w:hAnsi="Times New Roman"/>
          <w:sz w:val="24"/>
          <w:szCs w:val="24"/>
        </w:rPr>
        <w:tab/>
      </w:r>
    </w:p>
    <w:p w14:paraId="388B3F43" w14:textId="77777777" w:rsidR="003F112F" w:rsidRPr="00B14A89"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B14A89" w14:paraId="43FDA422" w14:textId="77777777" w:rsidTr="002A2D5F">
        <w:trPr>
          <w:jc w:val="center"/>
        </w:trPr>
        <w:tc>
          <w:tcPr>
            <w:tcW w:w="4814" w:type="dxa"/>
            <w:tcMar>
              <w:top w:w="0" w:type="dxa"/>
              <w:left w:w="108" w:type="dxa"/>
              <w:bottom w:w="0" w:type="dxa"/>
              <w:right w:w="108" w:type="dxa"/>
            </w:tcMar>
          </w:tcPr>
          <w:p w14:paraId="5106CA2D" w14:textId="77777777" w:rsidR="003F112F" w:rsidRPr="00B14A89" w:rsidRDefault="003F112F" w:rsidP="002A2D5F">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PIEGĀDĀJA:</w:t>
            </w:r>
          </w:p>
          <w:p w14:paraId="0C86FC37" w14:textId="77777777" w:rsidR="003F112F" w:rsidRPr="00B14A89"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B14A89"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B14A89"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B14A89" w:rsidRDefault="003F112F" w:rsidP="002A2D5F">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B14A89" w14:paraId="0E82D928" w14:textId="77777777" w:rsidTr="002A2D5F">
              <w:tc>
                <w:tcPr>
                  <w:tcW w:w="4607" w:type="dxa"/>
                  <w:tcMar>
                    <w:top w:w="0" w:type="dxa"/>
                    <w:left w:w="108" w:type="dxa"/>
                    <w:bottom w:w="0" w:type="dxa"/>
                    <w:right w:w="108" w:type="dxa"/>
                  </w:tcMar>
                </w:tcPr>
                <w:p w14:paraId="3A2696D9" w14:textId="77777777" w:rsidR="003F112F" w:rsidRPr="00B14A89" w:rsidRDefault="003F112F" w:rsidP="002A2D5F">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SAŅĒMA:</w:t>
                  </w:r>
                </w:p>
                <w:p w14:paraId="7575E1EA" w14:textId="77777777" w:rsidR="003F112F" w:rsidRPr="00B14A89"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B14A89"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B14A89" w:rsidRDefault="003F112F" w:rsidP="002A2D5F">
                  <w:pPr>
                    <w:suppressAutoHyphens/>
                    <w:autoSpaceDN w:val="0"/>
                    <w:spacing w:after="0" w:line="240" w:lineRule="auto"/>
                    <w:rPr>
                      <w:rFonts w:ascii="Times New Roman" w:hAnsi="Times New Roman"/>
                      <w:sz w:val="24"/>
                      <w:szCs w:val="24"/>
                    </w:rPr>
                  </w:pPr>
                </w:p>
              </w:tc>
            </w:tr>
            <w:tr w:rsidR="003F112F" w:rsidRPr="00B14A89" w14:paraId="1E65DBB1" w14:textId="77777777" w:rsidTr="002A2D5F">
              <w:tc>
                <w:tcPr>
                  <w:tcW w:w="4607" w:type="dxa"/>
                  <w:tcMar>
                    <w:top w:w="0" w:type="dxa"/>
                    <w:left w:w="108" w:type="dxa"/>
                    <w:bottom w:w="0" w:type="dxa"/>
                    <w:right w:w="108" w:type="dxa"/>
                  </w:tcMar>
                </w:tcPr>
                <w:p w14:paraId="4CD18EF3" w14:textId="77777777" w:rsidR="003F112F" w:rsidRPr="00B14A89" w:rsidRDefault="003F112F" w:rsidP="002A2D5F">
                  <w:pPr>
                    <w:suppressAutoHyphens/>
                    <w:autoSpaceDN w:val="0"/>
                    <w:spacing w:after="0" w:line="240" w:lineRule="auto"/>
                    <w:rPr>
                      <w:rFonts w:ascii="Times New Roman" w:hAnsi="Times New Roman"/>
                      <w:sz w:val="24"/>
                      <w:szCs w:val="24"/>
                    </w:rPr>
                  </w:pPr>
                  <w:r w:rsidRPr="00B14A89">
                    <w:rPr>
                      <w:rFonts w:ascii="Times New Roman" w:hAnsi="Times New Roman"/>
                      <w:sz w:val="24"/>
                      <w:szCs w:val="24"/>
                    </w:rPr>
                    <w:t>(amats, vārds, uzvārds)</w:t>
                  </w:r>
                </w:p>
              </w:tc>
            </w:tr>
          </w:tbl>
          <w:p w14:paraId="44A9DFDB" w14:textId="77777777" w:rsidR="003F112F" w:rsidRPr="00B14A89" w:rsidRDefault="003F112F" w:rsidP="002A2D5F">
            <w:pPr>
              <w:suppressAutoHyphens/>
              <w:autoSpaceDN w:val="0"/>
              <w:spacing w:after="0" w:line="240" w:lineRule="auto"/>
              <w:rPr>
                <w:rFonts w:ascii="Times New Roman" w:hAnsi="Times New Roman"/>
                <w:sz w:val="24"/>
                <w:szCs w:val="24"/>
              </w:rPr>
            </w:pPr>
          </w:p>
        </w:tc>
      </w:tr>
      <w:tr w:rsidR="003F112F" w:rsidRPr="00B14A89" w14:paraId="1C9C67D1" w14:textId="77777777" w:rsidTr="002A2D5F">
        <w:trPr>
          <w:jc w:val="center"/>
        </w:trPr>
        <w:tc>
          <w:tcPr>
            <w:tcW w:w="4814" w:type="dxa"/>
            <w:tcMar>
              <w:top w:w="0" w:type="dxa"/>
              <w:left w:w="108" w:type="dxa"/>
              <w:bottom w:w="0" w:type="dxa"/>
              <w:right w:w="108" w:type="dxa"/>
            </w:tcMar>
          </w:tcPr>
          <w:p w14:paraId="748E8271" w14:textId="77777777" w:rsidR="003F112F" w:rsidRPr="00B14A89"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B14A89"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B14A89" w:rsidRDefault="003F112F" w:rsidP="003F112F">
      <w:pPr>
        <w:suppressAutoHyphens/>
        <w:autoSpaceDN w:val="0"/>
        <w:spacing w:after="0"/>
        <w:rPr>
          <w:rFonts w:ascii="Times New Roman" w:hAnsi="Times New Roman"/>
          <w:sz w:val="24"/>
          <w:szCs w:val="24"/>
        </w:rPr>
      </w:pPr>
      <w:r w:rsidRPr="00B14A89">
        <w:rPr>
          <w:rFonts w:ascii="Times New Roman" w:hAnsi="Times New Roman"/>
          <w:sz w:val="24"/>
          <w:szCs w:val="24"/>
        </w:rPr>
        <w:t>Datums</w:t>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t>Datums</w:t>
      </w:r>
    </w:p>
    <w:p w14:paraId="4BE38340" w14:textId="77777777" w:rsidR="003F112F" w:rsidRPr="00B14A89" w:rsidRDefault="003F112F" w:rsidP="003F112F">
      <w:pPr>
        <w:suppressAutoHyphens/>
        <w:autoSpaceDN w:val="0"/>
        <w:spacing w:after="0"/>
        <w:rPr>
          <w:rFonts w:ascii="Times New Roman" w:hAnsi="Times New Roman"/>
          <w:sz w:val="24"/>
          <w:szCs w:val="24"/>
        </w:rPr>
      </w:pPr>
      <w:r w:rsidRPr="00B14A89">
        <w:rPr>
          <w:rFonts w:ascii="Times New Roman" w:hAnsi="Times New Roman"/>
          <w:sz w:val="24"/>
          <w:szCs w:val="24"/>
        </w:rPr>
        <w:t>Paraksts</w:t>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r>
      <w:r w:rsidRPr="00B14A89">
        <w:rPr>
          <w:rFonts w:ascii="Times New Roman" w:hAnsi="Times New Roman"/>
          <w:sz w:val="24"/>
          <w:szCs w:val="24"/>
        </w:rPr>
        <w:tab/>
        <w:t>Paraksts</w:t>
      </w:r>
    </w:p>
    <w:p w14:paraId="722F1B0B" w14:textId="77777777" w:rsidR="003F112F" w:rsidRPr="00B14A89" w:rsidRDefault="003F112F" w:rsidP="003F112F">
      <w:pPr>
        <w:rPr>
          <w:rFonts w:ascii="Times New Roman" w:hAnsi="Times New Roman"/>
          <w:sz w:val="24"/>
          <w:szCs w:val="24"/>
        </w:rPr>
      </w:pPr>
    </w:p>
    <w:p w14:paraId="55AFA2BC" w14:textId="748BF611" w:rsidR="00D154C6" w:rsidRPr="00B14A89" w:rsidRDefault="00D154C6">
      <w:pPr>
        <w:spacing w:after="160" w:line="259" w:lineRule="auto"/>
        <w:rPr>
          <w:rFonts w:ascii="Times New Roman" w:hAnsi="Times New Roman"/>
        </w:rPr>
      </w:pPr>
      <w:r w:rsidRPr="00B14A89">
        <w:rPr>
          <w:rFonts w:ascii="Times New Roman" w:hAnsi="Times New Roman"/>
        </w:rPr>
        <w:br w:type="page"/>
      </w:r>
    </w:p>
    <w:p w14:paraId="386BD420" w14:textId="77777777" w:rsidR="00F40F4B" w:rsidRPr="00B14A89" w:rsidRDefault="00F40F4B" w:rsidP="00E256FA">
      <w:pPr>
        <w:rPr>
          <w:rFonts w:ascii="Times New Roman" w:hAnsi="Times New Roman"/>
        </w:rPr>
      </w:pPr>
    </w:p>
    <w:p w14:paraId="4E02E48E" w14:textId="77777777" w:rsidR="00E256FA" w:rsidRPr="00B14A89" w:rsidRDefault="00E256FA" w:rsidP="00E256FA">
      <w:pPr>
        <w:pStyle w:val="Default"/>
        <w:jc w:val="right"/>
        <w:rPr>
          <w:color w:val="auto"/>
        </w:rPr>
      </w:pPr>
      <w:r w:rsidRPr="00B14A89">
        <w:rPr>
          <w:color w:val="auto"/>
        </w:rPr>
        <w:t>Atklāta konkursa, identifikācijas</w:t>
      </w:r>
    </w:p>
    <w:p w14:paraId="08E7C6E8" w14:textId="4C3655B7" w:rsidR="00E256FA" w:rsidRPr="00B14A89" w:rsidRDefault="00E256FA" w:rsidP="00370650">
      <w:pPr>
        <w:jc w:val="right"/>
        <w:rPr>
          <w:rFonts w:ascii="Times New Roman" w:hAnsi="Times New Roman"/>
        </w:rPr>
      </w:pPr>
      <w:r w:rsidRPr="00B14A89">
        <w:rPr>
          <w:rFonts w:ascii="Times New Roman" w:hAnsi="Times New Roman"/>
        </w:rPr>
        <w:t>Nr. PSKUS 2019/</w:t>
      </w:r>
      <w:r w:rsidR="007F55FB" w:rsidRPr="00B14A89">
        <w:rPr>
          <w:rFonts w:ascii="Times New Roman" w:hAnsi="Times New Roman"/>
        </w:rPr>
        <w:t>70</w:t>
      </w:r>
      <w:r w:rsidRPr="00B14A89">
        <w:rPr>
          <w:rFonts w:ascii="Times New Roman" w:hAnsi="Times New Roman"/>
        </w:rPr>
        <w:t xml:space="preserve">, </w:t>
      </w:r>
      <w:r w:rsidR="00FD048E" w:rsidRPr="00B14A89">
        <w:rPr>
          <w:rFonts w:ascii="Times New Roman" w:hAnsi="Times New Roman"/>
        </w:rPr>
        <w:t>4</w:t>
      </w:r>
      <w:r w:rsidRPr="00B14A89">
        <w:rPr>
          <w:rFonts w:ascii="Times New Roman" w:hAnsi="Times New Roman"/>
        </w:rPr>
        <w:t>.pielikums nolikumam</w:t>
      </w:r>
    </w:p>
    <w:p w14:paraId="3EC6703F" w14:textId="77777777" w:rsidR="00391DAE" w:rsidRPr="00B14A89" w:rsidRDefault="00E256FA" w:rsidP="00391DAE">
      <w:pPr>
        <w:jc w:val="right"/>
        <w:rPr>
          <w:rFonts w:ascii="Times New Roman" w:eastAsia="Times New Roman" w:hAnsi="Times New Roman"/>
          <w:sz w:val="24"/>
          <w:szCs w:val="24"/>
        </w:rPr>
      </w:pPr>
      <w:r w:rsidRPr="00B14A89">
        <w:rPr>
          <w:rFonts w:ascii="Times New Roman" w:eastAsia="Times New Roman" w:hAnsi="Times New Roman"/>
          <w:sz w:val="24"/>
          <w:szCs w:val="24"/>
        </w:rPr>
        <w:t>Līguma saistību izpildes/garantijas laika saistību izpildes garantija/galvojums</w:t>
      </w:r>
    </w:p>
    <w:p w14:paraId="5DCD030B" w14:textId="77777777" w:rsidR="00E256FA" w:rsidRPr="00B14A89" w:rsidRDefault="00E256FA" w:rsidP="00E256FA">
      <w:pPr>
        <w:autoSpaceDE w:val="0"/>
        <w:autoSpaceDN w:val="0"/>
        <w:adjustRightInd w:val="0"/>
        <w:spacing w:after="0" w:line="240" w:lineRule="auto"/>
        <w:rPr>
          <w:rFonts w:ascii="Times New Roman" w:eastAsia="Arial Unicode MS" w:hAnsi="Times New Roman"/>
          <w:sz w:val="26"/>
          <w:szCs w:val="26"/>
        </w:rPr>
      </w:pPr>
      <w:r w:rsidRPr="00B14A89">
        <w:rPr>
          <w:rFonts w:ascii="Times New Roman" w:eastAsia="Arial Unicode MS" w:hAnsi="Times New Roman"/>
          <w:sz w:val="26"/>
          <w:szCs w:val="26"/>
        </w:rPr>
        <w:t>Rīgā</w:t>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r>
      <w:r w:rsidRPr="00B14A89">
        <w:rPr>
          <w:rFonts w:ascii="Times New Roman" w:eastAsia="Arial Unicode MS" w:hAnsi="Times New Roman"/>
          <w:sz w:val="26"/>
          <w:szCs w:val="26"/>
        </w:rPr>
        <w:tab/>
        <w:t>2019.gada __.________</w:t>
      </w:r>
    </w:p>
    <w:p w14:paraId="1CFA94E4" w14:textId="77777777" w:rsidR="00E256FA" w:rsidRPr="00B14A89" w:rsidRDefault="00E256FA" w:rsidP="00E256FA">
      <w:pPr>
        <w:autoSpaceDE w:val="0"/>
        <w:autoSpaceDN w:val="0"/>
        <w:adjustRightInd w:val="0"/>
        <w:spacing w:after="0" w:line="240" w:lineRule="auto"/>
        <w:rPr>
          <w:rFonts w:ascii="Times New Roman" w:eastAsia="Arial Unicode MS" w:hAnsi="Times New Roman"/>
          <w:sz w:val="26"/>
          <w:szCs w:val="26"/>
        </w:rPr>
      </w:pPr>
    </w:p>
    <w:p w14:paraId="542EA4C7"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Mēs - ____________ (vienotais reģistrācijas numurs:_____________; juridiskā adrese:________), (turpmāk – Banka/Apdrošinātājs) – esam informēti par to, ka _____.gada ___.__________ starp mūsu klientu - ___________ (vienotais reģistrācijas numurs:__________; juridiskā adrese:_________) (turpmāk – Uzņēmējs) un Jums – Pasūtītāja nosaukums: VSIA “Paula Stradiņa klīniskā universitātes slimnīca”, reģistrācijas numurs: 40003457109, Juridiskā adrese: Pilsoņu iela 13, Rīga, LV-1002, turpmāk – Pasūtītājs) – ir noslēgts Līgums Nr.________ Par _____________  (turpmāk – Līgums).</w:t>
      </w:r>
    </w:p>
    <w:p w14:paraId="1C7437BE"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Saskaņā ar Līguma noteikumiem Uzņēmējam jāiesniedz Pasūtītājam no Līguma izrietošo Uzņēmēja saistību izpildes/garantijas laika saistību izpildes garantija/galvojums.</w:t>
      </w:r>
    </w:p>
    <w:p w14:paraId="318B3882"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Ņemot vērā iepriekš minēto, ar šo Banka/Apdrošinātājs atsakoties no jebkādām ierunu tiesībām neatsaucami uzņemas pienākumu 10 (desmit) darba dienu laikā samaksāt Pasūtītājam jebkuru tā pieprasīto naudas summu, nepārsniedzot EUR______ (__________) gadījumā, ja, ievērojot šajā garantijā/galvojumā noteiktās prasības, Bankai/Apdrošinātājam ir iesniegts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4503ADD1"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Pieprasījums iesniedzams papīra dokumenta formā vai elektroniski.</w:t>
      </w:r>
    </w:p>
    <w:p w14:paraId="392FF58E"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Šī garantija/galvojums ir spēkā līdz ____.gada __._____ (turpmāk – Beigu datums). Bankai/Apdrošinātājam jāsaņem Pieprasījums ne vēlāk kā Beigu datumā Bankā/pie Apdrošinātāja.</w:t>
      </w:r>
    </w:p>
    <w:p w14:paraId="7FEC1F20"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Šai garantijai/galvojumam un ar to saistītajām tiesiskajām attiecībām, piemērojami Latvijas Republikas normatīvie akti. Jebkurš strīds, kas rodas starp Banku/Apdrošinātāju un Pasūtītāju saistībā ar šo garantiju/galvojumu, izšķirams Latvijas Republikas tiesā.</w:t>
      </w:r>
    </w:p>
    <w:p w14:paraId="207306F6"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i/>
          <w:sz w:val="26"/>
          <w:szCs w:val="26"/>
        </w:rPr>
      </w:pPr>
      <w:r w:rsidRPr="00B14A89">
        <w:rPr>
          <w:rFonts w:ascii="Times New Roman" w:eastAsia="Arial Unicode MS" w:hAnsi="Times New Roman"/>
          <w:i/>
          <w:sz w:val="26"/>
          <w:szCs w:val="26"/>
        </w:rPr>
        <w:t>Ja tiek iesniegts Apdrošinātāja galvojums, papildina ar sekojošo:</w:t>
      </w:r>
    </w:p>
    <w:p w14:paraId="77DEDA6A"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r w:rsidRPr="00B14A89">
        <w:rPr>
          <w:rFonts w:ascii="Times New Roman" w:eastAsia="Arial Unicode MS" w:hAnsi="Times New Roman"/>
          <w:sz w:val="26"/>
          <w:szCs w:val="26"/>
        </w:rPr>
        <w:tab/>
        <w:t xml:space="preserve">Apliecinām, ka uz šo Apdrošinātāja izsniegto galvojumu netiks attiecināti nekādi ierobežojumi un/vai Uzņēmēja un Apdrošinātāja starpā noslēgto līgumu un/vai polišu noteikumi, kas jebkādā veidā ierobežo, ir pretrunā ar šo galvojumu un vai apgrūtina Pasūtītājam tā izmantošanu. </w:t>
      </w:r>
    </w:p>
    <w:p w14:paraId="3B6E068D" w14:textId="77777777" w:rsidR="00E256FA" w:rsidRPr="00B14A89" w:rsidRDefault="00E256FA" w:rsidP="00E256FA">
      <w:pPr>
        <w:autoSpaceDE w:val="0"/>
        <w:autoSpaceDN w:val="0"/>
        <w:adjustRightInd w:val="0"/>
        <w:spacing w:after="0" w:line="240" w:lineRule="auto"/>
        <w:ind w:firstLine="720"/>
        <w:jc w:val="both"/>
        <w:rPr>
          <w:rFonts w:ascii="Times New Roman" w:eastAsia="Arial Unicode MS" w:hAnsi="Times New Roman"/>
          <w:sz w:val="26"/>
          <w:szCs w:val="26"/>
        </w:rPr>
      </w:pPr>
    </w:p>
    <w:p w14:paraId="06FE1463" w14:textId="77777777" w:rsidR="00E256FA" w:rsidRPr="00B14A89" w:rsidRDefault="00E256FA" w:rsidP="00E256FA">
      <w:pPr>
        <w:tabs>
          <w:tab w:val="left" w:pos="2835"/>
          <w:tab w:val="left" w:pos="6096"/>
        </w:tabs>
        <w:autoSpaceDE w:val="0"/>
        <w:autoSpaceDN w:val="0"/>
        <w:adjustRightInd w:val="0"/>
        <w:spacing w:after="0" w:line="240" w:lineRule="auto"/>
        <w:jc w:val="both"/>
        <w:rPr>
          <w:rFonts w:ascii="Times New Roman" w:eastAsia="Arial Unicode MS" w:hAnsi="Times New Roman"/>
          <w:sz w:val="26"/>
          <w:szCs w:val="26"/>
        </w:rPr>
      </w:pPr>
      <w:r w:rsidRPr="00B14A89">
        <w:rPr>
          <w:rFonts w:ascii="Times New Roman" w:eastAsia="Arial Unicode MS" w:hAnsi="Times New Roman"/>
          <w:sz w:val="26"/>
          <w:szCs w:val="26"/>
        </w:rPr>
        <w:t xml:space="preserve">[parakstītāja amata </w:t>
      </w:r>
      <w:r w:rsidRPr="00B14A89">
        <w:rPr>
          <w:rFonts w:ascii="Times New Roman" w:eastAsia="Arial Unicode MS" w:hAnsi="Times New Roman"/>
          <w:sz w:val="26"/>
          <w:szCs w:val="26"/>
        </w:rPr>
        <w:tab/>
        <w:t>[personiskais paraksts]</w:t>
      </w:r>
      <w:r w:rsidRPr="00B14A89">
        <w:rPr>
          <w:rFonts w:ascii="Times New Roman" w:eastAsia="Arial Unicode MS" w:hAnsi="Times New Roman"/>
          <w:sz w:val="26"/>
          <w:szCs w:val="26"/>
        </w:rPr>
        <w:tab/>
        <w:t>[parakstītāja vārds un uzvārds]</w:t>
      </w:r>
    </w:p>
    <w:p w14:paraId="5C60C02D" w14:textId="77777777" w:rsidR="00E256FA" w:rsidRPr="00B14A89" w:rsidRDefault="00E256FA" w:rsidP="00E256FA">
      <w:pPr>
        <w:autoSpaceDE w:val="0"/>
        <w:autoSpaceDN w:val="0"/>
        <w:adjustRightInd w:val="0"/>
        <w:spacing w:after="0" w:line="240" w:lineRule="auto"/>
        <w:jc w:val="both"/>
        <w:rPr>
          <w:rFonts w:ascii="Times New Roman" w:eastAsia="Arial Unicode MS" w:hAnsi="Times New Roman"/>
          <w:sz w:val="26"/>
          <w:szCs w:val="26"/>
        </w:rPr>
      </w:pPr>
      <w:r w:rsidRPr="00B14A89">
        <w:rPr>
          <w:rFonts w:ascii="Times New Roman" w:eastAsia="Arial Unicode MS" w:hAnsi="Times New Roman"/>
          <w:sz w:val="26"/>
          <w:szCs w:val="26"/>
        </w:rPr>
        <w:t>nosaukums]</w:t>
      </w:r>
    </w:p>
    <w:p w14:paraId="06B9709E" w14:textId="77777777" w:rsidR="00E256FA" w:rsidRPr="00B14A89" w:rsidRDefault="00E256FA">
      <w:pPr>
        <w:rPr>
          <w:rFonts w:ascii="Times New Roman" w:hAnsi="Times New Roman"/>
          <w:sz w:val="24"/>
          <w:szCs w:val="24"/>
        </w:rPr>
      </w:pPr>
      <w:r w:rsidRPr="00B14A89">
        <w:rPr>
          <w:rFonts w:ascii="Times New Roman" w:hAnsi="Times New Roman"/>
          <w:sz w:val="24"/>
          <w:szCs w:val="24"/>
        </w:rPr>
        <w:br w:type="page"/>
      </w:r>
    </w:p>
    <w:p w14:paraId="132210F4" w14:textId="77777777" w:rsidR="00E256FA" w:rsidRPr="00B14A89" w:rsidRDefault="00E256FA" w:rsidP="00E256FA">
      <w:pPr>
        <w:pStyle w:val="Default"/>
        <w:jc w:val="right"/>
        <w:rPr>
          <w:color w:val="auto"/>
        </w:rPr>
      </w:pPr>
      <w:bookmarkStart w:id="153" w:name="_Hlk535317462"/>
      <w:r w:rsidRPr="00B14A89">
        <w:rPr>
          <w:color w:val="auto"/>
        </w:rPr>
        <w:lastRenderedPageBreak/>
        <w:t>Atklāta konkursa, identifikācijas</w:t>
      </w:r>
    </w:p>
    <w:p w14:paraId="1CF112EC" w14:textId="51320A57" w:rsidR="00E256FA" w:rsidRPr="00B14A89" w:rsidRDefault="00E256FA" w:rsidP="00E256FA">
      <w:pPr>
        <w:jc w:val="right"/>
        <w:rPr>
          <w:rFonts w:ascii="Times New Roman" w:hAnsi="Times New Roman"/>
        </w:rPr>
      </w:pPr>
      <w:r w:rsidRPr="00B14A89">
        <w:rPr>
          <w:rFonts w:ascii="Times New Roman" w:hAnsi="Times New Roman"/>
        </w:rPr>
        <w:t>Nr. PSKUS 2019/</w:t>
      </w:r>
      <w:r w:rsidR="007F55FB" w:rsidRPr="00B14A89">
        <w:rPr>
          <w:rFonts w:ascii="Times New Roman" w:hAnsi="Times New Roman"/>
        </w:rPr>
        <w:t>70</w:t>
      </w:r>
      <w:r w:rsidRPr="00B14A89">
        <w:rPr>
          <w:rFonts w:ascii="Times New Roman" w:hAnsi="Times New Roman"/>
        </w:rPr>
        <w:t xml:space="preserve">, </w:t>
      </w:r>
      <w:r w:rsidR="00FD048E" w:rsidRPr="00B14A89">
        <w:rPr>
          <w:rFonts w:ascii="Times New Roman" w:hAnsi="Times New Roman"/>
        </w:rPr>
        <w:t>5</w:t>
      </w:r>
      <w:r w:rsidRPr="00B14A89">
        <w:rPr>
          <w:rFonts w:ascii="Times New Roman" w:hAnsi="Times New Roman"/>
        </w:rPr>
        <w:t>.pielikums nolikumam</w:t>
      </w:r>
    </w:p>
    <w:p w14:paraId="676F96A3" w14:textId="77777777" w:rsidR="00E256FA" w:rsidRPr="00B14A89" w:rsidRDefault="00E256FA" w:rsidP="00E256FA">
      <w:pPr>
        <w:jc w:val="center"/>
        <w:rPr>
          <w:rFonts w:ascii="Times New Roman" w:eastAsia="Times New Roman" w:hAnsi="Times New Roman"/>
          <w:sz w:val="32"/>
          <w:szCs w:val="32"/>
        </w:rPr>
      </w:pPr>
      <w:r w:rsidRPr="00B14A89">
        <w:rPr>
          <w:rFonts w:ascii="Times New Roman" w:eastAsia="Times New Roman" w:hAnsi="Times New Roman"/>
          <w:sz w:val="32"/>
          <w:szCs w:val="32"/>
        </w:rPr>
        <w:t>Līguma izpildē piesaistīto speciālistu saraksts</w:t>
      </w:r>
    </w:p>
    <w:p w14:paraId="3EF2E02E" w14:textId="77777777" w:rsidR="00E256FA" w:rsidRPr="00B14A89" w:rsidRDefault="00E256FA" w:rsidP="00E256FA">
      <w:pPr>
        <w:jc w:val="center"/>
        <w:rPr>
          <w:rFonts w:ascii="Times New Roman" w:hAnsi="Times New Roman"/>
          <w:sz w:val="32"/>
          <w:szCs w:val="32"/>
        </w:rPr>
      </w:pPr>
    </w:p>
    <w:p w14:paraId="068F0CF2" w14:textId="77777777" w:rsidR="00E256FA" w:rsidRPr="00B14A89" w:rsidRDefault="00E256FA" w:rsidP="00E256FA">
      <w:pPr>
        <w:numPr>
          <w:ilvl w:val="0"/>
          <w:numId w:val="26"/>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B14A89">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81"/>
        <w:gridCol w:w="1515"/>
        <w:gridCol w:w="1570"/>
        <w:gridCol w:w="2400"/>
      </w:tblGrid>
      <w:tr w:rsidR="00E256FA" w:rsidRPr="00B14A89" w14:paraId="461A999C" w14:textId="77777777" w:rsidTr="002B184D">
        <w:trPr>
          <w:tblHeader/>
        </w:trPr>
        <w:tc>
          <w:tcPr>
            <w:tcW w:w="830" w:type="dxa"/>
            <w:shd w:val="clear" w:color="auto" w:fill="auto"/>
            <w:vAlign w:val="center"/>
          </w:tcPr>
          <w:p w14:paraId="38F05749"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Nr.p.k</w:t>
            </w:r>
          </w:p>
        </w:tc>
        <w:tc>
          <w:tcPr>
            <w:tcW w:w="2255" w:type="dxa"/>
            <w:shd w:val="clear" w:color="auto" w:fill="auto"/>
            <w:vAlign w:val="center"/>
          </w:tcPr>
          <w:p w14:paraId="77516E46"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Speciālists</w:t>
            </w:r>
          </w:p>
        </w:tc>
        <w:tc>
          <w:tcPr>
            <w:tcW w:w="1701" w:type="dxa"/>
            <w:shd w:val="clear" w:color="auto" w:fill="auto"/>
            <w:vAlign w:val="center"/>
          </w:tcPr>
          <w:p w14:paraId="0A005CB5"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Vārds Uzvārds</w:t>
            </w:r>
          </w:p>
        </w:tc>
        <w:tc>
          <w:tcPr>
            <w:tcW w:w="1701" w:type="dxa"/>
            <w:shd w:val="clear" w:color="auto" w:fill="auto"/>
            <w:vAlign w:val="center"/>
          </w:tcPr>
          <w:p w14:paraId="4AF1472C"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Sertifikāta Nr. un derīguma datums</w:t>
            </w:r>
          </w:p>
        </w:tc>
        <w:tc>
          <w:tcPr>
            <w:tcW w:w="2800" w:type="dxa"/>
            <w:shd w:val="clear" w:color="auto" w:fill="auto"/>
            <w:vAlign w:val="center"/>
          </w:tcPr>
          <w:p w14:paraId="25443E66" w14:textId="77777777" w:rsidR="00E256FA" w:rsidRPr="00B14A89" w:rsidRDefault="00D36672"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w:t>
            </w:r>
            <w:r w:rsidR="00E256FA" w:rsidRPr="00B14A89">
              <w:rPr>
                <w:rFonts w:ascii="Times New Roman" w:eastAsia="Times New Roman" w:hAnsi="Times New Roman"/>
                <w:sz w:val="24"/>
                <w:szCs w:val="24"/>
              </w:rPr>
              <w:t>ertifikāt</w:t>
            </w:r>
            <w:r w:rsidRPr="00B14A89">
              <w:rPr>
                <w:rFonts w:ascii="Times New Roman" w:eastAsia="Times New Roman" w:hAnsi="Times New Roman"/>
                <w:sz w:val="24"/>
                <w:szCs w:val="24"/>
              </w:rPr>
              <w:t>a kopija</w:t>
            </w:r>
            <w:r w:rsidR="00E256FA" w:rsidRPr="00B14A89">
              <w:rPr>
                <w:rFonts w:ascii="Times New Roman" w:eastAsia="Times New Roman" w:hAnsi="Times New Roman"/>
                <w:sz w:val="24"/>
                <w:szCs w:val="24"/>
              </w:rPr>
              <w:t>, ja informācija nav pieejama publiskā  reģistrā</w:t>
            </w:r>
          </w:p>
        </w:tc>
      </w:tr>
      <w:tr w:rsidR="00E256FA" w:rsidRPr="00B14A89" w14:paraId="54177719" w14:textId="77777777" w:rsidTr="002B184D">
        <w:tc>
          <w:tcPr>
            <w:tcW w:w="830" w:type="dxa"/>
            <w:shd w:val="clear" w:color="auto" w:fill="auto"/>
          </w:tcPr>
          <w:p w14:paraId="0583C540"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B32D7FB" w14:textId="77777777" w:rsidR="00E256FA" w:rsidRPr="00B14A89" w:rsidRDefault="00E256FA" w:rsidP="00E256FA">
            <w:pPr>
              <w:spacing w:after="0" w:line="240" w:lineRule="auto"/>
              <w:ind w:left="60"/>
              <w:jc w:val="both"/>
              <w:rPr>
                <w:rFonts w:ascii="Times New Roman" w:eastAsia="Times New Roman" w:hAnsi="Times New Roman"/>
                <w:sz w:val="24"/>
                <w:szCs w:val="24"/>
              </w:rPr>
            </w:pPr>
          </w:p>
        </w:tc>
        <w:tc>
          <w:tcPr>
            <w:tcW w:w="1701" w:type="dxa"/>
            <w:shd w:val="clear" w:color="auto" w:fill="auto"/>
          </w:tcPr>
          <w:p w14:paraId="589486B5"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c>
          <w:tcPr>
            <w:tcW w:w="1701" w:type="dxa"/>
            <w:shd w:val="clear" w:color="auto" w:fill="auto"/>
          </w:tcPr>
          <w:p w14:paraId="5500B561"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173B2C19"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r>
    </w:tbl>
    <w:p w14:paraId="2340E6E1" w14:textId="6BD51FA1" w:rsidR="00E256FA" w:rsidRPr="00B14A89" w:rsidRDefault="00E256FA" w:rsidP="00E256FA">
      <w:pPr>
        <w:numPr>
          <w:ilvl w:val="0"/>
          <w:numId w:val="26"/>
        </w:numPr>
        <w:suppressAutoHyphens/>
        <w:autoSpaceDN w:val="0"/>
        <w:spacing w:before="120" w:after="120" w:line="240" w:lineRule="auto"/>
        <w:ind w:left="284" w:firstLine="0"/>
        <w:jc w:val="both"/>
        <w:textAlignment w:val="baseline"/>
        <w:rPr>
          <w:rFonts w:ascii="Times New Roman" w:eastAsia="Times New Roman" w:hAnsi="Times New Roman"/>
          <w:sz w:val="24"/>
          <w:szCs w:val="24"/>
        </w:rPr>
      </w:pPr>
      <w:r w:rsidRPr="00B14A89">
        <w:rPr>
          <w:rFonts w:ascii="Times New Roman" w:eastAsia="Times New Roman" w:hAnsi="Times New Roman"/>
          <w:b/>
          <w:sz w:val="24"/>
          <w:szCs w:val="24"/>
        </w:rPr>
        <w:t>Līguma izpildē piesaistīto speciālistu apliecinājums par gatavību piedalīties atklāta konkursa “</w:t>
      </w:r>
      <w:r w:rsidR="007F55FB" w:rsidRPr="00B14A89">
        <w:rPr>
          <w:rFonts w:ascii="Times New Roman" w:eastAsia="Times New Roman" w:hAnsi="Times New Roman"/>
          <w:b/>
          <w:sz w:val="24"/>
          <w:szCs w:val="24"/>
        </w:rPr>
        <w:t>Magnētiskās rezonanses iekārtas piegāde</w:t>
      </w:r>
      <w:r w:rsidRPr="00B14A89">
        <w:rPr>
          <w:rFonts w:ascii="Times New Roman" w:eastAsia="Times New Roman" w:hAnsi="Times New Roman"/>
          <w:b/>
          <w:sz w:val="24"/>
          <w:szCs w:val="24"/>
        </w:rPr>
        <w:t>”, ID Nr. PSKUS 2019/</w:t>
      </w:r>
      <w:r w:rsidR="007F55FB" w:rsidRPr="00B14A89">
        <w:rPr>
          <w:rFonts w:ascii="Times New Roman" w:eastAsia="Times New Roman" w:hAnsi="Times New Roman"/>
          <w:b/>
          <w:sz w:val="24"/>
          <w:szCs w:val="24"/>
        </w:rPr>
        <w:t>70</w:t>
      </w:r>
      <w:r w:rsidRPr="00B14A89">
        <w:rPr>
          <w:rFonts w:ascii="Times New Roman" w:eastAsia="Times New Roman" w:hAnsi="Times New Roman"/>
          <w:b/>
          <w:sz w:val="24"/>
          <w:szCs w:val="24"/>
        </w:rPr>
        <w:t xml:space="preserve"> izpildē.</w:t>
      </w:r>
    </w:p>
    <w:p w14:paraId="0BE615B1" w14:textId="77777777" w:rsidR="00E256FA" w:rsidRPr="00B14A89" w:rsidRDefault="00E256FA" w:rsidP="00E256FA">
      <w:pPr>
        <w:spacing w:after="120" w:line="240" w:lineRule="auto"/>
        <w:jc w:val="both"/>
        <w:rPr>
          <w:rFonts w:ascii="Times New Roman" w:eastAsia="Times New Roman" w:hAnsi="Times New Roman"/>
          <w:i/>
          <w:sz w:val="24"/>
          <w:szCs w:val="24"/>
        </w:rPr>
      </w:pPr>
      <w:r w:rsidRPr="00B14A89">
        <w:rPr>
          <w:rFonts w:ascii="Times New Roman" w:eastAsia="Times New Roman" w:hAnsi="Times New Roman"/>
          <w:i/>
          <w:sz w:val="24"/>
          <w:szCs w:val="24"/>
        </w:rPr>
        <w:t xml:space="preserve">Atbilstoši atklāta konkursa prasībām „speciālists ir darba tiesiskās attiecībās ar Pretendentu </w:t>
      </w:r>
      <w:r w:rsidRPr="00B14A89">
        <w:rPr>
          <w:rFonts w:ascii="Times New Roman" w:eastAsia="Times New Roman" w:hAnsi="Times New Roman"/>
          <w:b/>
          <w:i/>
          <w:sz w:val="24"/>
          <w:szCs w:val="24"/>
        </w:rPr>
        <w:t>vai</w:t>
      </w:r>
      <w:r w:rsidRPr="00B14A89">
        <w:rPr>
          <w:rFonts w:ascii="Times New Roman" w:eastAsia="Times New Roman" w:hAnsi="Times New Roman"/>
          <w:i/>
          <w:sz w:val="24"/>
          <w:szCs w:val="24"/>
        </w:rPr>
        <w:t xml:space="preserve"> ir parakstījis apliecinājumu par dalību slēdzama līguma izpildē”</w:t>
      </w:r>
    </w:p>
    <w:p w14:paraId="14DAD383" w14:textId="582A55F1" w:rsidR="00E256FA" w:rsidRPr="00B14A89" w:rsidRDefault="00E256FA" w:rsidP="00E256FA">
      <w:pPr>
        <w:spacing w:after="12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Es, _____________ (</w:t>
      </w:r>
      <w:r w:rsidRPr="00B14A89">
        <w:rPr>
          <w:rFonts w:ascii="Times New Roman" w:eastAsia="Times New Roman" w:hAnsi="Times New Roman"/>
          <w:i/>
          <w:sz w:val="24"/>
          <w:szCs w:val="24"/>
        </w:rPr>
        <w:t>norāda vārdu, uzvārdu</w:t>
      </w:r>
      <w:r w:rsidRPr="00B14A89">
        <w:rPr>
          <w:rFonts w:ascii="Times New Roman" w:eastAsia="Times New Roman" w:hAnsi="Times New Roman"/>
          <w:sz w:val="24"/>
          <w:szCs w:val="24"/>
        </w:rPr>
        <w:t xml:space="preserve">), apakšā parakstījies, apliecinu, ka apņemos strādāt Atklāta konkursa ietvaros noslēgta līguma izpildē kā </w:t>
      </w:r>
      <w:r w:rsidRPr="00B14A89">
        <w:rPr>
          <w:rFonts w:ascii="Times New Roman" w:eastAsia="Times New Roman" w:hAnsi="Times New Roman"/>
          <w:iCs/>
          <w:sz w:val="24"/>
          <w:szCs w:val="24"/>
        </w:rPr>
        <w:t>_____________________ (</w:t>
      </w:r>
      <w:r w:rsidRPr="00B14A89">
        <w:rPr>
          <w:rFonts w:ascii="Times New Roman" w:eastAsia="Times New Roman" w:hAnsi="Times New Roman"/>
          <w:i/>
          <w:iCs/>
          <w:sz w:val="24"/>
          <w:szCs w:val="24"/>
        </w:rPr>
        <w:t>norāda speciālista nosaukumu</w:t>
      </w:r>
      <w:r w:rsidRPr="00B14A89">
        <w:rPr>
          <w:rFonts w:ascii="Times New Roman" w:eastAsia="Times New Roman" w:hAnsi="Times New Roman"/>
          <w:iCs/>
          <w:sz w:val="24"/>
          <w:szCs w:val="24"/>
        </w:rPr>
        <w:t>),</w:t>
      </w:r>
      <w:r w:rsidRPr="00B14A89">
        <w:rPr>
          <w:rFonts w:ascii="Times New Roman" w:eastAsia="Times New Roman" w:hAnsi="Times New Roman"/>
          <w:sz w:val="24"/>
          <w:szCs w:val="24"/>
        </w:rPr>
        <w:t xml:space="preserve"> atbilstoši Atklāta konkursa nolikuma nosacījumiem, ja ______________(Pretendenta nosaukums) tiks piešķirtas tiesības slēgt līgumu. Šī apņemšanās nav atsaucama, izņemot, ja iestājas ārkārtas apstākļi, kurus nav iespējams paredzēt Atklāta konkursa laikā.</w:t>
      </w:r>
    </w:p>
    <w:p w14:paraId="29F10283" w14:textId="77777777" w:rsidR="00E256FA" w:rsidRPr="00B14A89" w:rsidRDefault="00E256FA" w:rsidP="00E256FA">
      <w:pPr>
        <w:spacing w:before="240" w:after="12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Ar šo uzņemos pilnu atbildību par apliecinājumā ietverto ziņu patiesumu un atbilstību faktiskajai situācijai.</w:t>
      </w:r>
    </w:p>
    <w:p w14:paraId="1DFA1EBA" w14:textId="77777777" w:rsidR="00E256FA" w:rsidRPr="00B14A89" w:rsidRDefault="00E256FA" w:rsidP="00E256FA">
      <w:pPr>
        <w:tabs>
          <w:tab w:val="left" w:pos="4536"/>
        </w:tabs>
        <w:spacing w:before="100" w:beforeAutospacing="1" w:after="0"/>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Paraksts: </w:t>
      </w:r>
      <w:r w:rsidRPr="00B14A89">
        <w:rPr>
          <w:rFonts w:ascii="Times New Roman" w:eastAsia="Times New Roman" w:hAnsi="Times New Roman"/>
          <w:sz w:val="24"/>
          <w:szCs w:val="24"/>
          <w:u w:val="single"/>
        </w:rPr>
        <w:tab/>
      </w:r>
    </w:p>
    <w:p w14:paraId="1F7995D2" w14:textId="77777777" w:rsidR="00E256FA" w:rsidRPr="00B14A89" w:rsidRDefault="00E256FA" w:rsidP="00E256FA">
      <w:pPr>
        <w:tabs>
          <w:tab w:val="left" w:pos="4536"/>
        </w:tabs>
        <w:spacing w:after="0"/>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Vārds, uzvārds: </w:t>
      </w:r>
      <w:r w:rsidRPr="00B14A89">
        <w:rPr>
          <w:rFonts w:ascii="Times New Roman" w:eastAsia="Times New Roman" w:hAnsi="Times New Roman"/>
          <w:sz w:val="24"/>
          <w:szCs w:val="24"/>
          <w:u w:val="single"/>
        </w:rPr>
        <w:tab/>
      </w:r>
    </w:p>
    <w:p w14:paraId="1675615F" w14:textId="77777777" w:rsidR="00E256FA" w:rsidRPr="00B14A89" w:rsidRDefault="00E256FA" w:rsidP="00E256FA">
      <w:pPr>
        <w:tabs>
          <w:tab w:val="left" w:pos="4536"/>
        </w:tabs>
        <w:spacing w:after="0"/>
        <w:jc w:val="both"/>
        <w:rPr>
          <w:rFonts w:ascii="Times New Roman" w:eastAsia="Times New Roman" w:hAnsi="Times New Roman"/>
          <w:sz w:val="24"/>
          <w:szCs w:val="24"/>
          <w:u w:val="single"/>
        </w:rPr>
      </w:pPr>
      <w:r w:rsidRPr="00B14A89">
        <w:rPr>
          <w:rFonts w:ascii="Times New Roman" w:eastAsia="Times New Roman" w:hAnsi="Times New Roman"/>
          <w:sz w:val="24"/>
          <w:szCs w:val="24"/>
        </w:rPr>
        <w:t xml:space="preserve">Amats: </w:t>
      </w:r>
      <w:r w:rsidRPr="00B14A89">
        <w:rPr>
          <w:rFonts w:ascii="Times New Roman" w:eastAsia="Times New Roman" w:hAnsi="Times New Roman"/>
          <w:sz w:val="24"/>
          <w:szCs w:val="24"/>
          <w:u w:val="single"/>
        </w:rPr>
        <w:tab/>
      </w:r>
    </w:p>
    <w:p w14:paraId="30254950" w14:textId="77777777" w:rsidR="00E256FA" w:rsidRPr="00B14A89" w:rsidRDefault="00E256FA" w:rsidP="00E256FA">
      <w:pPr>
        <w:tabs>
          <w:tab w:val="left" w:pos="4536"/>
        </w:tabs>
        <w:spacing w:after="0"/>
        <w:jc w:val="both"/>
        <w:rPr>
          <w:rFonts w:ascii="Times New Roman" w:eastAsia="Times New Roman" w:hAnsi="Times New Roman"/>
          <w:sz w:val="24"/>
          <w:szCs w:val="24"/>
          <w:u w:val="single"/>
        </w:rPr>
      </w:pPr>
      <w:r w:rsidRPr="00B14A89">
        <w:rPr>
          <w:rFonts w:ascii="Times New Roman" w:eastAsia="Times New Roman" w:hAnsi="Times New Roman"/>
          <w:sz w:val="24"/>
          <w:szCs w:val="24"/>
        </w:rPr>
        <w:t xml:space="preserve">Datums: </w:t>
      </w:r>
      <w:r w:rsidRPr="00B14A89">
        <w:rPr>
          <w:rFonts w:ascii="Times New Roman" w:eastAsia="Times New Roman" w:hAnsi="Times New Roman"/>
          <w:sz w:val="24"/>
          <w:szCs w:val="24"/>
          <w:u w:val="single"/>
        </w:rPr>
        <w:tab/>
      </w:r>
    </w:p>
    <w:p w14:paraId="217A46B3" w14:textId="77777777" w:rsidR="00E256FA" w:rsidRPr="00B14A89" w:rsidRDefault="00E256FA" w:rsidP="00E256FA">
      <w:pPr>
        <w:spacing w:after="0" w:line="240" w:lineRule="auto"/>
        <w:ind w:right="-1"/>
        <w:jc w:val="both"/>
        <w:rPr>
          <w:rFonts w:ascii="Times New Roman" w:hAnsi="Times New Roman"/>
          <w:sz w:val="24"/>
        </w:rPr>
      </w:pPr>
      <w:r w:rsidRPr="00B14A89">
        <w:rPr>
          <w:rFonts w:ascii="Times New Roman" w:hAnsi="Times New Roman"/>
          <w:sz w:val="24"/>
        </w:rPr>
        <w:br w:type="page"/>
      </w:r>
    </w:p>
    <w:p w14:paraId="6AF70330" w14:textId="77777777" w:rsidR="00E256FA" w:rsidRPr="00B14A89" w:rsidRDefault="00E256FA" w:rsidP="00E256FA">
      <w:pPr>
        <w:pStyle w:val="Default"/>
        <w:jc w:val="right"/>
        <w:rPr>
          <w:color w:val="auto"/>
        </w:rPr>
      </w:pPr>
      <w:bookmarkStart w:id="154" w:name="_Hlk535317529"/>
      <w:bookmarkEnd w:id="153"/>
      <w:r w:rsidRPr="00B14A89">
        <w:rPr>
          <w:color w:val="auto"/>
        </w:rPr>
        <w:lastRenderedPageBreak/>
        <w:t>Atklāta konkursa, identifikācijas</w:t>
      </w:r>
    </w:p>
    <w:p w14:paraId="21423131" w14:textId="7419AA1E" w:rsidR="00E256FA" w:rsidRPr="00B14A89" w:rsidRDefault="00E256FA" w:rsidP="00E256FA">
      <w:pPr>
        <w:jc w:val="right"/>
        <w:rPr>
          <w:rFonts w:ascii="Times New Roman" w:hAnsi="Times New Roman"/>
        </w:rPr>
      </w:pPr>
      <w:r w:rsidRPr="00B14A89">
        <w:rPr>
          <w:rFonts w:ascii="Times New Roman" w:hAnsi="Times New Roman"/>
        </w:rPr>
        <w:t>Nr. PSKUS 2019/</w:t>
      </w:r>
      <w:r w:rsidR="007F55FB" w:rsidRPr="00B14A89">
        <w:rPr>
          <w:rFonts w:ascii="Times New Roman" w:hAnsi="Times New Roman"/>
        </w:rPr>
        <w:t>70</w:t>
      </w:r>
      <w:r w:rsidRPr="00B14A89">
        <w:rPr>
          <w:rFonts w:ascii="Times New Roman" w:hAnsi="Times New Roman"/>
        </w:rPr>
        <w:t xml:space="preserve">, </w:t>
      </w:r>
      <w:r w:rsidR="00FD048E" w:rsidRPr="00B14A89">
        <w:rPr>
          <w:rFonts w:ascii="Times New Roman" w:hAnsi="Times New Roman"/>
        </w:rPr>
        <w:t>6</w:t>
      </w:r>
      <w:r w:rsidRPr="00B14A89">
        <w:rPr>
          <w:rFonts w:ascii="Times New Roman" w:hAnsi="Times New Roman"/>
        </w:rPr>
        <w:t>.pielikums nolikumam</w:t>
      </w:r>
    </w:p>
    <w:p w14:paraId="0365D5E2" w14:textId="77777777" w:rsidR="00E256FA" w:rsidRPr="00B14A89" w:rsidRDefault="00E256FA" w:rsidP="00E256FA">
      <w:pPr>
        <w:jc w:val="center"/>
        <w:rPr>
          <w:rFonts w:ascii="Times New Roman" w:hAnsi="Times New Roman"/>
          <w:b/>
          <w:sz w:val="26"/>
          <w:szCs w:val="26"/>
          <w:lang w:eastAsia="lv-LV"/>
        </w:rPr>
      </w:pPr>
      <w:bookmarkStart w:id="155" w:name="_Hlk13055009"/>
      <w:r w:rsidRPr="00B14A89">
        <w:rPr>
          <w:rFonts w:ascii="Times New Roman" w:hAnsi="Times New Roman"/>
          <w:b/>
          <w:sz w:val="26"/>
          <w:szCs w:val="26"/>
          <w:lang w:eastAsia="lv-LV"/>
        </w:rPr>
        <w:t>Apliecinājums par neatkarīgi izstrādātu piedāvājumu</w:t>
      </w:r>
    </w:p>
    <w:p w14:paraId="74CAF19A" w14:textId="77777777" w:rsidR="00E256FA" w:rsidRPr="00B14A89" w:rsidRDefault="00E256FA" w:rsidP="00E256FA">
      <w:pPr>
        <w:ind w:right="423"/>
        <w:rPr>
          <w:rFonts w:ascii="Times New Roman" w:eastAsia="Arial Unicode MS" w:hAnsi="Times New Roman"/>
          <w:sz w:val="26"/>
          <w:szCs w:val="26"/>
          <w:u w:val="single"/>
        </w:rPr>
      </w:pPr>
    </w:p>
    <w:p w14:paraId="28A38B1F" w14:textId="77777777" w:rsidR="00E256FA" w:rsidRPr="00B14A89" w:rsidRDefault="00E256FA" w:rsidP="00E256FA">
      <w:pPr>
        <w:ind w:right="423"/>
        <w:rPr>
          <w:rFonts w:ascii="Times New Roman" w:eastAsia="Arial Unicode MS" w:hAnsi="Times New Roman"/>
        </w:rPr>
      </w:pPr>
      <w:r w:rsidRPr="00B14A89">
        <w:rPr>
          <w:rFonts w:ascii="Times New Roman" w:eastAsia="Arial Unicode MS" w:hAnsi="Times New Roman"/>
        </w:rPr>
        <w:t>Ar šo, sniedzot izsmeļošu un patiesu informāciju, ________________________</w:t>
      </w:r>
    </w:p>
    <w:p w14:paraId="251CE693" w14:textId="77777777" w:rsidR="00E256FA" w:rsidRPr="00B14A89" w:rsidRDefault="00E256FA" w:rsidP="00E256FA">
      <w:pPr>
        <w:ind w:right="423" w:firstLine="310"/>
        <w:jc w:val="right"/>
        <w:rPr>
          <w:rFonts w:ascii="Times New Roman" w:eastAsia="Arial Unicode MS" w:hAnsi="Times New Roman"/>
          <w:i/>
        </w:rPr>
      </w:pPr>
      <w:r w:rsidRPr="00B14A89">
        <w:rPr>
          <w:rFonts w:ascii="Times New Roman" w:eastAsia="Arial Unicode MS" w:hAnsi="Times New Roman"/>
          <w:i/>
        </w:rPr>
        <w:t>Pretendenta nosaukums, reģ. Nr.</w:t>
      </w:r>
    </w:p>
    <w:p w14:paraId="60C665B9" w14:textId="77777777" w:rsidR="00E256FA" w:rsidRPr="00B14A89" w:rsidRDefault="00E256FA" w:rsidP="00E256FA">
      <w:pPr>
        <w:ind w:right="423"/>
        <w:rPr>
          <w:rFonts w:ascii="Times New Roman" w:eastAsia="Arial Unicode MS" w:hAnsi="Times New Roman"/>
          <w:u w:val="single"/>
        </w:rPr>
      </w:pPr>
      <w:r w:rsidRPr="00B14A89">
        <w:rPr>
          <w:rFonts w:ascii="Times New Roman" w:eastAsia="Arial Unicode MS" w:hAnsi="Times New Roman"/>
        </w:rPr>
        <w:t>(turpmāk – Pretendents) attiecībā uz konkrēto iepirkuma procedūru apliecina, ka</w:t>
      </w:r>
    </w:p>
    <w:p w14:paraId="36395F9F" w14:textId="77777777" w:rsidR="00E256FA" w:rsidRPr="00B14A89" w:rsidRDefault="00E256FA" w:rsidP="00E256FA">
      <w:pPr>
        <w:ind w:firstLine="709"/>
        <w:contextualSpacing/>
        <w:rPr>
          <w:rFonts w:ascii="Times New Roman" w:hAnsi="Times New Roman"/>
          <w:b/>
          <w:bCs/>
          <w:lang w:eastAsia="lv-LV"/>
        </w:rPr>
      </w:pPr>
      <w:r w:rsidRPr="00B14A89">
        <w:rPr>
          <w:rFonts w:ascii="Times New Roman" w:hAnsi="Times New Roman"/>
          <w:b/>
          <w:bCs/>
          <w:lang w:eastAsia="lv-LV"/>
        </w:rPr>
        <w:t xml:space="preserve">1. </w:t>
      </w:r>
      <w:r w:rsidRPr="00B14A89">
        <w:rPr>
          <w:rFonts w:ascii="Times New Roman" w:hAnsi="Times New Roman"/>
          <w:lang w:eastAsia="lv-LV"/>
        </w:rPr>
        <w:t>Pretendents</w:t>
      </w:r>
      <w:r w:rsidRPr="00B14A89">
        <w:rPr>
          <w:rFonts w:ascii="Times New Roman" w:hAnsi="Times New Roman"/>
          <w:bCs/>
          <w:lang w:eastAsia="lv-LV"/>
        </w:rPr>
        <w:t xml:space="preserve"> ir iepazinies un piekrīt šī apliecinājuma saturam</w:t>
      </w:r>
      <w:r w:rsidRPr="00B14A89">
        <w:rPr>
          <w:rFonts w:ascii="Times New Roman" w:hAnsi="Times New Roman"/>
          <w:lang w:eastAsia="lv-LV"/>
        </w:rPr>
        <w:t>.</w:t>
      </w:r>
    </w:p>
    <w:p w14:paraId="52162270" w14:textId="77777777" w:rsidR="00E256FA" w:rsidRPr="00B14A89" w:rsidRDefault="00E256FA" w:rsidP="00E256FA">
      <w:pPr>
        <w:contextualSpacing/>
        <w:rPr>
          <w:rFonts w:ascii="Times New Roman" w:hAnsi="Times New Roman"/>
          <w:bCs/>
          <w:lang w:eastAsia="lv-LV"/>
        </w:rPr>
      </w:pPr>
    </w:p>
    <w:p w14:paraId="36340E10"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bCs/>
          <w:lang w:eastAsia="lv-LV"/>
        </w:rPr>
        <w:t xml:space="preserve">2. </w:t>
      </w:r>
      <w:r w:rsidRPr="00B14A89">
        <w:rPr>
          <w:rFonts w:ascii="Times New Roman" w:hAnsi="Times New Roman"/>
          <w:lang w:eastAsia="lv-LV"/>
        </w:rPr>
        <w:t>Pretendents</w:t>
      </w:r>
      <w:r w:rsidRPr="00B14A89">
        <w:rPr>
          <w:rFonts w:ascii="Times New Roman" w:hAnsi="Times New Roman"/>
          <w:bCs/>
          <w:lang w:eastAsia="lv-LV"/>
        </w:rPr>
        <w:t xml:space="preserve"> apzinās, ka var tikt izslēgts no dalības iepirkuma procedūrā</w:t>
      </w:r>
      <w:r w:rsidRPr="00B14A89">
        <w:rPr>
          <w:rFonts w:ascii="Times New Roman" w:hAnsi="Times New Roman"/>
          <w:lang w:eastAsia="lv-LV"/>
        </w:rPr>
        <w:t>, ja atklāsies, ka šis apliecinājums jebkādā veidā nav izsmeļošs un patiess.</w:t>
      </w:r>
    </w:p>
    <w:p w14:paraId="060C3A75" w14:textId="77777777" w:rsidR="00E256FA" w:rsidRPr="00B14A89" w:rsidRDefault="00E256FA" w:rsidP="00E256FA">
      <w:pPr>
        <w:contextualSpacing/>
        <w:rPr>
          <w:rFonts w:ascii="Times New Roman" w:hAnsi="Times New Roman"/>
          <w:bCs/>
          <w:lang w:eastAsia="lv-LV"/>
        </w:rPr>
      </w:pPr>
    </w:p>
    <w:p w14:paraId="1E2B484A"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bCs/>
          <w:lang w:eastAsia="lv-LV"/>
        </w:rPr>
        <w:t xml:space="preserve">3. </w:t>
      </w:r>
      <w:r w:rsidRPr="00B14A89">
        <w:rPr>
          <w:rFonts w:ascii="Times New Roman" w:hAnsi="Times New Roman"/>
          <w:lang w:eastAsia="lv-LV"/>
        </w:rPr>
        <w:t>Pretendents</w:t>
      </w:r>
      <w:r w:rsidRPr="00B14A89">
        <w:rPr>
          <w:rFonts w:ascii="Times New Roman" w:hAnsi="Times New Roman"/>
          <w:bCs/>
          <w:lang w:eastAsia="lv-LV"/>
        </w:rPr>
        <w:t xml:space="preserve"> ir pilnvarojis,</w:t>
      </w:r>
      <w:r w:rsidRPr="00B14A89">
        <w:rPr>
          <w:rFonts w:ascii="Times New Roman" w:hAnsi="Times New Roman"/>
          <w:b/>
          <w:bCs/>
          <w:lang w:eastAsia="lv-LV"/>
        </w:rPr>
        <w:t xml:space="preserve"> </w:t>
      </w:r>
      <w:r w:rsidRPr="00B14A89">
        <w:rPr>
          <w:rFonts w:ascii="Times New Roman" w:hAnsi="Times New Roman"/>
          <w:bCs/>
          <w:lang w:eastAsia="lv-LV"/>
        </w:rPr>
        <w:t xml:space="preserve">katru personu, kuras paraksts atrodas uz iepirkuma piedāvājuma, </w:t>
      </w:r>
      <w:r w:rsidRPr="00B14A89">
        <w:rPr>
          <w:rFonts w:ascii="Times New Roman" w:hAnsi="Times New Roman"/>
          <w:lang w:eastAsia="lv-LV"/>
        </w:rPr>
        <w:t>parakstīt šo apliecinājumu Pretendenta vārdā.</w:t>
      </w:r>
    </w:p>
    <w:p w14:paraId="7D80F1AE" w14:textId="77777777" w:rsidR="00E256FA" w:rsidRPr="00B14A89" w:rsidRDefault="00E256FA" w:rsidP="00E256FA">
      <w:pPr>
        <w:contextualSpacing/>
        <w:rPr>
          <w:rFonts w:ascii="Times New Roman" w:hAnsi="Times New Roman"/>
          <w:bCs/>
          <w:lang w:eastAsia="lv-LV"/>
        </w:rPr>
      </w:pPr>
    </w:p>
    <w:p w14:paraId="56C4A642"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bCs/>
          <w:lang w:eastAsia="lv-LV"/>
        </w:rPr>
        <w:t xml:space="preserve">4. </w:t>
      </w:r>
      <w:r w:rsidRPr="00B14A89">
        <w:rPr>
          <w:rFonts w:ascii="Times New Roman" w:hAnsi="Times New Roman"/>
          <w:bCs/>
          <w:lang w:eastAsia="lv-LV"/>
        </w:rPr>
        <w:t>Pretendents informē, ka</w:t>
      </w:r>
      <w:r w:rsidRPr="00B14A89">
        <w:rPr>
          <w:rFonts w:ascii="Times New Roman" w:hAnsi="Times New Roman"/>
          <w:lang w:eastAsia="lv-LV"/>
        </w:rPr>
        <w:t xml:space="preserve"> (</w:t>
      </w:r>
      <w:r w:rsidRPr="00B14A89">
        <w:rPr>
          <w:rFonts w:ascii="Times New Roman" w:hAnsi="Times New Roman"/>
          <w:i/>
          <w:lang w:eastAsia="lv-LV"/>
        </w:rPr>
        <w:t>pēc vajadzības, atzīmējiet vienu no turpmāk minētajiem</w:t>
      </w:r>
      <w:r w:rsidRPr="00B14A89">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B14A89" w14:paraId="443C0761" w14:textId="77777777" w:rsidTr="002B184D">
        <w:tc>
          <w:tcPr>
            <w:tcW w:w="0" w:type="auto"/>
            <w:shd w:val="clear" w:color="auto" w:fill="auto"/>
          </w:tcPr>
          <w:p w14:paraId="512B0A2B" w14:textId="77777777" w:rsidR="00E256FA" w:rsidRPr="00B14A89" w:rsidRDefault="00E256FA" w:rsidP="002B184D">
            <w:pPr>
              <w:rPr>
                <w:rFonts w:ascii="Times New Roman" w:hAnsi="Times New Roman"/>
                <w:lang w:eastAsia="lv-LV"/>
              </w:rPr>
            </w:pPr>
            <w:r w:rsidRPr="00B14A89">
              <w:rPr>
                <w:rFonts w:ascii="Segoe UI Symbol" w:eastAsia="MS Mincho" w:hAnsi="Segoe UI Symbol" w:cs="Segoe UI Symbol"/>
                <w:lang w:eastAsia="lv-LV"/>
              </w:rPr>
              <w:t>☐</w:t>
            </w:r>
          </w:p>
        </w:tc>
        <w:tc>
          <w:tcPr>
            <w:tcW w:w="0" w:type="auto"/>
            <w:shd w:val="clear" w:color="auto" w:fill="auto"/>
          </w:tcPr>
          <w:p w14:paraId="7B31E571" w14:textId="77777777" w:rsidR="00E256FA" w:rsidRPr="00B14A89" w:rsidRDefault="00E256FA" w:rsidP="002B184D">
            <w:pPr>
              <w:rPr>
                <w:rFonts w:ascii="Times New Roman" w:hAnsi="Times New Roman"/>
                <w:lang w:eastAsia="lv-LV"/>
              </w:rPr>
            </w:pPr>
            <w:r w:rsidRPr="00B14A89">
              <w:rPr>
                <w:rFonts w:ascii="Times New Roman" w:hAnsi="Times New Roman"/>
                <w:lang w:eastAsia="lv-LV"/>
              </w:rPr>
              <w:t>4.1. ir iesniedzis piedāvājumu neatkarīgi no konkurentiem</w:t>
            </w:r>
            <w:r w:rsidRPr="00B14A89">
              <w:rPr>
                <w:rFonts w:ascii="Times New Roman" w:hAnsi="Times New Roman"/>
                <w:vertAlign w:val="superscript"/>
                <w:lang w:eastAsia="lv-LV"/>
              </w:rPr>
              <w:footnoteReference w:id="1"/>
            </w:r>
            <w:r w:rsidRPr="00B14A89">
              <w:rPr>
                <w:rFonts w:ascii="Times New Roman" w:hAnsi="Times New Roman"/>
                <w:lang w:eastAsia="lv-LV"/>
              </w:rPr>
              <w:t xml:space="preserve"> un bez konsultācijām, līgumiem vai vienošanām, vai cita veida saziņas ar konkurentiem;</w:t>
            </w:r>
          </w:p>
        </w:tc>
      </w:tr>
      <w:tr w:rsidR="00E256FA" w:rsidRPr="00B14A89" w14:paraId="6D6E0B70" w14:textId="77777777" w:rsidTr="002B184D">
        <w:tc>
          <w:tcPr>
            <w:tcW w:w="0" w:type="auto"/>
            <w:shd w:val="clear" w:color="auto" w:fill="auto"/>
          </w:tcPr>
          <w:p w14:paraId="4DF3DA4C" w14:textId="77777777" w:rsidR="00E256FA" w:rsidRPr="00B14A89" w:rsidRDefault="00E256FA" w:rsidP="002B184D">
            <w:pPr>
              <w:rPr>
                <w:rFonts w:ascii="Times New Roman" w:hAnsi="Times New Roman"/>
                <w:lang w:eastAsia="lv-LV"/>
              </w:rPr>
            </w:pPr>
            <w:r w:rsidRPr="00B14A89">
              <w:rPr>
                <w:rFonts w:ascii="Segoe UI Symbol" w:eastAsia="MS Mincho" w:hAnsi="Segoe UI Symbol" w:cs="Segoe UI Symbol"/>
                <w:lang w:eastAsia="lv-LV"/>
              </w:rPr>
              <w:t>☐</w:t>
            </w:r>
          </w:p>
        </w:tc>
        <w:tc>
          <w:tcPr>
            <w:tcW w:w="0" w:type="auto"/>
            <w:shd w:val="clear" w:color="auto" w:fill="auto"/>
          </w:tcPr>
          <w:p w14:paraId="1F0A6915" w14:textId="77777777" w:rsidR="00E256FA" w:rsidRPr="00B14A89" w:rsidRDefault="00E256FA" w:rsidP="002B184D">
            <w:pPr>
              <w:rPr>
                <w:rFonts w:ascii="Times New Roman" w:hAnsi="Times New Roman"/>
                <w:lang w:eastAsia="lv-LV"/>
              </w:rPr>
            </w:pPr>
            <w:r w:rsidRPr="00B14A89">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B14A89" w:rsidRDefault="00E256FA" w:rsidP="00E256FA">
      <w:pPr>
        <w:rPr>
          <w:rFonts w:ascii="Times New Roman" w:hAnsi="Times New Roman"/>
          <w:lang w:eastAsia="lv-LV"/>
        </w:rPr>
      </w:pPr>
    </w:p>
    <w:p w14:paraId="3FE59F9D" w14:textId="77777777" w:rsidR="00E256FA" w:rsidRPr="00B14A89" w:rsidRDefault="00E256FA" w:rsidP="00E256FA">
      <w:pPr>
        <w:ind w:firstLine="720"/>
        <w:contextualSpacing/>
        <w:rPr>
          <w:rFonts w:ascii="Times New Roman" w:hAnsi="Times New Roman"/>
          <w:lang w:eastAsia="lv-LV"/>
        </w:rPr>
      </w:pPr>
      <w:r w:rsidRPr="00B14A89">
        <w:rPr>
          <w:rFonts w:ascii="Times New Roman" w:hAnsi="Times New Roman"/>
          <w:b/>
          <w:bCs/>
          <w:lang w:eastAsia="lv-LV"/>
        </w:rPr>
        <w:t xml:space="preserve">5. </w:t>
      </w:r>
      <w:r w:rsidRPr="00B14A89">
        <w:rPr>
          <w:rFonts w:ascii="Times New Roman" w:hAnsi="Times New Roman"/>
          <w:bCs/>
          <w:lang w:eastAsia="lv-LV"/>
        </w:rPr>
        <w:t>P</w:t>
      </w:r>
      <w:r w:rsidRPr="00B14A89">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B14A89" w:rsidRDefault="00E256FA" w:rsidP="00E256FA">
      <w:pPr>
        <w:ind w:left="720" w:firstLine="720"/>
        <w:contextualSpacing/>
        <w:rPr>
          <w:rFonts w:ascii="Times New Roman" w:hAnsi="Times New Roman"/>
          <w:lang w:eastAsia="lv-LV"/>
        </w:rPr>
      </w:pPr>
      <w:r w:rsidRPr="00B14A89">
        <w:rPr>
          <w:rFonts w:ascii="Times New Roman" w:hAnsi="Times New Roman"/>
          <w:lang w:eastAsia="lv-LV"/>
        </w:rPr>
        <w:t>5.1. cenām;</w:t>
      </w:r>
    </w:p>
    <w:p w14:paraId="2D135F6C" w14:textId="77777777" w:rsidR="00E256FA" w:rsidRPr="00B14A89" w:rsidRDefault="00E256FA" w:rsidP="00E256FA">
      <w:pPr>
        <w:ind w:left="720" w:firstLine="720"/>
        <w:contextualSpacing/>
        <w:rPr>
          <w:rFonts w:ascii="Times New Roman" w:hAnsi="Times New Roman"/>
          <w:lang w:eastAsia="lv-LV"/>
        </w:rPr>
      </w:pPr>
      <w:r w:rsidRPr="00B14A89">
        <w:rPr>
          <w:rFonts w:ascii="Times New Roman" w:hAnsi="Times New Roman"/>
          <w:lang w:eastAsia="lv-LV"/>
        </w:rPr>
        <w:t>5.2. cenas aprēķināšanas metodēm, faktoriem (apstākļiem) vai formulām;</w:t>
      </w:r>
    </w:p>
    <w:p w14:paraId="5B408D59" w14:textId="77777777" w:rsidR="00E256FA" w:rsidRPr="00B14A89" w:rsidRDefault="00E256FA" w:rsidP="00E256FA">
      <w:pPr>
        <w:ind w:left="1440"/>
        <w:contextualSpacing/>
        <w:rPr>
          <w:rFonts w:ascii="Times New Roman" w:hAnsi="Times New Roman"/>
          <w:lang w:eastAsia="lv-LV"/>
        </w:rPr>
      </w:pPr>
      <w:r w:rsidRPr="00B14A89">
        <w:rPr>
          <w:rFonts w:ascii="Times New Roman" w:hAnsi="Times New Roman"/>
          <w:lang w:eastAsia="lv-LV"/>
        </w:rPr>
        <w:t>5.3. nodomu vai lēmumu piedalīties vai nepiedalīties iepirkumā (iesniegt vai neiesniegt piedāvājumu); vai</w:t>
      </w:r>
    </w:p>
    <w:p w14:paraId="567B6460" w14:textId="77777777" w:rsidR="00E256FA" w:rsidRPr="00B14A89" w:rsidRDefault="00E256FA" w:rsidP="00E256FA">
      <w:pPr>
        <w:ind w:left="720" w:firstLine="720"/>
        <w:contextualSpacing/>
        <w:rPr>
          <w:rFonts w:ascii="Times New Roman" w:hAnsi="Times New Roman"/>
          <w:lang w:eastAsia="lv-LV"/>
        </w:rPr>
      </w:pPr>
      <w:r w:rsidRPr="00B14A89">
        <w:rPr>
          <w:rFonts w:ascii="Times New Roman" w:hAnsi="Times New Roman"/>
          <w:lang w:eastAsia="lv-LV"/>
        </w:rPr>
        <w:t xml:space="preserve">5.4. tādu piedāvājuma iesniegšanu, kas neatbilst iepirkuma prasībām; </w:t>
      </w:r>
    </w:p>
    <w:p w14:paraId="56C696EF" w14:textId="77777777" w:rsidR="00E256FA" w:rsidRPr="00B14A89" w:rsidRDefault="00E256FA" w:rsidP="00E256FA">
      <w:pPr>
        <w:ind w:left="1440"/>
        <w:contextualSpacing/>
        <w:rPr>
          <w:rFonts w:ascii="Times New Roman" w:hAnsi="Times New Roman"/>
          <w:lang w:eastAsia="lv-LV"/>
        </w:rPr>
      </w:pPr>
      <w:r w:rsidRPr="00B14A89">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B14A89" w:rsidRDefault="00E256FA" w:rsidP="00E256FA">
      <w:pPr>
        <w:tabs>
          <w:tab w:val="left" w:pos="1170"/>
        </w:tabs>
        <w:contextualSpacing/>
        <w:rPr>
          <w:rFonts w:ascii="Times New Roman" w:hAnsi="Times New Roman"/>
          <w:lang w:eastAsia="lv-LV"/>
        </w:rPr>
      </w:pPr>
    </w:p>
    <w:p w14:paraId="5CF09C7B"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lang w:eastAsia="lv-LV"/>
        </w:rPr>
        <w:lastRenderedPageBreak/>
        <w:t>6.</w:t>
      </w:r>
      <w:r w:rsidRPr="00B14A89">
        <w:rPr>
          <w:rFonts w:ascii="Times New Roman" w:hAnsi="Times New Roman"/>
          <w:lang w:eastAsia="lv-LV"/>
        </w:rPr>
        <w:t xml:space="preserve"> </w:t>
      </w:r>
      <w:r w:rsidRPr="00B14A89">
        <w:rPr>
          <w:rFonts w:ascii="Times New Roman" w:hAnsi="Times New Roman"/>
          <w:bCs/>
          <w:lang w:eastAsia="lv-LV"/>
        </w:rPr>
        <w:t>Pretendents</w:t>
      </w:r>
      <w:r w:rsidRPr="00B14A89">
        <w:rPr>
          <w:rFonts w:ascii="Times New Roman" w:hAnsi="Times New Roman"/>
          <w:b/>
          <w:bCs/>
          <w:lang w:eastAsia="lv-LV"/>
        </w:rPr>
        <w:t xml:space="preserve"> </w:t>
      </w:r>
      <w:r w:rsidRPr="00B14A89">
        <w:rPr>
          <w:rFonts w:ascii="Times New Roman" w:hAnsi="Times New Roman"/>
          <w:bCs/>
          <w:lang w:eastAsia="lv-LV"/>
        </w:rPr>
        <w:t xml:space="preserve">nav </w:t>
      </w:r>
      <w:r w:rsidRPr="00B14A89">
        <w:rPr>
          <w:rFonts w:ascii="Times New Roman" w:hAnsi="Times New Roman"/>
          <w:lang w:eastAsia="lv-LV"/>
        </w:rPr>
        <w:t>apzināti, tieši vai netieši</w:t>
      </w:r>
      <w:r w:rsidRPr="00B14A89">
        <w:rPr>
          <w:rFonts w:ascii="Times New Roman" w:hAnsi="Times New Roman"/>
          <w:bCs/>
          <w:lang w:eastAsia="lv-LV"/>
        </w:rPr>
        <w:t xml:space="preserve"> atklājis un neatklās piedāvājuma noteikumus</w:t>
      </w:r>
      <w:r w:rsidRPr="00B14A89">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B14A89" w:rsidRDefault="00E256FA" w:rsidP="00E256FA">
      <w:pPr>
        <w:contextualSpacing/>
        <w:rPr>
          <w:rFonts w:ascii="Times New Roman" w:hAnsi="Times New Roman"/>
          <w:lang w:eastAsia="lv-LV"/>
        </w:rPr>
      </w:pPr>
    </w:p>
    <w:p w14:paraId="1D2FE8BB" w14:textId="77777777" w:rsidR="00E256FA" w:rsidRPr="00B14A89" w:rsidRDefault="00E256FA" w:rsidP="00E256FA">
      <w:pPr>
        <w:ind w:firstLine="709"/>
        <w:contextualSpacing/>
        <w:rPr>
          <w:rFonts w:ascii="Times New Roman" w:hAnsi="Times New Roman"/>
          <w:snapToGrid w:val="0"/>
          <w:lang w:eastAsia="ru-RU"/>
        </w:rPr>
      </w:pPr>
      <w:r w:rsidRPr="00B14A89">
        <w:rPr>
          <w:rFonts w:ascii="Times New Roman" w:hAnsi="Times New Roman"/>
          <w:b/>
          <w:lang w:eastAsia="lv-LV"/>
        </w:rPr>
        <w:t xml:space="preserve">7. </w:t>
      </w:r>
      <w:r w:rsidRPr="00B14A89">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B14A89">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B14A89">
        <w:rPr>
          <w:rFonts w:ascii="Times New Roman" w:hAnsi="Times New Roman"/>
          <w:snapToGrid w:val="0"/>
          <w:vertAlign w:val="superscript"/>
          <w:lang w:eastAsia="ru-RU"/>
        </w:rPr>
        <w:footnoteReference w:id="2"/>
      </w:r>
      <w:r w:rsidRPr="00B14A89">
        <w:rPr>
          <w:rFonts w:ascii="Times New Roman" w:hAnsi="Times New Roman"/>
          <w:snapToGrid w:val="0"/>
          <w:lang w:eastAsia="ru-RU"/>
        </w:rPr>
        <w:t xml:space="preserve"> ietvaros ir sadarbojies ar to, no naudas soda vai naudas sodu samazinājusi.</w:t>
      </w:r>
    </w:p>
    <w:p w14:paraId="520003A8" w14:textId="77777777" w:rsidR="00E256FA" w:rsidRPr="00B14A89" w:rsidRDefault="00E256FA" w:rsidP="00E256FA">
      <w:pPr>
        <w:rPr>
          <w:rFonts w:ascii="Times New Roman" w:hAnsi="Times New Roman"/>
          <w:snapToGrid w:val="0"/>
          <w:lang w:eastAsia="ru-RU"/>
        </w:rPr>
      </w:pPr>
    </w:p>
    <w:p w14:paraId="659926EF"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Uzņēmuma adrese _________________________________________tālruņa (faksa) numuri, </w:t>
      </w:r>
    </w:p>
    <w:p w14:paraId="3F779609"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e-pasta adrese ___________________________Uzņēmuma vadītāja vai pilnvarotās personas </w:t>
      </w:r>
    </w:p>
    <w:p w14:paraId="69C3B0BB"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amats, vārds un uzvārds _________________________________________</w:t>
      </w:r>
      <w:r w:rsidRPr="00B14A89">
        <w:rPr>
          <w:rFonts w:ascii="Times New Roman" w:hAnsi="Times New Roman"/>
          <w:vertAlign w:val="superscript"/>
        </w:rPr>
        <w:t>Paraksts</w:t>
      </w:r>
      <w:r w:rsidRPr="00B14A89">
        <w:rPr>
          <w:rFonts w:ascii="Times New Roman" w:hAnsi="Times New Roman"/>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B14A89" w14:paraId="62C03667" w14:textId="77777777" w:rsidTr="002B184D">
        <w:trPr>
          <w:trHeight w:val="782"/>
        </w:trPr>
        <w:tc>
          <w:tcPr>
            <w:tcW w:w="886" w:type="dxa"/>
            <w:shd w:val="clear" w:color="auto" w:fill="auto"/>
          </w:tcPr>
          <w:p w14:paraId="135FF17E" w14:textId="77777777" w:rsidR="00E256FA" w:rsidRPr="00B14A89" w:rsidRDefault="00E256FA" w:rsidP="002B184D">
            <w:pPr>
              <w:rPr>
                <w:rFonts w:ascii="Times New Roman" w:hAnsi="Times New Roman"/>
              </w:rPr>
            </w:pPr>
          </w:p>
        </w:tc>
      </w:tr>
    </w:tbl>
    <w:p w14:paraId="02F40023" w14:textId="77777777" w:rsidR="00E256FA" w:rsidRPr="00B14A89" w:rsidRDefault="00E256FA" w:rsidP="00E256FA">
      <w:pPr>
        <w:rPr>
          <w:rFonts w:ascii="Times New Roman" w:hAnsi="Times New Roman"/>
          <w:noProof/>
        </w:rPr>
      </w:pPr>
    </w:p>
    <w:p w14:paraId="65B5F5B6" w14:textId="77777777" w:rsidR="00E256FA" w:rsidRPr="00B14A89" w:rsidRDefault="00E256FA" w:rsidP="00E256FA">
      <w:pPr>
        <w:rPr>
          <w:rFonts w:ascii="Times New Roman" w:hAnsi="Times New Roman"/>
          <w:b/>
          <w:i/>
          <w:sz w:val="20"/>
          <w:szCs w:val="28"/>
          <w:lang w:eastAsia="lv-LV"/>
        </w:rPr>
      </w:pPr>
      <w:r w:rsidRPr="00B14A89">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B14A89" w:rsidRDefault="00E256FA" w:rsidP="00E256FA">
      <w:pPr>
        <w:jc w:val="center"/>
        <w:rPr>
          <w:rFonts w:ascii="Times New Roman" w:hAnsi="Times New Roman"/>
          <w:sz w:val="28"/>
          <w:szCs w:val="28"/>
          <w:lang w:eastAsia="lv-LV"/>
        </w:rPr>
      </w:pPr>
      <w:r w:rsidRPr="00B14A89">
        <w:rPr>
          <w:rFonts w:ascii="Times New Roman" w:hAnsi="Times New Roman"/>
          <w:sz w:val="28"/>
          <w:szCs w:val="28"/>
          <w:lang w:eastAsia="lv-LV"/>
        </w:rPr>
        <w:t>Pielikums</w:t>
      </w:r>
    </w:p>
    <w:p w14:paraId="6BFA6A35" w14:textId="77777777" w:rsidR="00E256FA" w:rsidRPr="00B14A89" w:rsidRDefault="00E256FA" w:rsidP="00E256FA">
      <w:pPr>
        <w:rPr>
          <w:rFonts w:ascii="Times New Roman" w:hAnsi="Times New Roman"/>
          <w:b/>
          <w:sz w:val="28"/>
          <w:szCs w:val="28"/>
          <w:lang w:eastAsia="lv-LV"/>
        </w:rPr>
      </w:pPr>
      <w:r w:rsidRPr="00B14A89">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B14A89" w14:paraId="3712EBD1" w14:textId="77777777" w:rsidTr="002B184D">
        <w:tc>
          <w:tcPr>
            <w:tcW w:w="675" w:type="dxa"/>
            <w:shd w:val="clear" w:color="auto" w:fill="auto"/>
          </w:tcPr>
          <w:p w14:paraId="00C97063" w14:textId="77777777" w:rsidR="00E256FA" w:rsidRPr="00B14A89" w:rsidRDefault="00E256FA" w:rsidP="002B184D">
            <w:pPr>
              <w:rPr>
                <w:rFonts w:ascii="Times New Roman" w:hAnsi="Times New Roman"/>
                <w:b/>
                <w:sz w:val="28"/>
                <w:szCs w:val="28"/>
                <w:lang w:eastAsia="lv-LV"/>
              </w:rPr>
            </w:pPr>
            <w:r w:rsidRPr="00B14A89">
              <w:rPr>
                <w:rFonts w:ascii="Times New Roman" w:hAnsi="Times New Roman"/>
                <w:b/>
                <w:sz w:val="28"/>
                <w:szCs w:val="28"/>
                <w:lang w:eastAsia="lv-LV"/>
              </w:rPr>
              <w:t>Nr.</w:t>
            </w:r>
          </w:p>
        </w:tc>
        <w:tc>
          <w:tcPr>
            <w:tcW w:w="4251" w:type="dxa"/>
            <w:shd w:val="clear" w:color="auto" w:fill="auto"/>
          </w:tcPr>
          <w:p w14:paraId="4AE946A1" w14:textId="77777777" w:rsidR="00E256FA" w:rsidRPr="00B14A89" w:rsidRDefault="00E256FA" w:rsidP="002B184D">
            <w:pPr>
              <w:rPr>
                <w:rFonts w:ascii="Times New Roman" w:hAnsi="Times New Roman"/>
                <w:b/>
                <w:sz w:val="28"/>
                <w:szCs w:val="28"/>
                <w:lang w:eastAsia="lv-LV"/>
              </w:rPr>
            </w:pPr>
            <w:r w:rsidRPr="00B14A89">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B14A89" w:rsidRDefault="00E256FA" w:rsidP="002B184D">
            <w:pPr>
              <w:rPr>
                <w:rFonts w:ascii="Times New Roman" w:hAnsi="Times New Roman"/>
                <w:b/>
                <w:sz w:val="28"/>
                <w:szCs w:val="28"/>
                <w:lang w:eastAsia="lv-LV"/>
              </w:rPr>
            </w:pPr>
            <w:r w:rsidRPr="00B14A89">
              <w:rPr>
                <w:rFonts w:ascii="Times New Roman" w:hAnsi="Times New Roman"/>
                <w:b/>
                <w:sz w:val="28"/>
                <w:szCs w:val="28"/>
                <w:lang w:eastAsia="lv-LV"/>
              </w:rPr>
              <w:t>Saziņas veids, mērķis, raksturs un saturs</w:t>
            </w:r>
          </w:p>
        </w:tc>
      </w:tr>
      <w:tr w:rsidR="00E256FA" w:rsidRPr="00B14A89" w14:paraId="79FDA711" w14:textId="77777777" w:rsidTr="002B184D">
        <w:tc>
          <w:tcPr>
            <w:tcW w:w="675" w:type="dxa"/>
            <w:shd w:val="clear" w:color="auto" w:fill="auto"/>
          </w:tcPr>
          <w:p w14:paraId="6BED92DB" w14:textId="77777777" w:rsidR="00E256FA" w:rsidRPr="00B14A89" w:rsidRDefault="00E256FA" w:rsidP="002B184D">
            <w:pPr>
              <w:rPr>
                <w:sz w:val="28"/>
                <w:szCs w:val="28"/>
                <w:lang w:eastAsia="lv-LV"/>
              </w:rPr>
            </w:pPr>
          </w:p>
        </w:tc>
        <w:tc>
          <w:tcPr>
            <w:tcW w:w="4251" w:type="dxa"/>
            <w:shd w:val="clear" w:color="auto" w:fill="auto"/>
          </w:tcPr>
          <w:p w14:paraId="1427C4E9" w14:textId="77777777" w:rsidR="00E256FA" w:rsidRPr="00B14A89" w:rsidRDefault="00E256FA" w:rsidP="002B184D">
            <w:pPr>
              <w:rPr>
                <w:rFonts w:ascii="Times New Roman" w:hAnsi="Times New Roman"/>
                <w:lang w:eastAsia="lv-LV"/>
              </w:rPr>
            </w:pPr>
            <w:r w:rsidRPr="00B14A89">
              <w:rPr>
                <w:rFonts w:ascii="Times New Roman" w:hAnsi="Times New Roman"/>
                <w:lang w:eastAsia="lv-LV"/>
              </w:rPr>
              <w:t>[Komersanta nosaukums, reģ. Nr.]</w:t>
            </w:r>
          </w:p>
        </w:tc>
        <w:tc>
          <w:tcPr>
            <w:tcW w:w="3971" w:type="dxa"/>
            <w:shd w:val="clear" w:color="auto" w:fill="auto"/>
          </w:tcPr>
          <w:p w14:paraId="54B9E11B" w14:textId="77777777" w:rsidR="00E256FA" w:rsidRPr="00B14A89" w:rsidRDefault="00E256FA" w:rsidP="002B184D">
            <w:pPr>
              <w:rPr>
                <w:sz w:val="28"/>
                <w:szCs w:val="28"/>
                <w:lang w:eastAsia="lv-LV"/>
              </w:rPr>
            </w:pPr>
          </w:p>
        </w:tc>
      </w:tr>
      <w:tr w:rsidR="00E256FA" w:rsidRPr="00B14A89" w14:paraId="71EEEEE1" w14:textId="77777777" w:rsidTr="002B184D">
        <w:tc>
          <w:tcPr>
            <w:tcW w:w="675" w:type="dxa"/>
            <w:shd w:val="clear" w:color="auto" w:fill="auto"/>
          </w:tcPr>
          <w:p w14:paraId="12FF2459" w14:textId="77777777" w:rsidR="00E256FA" w:rsidRPr="00B14A89" w:rsidRDefault="00E256FA" w:rsidP="002B184D">
            <w:pPr>
              <w:rPr>
                <w:sz w:val="28"/>
                <w:szCs w:val="28"/>
                <w:lang w:eastAsia="lv-LV"/>
              </w:rPr>
            </w:pPr>
          </w:p>
        </w:tc>
        <w:tc>
          <w:tcPr>
            <w:tcW w:w="4251" w:type="dxa"/>
            <w:shd w:val="clear" w:color="auto" w:fill="auto"/>
          </w:tcPr>
          <w:p w14:paraId="612236D5" w14:textId="77777777" w:rsidR="00E256FA" w:rsidRPr="00B14A89" w:rsidRDefault="00E256FA" w:rsidP="002B184D">
            <w:pPr>
              <w:rPr>
                <w:sz w:val="28"/>
                <w:szCs w:val="28"/>
                <w:lang w:eastAsia="lv-LV"/>
              </w:rPr>
            </w:pPr>
          </w:p>
        </w:tc>
        <w:tc>
          <w:tcPr>
            <w:tcW w:w="3971" w:type="dxa"/>
            <w:shd w:val="clear" w:color="auto" w:fill="auto"/>
          </w:tcPr>
          <w:p w14:paraId="789E74AC" w14:textId="77777777" w:rsidR="00E256FA" w:rsidRPr="00B14A89" w:rsidRDefault="00E256FA" w:rsidP="002B184D">
            <w:pPr>
              <w:rPr>
                <w:sz w:val="28"/>
                <w:szCs w:val="28"/>
                <w:lang w:eastAsia="lv-LV"/>
              </w:rPr>
            </w:pPr>
          </w:p>
        </w:tc>
      </w:tr>
    </w:tbl>
    <w:p w14:paraId="764F2C70" w14:textId="77777777" w:rsidR="00E256FA" w:rsidRPr="00B14A89" w:rsidRDefault="00E256FA" w:rsidP="00E256FA">
      <w:pPr>
        <w:rPr>
          <w:snapToGrid w:val="0"/>
          <w:sz w:val="26"/>
          <w:szCs w:val="26"/>
          <w:lang w:eastAsia="ru-RU"/>
        </w:rPr>
      </w:pPr>
    </w:p>
    <w:p w14:paraId="5668CAE2"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Uzņēmuma adrese _________________________________________tālruņa (faksa) numuri, </w:t>
      </w:r>
    </w:p>
    <w:p w14:paraId="0D3C263B"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e-pasta adrese ___________________________Uzņēmuma vadītāja vai pilnvarotās personas </w:t>
      </w:r>
    </w:p>
    <w:p w14:paraId="49D3285A" w14:textId="77777777" w:rsidR="00370650" w:rsidRPr="00B14A89" w:rsidRDefault="00E256FA" w:rsidP="006B7F71">
      <w:pPr>
        <w:pStyle w:val="Default"/>
        <w:jc w:val="right"/>
      </w:pPr>
      <w:r w:rsidRPr="00B14A89">
        <w:t>amats, vārds un uzvārds _________________________________________</w:t>
      </w:r>
      <w:r w:rsidRPr="00B14A89">
        <w:rPr>
          <w:vertAlign w:val="superscript"/>
        </w:rPr>
        <w:t>Paraksts</w:t>
      </w:r>
      <w:r w:rsidRPr="00B14A89">
        <w:t>z.v</w:t>
      </w:r>
    </w:p>
    <w:p w14:paraId="1263E171" w14:textId="77777777" w:rsidR="00370650" w:rsidRPr="00B14A89" w:rsidRDefault="00370650" w:rsidP="006B7F71">
      <w:pPr>
        <w:pStyle w:val="Default"/>
        <w:jc w:val="right"/>
        <w:rPr>
          <w:color w:val="auto"/>
        </w:rPr>
      </w:pPr>
    </w:p>
    <w:p w14:paraId="67DB4B51" w14:textId="77777777" w:rsidR="00370650" w:rsidRPr="00B14A89" w:rsidRDefault="00370650" w:rsidP="006B7F71">
      <w:pPr>
        <w:pStyle w:val="Default"/>
        <w:jc w:val="right"/>
        <w:rPr>
          <w:color w:val="auto"/>
        </w:rPr>
      </w:pPr>
    </w:p>
    <w:bookmarkEnd w:id="155"/>
    <w:p w14:paraId="2A7F6BF8" w14:textId="1CCC6214" w:rsidR="006B7F71" w:rsidRPr="00B14A89" w:rsidRDefault="006B7F71" w:rsidP="006B7F71">
      <w:pPr>
        <w:pStyle w:val="Default"/>
        <w:jc w:val="right"/>
        <w:rPr>
          <w:color w:val="auto"/>
        </w:rPr>
      </w:pPr>
      <w:r w:rsidRPr="00B14A89">
        <w:rPr>
          <w:color w:val="auto"/>
        </w:rPr>
        <w:lastRenderedPageBreak/>
        <w:t>Atklāta konkursa, identifikācijas</w:t>
      </w:r>
    </w:p>
    <w:p w14:paraId="755DD1C5" w14:textId="7667BCCC" w:rsidR="006B7F71" w:rsidRPr="00B14A89" w:rsidRDefault="006B7F71" w:rsidP="006B7F71">
      <w:pPr>
        <w:jc w:val="right"/>
        <w:rPr>
          <w:rFonts w:ascii="Times New Roman" w:hAnsi="Times New Roman"/>
        </w:rPr>
      </w:pPr>
      <w:bookmarkStart w:id="156" w:name="_Hlk535317591"/>
      <w:bookmarkEnd w:id="154"/>
      <w:r w:rsidRPr="00B14A89">
        <w:rPr>
          <w:rFonts w:ascii="Times New Roman" w:hAnsi="Times New Roman"/>
        </w:rPr>
        <w:t>Nr. PSKUS 2019/</w:t>
      </w:r>
      <w:r w:rsidR="007F55FB" w:rsidRPr="00B14A89">
        <w:rPr>
          <w:rFonts w:ascii="Times New Roman" w:hAnsi="Times New Roman"/>
        </w:rPr>
        <w:t>70</w:t>
      </w:r>
      <w:r w:rsidRPr="00B14A89">
        <w:rPr>
          <w:rFonts w:ascii="Times New Roman" w:hAnsi="Times New Roman"/>
        </w:rPr>
        <w:t xml:space="preserve">, </w:t>
      </w:r>
      <w:r w:rsidR="00FD048E" w:rsidRPr="00B14A89">
        <w:rPr>
          <w:rFonts w:ascii="Times New Roman" w:hAnsi="Times New Roman"/>
        </w:rPr>
        <w:t>7</w:t>
      </w:r>
      <w:r w:rsidRPr="00B14A89">
        <w:rPr>
          <w:rFonts w:ascii="Times New Roman" w:hAnsi="Times New Roman"/>
        </w:rPr>
        <w:t>.pielikums nolikumam</w:t>
      </w:r>
    </w:p>
    <w:p w14:paraId="2B457A1D" w14:textId="77777777" w:rsidR="006B7F71" w:rsidRPr="00B14A89" w:rsidRDefault="006B7F71" w:rsidP="006B7F71">
      <w:pPr>
        <w:widowControl w:val="0"/>
        <w:suppressAutoHyphens/>
        <w:autoSpaceDN w:val="0"/>
        <w:spacing w:after="0" w:line="240" w:lineRule="auto"/>
        <w:jc w:val="center"/>
        <w:textAlignment w:val="baseline"/>
        <w:rPr>
          <w:rFonts w:ascii="Times New Roman" w:eastAsia="Times New Roman" w:hAnsi="Times New Roman"/>
          <w:b/>
          <w:color w:val="000000"/>
          <w:sz w:val="24"/>
          <w:szCs w:val="24"/>
          <w:lang w:eastAsia="ar-SA"/>
        </w:rPr>
      </w:pPr>
    </w:p>
    <w:p w14:paraId="236A74A4" w14:textId="77777777" w:rsidR="006B7F71" w:rsidRPr="00B14A89" w:rsidRDefault="006B7F71" w:rsidP="006B7F71">
      <w:pPr>
        <w:widowControl w:val="0"/>
        <w:suppressAutoHyphens/>
        <w:autoSpaceDN w:val="0"/>
        <w:spacing w:after="0" w:line="240" w:lineRule="auto"/>
        <w:jc w:val="center"/>
        <w:textAlignment w:val="baseline"/>
        <w:rPr>
          <w:rFonts w:ascii="Times New Roman" w:eastAsia="Times New Roman" w:hAnsi="Times New Roman"/>
          <w:b/>
          <w:color w:val="000000"/>
          <w:sz w:val="24"/>
          <w:szCs w:val="24"/>
          <w:lang w:eastAsia="ar-SA"/>
        </w:rPr>
      </w:pPr>
      <w:bookmarkStart w:id="157" w:name="_Hlk13055045"/>
      <w:r w:rsidRPr="00B14A89">
        <w:rPr>
          <w:rFonts w:ascii="Times New Roman" w:eastAsia="Times New Roman" w:hAnsi="Times New Roman"/>
          <w:b/>
          <w:color w:val="000000"/>
          <w:sz w:val="24"/>
          <w:szCs w:val="24"/>
          <w:lang w:eastAsia="ar-SA"/>
        </w:rPr>
        <w:t>OBJEKTA APSEKOŠANAS AKTS</w:t>
      </w:r>
    </w:p>
    <w:p w14:paraId="460983B5"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60E7F35" w14:textId="77777777" w:rsidR="006B7F71" w:rsidRPr="00B14A89" w:rsidRDefault="006B7F71" w:rsidP="006B7F71">
      <w:pPr>
        <w:widowControl w:val="0"/>
        <w:suppressAutoHyphens/>
        <w:autoSpaceDN w:val="0"/>
        <w:spacing w:after="0" w:line="240" w:lineRule="auto"/>
        <w:ind w:left="1418" w:hanging="1418"/>
        <w:jc w:val="both"/>
        <w:textAlignment w:val="baseline"/>
        <w:rPr>
          <w:rFonts w:ascii="Times New Roman" w:eastAsia="Times New Roman" w:hAnsi="Times New Roman"/>
          <w:color w:val="000000"/>
          <w:sz w:val="24"/>
          <w:szCs w:val="24"/>
          <w:lang w:eastAsia="ar-SA"/>
        </w:rPr>
      </w:pPr>
    </w:p>
    <w:p w14:paraId="253306E5"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319C55BC"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________________________________________________________________________</w:t>
      </w:r>
    </w:p>
    <w:p w14:paraId="5591DF44" w14:textId="77777777" w:rsidR="006B7F71" w:rsidRPr="00B14A89"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 xml:space="preserve">                  (</w:t>
      </w:r>
      <w:r w:rsidRPr="00B14A89">
        <w:rPr>
          <w:rFonts w:ascii="Times New Roman" w:eastAsia="Times New Roman" w:hAnsi="Times New Roman"/>
          <w:i/>
          <w:color w:val="000000"/>
          <w:sz w:val="24"/>
          <w:szCs w:val="24"/>
          <w:lang w:eastAsia="ar-SA"/>
        </w:rPr>
        <w:t>pretendenta nosaukums, reģistrācijas numurs</w:t>
      </w:r>
      <w:r w:rsidRPr="00B14A89">
        <w:rPr>
          <w:rFonts w:ascii="Times New Roman" w:eastAsia="Times New Roman" w:hAnsi="Times New Roman"/>
          <w:color w:val="000000"/>
          <w:sz w:val="24"/>
          <w:szCs w:val="24"/>
          <w:lang w:eastAsia="ar-SA"/>
        </w:rPr>
        <w:t xml:space="preserve">)                                                                  </w:t>
      </w:r>
    </w:p>
    <w:p w14:paraId="582F28F7"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24436FD6"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pilnvarotais pārstāvis/e_______________________________________________________________</w:t>
      </w:r>
    </w:p>
    <w:p w14:paraId="4A2631FE" w14:textId="77777777" w:rsidR="006B7F71" w:rsidRPr="00B14A89"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 xml:space="preserve">                                         (</w:t>
      </w:r>
      <w:r w:rsidRPr="00B14A89">
        <w:rPr>
          <w:rFonts w:ascii="Times New Roman" w:eastAsia="Times New Roman" w:hAnsi="Times New Roman"/>
          <w:i/>
          <w:color w:val="000000"/>
          <w:sz w:val="24"/>
          <w:szCs w:val="24"/>
          <w:lang w:eastAsia="ar-SA"/>
        </w:rPr>
        <w:t>Vārds, Uzvārds, amats)</w:t>
      </w:r>
    </w:p>
    <w:p w14:paraId="3658C187"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0605333C"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 xml:space="preserve"> 2019.gada ____.______________ no plkst.______ līdz</w:t>
      </w:r>
      <w:r w:rsidRPr="00B14A89">
        <w:rPr>
          <w:rFonts w:ascii="Times New Roman" w:eastAsia="Times New Roman" w:hAnsi="Times New Roman"/>
          <w:i/>
          <w:color w:val="000000"/>
          <w:sz w:val="24"/>
          <w:szCs w:val="24"/>
          <w:lang w:eastAsia="ar-SA"/>
        </w:rPr>
        <w:t xml:space="preserve">  </w:t>
      </w:r>
      <w:r w:rsidRPr="00B14A89">
        <w:rPr>
          <w:rFonts w:ascii="Times New Roman" w:eastAsia="Times New Roman" w:hAnsi="Times New Roman"/>
          <w:color w:val="000000"/>
          <w:sz w:val="24"/>
          <w:szCs w:val="24"/>
          <w:lang w:eastAsia="ar-SA"/>
        </w:rPr>
        <w:t xml:space="preserve">plkst._______ </w:t>
      </w:r>
    </w:p>
    <w:p w14:paraId="108B3A73"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484E035A" w14:textId="09BCF290" w:rsidR="006B7F71" w:rsidRPr="00B14A89"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veica VSIA „Paula Stradiņa klīniskā universitātes slimnīca” telpu apsekošanu.</w:t>
      </w:r>
    </w:p>
    <w:p w14:paraId="73E368A9"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6331AD8"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2199CFA0"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201</w:t>
      </w:r>
      <w:r w:rsidR="00735A26" w:rsidRPr="00B14A89">
        <w:rPr>
          <w:rFonts w:ascii="Times New Roman" w:eastAsia="Times New Roman" w:hAnsi="Times New Roman"/>
          <w:color w:val="000000"/>
          <w:sz w:val="24"/>
          <w:szCs w:val="24"/>
          <w:lang w:eastAsia="ar-SA"/>
        </w:rPr>
        <w:t>9</w:t>
      </w:r>
      <w:r w:rsidRPr="00B14A89">
        <w:rPr>
          <w:rFonts w:ascii="Times New Roman" w:eastAsia="Times New Roman" w:hAnsi="Times New Roman"/>
          <w:color w:val="000000"/>
          <w:sz w:val="24"/>
          <w:szCs w:val="24"/>
          <w:lang w:eastAsia="ar-SA"/>
        </w:rPr>
        <w:t>.gada ___._______________</w:t>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p>
    <w:p w14:paraId="24BEEA0B"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ab/>
      </w:r>
    </w:p>
    <w:p w14:paraId="4B257552"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712B602"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Pielikumā: ___. _____________ pilnvara Nr.______</w:t>
      </w:r>
    </w:p>
    <w:p w14:paraId="23DD6829"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FF1A310"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p>
    <w:p w14:paraId="7409A986" w14:textId="77777777" w:rsidR="006B7F71" w:rsidRPr="00B14A89" w:rsidRDefault="006B7F71" w:rsidP="006B7F71">
      <w:pPr>
        <w:widowControl w:val="0"/>
        <w:suppressAutoHyphens/>
        <w:autoSpaceDN w:val="0"/>
        <w:spacing w:after="0" w:line="240" w:lineRule="auto"/>
        <w:ind w:right="-41"/>
        <w:jc w:val="both"/>
        <w:textAlignment w:val="baseline"/>
        <w:rPr>
          <w:rFonts w:ascii="Times New Roman" w:eastAsia="Times New Roman" w:hAnsi="Times New Roman"/>
          <w:b/>
          <w:color w:val="000000"/>
          <w:sz w:val="24"/>
          <w:szCs w:val="24"/>
          <w:lang w:eastAsia="ar-SA"/>
        </w:rPr>
      </w:pPr>
      <w:r w:rsidRPr="00B14A89">
        <w:rPr>
          <w:rFonts w:ascii="Times New Roman" w:eastAsia="Times New Roman" w:hAnsi="Times New Roman"/>
          <w:b/>
          <w:color w:val="000000"/>
          <w:sz w:val="24"/>
          <w:szCs w:val="24"/>
          <w:lang w:eastAsia="ar-SA"/>
        </w:rPr>
        <w:t>Pretendenta pārstāvis/-e parakstoties apliecina, ka ir iepazinies ar objektu, tā stāvokli, veicamo</w:t>
      </w:r>
      <w:r w:rsidR="00001E4B" w:rsidRPr="00B14A89">
        <w:rPr>
          <w:rFonts w:ascii="Times New Roman" w:eastAsia="Times New Roman" w:hAnsi="Times New Roman"/>
          <w:b/>
          <w:color w:val="000000"/>
          <w:sz w:val="24"/>
          <w:szCs w:val="24"/>
          <w:lang w:eastAsia="ar-SA"/>
        </w:rPr>
        <w:t xml:space="preserve"> </w:t>
      </w:r>
      <w:r w:rsidRPr="00B14A89">
        <w:rPr>
          <w:rFonts w:ascii="Times New Roman" w:eastAsia="Times New Roman" w:hAnsi="Times New Roman"/>
          <w:b/>
          <w:color w:val="000000"/>
          <w:sz w:val="24"/>
          <w:szCs w:val="24"/>
          <w:lang w:eastAsia="ar-SA"/>
        </w:rPr>
        <w:t>darbu apjomu, un iepirkuma nolikuma tehniskajā specifikācijā noteiktajām prasībām;</w:t>
      </w:r>
    </w:p>
    <w:p w14:paraId="31B97EAE" w14:textId="77777777" w:rsidR="006B7F71" w:rsidRPr="00B14A89"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p>
    <w:p w14:paraId="343D9C93" w14:textId="77777777" w:rsidR="006B7F71" w:rsidRPr="00B14A89"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____________________________________________/___________________________</w:t>
      </w:r>
    </w:p>
    <w:p w14:paraId="3AAC7231"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 xml:space="preserve"> (</w:t>
      </w:r>
      <w:r w:rsidRPr="00B14A89">
        <w:rPr>
          <w:rFonts w:ascii="Times New Roman" w:eastAsia="Times New Roman" w:hAnsi="Times New Roman"/>
          <w:i/>
          <w:color w:val="000000"/>
          <w:sz w:val="24"/>
          <w:szCs w:val="24"/>
          <w:lang w:eastAsia="ar-SA"/>
        </w:rPr>
        <w:t>Vārds, Uzvārds)                                                                               (paraksts)</w:t>
      </w:r>
    </w:p>
    <w:p w14:paraId="04A5A3E3"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r>
    </w:p>
    <w:p w14:paraId="618CE606"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561549C"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31F7DC1C" w14:textId="77777777" w:rsidR="006B7F71" w:rsidRPr="00B14A89"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b/>
          <w:color w:val="000000"/>
          <w:sz w:val="24"/>
          <w:szCs w:val="24"/>
          <w:lang w:eastAsia="ar-SA"/>
        </w:rPr>
        <w:t>Pasūtītāja pārstāvis:</w:t>
      </w:r>
      <w:r w:rsidRPr="00B14A89">
        <w:rPr>
          <w:rFonts w:ascii="Times New Roman" w:eastAsia="Times New Roman" w:hAnsi="Times New Roman"/>
          <w:color w:val="000000"/>
          <w:sz w:val="24"/>
          <w:szCs w:val="24"/>
          <w:lang w:eastAsia="ar-SA"/>
        </w:rPr>
        <w:tab/>
      </w:r>
      <w:r w:rsidRPr="00B14A89">
        <w:rPr>
          <w:rFonts w:ascii="Times New Roman" w:eastAsia="Times New Roman" w:hAnsi="Times New Roman"/>
          <w:color w:val="000000"/>
          <w:sz w:val="24"/>
          <w:szCs w:val="24"/>
          <w:lang w:eastAsia="ar-SA"/>
        </w:rPr>
        <w:tab/>
        <w:t xml:space="preserve">        ___________________________/ ___________________</w:t>
      </w:r>
    </w:p>
    <w:p w14:paraId="0CC3E655" w14:textId="77777777" w:rsidR="006B7F71" w:rsidRPr="00B14A89" w:rsidRDefault="006B7F71" w:rsidP="006B7F71">
      <w:pPr>
        <w:widowControl w:val="0"/>
        <w:suppressAutoHyphens/>
        <w:autoSpaceDN w:val="0"/>
        <w:spacing w:after="0" w:line="240" w:lineRule="auto"/>
        <w:jc w:val="center"/>
        <w:textAlignment w:val="baseline"/>
        <w:rPr>
          <w:rFonts w:ascii="Times New Roman" w:eastAsia="Times New Roman" w:hAnsi="Times New Roman"/>
          <w:color w:val="000000"/>
          <w:sz w:val="24"/>
          <w:szCs w:val="24"/>
          <w:lang w:eastAsia="ar-SA"/>
        </w:rPr>
      </w:pPr>
      <w:r w:rsidRPr="00B14A89">
        <w:rPr>
          <w:rFonts w:ascii="Times New Roman" w:eastAsia="Times New Roman" w:hAnsi="Times New Roman"/>
          <w:color w:val="000000"/>
          <w:sz w:val="24"/>
          <w:szCs w:val="24"/>
          <w:lang w:eastAsia="ar-SA"/>
        </w:rPr>
        <w:t xml:space="preserve">                                       (</w:t>
      </w:r>
      <w:r w:rsidRPr="00B14A89">
        <w:rPr>
          <w:rFonts w:ascii="Times New Roman" w:eastAsia="Times New Roman" w:hAnsi="Times New Roman"/>
          <w:i/>
          <w:color w:val="000000"/>
          <w:sz w:val="24"/>
          <w:szCs w:val="24"/>
          <w:lang w:eastAsia="ar-SA"/>
        </w:rPr>
        <w:t>Vārds, Uzvārds)                       (paraksts)</w:t>
      </w:r>
    </w:p>
    <w:p w14:paraId="5267FB48" w14:textId="4A2D3595" w:rsidR="007E1BEC" w:rsidRPr="00B14A89" w:rsidRDefault="007E1BEC">
      <w:pPr>
        <w:rPr>
          <w:rFonts w:ascii="Times New Roman" w:hAnsi="Times New Roman"/>
          <w:sz w:val="32"/>
          <w:szCs w:val="32"/>
        </w:rPr>
      </w:pPr>
      <w:r w:rsidRPr="00B14A89">
        <w:rPr>
          <w:rFonts w:ascii="Times New Roman" w:hAnsi="Times New Roman"/>
          <w:sz w:val="32"/>
          <w:szCs w:val="32"/>
        </w:rPr>
        <w:br w:type="page"/>
      </w:r>
    </w:p>
    <w:bookmarkEnd w:id="156"/>
    <w:p w14:paraId="5F84F8B2" w14:textId="77777777" w:rsidR="007E1BEC" w:rsidRPr="00B14A89" w:rsidRDefault="007E1BEC" w:rsidP="007E1BEC">
      <w:pPr>
        <w:pStyle w:val="Default"/>
        <w:jc w:val="right"/>
        <w:rPr>
          <w:color w:val="auto"/>
        </w:rPr>
      </w:pPr>
      <w:r w:rsidRPr="00B14A89">
        <w:rPr>
          <w:color w:val="auto"/>
        </w:rPr>
        <w:lastRenderedPageBreak/>
        <w:t>Atklāta konkursa, identifikācijas</w:t>
      </w:r>
    </w:p>
    <w:bookmarkEnd w:id="157"/>
    <w:p w14:paraId="0B45B058" w14:textId="4244DB55" w:rsidR="007E1BEC" w:rsidRPr="00B14A89" w:rsidRDefault="007E1BEC" w:rsidP="007E1BEC">
      <w:pPr>
        <w:jc w:val="right"/>
        <w:rPr>
          <w:rFonts w:ascii="Times New Roman" w:hAnsi="Times New Roman"/>
        </w:rPr>
      </w:pPr>
      <w:r w:rsidRPr="00B14A89">
        <w:rPr>
          <w:rFonts w:ascii="Times New Roman" w:hAnsi="Times New Roman"/>
        </w:rPr>
        <w:t>Nr. PSKUS 2019/</w:t>
      </w:r>
      <w:r w:rsidR="007F55FB" w:rsidRPr="00B14A89">
        <w:rPr>
          <w:rFonts w:ascii="Times New Roman" w:hAnsi="Times New Roman"/>
        </w:rPr>
        <w:t>70</w:t>
      </w:r>
      <w:r w:rsidRPr="00B14A89">
        <w:rPr>
          <w:rFonts w:ascii="Times New Roman" w:hAnsi="Times New Roman"/>
        </w:rPr>
        <w:t xml:space="preserve">, </w:t>
      </w:r>
      <w:r w:rsidR="00FD048E" w:rsidRPr="00B14A89">
        <w:rPr>
          <w:rFonts w:ascii="Times New Roman" w:hAnsi="Times New Roman"/>
        </w:rPr>
        <w:t>8</w:t>
      </w:r>
      <w:r w:rsidRPr="00B14A89">
        <w:rPr>
          <w:rFonts w:ascii="Times New Roman" w:hAnsi="Times New Roman"/>
        </w:rPr>
        <w:t>.pielikums nolikumam</w:t>
      </w:r>
    </w:p>
    <w:p w14:paraId="1D9D0516" w14:textId="2E8D6FB3" w:rsidR="007E1BEC" w:rsidRPr="00CB1D4E" w:rsidRDefault="007F55FB" w:rsidP="00CB1D4E">
      <w:pPr>
        <w:spacing w:after="0" w:line="240" w:lineRule="auto"/>
        <w:ind w:left="1560"/>
        <w:jc w:val="both"/>
        <w:rPr>
          <w:rFonts w:ascii="Times New Roman" w:eastAsia="Times New Roman" w:hAnsi="Times New Roman"/>
          <w:sz w:val="32"/>
          <w:szCs w:val="32"/>
        </w:rPr>
      </w:pPr>
      <w:r w:rsidRPr="00B14A89">
        <w:rPr>
          <w:rFonts w:ascii="Times New Roman" w:eastAsia="Times New Roman" w:hAnsi="Times New Roman"/>
          <w:sz w:val="32"/>
          <w:szCs w:val="32"/>
        </w:rPr>
        <w:t>Telpu</w:t>
      </w:r>
      <w:r w:rsidR="007E1BEC" w:rsidRPr="00B14A89">
        <w:rPr>
          <w:rFonts w:ascii="Times New Roman" w:eastAsia="Times New Roman" w:hAnsi="Times New Roman"/>
          <w:sz w:val="32"/>
          <w:szCs w:val="32"/>
        </w:rPr>
        <w:t xml:space="preserve"> inventarizācijas plāns</w:t>
      </w:r>
    </w:p>
    <w:p w14:paraId="436D7663" w14:textId="08D0345B" w:rsidR="007E1BEC" w:rsidRDefault="007E1BEC">
      <w:pPr>
        <w:rPr>
          <w:rFonts w:ascii="Times New Roman" w:hAnsi="Times New Roman"/>
          <w:sz w:val="32"/>
          <w:szCs w:val="32"/>
        </w:rPr>
      </w:pPr>
    </w:p>
    <w:sectPr w:rsidR="007E1BEC" w:rsidSect="00CB1D4E">
      <w:footerReference w:type="default" r:id="rId2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B73B3" w14:textId="77777777" w:rsidR="00866056" w:rsidRDefault="00866056" w:rsidP="002E602E">
      <w:pPr>
        <w:spacing w:after="0" w:line="240" w:lineRule="auto"/>
      </w:pPr>
      <w:r>
        <w:separator/>
      </w:r>
    </w:p>
  </w:endnote>
  <w:endnote w:type="continuationSeparator" w:id="0">
    <w:p w14:paraId="260D2913" w14:textId="77777777" w:rsidR="00866056" w:rsidRDefault="00866056"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866056" w:rsidRDefault="00866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36E05" w14:textId="77777777" w:rsidR="00866056" w:rsidRDefault="0086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BE97" w14:textId="77777777" w:rsidR="00866056" w:rsidRDefault="00866056" w:rsidP="002E602E">
      <w:pPr>
        <w:spacing w:after="0" w:line="240" w:lineRule="auto"/>
      </w:pPr>
      <w:r>
        <w:separator/>
      </w:r>
    </w:p>
  </w:footnote>
  <w:footnote w:type="continuationSeparator" w:id="0">
    <w:p w14:paraId="67FC8415" w14:textId="77777777" w:rsidR="00866056" w:rsidRDefault="00866056" w:rsidP="002E602E">
      <w:pPr>
        <w:spacing w:after="0" w:line="240" w:lineRule="auto"/>
      </w:pPr>
      <w:r>
        <w:continuationSeparator/>
      </w:r>
    </w:p>
  </w:footnote>
  <w:footnote w:id="1">
    <w:p w14:paraId="33E27BCF" w14:textId="77777777" w:rsidR="00866056" w:rsidRDefault="00866056"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866056" w:rsidRDefault="00866056" w:rsidP="00E256FA">
      <w:pPr>
        <w:pStyle w:val="FootnoteText"/>
        <w:ind w:left="284"/>
      </w:pPr>
      <w:r>
        <w:t>1) iesniedz piedāvājumu šim iepirkumam;</w:t>
      </w:r>
    </w:p>
    <w:p w14:paraId="2FAF15DD" w14:textId="77777777" w:rsidR="00866056" w:rsidRDefault="00866056"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866056" w:rsidRDefault="00866056"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0"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8"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9" w15:restartNumberingAfterBreak="0">
    <w:nsid w:val="7A237518"/>
    <w:multiLevelType w:val="multilevel"/>
    <w:tmpl w:val="0456984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4"/>
  </w:num>
  <w:num w:numId="3">
    <w:abstractNumId w:val="22"/>
  </w:num>
  <w:num w:numId="4">
    <w:abstractNumId w:val="34"/>
  </w:num>
  <w:num w:numId="5">
    <w:abstractNumId w:val="18"/>
  </w:num>
  <w:num w:numId="6">
    <w:abstractNumId w:val="26"/>
  </w:num>
  <w:num w:numId="7">
    <w:abstractNumId w:val="20"/>
  </w:num>
  <w:num w:numId="8">
    <w:abstractNumId w:val="40"/>
  </w:num>
  <w:num w:numId="9">
    <w:abstractNumId w:val="8"/>
  </w:num>
  <w:num w:numId="10">
    <w:abstractNumId w:val="36"/>
  </w:num>
  <w:num w:numId="11">
    <w:abstractNumId w:val="12"/>
  </w:num>
  <w:num w:numId="12">
    <w:abstractNumId w:val="30"/>
  </w:num>
  <w:num w:numId="13">
    <w:abstractNumId w:val="9"/>
  </w:num>
  <w:num w:numId="14">
    <w:abstractNumId w:val="11"/>
  </w:num>
  <w:num w:numId="15">
    <w:abstractNumId w:val="10"/>
  </w:num>
  <w:num w:numId="16">
    <w:abstractNumId w:val="35"/>
  </w:num>
  <w:num w:numId="17">
    <w:abstractNumId w:val="31"/>
  </w:num>
  <w:num w:numId="18">
    <w:abstractNumId w:val="13"/>
  </w:num>
  <w:num w:numId="19">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7"/>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6"/>
  </w:num>
  <w:num w:numId="22">
    <w:abstractNumId w:val="37"/>
  </w:num>
  <w:num w:numId="23">
    <w:abstractNumId w:val="7"/>
  </w:num>
  <w:num w:numId="24">
    <w:abstractNumId w:val="25"/>
  </w:num>
  <w:num w:numId="25">
    <w:abstractNumId w:val="33"/>
  </w:num>
  <w:num w:numId="26">
    <w:abstractNumId w:val="32"/>
  </w:num>
  <w:num w:numId="27">
    <w:abstractNumId w:val="23"/>
  </w:num>
  <w:num w:numId="28">
    <w:abstractNumId w:val="19"/>
  </w:num>
  <w:num w:numId="29">
    <w:abstractNumId w:val="15"/>
  </w:num>
  <w:num w:numId="30">
    <w:abstractNumId w:val="29"/>
  </w:num>
  <w:num w:numId="31">
    <w:abstractNumId w:val="21"/>
  </w:num>
  <w:num w:numId="32">
    <w:abstractNumId w:val="28"/>
  </w:num>
  <w:num w:numId="33">
    <w:abstractNumId w:val="39"/>
  </w:num>
  <w:num w:numId="34">
    <w:abstractNumId w:val="38"/>
    <w:lvlOverride w:ilvl="0">
      <w:startOverride w:val="1"/>
    </w:lvlOverride>
  </w:num>
  <w:num w:numId="35">
    <w:abstractNumId w:val="17"/>
  </w:num>
  <w:num w:numId="36">
    <w:abstractNumId w:val="24"/>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2E"/>
    <w:rsid w:val="00001E4B"/>
    <w:rsid w:val="00010EBC"/>
    <w:rsid w:val="00014B0F"/>
    <w:rsid w:val="000376AD"/>
    <w:rsid w:val="000757A5"/>
    <w:rsid w:val="0009699A"/>
    <w:rsid w:val="000B69BA"/>
    <w:rsid w:val="000E41FC"/>
    <w:rsid w:val="00113D95"/>
    <w:rsid w:val="00122244"/>
    <w:rsid w:val="00126FED"/>
    <w:rsid w:val="00173E3C"/>
    <w:rsid w:val="001A039B"/>
    <w:rsid w:val="0022566C"/>
    <w:rsid w:val="00287676"/>
    <w:rsid w:val="0029723A"/>
    <w:rsid w:val="002A2D5F"/>
    <w:rsid w:val="002A58D2"/>
    <w:rsid w:val="002B184D"/>
    <w:rsid w:val="002D1C31"/>
    <w:rsid w:val="002D5AD8"/>
    <w:rsid w:val="002D6D08"/>
    <w:rsid w:val="002E602E"/>
    <w:rsid w:val="002E70F3"/>
    <w:rsid w:val="003108D9"/>
    <w:rsid w:val="003538E5"/>
    <w:rsid w:val="00370650"/>
    <w:rsid w:val="00387D14"/>
    <w:rsid w:val="00391DAE"/>
    <w:rsid w:val="003A0467"/>
    <w:rsid w:val="003D7349"/>
    <w:rsid w:val="003E2F5C"/>
    <w:rsid w:val="003F112F"/>
    <w:rsid w:val="003F307F"/>
    <w:rsid w:val="00441F3A"/>
    <w:rsid w:val="004643D0"/>
    <w:rsid w:val="00465A66"/>
    <w:rsid w:val="00467653"/>
    <w:rsid w:val="004B4417"/>
    <w:rsid w:val="004B6D41"/>
    <w:rsid w:val="004C5A1B"/>
    <w:rsid w:val="004C6F7A"/>
    <w:rsid w:val="004D0C04"/>
    <w:rsid w:val="004F4D0C"/>
    <w:rsid w:val="00513680"/>
    <w:rsid w:val="00535317"/>
    <w:rsid w:val="00535BB9"/>
    <w:rsid w:val="00550680"/>
    <w:rsid w:val="00592532"/>
    <w:rsid w:val="005A6F0D"/>
    <w:rsid w:val="005D0BFC"/>
    <w:rsid w:val="00602345"/>
    <w:rsid w:val="00616D1D"/>
    <w:rsid w:val="00684956"/>
    <w:rsid w:val="006B7888"/>
    <w:rsid w:val="006B7F71"/>
    <w:rsid w:val="006D519D"/>
    <w:rsid w:val="00723880"/>
    <w:rsid w:val="00735A26"/>
    <w:rsid w:val="00744C17"/>
    <w:rsid w:val="00745AD1"/>
    <w:rsid w:val="00747499"/>
    <w:rsid w:val="00753B58"/>
    <w:rsid w:val="007600E2"/>
    <w:rsid w:val="007A4787"/>
    <w:rsid w:val="007C50BC"/>
    <w:rsid w:val="007E1BEC"/>
    <w:rsid w:val="007F55FB"/>
    <w:rsid w:val="0080153F"/>
    <w:rsid w:val="00854472"/>
    <w:rsid w:val="00866056"/>
    <w:rsid w:val="008C709B"/>
    <w:rsid w:val="008C77AB"/>
    <w:rsid w:val="008D45F6"/>
    <w:rsid w:val="008D7E6F"/>
    <w:rsid w:val="009007DA"/>
    <w:rsid w:val="00937371"/>
    <w:rsid w:val="00A121EB"/>
    <w:rsid w:val="00A30A8E"/>
    <w:rsid w:val="00A60B50"/>
    <w:rsid w:val="00A93595"/>
    <w:rsid w:val="00B12FBB"/>
    <w:rsid w:val="00B14A89"/>
    <w:rsid w:val="00C153AC"/>
    <w:rsid w:val="00C21E18"/>
    <w:rsid w:val="00C2428C"/>
    <w:rsid w:val="00C24819"/>
    <w:rsid w:val="00C31E9D"/>
    <w:rsid w:val="00C8185B"/>
    <w:rsid w:val="00C9613B"/>
    <w:rsid w:val="00CB1D4E"/>
    <w:rsid w:val="00CF1319"/>
    <w:rsid w:val="00D154C6"/>
    <w:rsid w:val="00D1634D"/>
    <w:rsid w:val="00D20B4C"/>
    <w:rsid w:val="00D23947"/>
    <w:rsid w:val="00D36672"/>
    <w:rsid w:val="00D47415"/>
    <w:rsid w:val="00D70003"/>
    <w:rsid w:val="00D975A9"/>
    <w:rsid w:val="00DC22EE"/>
    <w:rsid w:val="00DC51C3"/>
    <w:rsid w:val="00DD638C"/>
    <w:rsid w:val="00DE1A24"/>
    <w:rsid w:val="00E256FA"/>
    <w:rsid w:val="00E27B4F"/>
    <w:rsid w:val="00E314C3"/>
    <w:rsid w:val="00E62011"/>
    <w:rsid w:val="00E627D1"/>
    <w:rsid w:val="00E76D24"/>
    <w:rsid w:val="00EA6368"/>
    <w:rsid w:val="00EC6A9B"/>
    <w:rsid w:val="00ED6E48"/>
    <w:rsid w:val="00F40F4B"/>
    <w:rsid w:val="00F410A6"/>
    <w:rsid w:val="00F6445C"/>
    <w:rsid w:val="00F72D0C"/>
    <w:rsid w:val="00F80A16"/>
    <w:rsid w:val="00F930E1"/>
    <w:rsid w:val="00FC28CE"/>
    <w:rsid w:val="00FD048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stradini.lv"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hyperlink" Target="mailto:uldis.jaspers@stradini.lv" TargetMode="External"/><Relationship Id="rId7" Type="http://schemas.openxmlformats.org/officeDocument/2006/relationships/endnotes" Target="endnotes.xml"/><Relationship Id="rId12" Type="http://schemas.openxmlformats.org/officeDocument/2006/relationships/hyperlink" Target="mailto:uldis.jaspers@stradini.lv" TargetMode="External"/><Relationship Id="rId17"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s://www.eis.gov.lv/EIS/Publications/PublicationView.aspx?PublicationId=883"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fontTable" Target="fontTable.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88C3-E90E-48E6-8C2C-3E7B3266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36</Pages>
  <Words>50034</Words>
  <Characters>28520</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2019-06-10T08:48:00Z</dcterms:created>
  <dcterms:modified xsi:type="dcterms:W3CDTF">2019-07-05T11:11:00Z</dcterms:modified>
</cp:coreProperties>
</file>