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B6583"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01FC41"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0736FCC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38CAD8B" w14:textId="3994D62D" w:rsidR="0066252A" w:rsidRPr="00832F1A" w:rsidRDefault="0066252A" w:rsidP="0066252A">
      <w:pPr>
        <w:spacing w:after="0" w:line="240" w:lineRule="auto"/>
        <w:jc w:val="right"/>
        <w:rPr>
          <w:rFonts w:ascii="Times New Roman" w:eastAsia="Times New Roman" w:hAnsi="Times New Roman"/>
          <w:sz w:val="24"/>
          <w:szCs w:val="24"/>
        </w:rPr>
      </w:pPr>
      <w:r w:rsidRPr="00D0377D">
        <w:rPr>
          <w:rFonts w:ascii="Times New Roman" w:eastAsia="Times New Roman" w:hAnsi="Times New Roman"/>
          <w:sz w:val="24"/>
          <w:szCs w:val="24"/>
        </w:rPr>
        <w:t>20</w:t>
      </w:r>
      <w:r w:rsidR="00256B60" w:rsidRPr="00D0377D">
        <w:rPr>
          <w:rFonts w:ascii="Times New Roman" w:eastAsia="Times New Roman" w:hAnsi="Times New Roman"/>
          <w:sz w:val="24"/>
          <w:szCs w:val="24"/>
        </w:rPr>
        <w:t>2</w:t>
      </w:r>
      <w:r w:rsidR="0000449E">
        <w:rPr>
          <w:rFonts w:ascii="Times New Roman" w:eastAsia="Times New Roman" w:hAnsi="Times New Roman"/>
          <w:sz w:val="24"/>
          <w:szCs w:val="24"/>
        </w:rPr>
        <w:t>3</w:t>
      </w:r>
      <w:r w:rsidRPr="00D0377D">
        <w:rPr>
          <w:rFonts w:ascii="Times New Roman" w:eastAsia="Times New Roman" w:hAnsi="Times New Roman"/>
          <w:sz w:val="24"/>
          <w:szCs w:val="24"/>
        </w:rPr>
        <w:t xml:space="preserve">.gada </w:t>
      </w:r>
      <w:r w:rsidR="0000449E">
        <w:rPr>
          <w:rFonts w:ascii="Times New Roman" w:eastAsia="Times New Roman" w:hAnsi="Times New Roman"/>
          <w:sz w:val="24"/>
          <w:szCs w:val="24"/>
        </w:rPr>
        <w:t>__</w:t>
      </w:r>
      <w:r w:rsidR="004400B8">
        <w:rPr>
          <w:rFonts w:ascii="Times New Roman" w:eastAsia="Times New Roman" w:hAnsi="Times New Roman"/>
          <w:sz w:val="24"/>
          <w:szCs w:val="24"/>
        </w:rPr>
        <w:t>.</w:t>
      </w:r>
      <w:r w:rsidR="0000449E">
        <w:rPr>
          <w:rFonts w:ascii="Times New Roman" w:eastAsia="Times New Roman" w:hAnsi="Times New Roman"/>
          <w:sz w:val="24"/>
          <w:szCs w:val="24"/>
        </w:rPr>
        <w:t>__________</w:t>
      </w:r>
    </w:p>
    <w:p w14:paraId="26EA975F"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(protokols Nr. </w:t>
      </w:r>
      <w:r w:rsidR="00243885">
        <w:rPr>
          <w:rFonts w:ascii="Times New Roman" w:eastAsia="Times New Roman" w:hAnsi="Times New Roman"/>
          <w:sz w:val="24"/>
          <w:szCs w:val="24"/>
        </w:rPr>
        <w:t>1</w:t>
      </w:r>
      <w:r w:rsidRPr="00832F1A">
        <w:rPr>
          <w:rFonts w:ascii="Times New Roman" w:eastAsia="Times New Roman" w:hAnsi="Times New Roman"/>
          <w:sz w:val="24"/>
          <w:szCs w:val="24"/>
        </w:rPr>
        <w:t>)</w:t>
      </w:r>
    </w:p>
    <w:p w14:paraId="10BDE43E"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FE9D1FF"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82A1BAC" w14:textId="6ADE7052"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86531F" w:rsidRPr="0086531F">
        <w:rPr>
          <w:rFonts w:ascii="Times New Roman" w:hAnsi="Times New Roman"/>
          <w:b/>
          <w:sz w:val="24"/>
          <w:szCs w:val="24"/>
        </w:rPr>
        <w:t>Sadzīves tehnikas un uzkopšanas tehnikas remonta pakalpojuma sniegšana</w:t>
      </w:r>
      <w:r>
        <w:rPr>
          <w:rFonts w:ascii="Times New Roman" w:hAnsi="Times New Roman"/>
          <w:b/>
          <w:sz w:val="24"/>
          <w:szCs w:val="24"/>
        </w:rPr>
        <w:t>”</w:t>
      </w:r>
    </w:p>
    <w:p w14:paraId="72746EDF" w14:textId="65B97527"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A0705E">
        <w:rPr>
          <w:rFonts w:ascii="Times New Roman" w:hAnsi="Times New Roman"/>
          <w:bCs/>
          <w:sz w:val="24"/>
          <w:szCs w:val="24"/>
        </w:rPr>
        <w:t>202</w:t>
      </w:r>
      <w:r w:rsidR="0000449E">
        <w:rPr>
          <w:rFonts w:ascii="Times New Roman" w:hAnsi="Times New Roman"/>
          <w:bCs/>
          <w:sz w:val="24"/>
          <w:szCs w:val="24"/>
        </w:rPr>
        <w:t>3</w:t>
      </w:r>
      <w:r w:rsidR="00A0705E">
        <w:rPr>
          <w:rFonts w:ascii="Times New Roman" w:hAnsi="Times New Roman"/>
          <w:bCs/>
          <w:sz w:val="24"/>
          <w:szCs w:val="24"/>
        </w:rPr>
        <w:t>/</w:t>
      </w:r>
      <w:r w:rsidR="0000449E">
        <w:rPr>
          <w:rFonts w:ascii="Times New Roman" w:hAnsi="Times New Roman"/>
          <w:bCs/>
          <w:sz w:val="24"/>
          <w:szCs w:val="24"/>
        </w:rPr>
        <w:t>3</w:t>
      </w:r>
      <w:r w:rsidR="0086531F">
        <w:rPr>
          <w:rFonts w:ascii="Times New Roman" w:hAnsi="Times New Roman"/>
          <w:bCs/>
          <w:sz w:val="24"/>
          <w:szCs w:val="24"/>
        </w:rPr>
        <w:t>0</w:t>
      </w:r>
      <w:r w:rsidRPr="005D1270">
        <w:rPr>
          <w:rFonts w:ascii="Times New Roman" w:hAnsi="Times New Roman"/>
          <w:bCs/>
          <w:sz w:val="24"/>
          <w:szCs w:val="24"/>
        </w:rPr>
        <w:t>)</w:t>
      </w:r>
    </w:p>
    <w:p w14:paraId="77CE5599"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p>
    <w:p w14:paraId="41B6C0B3"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r w:rsidRPr="004400B8">
        <w:rPr>
          <w:rFonts w:ascii="Times New Roman" w:eastAsia="Times New Roman" w:hAnsi="Times New Roman"/>
          <w:b/>
          <w:sz w:val="24"/>
          <w:szCs w:val="24"/>
          <w:lang w:eastAsia="lv-LV"/>
        </w:rPr>
        <w:t>NOLIKUMS</w:t>
      </w:r>
      <w:r w:rsidR="00D0377D" w:rsidRPr="004400B8">
        <w:rPr>
          <w:rFonts w:ascii="Times New Roman" w:eastAsia="Times New Roman" w:hAnsi="Times New Roman"/>
          <w:b/>
          <w:sz w:val="24"/>
          <w:szCs w:val="24"/>
          <w:lang w:eastAsia="lv-LV"/>
        </w:rPr>
        <w:t xml:space="preserve"> </w:t>
      </w:r>
    </w:p>
    <w:p w14:paraId="1B0B5F15"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1E4B6A1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4E32D14C"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0E9426A1"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649AB60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1E46AFBF"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01ED4B05" w14:textId="1A14F2D6" w:rsidR="0086531F"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Pr>
          <w:rFonts w:ascii="Times New Roman" w:eastAsia="Times New Roman" w:hAnsi="Times New Roman"/>
          <w:sz w:val="24"/>
          <w:szCs w:val="24"/>
        </w:rPr>
        <w:t>2.1.</w:t>
      </w:r>
      <w:r>
        <w:rPr>
          <w:rFonts w:ascii="Times New Roman" w:eastAsia="Times New Roman" w:hAnsi="Times New Roman"/>
          <w:sz w:val="24"/>
          <w:szCs w:val="24"/>
        </w:rPr>
        <w:tab/>
        <w:t>p</w:t>
      </w:r>
      <w:r w:rsidR="0066252A" w:rsidRPr="0026260E">
        <w:rPr>
          <w:rFonts w:ascii="Times New Roman" w:eastAsia="Times New Roman" w:hAnsi="Times New Roman"/>
          <w:sz w:val="24"/>
          <w:szCs w:val="24"/>
        </w:rPr>
        <w:t xml:space="preserve">ar iepirkuma dokumentāciju un organizatoriska rakstura informāciju – </w:t>
      </w:r>
      <w:r w:rsidR="0000449E" w:rsidRPr="0000449E">
        <w:rPr>
          <w:rFonts w:ascii="Times New Roman" w:eastAsia="Times New Roman" w:hAnsi="Times New Roman"/>
          <w:sz w:val="24"/>
          <w:szCs w:val="24"/>
        </w:rPr>
        <w:t>Andrejs Vessers</w:t>
      </w:r>
      <w:r w:rsidR="0066252A" w:rsidRPr="009413AD">
        <w:rPr>
          <w:rFonts w:ascii="Times New Roman" w:eastAsia="Times New Roman" w:hAnsi="Times New Roman"/>
          <w:sz w:val="24"/>
          <w:szCs w:val="24"/>
        </w:rPr>
        <w:t xml:space="preserve">, tālrunis </w:t>
      </w:r>
      <w:r w:rsidR="0000449E">
        <w:rPr>
          <w:rFonts w:ascii="Times New Roman" w:eastAsia="Times New Roman" w:hAnsi="Times New Roman"/>
          <w:sz w:val="24"/>
          <w:szCs w:val="24"/>
        </w:rPr>
        <w:t>67069719</w:t>
      </w:r>
      <w:r w:rsidR="0066252A" w:rsidRPr="009413AD">
        <w:rPr>
          <w:rFonts w:ascii="Times New Roman" w:eastAsia="Times New Roman" w:hAnsi="Times New Roman"/>
          <w:sz w:val="24"/>
          <w:szCs w:val="24"/>
        </w:rPr>
        <w:t xml:space="preserve">, </w:t>
      </w:r>
      <w:bookmarkStart w:id="0" w:name="_Hlk127434181"/>
      <w:r w:rsidR="0066252A" w:rsidRPr="009413AD">
        <w:rPr>
          <w:rFonts w:ascii="Times New Roman" w:eastAsia="Times New Roman" w:hAnsi="Times New Roman"/>
          <w:sz w:val="24"/>
          <w:szCs w:val="24"/>
        </w:rPr>
        <w:t>e-pasta adrese:</w:t>
      </w:r>
      <w:bookmarkEnd w:id="0"/>
      <w:r w:rsidR="0066252A" w:rsidRPr="009413AD">
        <w:rPr>
          <w:rFonts w:ascii="Times New Roman" w:eastAsia="Times New Roman" w:hAnsi="Times New Roman"/>
          <w:sz w:val="24"/>
          <w:szCs w:val="24"/>
        </w:rPr>
        <w:t xml:space="preserve"> </w:t>
      </w:r>
      <w:hyperlink r:id="rId8" w:history="1">
        <w:r w:rsidR="0000449E" w:rsidRPr="00535A5B">
          <w:rPr>
            <w:rStyle w:val="Hyperlink"/>
            <w:rFonts w:ascii="Times New Roman" w:eastAsia="Times New Roman" w:hAnsi="Times New Roman"/>
            <w:sz w:val="24"/>
            <w:szCs w:val="24"/>
          </w:rPr>
          <w:t>andrejs.vessers@stradini.lv</w:t>
        </w:r>
      </w:hyperlink>
      <w:r w:rsidR="0066252A" w:rsidRPr="009413AD">
        <w:rPr>
          <w:rFonts w:ascii="Times New Roman" w:eastAsia="Times New Roman" w:hAnsi="Times New Roman"/>
          <w:sz w:val="24"/>
          <w:szCs w:val="24"/>
        </w:rPr>
        <w:t>.</w:t>
      </w:r>
      <w:r>
        <w:rPr>
          <w:rFonts w:ascii="Times New Roman" w:eastAsia="Times New Roman" w:hAnsi="Times New Roman"/>
          <w:sz w:val="24"/>
          <w:szCs w:val="24"/>
        </w:rPr>
        <w:t xml:space="preserve"> </w:t>
      </w:r>
    </w:p>
    <w:p w14:paraId="18D0ED82" w14:textId="69B16A8A" w:rsidR="0066252A" w:rsidRPr="0066252A"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sidRPr="0086531F">
        <w:rPr>
          <w:rFonts w:ascii="Times New Roman" w:eastAsia="Times New Roman" w:hAnsi="Times New Roman"/>
          <w:sz w:val="24"/>
          <w:szCs w:val="24"/>
        </w:rPr>
        <w:t>2.2.</w:t>
      </w:r>
      <w:r w:rsidRPr="0086531F">
        <w:rPr>
          <w:rFonts w:ascii="Times New Roman" w:eastAsia="Times New Roman" w:hAnsi="Times New Roman"/>
          <w:sz w:val="24"/>
          <w:szCs w:val="24"/>
        </w:rPr>
        <w:tab/>
        <w:t>par iepirkuma priekšmetu:</w:t>
      </w:r>
      <w:r>
        <w:rPr>
          <w:rFonts w:ascii="Times New Roman" w:eastAsia="Times New Roman" w:hAnsi="Times New Roman"/>
          <w:sz w:val="24"/>
          <w:szCs w:val="24"/>
        </w:rPr>
        <w:t xml:space="preserve"> Ineta Caune, </w:t>
      </w:r>
      <w:r w:rsidRPr="009413AD">
        <w:rPr>
          <w:rFonts w:ascii="Times New Roman" w:eastAsia="Times New Roman" w:hAnsi="Times New Roman"/>
          <w:sz w:val="24"/>
          <w:szCs w:val="24"/>
        </w:rPr>
        <w:t>e-pasta adrese:</w:t>
      </w:r>
      <w:r>
        <w:rPr>
          <w:rFonts w:ascii="Times New Roman" w:eastAsia="Times New Roman" w:hAnsi="Times New Roman"/>
          <w:sz w:val="24"/>
          <w:szCs w:val="24"/>
        </w:rPr>
        <w:t xml:space="preserve"> </w:t>
      </w:r>
      <w:r w:rsidRPr="0086531F">
        <w:rPr>
          <w:rFonts w:ascii="Times New Roman" w:eastAsia="Times New Roman" w:hAnsi="Times New Roman"/>
          <w:sz w:val="24"/>
          <w:szCs w:val="24"/>
        </w:rPr>
        <w:t>Ineta.Caune@stradini.lv</w:t>
      </w:r>
      <w:r>
        <w:rPr>
          <w:rFonts w:ascii="Times New Roman" w:eastAsia="Times New Roman" w:hAnsi="Times New Roman"/>
          <w:sz w:val="24"/>
          <w:szCs w:val="24"/>
        </w:rPr>
        <w:t>.</w:t>
      </w:r>
    </w:p>
    <w:p w14:paraId="223453C5"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4C7E613E"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2765559A" w14:textId="7EDAF74C" w:rsidR="0066252A" w:rsidRPr="0095278A" w:rsidRDefault="00DA796D" w:rsidP="00DA796D">
      <w:pPr>
        <w:pStyle w:val="ListParagraph"/>
        <w:numPr>
          <w:ilvl w:val="1"/>
          <w:numId w:val="3"/>
        </w:numPr>
        <w:ind w:left="567" w:right="-284" w:hanging="567"/>
        <w:jc w:val="both"/>
        <w:rPr>
          <w:iCs/>
        </w:rPr>
      </w:pPr>
      <w:r>
        <w:t xml:space="preserve"> </w:t>
      </w:r>
      <w:r w:rsidR="0086531F" w:rsidRPr="0086531F">
        <w:t>Sadzīves tehnikas un uzkopšanas tehnikas remonta pakalpojuma sniegšana</w:t>
      </w:r>
      <w:r w:rsidRPr="00DA796D">
        <w:t xml:space="preserve"> </w:t>
      </w:r>
      <w:r w:rsidR="000C4A76">
        <w:t xml:space="preserve">(turpmāk – </w:t>
      </w:r>
      <w:r w:rsidR="00C3041A">
        <w:t>Pakalpojums</w:t>
      </w:r>
      <w:r w:rsidR="000C4A76">
        <w:t>)</w:t>
      </w:r>
      <w:r w:rsidR="0066252A" w:rsidRPr="0026260E">
        <w:t xml:space="preserve">, saskaņā ar iepirkuma </w:t>
      </w:r>
      <w:r w:rsidR="0066252A" w:rsidRPr="00633F3F">
        <w:rPr>
          <w:b/>
          <w:bCs/>
        </w:rPr>
        <w:t>“</w:t>
      </w:r>
      <w:r w:rsidR="0086531F" w:rsidRPr="0086531F">
        <w:rPr>
          <w:b/>
          <w:bCs/>
        </w:rPr>
        <w:t>Sadzīves tehnikas un uzkopšanas tehnikas remonta pakalpojuma sniegšana</w:t>
      </w:r>
      <w:r w:rsidR="0066252A" w:rsidRPr="00633F3F">
        <w:rPr>
          <w:b/>
          <w:bCs/>
        </w:rPr>
        <w:t>”</w:t>
      </w:r>
      <w:r w:rsidR="00B94B19">
        <w:t>,</w:t>
      </w:r>
      <w:r w:rsidR="0066252A" w:rsidRPr="0026260E">
        <w:t xml:space="preserve"> ID Nr. PSKUS </w:t>
      </w:r>
      <w:r>
        <w:t>202</w:t>
      </w:r>
      <w:r w:rsidR="0000449E">
        <w:t>3</w:t>
      </w:r>
      <w:r>
        <w:t>/</w:t>
      </w:r>
      <w:r w:rsidR="0000449E">
        <w:t>3</w:t>
      </w:r>
      <w:r w:rsidR="0086531F">
        <w:t>0</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7591B2C2" w14:textId="77777777" w:rsidR="0066252A" w:rsidRPr="0059378C" w:rsidRDefault="0066252A" w:rsidP="00DA796D">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 </w:t>
      </w:r>
      <w:r w:rsidR="003D2E7C">
        <w:rPr>
          <w:iCs/>
        </w:rPr>
        <w:t>-</w:t>
      </w:r>
      <w:r w:rsidR="00C3041A">
        <w:rPr>
          <w:iCs/>
        </w:rPr>
        <w:t xml:space="preserve"> Finanšu piedāvājumā</w:t>
      </w:r>
      <w:r w:rsidR="00B94B19">
        <w:rPr>
          <w:iCs/>
        </w:rPr>
        <w:t xml:space="preserve"> (</w:t>
      </w:r>
      <w:r w:rsidR="003D2E7C" w:rsidRPr="0086531F">
        <w:rPr>
          <w:iCs/>
          <w:highlight w:val="yellow"/>
        </w:rPr>
        <w:t>2</w:t>
      </w:r>
      <w:r w:rsidR="00C3041A" w:rsidRPr="0086531F">
        <w:rPr>
          <w:iCs/>
          <w:highlight w:val="yellow"/>
        </w:rPr>
        <w:t>.pielikums</w:t>
      </w:r>
      <w:r w:rsidR="00C3041A">
        <w:rPr>
          <w:iCs/>
        </w:rPr>
        <w:t>)</w:t>
      </w:r>
      <w:r w:rsidRPr="0026260E">
        <w:t>.</w:t>
      </w:r>
      <w:r>
        <w:rPr>
          <w:iCs/>
        </w:rPr>
        <w:t xml:space="preserve"> </w:t>
      </w:r>
    </w:p>
    <w:p w14:paraId="7183B70E" w14:textId="6077352B"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bookmarkStart w:id="1" w:name="_Hlk127433635"/>
      <w:r w:rsidR="0086531F" w:rsidRPr="0086531F">
        <w:rPr>
          <w:iCs/>
        </w:rPr>
        <w:t xml:space="preserve">vispārīgo vienošanās </w:t>
      </w:r>
      <w:bookmarkEnd w:id="1"/>
      <w:r w:rsidR="0086531F" w:rsidRPr="0086531F">
        <w:rPr>
          <w:iCs/>
        </w:rPr>
        <w:t>un</w:t>
      </w:r>
      <w:r w:rsidRPr="0086531F">
        <w:rPr>
          <w:iCs/>
        </w:rPr>
        <w:t xml:space="preserve"> līgumu</w:t>
      </w:r>
      <w:r>
        <w:rPr>
          <w:iCs/>
        </w:rPr>
        <w:t xml:space="preserve"> </w:t>
      </w:r>
      <w:r w:rsidRPr="007718E3">
        <w:rPr>
          <w:iCs/>
        </w:rPr>
        <w:t>(</w:t>
      </w:r>
      <w:r w:rsidR="003D2E7C" w:rsidRPr="0086531F">
        <w:rPr>
          <w:iCs/>
          <w:highlight w:val="yellow"/>
        </w:rPr>
        <w:t>4</w:t>
      </w:r>
      <w:r w:rsidRPr="0086531F">
        <w:rPr>
          <w:iCs/>
          <w:highlight w:val="yellow"/>
        </w:rPr>
        <w:t>.</w:t>
      </w:r>
      <w:r w:rsidR="00B94B19" w:rsidRPr="0086531F">
        <w:rPr>
          <w:iCs/>
          <w:highlight w:val="yellow"/>
        </w:rPr>
        <w:t xml:space="preserve"> </w:t>
      </w:r>
      <w:r w:rsidRPr="0086531F">
        <w:rPr>
          <w:iCs/>
          <w:highlight w:val="yellow"/>
        </w:rPr>
        <w:t>pielikums</w:t>
      </w:r>
      <w:r w:rsidRPr="007D369C">
        <w:rPr>
          <w:iCs/>
        </w:rPr>
        <w:t>).</w:t>
      </w:r>
    </w:p>
    <w:p w14:paraId="65129A95" w14:textId="62C4EA7D" w:rsidR="00F9649A" w:rsidRPr="00F9649A" w:rsidRDefault="0086531F" w:rsidP="0066252A">
      <w:pPr>
        <w:pStyle w:val="ListParagraph"/>
        <w:numPr>
          <w:ilvl w:val="1"/>
          <w:numId w:val="3"/>
        </w:numPr>
        <w:ind w:left="567" w:right="-284" w:hanging="567"/>
        <w:jc w:val="both"/>
        <w:rPr>
          <w:iCs/>
        </w:rPr>
      </w:pPr>
      <w:r>
        <w:rPr>
          <w:bCs/>
          <w:lang w:eastAsia="en-US"/>
        </w:rPr>
        <w:t>V</w:t>
      </w:r>
      <w:r w:rsidRPr="0086531F">
        <w:rPr>
          <w:bCs/>
          <w:lang w:eastAsia="en-US"/>
        </w:rPr>
        <w:t>ispārīg</w:t>
      </w:r>
      <w:r>
        <w:rPr>
          <w:bCs/>
          <w:lang w:eastAsia="en-US"/>
        </w:rPr>
        <w:t>as</w:t>
      </w:r>
      <w:r w:rsidRPr="0086531F">
        <w:rPr>
          <w:bCs/>
          <w:lang w:eastAsia="en-US"/>
        </w:rPr>
        <w:t xml:space="preserve"> vienošanās</w:t>
      </w:r>
      <w:r w:rsidR="0066252A" w:rsidRPr="00F9649A">
        <w:rPr>
          <w:bCs/>
          <w:lang w:eastAsia="en-US"/>
        </w:rPr>
        <w:t xml:space="preserve"> darbības termiņš: </w:t>
      </w:r>
      <w:r>
        <w:rPr>
          <w:bCs/>
          <w:lang w:eastAsia="en-US"/>
        </w:rPr>
        <w:t>36</w:t>
      </w:r>
      <w:r w:rsidR="00A0705E">
        <w:rPr>
          <w:bCs/>
          <w:lang w:eastAsia="en-US"/>
        </w:rPr>
        <w:t xml:space="preserve"> (</w:t>
      </w:r>
      <w:r>
        <w:rPr>
          <w:bCs/>
          <w:lang w:eastAsia="en-US"/>
        </w:rPr>
        <w:t>trīsdesmit seši</w:t>
      </w:r>
      <w:r w:rsidR="00F9649A" w:rsidRPr="00F9649A">
        <w:rPr>
          <w:bCs/>
          <w:lang w:eastAsia="en-US"/>
        </w:rPr>
        <w:t xml:space="preserve">) mēneši no līguma spēkā stāšanās dienas. </w:t>
      </w:r>
    </w:p>
    <w:p w14:paraId="2D393BAA" w14:textId="7190AAC7" w:rsidR="00707426" w:rsidRPr="0086531F" w:rsidRDefault="0066252A" w:rsidP="0086531F">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 xml:space="preserve">summa par </w:t>
      </w:r>
      <w:r w:rsidR="009E4E9A">
        <w:rPr>
          <w:bCs/>
          <w:lang w:eastAsia="en-US"/>
        </w:rPr>
        <w:t xml:space="preserve">visām iepirkuma daļām </w:t>
      </w:r>
      <w:r w:rsidRPr="00F9649A">
        <w:rPr>
          <w:bCs/>
          <w:lang w:eastAsia="en-US"/>
        </w:rPr>
        <w:t>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proofErr w:type="spellStart"/>
      <w:r w:rsidR="00F9649A" w:rsidRPr="00F9649A">
        <w:rPr>
          <w:bCs/>
          <w:i/>
          <w:iCs/>
          <w:lang w:eastAsia="en-US"/>
        </w:rPr>
        <w:t>euro</w:t>
      </w:r>
      <w:proofErr w:type="spellEnd"/>
      <w:r w:rsidR="00F9649A">
        <w:rPr>
          <w:bCs/>
          <w:lang w:eastAsia="en-US"/>
        </w:rPr>
        <w:t xml:space="preserve">, 0 centi) </w:t>
      </w:r>
      <w:r w:rsidRPr="00F9649A">
        <w:rPr>
          <w:bCs/>
          <w:lang w:eastAsia="en-US"/>
        </w:rPr>
        <w:t>bez PVN</w:t>
      </w:r>
      <w:r w:rsidR="00707426" w:rsidRPr="0086531F">
        <w:rPr>
          <w:iCs/>
        </w:rPr>
        <w:t>.</w:t>
      </w:r>
    </w:p>
    <w:p w14:paraId="07B2ABF9" w14:textId="739EB209" w:rsidR="0066252A" w:rsidRPr="0086531F" w:rsidRDefault="0066252A" w:rsidP="0066252A">
      <w:pPr>
        <w:pStyle w:val="ListParagraph"/>
        <w:numPr>
          <w:ilvl w:val="1"/>
          <w:numId w:val="3"/>
        </w:numPr>
        <w:ind w:left="567" w:right="-284" w:hanging="567"/>
        <w:jc w:val="both"/>
        <w:rPr>
          <w:iCs/>
        </w:rPr>
      </w:pPr>
      <w:r w:rsidRPr="0026260E">
        <w:t>Iepirkuma priekšmets</w:t>
      </w:r>
      <w:r>
        <w:t xml:space="preserve"> </w:t>
      </w:r>
      <w:r w:rsidR="0086531F">
        <w:t>ir sadalīts  trīs daļās</w:t>
      </w:r>
      <w:r>
        <w:t>.</w:t>
      </w:r>
    </w:p>
    <w:p w14:paraId="2A210BDE" w14:textId="33D4C074" w:rsidR="0086531F" w:rsidRPr="0086531F" w:rsidRDefault="0086531F" w:rsidP="0086531F">
      <w:pPr>
        <w:pStyle w:val="ListParagraph"/>
        <w:numPr>
          <w:ilvl w:val="2"/>
          <w:numId w:val="3"/>
        </w:numPr>
        <w:ind w:right="-284"/>
        <w:jc w:val="both"/>
        <w:rPr>
          <w:iCs/>
        </w:rPr>
      </w:pPr>
      <w:r>
        <w:t xml:space="preserve">1.daļa - </w:t>
      </w:r>
      <w:r w:rsidRPr="0086531F">
        <w:t>Sadzīves tehnikas remontdarbi</w:t>
      </w:r>
      <w:r>
        <w:t>;</w:t>
      </w:r>
    </w:p>
    <w:p w14:paraId="03E7E535" w14:textId="6B3F0B85" w:rsidR="0086531F" w:rsidRPr="0086531F" w:rsidRDefault="0086531F" w:rsidP="0086531F">
      <w:pPr>
        <w:pStyle w:val="ListParagraph"/>
        <w:numPr>
          <w:ilvl w:val="2"/>
          <w:numId w:val="3"/>
        </w:numPr>
        <w:ind w:right="-284"/>
        <w:jc w:val="both"/>
        <w:rPr>
          <w:iCs/>
        </w:rPr>
      </w:pPr>
      <w:r>
        <w:t xml:space="preserve">2.daļa - </w:t>
      </w:r>
      <w:r w:rsidRPr="0086531F">
        <w:t>Uzkopšanas iekārtu remontdarbi</w:t>
      </w:r>
      <w:r>
        <w:t>;</w:t>
      </w:r>
    </w:p>
    <w:p w14:paraId="6CA9CCEC" w14:textId="698D67A9" w:rsidR="0086531F" w:rsidRPr="005B4B6A" w:rsidRDefault="0086531F" w:rsidP="0086531F">
      <w:pPr>
        <w:pStyle w:val="ListParagraph"/>
        <w:numPr>
          <w:ilvl w:val="2"/>
          <w:numId w:val="3"/>
        </w:numPr>
        <w:ind w:right="-284"/>
        <w:jc w:val="both"/>
        <w:rPr>
          <w:iCs/>
        </w:rPr>
      </w:pPr>
      <w:r>
        <w:t xml:space="preserve">3.daļa - </w:t>
      </w:r>
      <w:r w:rsidRPr="0086531F">
        <w:t>Dārza tehnikas apkope, remonts un rezerves daļu iegāde</w:t>
      </w:r>
      <w:r>
        <w:t>.</w:t>
      </w:r>
    </w:p>
    <w:p w14:paraId="6C7C204F" w14:textId="3A1CCE74"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am piedāvājum</w:t>
      </w:r>
      <w:r w:rsidR="0086531F">
        <w:rPr>
          <w:lang w:eastAsia="en-US"/>
        </w:rPr>
        <w:t>u var iesniegt par vienu vai vairākām daļām. Pretendents piedāvājumu iesniedz par visu izvēlēto daļu apjomu</w:t>
      </w:r>
      <w:r w:rsidRPr="0026260E">
        <w:rPr>
          <w:iCs/>
        </w:rPr>
        <w:t>.</w:t>
      </w:r>
    </w:p>
    <w:p w14:paraId="70F06105" w14:textId="77777777" w:rsidR="00DA796D" w:rsidRPr="00DA796D" w:rsidRDefault="0066252A" w:rsidP="00DA796D">
      <w:pPr>
        <w:pStyle w:val="ListParagraph"/>
        <w:numPr>
          <w:ilvl w:val="1"/>
          <w:numId w:val="3"/>
        </w:numPr>
        <w:ind w:left="567" w:right="-284" w:hanging="567"/>
        <w:jc w:val="both"/>
        <w:rPr>
          <w:bCs/>
        </w:rPr>
      </w:pPr>
      <w:r w:rsidRPr="0026260E">
        <w:t>Pretendents nedrīkst iesniegt piedāvājuma variantus.</w:t>
      </w:r>
    </w:p>
    <w:p w14:paraId="50C6F36D" w14:textId="23E12768" w:rsidR="0066252A" w:rsidRPr="00DA796D" w:rsidRDefault="0066252A" w:rsidP="00DA796D">
      <w:pPr>
        <w:pStyle w:val="ListParagraph"/>
        <w:numPr>
          <w:ilvl w:val="1"/>
          <w:numId w:val="3"/>
        </w:numPr>
        <w:ind w:left="567" w:right="-284" w:hanging="567"/>
        <w:jc w:val="both"/>
        <w:rPr>
          <w:bCs/>
        </w:rPr>
      </w:pPr>
      <w:r w:rsidRPr="00DA796D">
        <w:rPr>
          <w:bCs/>
        </w:rPr>
        <w:t xml:space="preserve">CPV kods: </w:t>
      </w:r>
      <w:r w:rsidR="0073502F" w:rsidRPr="0073502F">
        <w:rPr>
          <w:bCs/>
        </w:rPr>
        <w:t>50532000-3</w:t>
      </w:r>
      <w:r w:rsidR="0073502F" w:rsidRPr="0073502F">
        <w:rPr>
          <w:bCs/>
        </w:rPr>
        <w:t xml:space="preserve"> </w:t>
      </w:r>
      <w:r w:rsidR="00DA796D" w:rsidRPr="00DA796D">
        <w:rPr>
          <w:bCs/>
        </w:rPr>
        <w:t>(</w:t>
      </w:r>
      <w:r w:rsidR="0073502F" w:rsidRPr="0073502F">
        <w:rPr>
          <w:bCs/>
        </w:rPr>
        <w:t>Elektroierīču, aparātu un saistīto iekārtu remonta un tehniskās apkopes pakalpojumi</w:t>
      </w:r>
      <w:r w:rsidR="00DA796D" w:rsidRPr="00DA796D">
        <w:rPr>
          <w:bCs/>
        </w:rPr>
        <w:t>).</w:t>
      </w:r>
    </w:p>
    <w:p w14:paraId="7B758B1D" w14:textId="77777777" w:rsidR="0066252A" w:rsidRPr="00B418CD" w:rsidRDefault="0066252A" w:rsidP="0066252A">
      <w:pPr>
        <w:pStyle w:val="ListParagraph"/>
        <w:tabs>
          <w:tab w:val="left" w:pos="567"/>
        </w:tabs>
        <w:ind w:left="567" w:right="-284"/>
        <w:jc w:val="both"/>
      </w:pPr>
    </w:p>
    <w:p w14:paraId="6766D4AA" w14:textId="29CDCB39" w:rsidR="0066252A" w:rsidRPr="00A541BB"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 xml:space="preserve">PSKUS </w:t>
      </w:r>
      <w:r w:rsidR="00A0705E">
        <w:t>202</w:t>
      </w:r>
      <w:r w:rsidR="0000449E">
        <w:t>3</w:t>
      </w:r>
      <w:r w:rsidR="00A0705E">
        <w:t>/</w:t>
      </w:r>
      <w:r w:rsidR="0000449E">
        <w:t>3</w:t>
      </w:r>
      <w:r w:rsidR="0073502F">
        <w:t>0</w:t>
      </w:r>
      <w:r w:rsidR="00A541BB" w:rsidRPr="00A541BB">
        <w:t>.</w:t>
      </w:r>
    </w:p>
    <w:p w14:paraId="6EF964C8"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709C437D"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35D615E9"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 xml:space="preserve">lādējot elektroniskajā formātā Pasūtītāja pircēja profilā Elektronisko iepirkumu sistēmā (EIS) </w:t>
      </w:r>
      <w:r w:rsidRPr="008623D8">
        <w:rPr>
          <w:rFonts w:ascii="Times New Roman" w:hAnsi="Times New Roman"/>
          <w:bCs/>
          <w:sz w:val="24"/>
          <w:szCs w:val="24"/>
        </w:rPr>
        <w:t>https://www.eis.gov.lv</w:t>
      </w:r>
    </w:p>
    <w:p w14:paraId="71135D17"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8623D8">
        <w:rPr>
          <w:rFonts w:ascii="Times New Roman" w:hAnsi="Times New Roman"/>
          <w:bCs/>
          <w:sz w:val="24"/>
          <w:szCs w:val="24"/>
        </w:rPr>
        <w:t>Lejup</w:t>
      </w:r>
      <w:r w:rsidR="00C65BD7" w:rsidRPr="008623D8">
        <w:rPr>
          <w:rFonts w:ascii="Times New Roman" w:hAnsi="Times New Roman"/>
          <w:bCs/>
          <w:sz w:val="24"/>
          <w:szCs w:val="24"/>
        </w:rPr>
        <w:t>ie</w:t>
      </w:r>
      <w:r w:rsidRPr="008623D8">
        <w:rPr>
          <w:rFonts w:ascii="Times New Roman" w:hAnsi="Times New Roman"/>
          <w:bCs/>
          <w:sz w:val="24"/>
          <w:szCs w:val="24"/>
        </w:rPr>
        <w:t>lādējot</w:t>
      </w:r>
      <w:r w:rsidR="00C65BD7" w:rsidRPr="008623D8">
        <w:rPr>
          <w:rFonts w:ascii="Times New Roman" w:hAnsi="Times New Roman"/>
          <w:bCs/>
          <w:sz w:val="24"/>
          <w:szCs w:val="24"/>
        </w:rPr>
        <w:t xml:space="preserve"> </w:t>
      </w:r>
      <w:r w:rsidRPr="008623D8">
        <w:rPr>
          <w:rFonts w:ascii="Times New Roman" w:hAnsi="Times New Roman"/>
          <w:bCs/>
          <w:sz w:val="24"/>
          <w:szCs w:val="24"/>
        </w:rPr>
        <w:t>Nolikum</w:t>
      </w:r>
      <w:r w:rsidR="00C65BD7" w:rsidRPr="008623D8">
        <w:rPr>
          <w:rFonts w:ascii="Times New Roman" w:hAnsi="Times New Roman"/>
          <w:bCs/>
          <w:sz w:val="24"/>
          <w:szCs w:val="24"/>
        </w:rPr>
        <w:t>s</w:t>
      </w:r>
      <w:r w:rsidRPr="008623D8">
        <w:rPr>
          <w:rFonts w:ascii="Times New Roman" w:hAnsi="Times New Roman"/>
          <w:bCs/>
          <w:sz w:val="24"/>
          <w:szCs w:val="24"/>
        </w:rPr>
        <w:t>, ieinteresētais piegādātājs apņemas sekot līdzi Iepirkuma komisijas</w:t>
      </w:r>
      <w:r w:rsidR="00C65BD7" w:rsidRPr="008623D8">
        <w:rPr>
          <w:rFonts w:ascii="Times New Roman" w:hAnsi="Times New Roman"/>
          <w:bCs/>
          <w:sz w:val="24"/>
          <w:szCs w:val="24"/>
        </w:rPr>
        <w:t xml:space="preserve"> (turpmāk – Komisija)</w:t>
      </w:r>
      <w:r w:rsidRPr="008623D8">
        <w:rPr>
          <w:rFonts w:ascii="Times New Roman" w:hAnsi="Times New Roman"/>
          <w:bCs/>
          <w:sz w:val="24"/>
          <w:szCs w:val="24"/>
        </w:rPr>
        <w:t xml:space="preserve"> sniegtajām atbildēm uz ieinteresēto piegādātāju jautājumiem, kas tiks publicētas pircēja profilā EIS https://www.eis.gov.lv, pie konkrētā </w:t>
      </w:r>
      <w:r w:rsidR="000C4A76" w:rsidRPr="008623D8">
        <w:rPr>
          <w:rFonts w:ascii="Times New Roman" w:hAnsi="Times New Roman"/>
          <w:bCs/>
          <w:sz w:val="24"/>
          <w:szCs w:val="24"/>
        </w:rPr>
        <w:t>I</w:t>
      </w:r>
      <w:r w:rsidRPr="008623D8">
        <w:rPr>
          <w:rFonts w:ascii="Times New Roman" w:hAnsi="Times New Roman"/>
          <w:bCs/>
          <w:sz w:val="24"/>
          <w:szCs w:val="24"/>
        </w:rPr>
        <w:t>epirkuma.</w:t>
      </w:r>
    </w:p>
    <w:p w14:paraId="0EE72635"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54B173A1"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lastRenderedPageBreak/>
        <w:t>Informācijas apmaiņas kārtība</w:t>
      </w:r>
    </w:p>
    <w:p w14:paraId="36ADC00E" w14:textId="77777777"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42ADA763" w14:textId="77777777"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1AFB53B0" w14:textId="1C202261" w:rsidR="0066252A" w:rsidRPr="00D76C71"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Jautājumus</w:t>
      </w:r>
      <w:bookmarkStart w:id="2"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2"/>
      <w:r w:rsidR="0000449E">
        <w:rPr>
          <w:rFonts w:ascii="Times New Roman" w:eastAsia="Times New Roman" w:hAnsi="Times New Roman"/>
          <w:sz w:val="24"/>
          <w:szCs w:val="24"/>
        </w:rPr>
        <w:fldChar w:fldCharType="begin"/>
      </w:r>
      <w:r w:rsidR="0000449E">
        <w:rPr>
          <w:rFonts w:ascii="Times New Roman" w:eastAsia="Times New Roman" w:hAnsi="Times New Roman"/>
          <w:sz w:val="24"/>
          <w:szCs w:val="24"/>
        </w:rPr>
        <w:instrText xml:space="preserve"> HYPERLINK "mailto:</w:instrText>
      </w:r>
      <w:r w:rsidR="0000449E" w:rsidRPr="0000449E">
        <w:rPr>
          <w:rFonts w:ascii="Times New Roman" w:eastAsia="Times New Roman" w:hAnsi="Times New Roman"/>
          <w:sz w:val="24"/>
          <w:szCs w:val="24"/>
        </w:rPr>
        <w:instrText>andrejs.vessers@stradini.lv</w:instrText>
      </w:r>
      <w:r w:rsidR="0000449E">
        <w:rPr>
          <w:rFonts w:ascii="Times New Roman" w:eastAsia="Times New Roman" w:hAnsi="Times New Roman"/>
          <w:sz w:val="24"/>
          <w:szCs w:val="24"/>
        </w:rPr>
        <w:instrText xml:space="preserve">" </w:instrText>
      </w:r>
      <w:r w:rsidR="0000449E">
        <w:rPr>
          <w:rFonts w:ascii="Times New Roman" w:eastAsia="Times New Roman" w:hAnsi="Times New Roman"/>
          <w:sz w:val="24"/>
          <w:szCs w:val="24"/>
        </w:rPr>
        <w:fldChar w:fldCharType="separate"/>
      </w:r>
      <w:r w:rsidR="0000449E" w:rsidRPr="00535A5B">
        <w:rPr>
          <w:rStyle w:val="Hyperlink"/>
          <w:rFonts w:ascii="Times New Roman" w:eastAsia="Times New Roman" w:hAnsi="Times New Roman"/>
          <w:sz w:val="24"/>
          <w:szCs w:val="24"/>
        </w:rPr>
        <w:t>andrejs.vessers@stradini.lv</w:t>
      </w:r>
      <w:r w:rsidR="0000449E">
        <w:rPr>
          <w:rFonts w:ascii="Times New Roman" w:eastAsia="Times New Roman" w:hAnsi="Times New Roman"/>
          <w:sz w:val="24"/>
          <w:szCs w:val="24"/>
        </w:rPr>
        <w:fldChar w:fldCharType="end"/>
      </w:r>
      <w:r w:rsidRPr="00D76C71">
        <w:rPr>
          <w:rFonts w:ascii="Times New Roman" w:hAnsi="Times New Roman"/>
          <w:bCs/>
          <w:sz w:val="24"/>
          <w:szCs w:val="24"/>
          <w:lang w:eastAsia="lv-LV"/>
        </w:rPr>
        <w:t>.</w:t>
      </w:r>
    </w:p>
    <w:p w14:paraId="36C64EC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70C9A300" w14:textId="7777777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027F2E5D"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642266E5" w14:textId="77777777"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6D2597B"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1EBF7896"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281CF1C"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8F33CF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66778B40" w14:textId="23717A73"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w:t>
      </w:r>
      <w:r w:rsidR="0000449E">
        <w:t xml:space="preserve"> – finanšu piedāvājums</w:t>
      </w:r>
      <w:r w:rsidR="00AA1F09">
        <w:t xml:space="preserve"> </w:t>
      </w:r>
      <w:r w:rsidRPr="00FB7B12">
        <w:t>(</w:t>
      </w:r>
      <w:r w:rsidRPr="009E4E9A">
        <w:rPr>
          <w:highlight w:val="yellow"/>
        </w:rPr>
        <w:t xml:space="preserve">Nolikuma </w:t>
      </w:r>
      <w:r w:rsidR="0000449E" w:rsidRPr="009E4E9A">
        <w:rPr>
          <w:highlight w:val="yellow"/>
        </w:rPr>
        <w:t>2</w:t>
      </w:r>
      <w:r w:rsidRPr="009E4E9A">
        <w:rPr>
          <w:highlight w:val="yellow"/>
        </w:rPr>
        <w:t>.pielikums</w:t>
      </w:r>
      <w:r w:rsidRPr="00FB7B12">
        <w:t>) jāaizpilda tikai elektroniski, atsevišķā elektroniskā dokumentā ar Microsoft Office rīkiem lasāmā formātā;</w:t>
      </w:r>
    </w:p>
    <w:p w14:paraId="132612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369459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742E3E2E"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2D14704F" w14:textId="77777777"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04255B72"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2831E89A"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 xml:space="preserve">Piedāvājums jāsagatavo tā, lai nekādā veidā netiktu apdraudēta EIS e-konkursu apakšsistēmas darbība un nebūtu ierobežota piekļuve piedāvājumā ietvertajai informācijai, </w:t>
      </w:r>
      <w:r w:rsidRPr="00FB7B12">
        <w:lastRenderedPageBreak/>
        <w:t>tostarp piedāvājums nedrīkst saturēt datorvīrusus un citas kaitīgas programmatūras vai to ģeneratorus.</w:t>
      </w:r>
    </w:p>
    <w:p w14:paraId="1DB51AAA"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47CCA082"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10367046"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3" w:name="_Toc477855465"/>
      <w:bookmarkStart w:id="4" w:name="_Toc378763312"/>
      <w:bookmarkStart w:id="5" w:name="_Toc368566389"/>
      <w:bookmarkStart w:id="6" w:name="_Toc368392538"/>
      <w:bookmarkStart w:id="7" w:name="_Toc368392488"/>
      <w:r w:rsidRPr="00FB7B12">
        <w:rPr>
          <w:rFonts w:ascii="Times New Roman" w:hAnsi="Times New Roman"/>
          <w:b/>
          <w:bCs/>
          <w:sz w:val="24"/>
          <w:szCs w:val="24"/>
          <w:lang w:val="x-none"/>
        </w:rPr>
        <w:t>Piedāvājuma iesniegšana</w:t>
      </w:r>
      <w:bookmarkEnd w:id="3"/>
      <w:bookmarkEnd w:id="4"/>
      <w:bookmarkEnd w:id="5"/>
      <w:bookmarkEnd w:id="6"/>
      <w:bookmarkEnd w:id="7"/>
      <w:r w:rsidRPr="00FB7B12">
        <w:rPr>
          <w:rFonts w:ascii="Times New Roman" w:hAnsi="Times New Roman"/>
          <w:b/>
          <w:bCs/>
          <w:sz w:val="24"/>
          <w:szCs w:val="24"/>
        </w:rPr>
        <w:t xml:space="preserve"> un atvēršana</w:t>
      </w:r>
    </w:p>
    <w:p w14:paraId="137DE721" w14:textId="6D03166B" w:rsidR="00256B60" w:rsidRPr="00737526" w:rsidRDefault="00256B60" w:rsidP="00717353">
      <w:pPr>
        <w:pStyle w:val="ListParagraph"/>
        <w:numPr>
          <w:ilvl w:val="2"/>
          <w:numId w:val="4"/>
        </w:numPr>
        <w:tabs>
          <w:tab w:val="left" w:pos="567"/>
        </w:tabs>
        <w:ind w:left="567" w:right="-2" w:hanging="567"/>
        <w:contextualSpacing w:val="0"/>
        <w:jc w:val="both"/>
        <w:outlineLvl w:val="2"/>
        <w:rPr>
          <w:bCs/>
        </w:rPr>
      </w:pPr>
      <w:bookmarkStart w:id="8" w:name="_Ref408215653"/>
      <w:r w:rsidRPr="00FB7B12">
        <w:t xml:space="preserve">Pretendents </w:t>
      </w:r>
      <w:r w:rsidRPr="00737526">
        <w:t xml:space="preserve">piedāvājumu iesniedz līdz </w:t>
      </w:r>
      <w:r w:rsidRPr="00737526">
        <w:rPr>
          <w:b/>
        </w:rPr>
        <w:t>202</w:t>
      </w:r>
      <w:r w:rsidR="0000449E">
        <w:rPr>
          <w:b/>
        </w:rPr>
        <w:t>3</w:t>
      </w:r>
      <w:r w:rsidRPr="00737526">
        <w:rPr>
          <w:b/>
        </w:rPr>
        <w:t xml:space="preserve">.gada </w:t>
      </w:r>
      <w:r w:rsidR="0000449E">
        <w:rPr>
          <w:b/>
        </w:rPr>
        <w:t>__</w:t>
      </w:r>
      <w:r w:rsidR="00737526" w:rsidRPr="00737526">
        <w:rPr>
          <w:b/>
        </w:rPr>
        <w:t>.</w:t>
      </w:r>
      <w:r w:rsidR="0000449E">
        <w:rPr>
          <w:b/>
        </w:rPr>
        <w:t>_______</w:t>
      </w:r>
      <w:r w:rsidR="00737526" w:rsidRPr="00737526">
        <w:rPr>
          <w:b/>
        </w:rPr>
        <w:t xml:space="preserve"> </w:t>
      </w:r>
      <w:r w:rsidRPr="00737526">
        <w:rPr>
          <w:b/>
        </w:rPr>
        <w:t>plkst. 10.00</w:t>
      </w:r>
      <w:r w:rsidRPr="00737526">
        <w:t>, EIS e-konkursu apakšsistēmā</w:t>
      </w:r>
      <w:r w:rsidRPr="00737526">
        <w:rPr>
          <w:bCs/>
        </w:rPr>
        <w:t>.</w:t>
      </w:r>
      <w:bookmarkEnd w:id="8"/>
    </w:p>
    <w:p w14:paraId="60188B3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t>Ārpus EIS e-konkursu apakšsistēmas iesniegtie piedāvājumi tiks atzīti par neatbilstošiem Nolikuma prasībām un nosūtīti atpakaļ iesniedzējam</w:t>
      </w:r>
      <w:r w:rsidRPr="00FB7B12">
        <w:rPr>
          <w:bCs/>
        </w:rPr>
        <w:t>.</w:t>
      </w:r>
    </w:p>
    <w:p w14:paraId="28A1BFF5"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604DE0F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FB7B12">
        <w:rPr>
          <w:rFonts w:ascii="Times New Roman" w:hAnsi="Times New Roman"/>
          <w:sz w:val="24"/>
          <w:szCs w:val="24"/>
          <w:lang w:val="x-none"/>
        </w:rPr>
        <w:t>pārstāvēttiesīgajam</w:t>
      </w:r>
      <w:proofErr w:type="spellEnd"/>
      <w:r w:rsidRPr="00FB7B12">
        <w:rPr>
          <w:rFonts w:ascii="Times New Roman" w:hAnsi="Times New Roman"/>
          <w:sz w:val="24"/>
          <w:szCs w:val="24"/>
          <w:lang w:val="x-none"/>
        </w:rPr>
        <w:t xml:space="preserve"> (ja personas ir vairākas) vai pilnvarotajam pārstāvim.</w:t>
      </w:r>
    </w:p>
    <w:p w14:paraId="26BC17BC"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18E73D0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1CCB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3DC0490E" w14:textId="77777777"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14BF77A1" w14:textId="77777777" w:rsidR="00990719" w:rsidRPr="00FB7B12" w:rsidRDefault="00990719" w:rsidP="00C22A06">
      <w:pPr>
        <w:numPr>
          <w:ilvl w:val="0"/>
          <w:numId w:val="9"/>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473CC9BB" w14:textId="77777777" w:rsidR="0000449E" w:rsidRPr="00FB7B12" w:rsidRDefault="0000449E" w:rsidP="0000449E">
      <w:pPr>
        <w:numPr>
          <w:ilvl w:val="1"/>
          <w:numId w:val="9"/>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panta astotās daļas noteiktie pretendenta izslēgšanas nosacījumi</w:t>
      </w:r>
      <w:r>
        <w:rPr>
          <w:rFonts w:ascii="Times New Roman" w:hAnsi="Times New Roman"/>
          <w:bCs/>
          <w:sz w:val="24"/>
          <w:szCs w:val="24"/>
        </w:rPr>
        <w:t>.</w:t>
      </w:r>
    </w:p>
    <w:p w14:paraId="0213F317" w14:textId="77777777" w:rsidR="0000449E" w:rsidRPr="000A618B" w:rsidRDefault="0000449E" w:rsidP="0000449E">
      <w:pPr>
        <w:pStyle w:val="ListParagraph"/>
        <w:numPr>
          <w:ilvl w:val="1"/>
          <w:numId w:val="9"/>
        </w:numPr>
        <w:tabs>
          <w:tab w:val="left" w:pos="567"/>
        </w:tabs>
        <w:ind w:left="567" w:right="-2" w:hanging="567"/>
        <w:jc w:val="both"/>
        <w:rPr>
          <w:rFonts w:eastAsia="Calibri"/>
        </w:rPr>
      </w:pPr>
      <w:r w:rsidRPr="000A618B">
        <w:rPr>
          <w:rFonts w:eastAsia="Calibri"/>
        </w:rPr>
        <w:t>Lai pārbaudītu, vai pretendents nav izslēdzams no dalības Iepirkumā PIL 9.panta astota</w:t>
      </w:r>
      <w:r>
        <w:rPr>
          <w:rFonts w:eastAsia="Calibri"/>
        </w:rPr>
        <w:t>jā</w:t>
      </w:r>
      <w:r w:rsidRPr="000A618B">
        <w:rPr>
          <w:rFonts w:eastAsia="Calibri"/>
        </w:rPr>
        <w:t xml:space="preserve"> daļ</w:t>
      </w:r>
      <w:r>
        <w:rPr>
          <w:rFonts w:eastAsia="Calibri"/>
        </w:rPr>
        <w:t>ā</w:t>
      </w:r>
      <w:r w:rsidRPr="000A618B">
        <w:rPr>
          <w:rFonts w:eastAsia="Calibri"/>
        </w:rPr>
        <w:t xml:space="preserve"> minēto apstākļu dēļ, Pasūtītājs rīkojas saskaņā ar PIL 9.panta devīto daļu.</w:t>
      </w:r>
    </w:p>
    <w:p w14:paraId="526158E6" w14:textId="77777777" w:rsidR="0000449E" w:rsidRPr="00630F64" w:rsidRDefault="0000449E" w:rsidP="0000449E">
      <w:pPr>
        <w:pStyle w:val="ListParagraph"/>
        <w:numPr>
          <w:ilvl w:val="1"/>
          <w:numId w:val="9"/>
        </w:numPr>
        <w:tabs>
          <w:tab w:val="left" w:pos="567"/>
        </w:tabs>
        <w:ind w:left="567" w:right="-2" w:hanging="567"/>
        <w:jc w:val="both"/>
        <w:rPr>
          <w:rFonts w:eastAsia="Calibri"/>
        </w:rPr>
      </w:pPr>
      <w:r w:rsidRPr="00630F64">
        <w:rPr>
          <w:rFonts w:eastAsia="Calibri"/>
        </w:rPr>
        <w:t>Starptautisko un Latvijas Republikas nacionālo sankciju likuma 11.</w:t>
      </w:r>
      <w:r w:rsidRPr="00630F64">
        <w:rPr>
          <w:rFonts w:eastAsia="Calibri"/>
          <w:vertAlign w:val="superscript"/>
        </w:rPr>
        <w:t>1</w:t>
      </w:r>
      <w:r w:rsidRPr="00630F64">
        <w:rPr>
          <w:rFonts w:eastAsia="Calibri"/>
        </w:rPr>
        <w:t xml:space="preserve"> panta pirmajā un otrajā daļā noteikto izslēgšanas nosacījumu pārbaudi </w:t>
      </w:r>
      <w:r>
        <w:rPr>
          <w:rFonts w:eastAsia="Calibri"/>
        </w:rPr>
        <w:t xml:space="preserve">Pasūtītājs </w:t>
      </w:r>
      <w:r w:rsidRPr="00630F64">
        <w:rPr>
          <w:rFonts w:eastAsia="Calibri"/>
        </w:rPr>
        <w:t xml:space="preserve">veic </w:t>
      </w:r>
      <w:hyperlink r:id="rId10" w:history="1">
        <w:r w:rsidRPr="00630F64">
          <w:rPr>
            <w:rFonts w:eastAsia="Calibri"/>
          </w:rPr>
          <w:t>http://sankcijas.kd.gov.lv/</w:t>
        </w:r>
      </w:hyperlink>
      <w:r w:rsidRPr="00630F64">
        <w:rPr>
          <w:rFonts w:eastAsia="Calibri"/>
        </w:rPr>
        <w:t xml:space="preserve">; </w:t>
      </w:r>
      <w:hyperlink r:id="rId11" w:anchor="/main" w:history="1">
        <w:r w:rsidRPr="00630F64">
          <w:rPr>
            <w:rFonts w:eastAsia="Calibri"/>
          </w:rPr>
          <w:t>https://www.sanctionsmap.eu/#/main</w:t>
        </w:r>
      </w:hyperlink>
      <w:r w:rsidRPr="00630F64">
        <w:rPr>
          <w:rFonts w:eastAsia="Calibri"/>
        </w:rPr>
        <w:t xml:space="preserve"> un https://www.treasury.gov/resource-center/sanctions/SDN-List/Pages/consolidated.aspx.</w:t>
      </w:r>
    </w:p>
    <w:p w14:paraId="7B9C5B7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Uz pretendentu nedrīkst attiekties </w:t>
      </w:r>
      <w:bookmarkStart w:id="9" w:name="_Hlk521577947"/>
      <w:r w:rsidRPr="00630F64">
        <w:t>Starptautisko un Latvijas Republikas nacionālo sankciju likuma 11.</w:t>
      </w:r>
      <w:r w:rsidRPr="00630F64">
        <w:rPr>
          <w:vertAlign w:val="superscript"/>
        </w:rPr>
        <w:t>1</w:t>
      </w:r>
      <w:r w:rsidRPr="00630F64">
        <w:t xml:space="preserve"> panta </w:t>
      </w:r>
      <w:bookmarkEnd w:id="9"/>
      <w:r w:rsidRPr="00630F64">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30F64">
        <w:t>pārstāvēttiesīgo</w:t>
      </w:r>
      <w:proofErr w:type="spellEnd"/>
      <w:r w:rsidRPr="00630F64">
        <w:t xml:space="preserve"> personu vai prokūristu, vai personu, kura ir pilnvarota pārstāvēt pretendentu darbībās, kas saistītas ar filiāli, vai personālsabiedrības biedru, tā valdes vai padomes locekli, patieso labuma guvēju, </w:t>
      </w:r>
      <w:proofErr w:type="spellStart"/>
      <w:r w:rsidRPr="00630F64">
        <w:t>pārstāvēttiesīgo</w:t>
      </w:r>
      <w:proofErr w:type="spellEnd"/>
      <w:r w:rsidRPr="00630F64">
        <w:t xml:space="preserve"> personu vai prokūristu, ja pretendents ir personālsabiedrība, ir noteiktas Starptautisko un Latvijas Republikas nacionālo sankciju likuma 11.</w:t>
      </w:r>
      <w:r w:rsidRPr="00630F64">
        <w:rPr>
          <w:vertAlign w:val="superscript"/>
        </w:rPr>
        <w:t>1</w:t>
      </w:r>
      <w:r w:rsidRPr="00630F64">
        <w:t xml:space="preserve"> panta pirmajā daļā noteiktās sankcijas, kuras ietekmē Līguma izpildi. Ja attiecībā uz pretendentu vai kādu no minētajām personām ir noteiktas Starptautisko un Latvijas Republikas nacionālo sankciju likuma 11.</w:t>
      </w:r>
      <w:r w:rsidRPr="00630F64">
        <w:rPr>
          <w:vertAlign w:val="superscript"/>
        </w:rPr>
        <w:t>1</w:t>
      </w:r>
      <w:r w:rsidRPr="00630F64">
        <w:t xml:space="preserve"> panta pirmajā daļā noteiktās sankcijas, kuras kavēs Līguma izpildi, pretendents ir izslēdzams no dalības Līguma slēgšanas tiesību piešķiršanas procedūrā.</w:t>
      </w:r>
    </w:p>
    <w:p w14:paraId="386D5133" w14:textId="77777777" w:rsidR="0000449E" w:rsidRPr="00630F64" w:rsidRDefault="0000449E" w:rsidP="0000449E">
      <w:pPr>
        <w:pStyle w:val="ListParagraph"/>
        <w:numPr>
          <w:ilvl w:val="1"/>
          <w:numId w:val="9"/>
        </w:numPr>
        <w:tabs>
          <w:tab w:val="left" w:pos="567"/>
        </w:tabs>
        <w:ind w:left="567" w:right="-2" w:hanging="567"/>
        <w:jc w:val="both"/>
      </w:pPr>
      <w:r w:rsidRPr="00630F64">
        <w:lastRenderedPageBreak/>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630F64">
        <w:t>as</w:t>
      </w:r>
      <w:proofErr w:type="spellEnd"/>
      <w:r w:rsidRPr="00630F64">
        <w:t xml:space="preserve">), kas atspoguļo aktuālo informāciju par amatpersonām – valdes vai padomes locekļiem, </w:t>
      </w:r>
      <w:proofErr w:type="spellStart"/>
      <w:r w:rsidRPr="00630F64">
        <w:t>pārstāvēttiesīgajām</w:t>
      </w:r>
      <w:proofErr w:type="spellEnd"/>
      <w:r w:rsidRPr="00630F64">
        <w:t xml:space="preserve"> personām, patieso labuma guvēju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630F64">
        <w:rPr>
          <w:vertAlign w:val="superscript"/>
        </w:rPr>
        <w:t>1</w:t>
      </w:r>
      <w:r w:rsidRPr="00630F64">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630F64">
        <w:rPr>
          <w:vertAlign w:val="superscript"/>
        </w:rPr>
        <w:t>1</w:t>
      </w:r>
      <w:r w:rsidRPr="00630F64">
        <w:t xml:space="preserve"> panta pirmajā un otrajā daļā paredzētajai pārbaudei nepieciešamās ziņas attiecībā uz ārvalstī reģistrētu pretendentu vai apakšuzņēmēju var iegūt arī patstāvīgi.</w:t>
      </w:r>
    </w:p>
    <w:p w14:paraId="013267D4"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41E39F6"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C5E7D7" w14:textId="77777777" w:rsidR="0066252A" w:rsidRPr="00707426" w:rsidRDefault="0066252A" w:rsidP="00C22A06">
            <w:pPr>
              <w:pStyle w:val="ListParagraph"/>
              <w:numPr>
                <w:ilvl w:val="0"/>
                <w:numId w:val="9"/>
              </w:numPr>
              <w:ind w:right="-142"/>
              <w:jc w:val="both"/>
            </w:pPr>
            <w:r w:rsidRPr="00707426">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BE2F3" w14:textId="77777777" w:rsidR="0066252A" w:rsidRPr="00707426" w:rsidRDefault="0066252A" w:rsidP="00707426">
            <w:pPr>
              <w:spacing w:after="0" w:line="240" w:lineRule="auto"/>
              <w:ind w:left="360" w:right="28"/>
              <w:jc w:val="both"/>
              <w:rPr>
                <w:rFonts w:ascii="Times New Roman" w:eastAsia="Times New Roman" w:hAnsi="Times New Roman"/>
                <w:b/>
                <w:sz w:val="24"/>
                <w:szCs w:val="24"/>
                <w:lang w:eastAsia="lv-LV"/>
              </w:rPr>
            </w:pPr>
            <w:r w:rsidRPr="00707426">
              <w:rPr>
                <w:rFonts w:ascii="Times New Roman" w:eastAsia="Times New Roman" w:hAnsi="Times New Roman"/>
                <w:b/>
                <w:bCs/>
                <w:sz w:val="24"/>
                <w:szCs w:val="24"/>
              </w:rPr>
              <w:t>Pretendentam jāiesniedz šādi pretendenta kvalifikāciju apliecinoši dokumenti</w:t>
            </w:r>
          </w:p>
        </w:tc>
      </w:tr>
      <w:tr w:rsidR="0066252A" w:rsidRPr="008C6A88" w14:paraId="10879E67"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A256FC" w14:textId="77777777" w:rsidR="0066252A" w:rsidRPr="00707426" w:rsidRDefault="00ED463A" w:rsidP="00707426">
            <w:pPr>
              <w:spacing w:after="0" w:line="240" w:lineRule="auto"/>
              <w:ind w:right="-57"/>
              <w:jc w:val="both"/>
              <w:rPr>
                <w:rFonts w:ascii="Times New Roman" w:eastAsia="Times New Roman" w:hAnsi="Times New Roman"/>
                <w:sz w:val="24"/>
                <w:szCs w:val="24"/>
              </w:rPr>
            </w:pPr>
            <w:r w:rsidRPr="00707426">
              <w:rPr>
                <w:rFonts w:ascii="Times New Roman" w:hAnsi="Times New Roman"/>
                <w:sz w:val="24"/>
                <w:szCs w:val="24"/>
              </w:rPr>
              <w:t>9</w:t>
            </w:r>
            <w:r w:rsidR="0066252A" w:rsidRPr="00707426">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0066252A" w:rsidRPr="00707426">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r w:rsidR="00E46CAE" w:rsidRPr="00707426">
              <w:rPr>
                <w:rFonts w:ascii="Times New Roman" w:hAnsi="Times New Roman"/>
                <w:i/>
                <w:iCs/>
                <w:sz w:val="24"/>
                <w:szCs w:val="24"/>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EFCB94" w14:textId="77777777" w:rsidR="003A66FD" w:rsidRPr="00707426" w:rsidRDefault="00707426" w:rsidP="00707426">
            <w:pPr>
              <w:spacing w:after="0" w:line="240" w:lineRule="auto"/>
              <w:ind w:right="-58"/>
              <w:jc w:val="both"/>
              <w:rPr>
                <w:rFonts w:ascii="Times New Roman" w:eastAsia="Times New Roman" w:hAnsi="Times New Roman"/>
                <w:sz w:val="24"/>
                <w:szCs w:val="24"/>
              </w:rPr>
            </w:pPr>
            <w:r w:rsidRPr="00707426">
              <w:rPr>
                <w:rFonts w:ascii="Times New Roman" w:hAnsi="Times New Roman"/>
                <w:sz w:val="24"/>
                <w:szCs w:val="24"/>
              </w:rPr>
              <w:t xml:space="preserve">9.1.1. </w:t>
            </w:r>
            <w:r w:rsidR="0066252A" w:rsidRPr="00707426">
              <w:rPr>
                <w:rFonts w:ascii="Times New Roman" w:hAnsi="Times New Roman"/>
                <w:sz w:val="24"/>
                <w:szCs w:val="24"/>
              </w:rPr>
              <w:t xml:space="preserve">Pretendenta parakstīts pieteikums dalībai Iepirkumā, kurš sagatavots saskaņā ar Nolikuma </w:t>
            </w:r>
            <w:r w:rsidR="003A66FD" w:rsidRPr="00707426">
              <w:rPr>
                <w:rFonts w:ascii="Times New Roman" w:hAnsi="Times New Roman"/>
                <w:sz w:val="24"/>
                <w:szCs w:val="24"/>
              </w:rPr>
              <w:t>1</w:t>
            </w:r>
            <w:r w:rsidR="0066252A" w:rsidRPr="00707426">
              <w:rPr>
                <w:rFonts w:ascii="Times New Roman" w:hAnsi="Times New Roman"/>
                <w:sz w:val="24"/>
                <w:szCs w:val="24"/>
              </w:rPr>
              <w:t>.</w:t>
            </w:r>
            <w:r w:rsidR="003A66FD" w:rsidRPr="00707426">
              <w:rPr>
                <w:rFonts w:ascii="Times New Roman" w:hAnsi="Times New Roman"/>
                <w:sz w:val="24"/>
                <w:szCs w:val="24"/>
              </w:rPr>
              <w:t xml:space="preserve"> </w:t>
            </w:r>
            <w:r w:rsidR="0066252A" w:rsidRPr="00707426">
              <w:rPr>
                <w:rFonts w:ascii="Times New Roman" w:hAnsi="Times New Roman"/>
                <w:sz w:val="24"/>
                <w:szCs w:val="24"/>
              </w:rPr>
              <w:t>pielikumā pievienoto formu. Ja pretendenta piedāvājumu paraksta pilnvarota persona, tad jāpievieno pilnvara vai tās apliecināta kopija</w:t>
            </w:r>
            <w:r w:rsidR="0066252A" w:rsidRPr="00707426">
              <w:rPr>
                <w:rFonts w:ascii="Times New Roman" w:eastAsia="Times New Roman" w:hAnsi="Times New Roman"/>
                <w:sz w:val="24"/>
                <w:szCs w:val="24"/>
              </w:rPr>
              <w:t xml:space="preserve">. </w:t>
            </w:r>
          </w:p>
          <w:p w14:paraId="6661B1EC" w14:textId="77777777" w:rsidR="00B92FA1" w:rsidRPr="00707426" w:rsidRDefault="00B92FA1" w:rsidP="00707426">
            <w:pPr>
              <w:spacing w:after="0" w:line="240" w:lineRule="auto"/>
              <w:ind w:right="-58"/>
              <w:jc w:val="both"/>
              <w:rPr>
                <w:rFonts w:ascii="Times New Roman" w:eastAsia="Times New Roman" w:hAnsi="Times New Roman"/>
                <w:sz w:val="24"/>
                <w:szCs w:val="24"/>
              </w:rPr>
            </w:pPr>
          </w:p>
          <w:p w14:paraId="4CF39DAD" w14:textId="77777777" w:rsidR="003A66FD" w:rsidRPr="00707426" w:rsidRDefault="0066252A" w:rsidP="00707426">
            <w:pPr>
              <w:spacing w:after="0" w:line="240" w:lineRule="auto"/>
              <w:ind w:right="-58"/>
              <w:jc w:val="both"/>
              <w:rPr>
                <w:rFonts w:ascii="Times New Roman" w:hAnsi="Times New Roman"/>
                <w:sz w:val="24"/>
                <w:szCs w:val="24"/>
              </w:rPr>
            </w:pPr>
            <w:r w:rsidRPr="00707426">
              <w:rPr>
                <w:rFonts w:ascii="Times New Roman" w:hAnsi="Times New Roman"/>
                <w:i/>
                <w:iCs/>
                <w:sz w:val="24"/>
                <w:szCs w:val="24"/>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707426">
              <w:rPr>
                <w:rFonts w:ascii="Times New Roman" w:hAnsi="Times New Roman"/>
                <w:i/>
                <w:iCs/>
                <w:sz w:val="24"/>
                <w:szCs w:val="24"/>
              </w:rPr>
              <w:t xml:space="preserve"> un apliecina ārvalstīs reģistrēta pretendenta (</w:t>
            </w:r>
            <w:r w:rsidR="002A61F9" w:rsidRPr="00707426">
              <w:rPr>
                <w:rFonts w:ascii="Times New Roman" w:hAnsi="Times New Roman"/>
                <w:i/>
                <w:iCs/>
                <w:sz w:val="24"/>
                <w:szCs w:val="24"/>
              </w:rPr>
              <w:t xml:space="preserve">arī </w:t>
            </w:r>
            <w:r w:rsidR="000C4A76" w:rsidRPr="00707426">
              <w:rPr>
                <w:rFonts w:ascii="Times New Roman" w:hAnsi="Times New Roman"/>
                <w:i/>
                <w:iCs/>
                <w:sz w:val="24"/>
                <w:szCs w:val="24"/>
              </w:rPr>
              <w:t>personu grupas dalībnieku, personālsabiedrības dalībnieku un apakšuzņēmēju) dalībnieku sastāvu</w:t>
            </w:r>
            <w:r w:rsidRPr="00707426">
              <w:rPr>
                <w:rFonts w:ascii="Times New Roman" w:hAnsi="Times New Roman"/>
                <w:i/>
                <w:iCs/>
                <w:sz w:val="24"/>
                <w:szCs w:val="24"/>
              </w:rPr>
              <w:t>.</w:t>
            </w:r>
            <w:r w:rsidRPr="00707426">
              <w:rPr>
                <w:rFonts w:ascii="Times New Roman" w:hAnsi="Times New Roman"/>
                <w:sz w:val="24"/>
                <w:szCs w:val="24"/>
              </w:rPr>
              <w:t xml:space="preserve"> </w:t>
            </w:r>
          </w:p>
          <w:p w14:paraId="38F4C1C0" w14:textId="77777777" w:rsidR="00B92FA1" w:rsidRPr="00707426" w:rsidRDefault="00B92FA1" w:rsidP="00707426">
            <w:pPr>
              <w:spacing w:after="0" w:line="240" w:lineRule="auto"/>
              <w:ind w:right="-58"/>
              <w:jc w:val="both"/>
              <w:rPr>
                <w:rFonts w:ascii="Times New Roman" w:hAnsi="Times New Roman"/>
                <w:sz w:val="24"/>
                <w:szCs w:val="24"/>
              </w:rPr>
            </w:pPr>
          </w:p>
          <w:p w14:paraId="20B9BCAB" w14:textId="77777777" w:rsidR="0066252A" w:rsidRPr="00707426" w:rsidRDefault="0066252A"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 xml:space="preserve">Par Latvijas Republikā reģistrētu pretendentu komisija pārbaudīs informāciju Uzņēmuma reģistra interneta mājaslapā </w:t>
            </w:r>
            <w:hyperlink r:id="rId12">
              <w:r w:rsidRPr="00707426">
                <w:rPr>
                  <w:rStyle w:val="InternetLink"/>
                  <w:rFonts w:ascii="Times New Roman" w:hAnsi="Times New Roman"/>
                  <w:sz w:val="24"/>
                  <w:szCs w:val="24"/>
                </w:rPr>
                <w:t>www.ur.gov.lv</w:t>
              </w:r>
            </w:hyperlink>
            <w:r w:rsidRPr="00707426">
              <w:rPr>
                <w:rFonts w:ascii="Times New Roman" w:hAnsi="Times New Roman"/>
                <w:sz w:val="24"/>
                <w:szCs w:val="24"/>
              </w:rPr>
              <w:t>.</w:t>
            </w:r>
          </w:p>
        </w:tc>
      </w:tr>
      <w:tr w:rsidR="00707426" w:rsidRPr="008C6A88" w14:paraId="28B052C7"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D48453" w14:textId="77777777" w:rsidR="00707426" w:rsidRPr="00C22A06" w:rsidRDefault="00707426" w:rsidP="009E4E9A">
            <w:pPr>
              <w:pStyle w:val="ListParagraph"/>
              <w:numPr>
                <w:ilvl w:val="1"/>
                <w:numId w:val="14"/>
              </w:numPr>
              <w:tabs>
                <w:tab w:val="left" w:pos="705"/>
                <w:tab w:val="left" w:pos="885"/>
                <w:tab w:val="left" w:pos="1230"/>
              </w:tabs>
              <w:ind w:left="-108" w:firstLine="140"/>
              <w:jc w:val="both"/>
              <w:rPr>
                <w:bCs/>
              </w:rPr>
            </w:pPr>
            <w:r w:rsidRPr="00C22A06">
              <w:rPr>
                <w:bCs/>
              </w:rPr>
              <w:t>Ja pieteikumu iesniedz piegādātāju apvienība, pieteikuma dokumentus paraksta atbilstoši piegādātāju savstarpējās vienošanās nosacījumiem.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532C1" w14:textId="77777777" w:rsidR="00707426" w:rsidRPr="00707426" w:rsidRDefault="00707426" w:rsidP="00C22A06">
            <w:pPr>
              <w:pStyle w:val="ListParagraph"/>
              <w:numPr>
                <w:ilvl w:val="2"/>
                <w:numId w:val="14"/>
              </w:numPr>
              <w:tabs>
                <w:tab w:val="left" w:pos="1131"/>
              </w:tabs>
              <w:ind w:left="70" w:right="-58" w:firstLine="425"/>
              <w:jc w:val="both"/>
            </w:pPr>
            <w:r w:rsidRPr="00707426">
              <w:t>Ja pieteikumu iesniedz personu apvienība:</w:t>
            </w:r>
          </w:p>
          <w:p w14:paraId="1FD8DE59" w14:textId="77777777" w:rsidR="00707426" w:rsidRPr="00707426" w:rsidRDefault="00707426" w:rsidP="00C22A06">
            <w:pPr>
              <w:tabs>
                <w:tab w:val="left" w:pos="1131"/>
              </w:tabs>
              <w:spacing w:after="0" w:line="240" w:lineRule="auto"/>
              <w:ind w:left="70" w:right="-58" w:firstLine="425"/>
              <w:jc w:val="both"/>
              <w:rPr>
                <w:rFonts w:ascii="Times New Roman" w:hAnsi="Times New Roman"/>
                <w:sz w:val="24"/>
                <w:szCs w:val="24"/>
              </w:rPr>
            </w:pPr>
            <w:r w:rsidRPr="00707426">
              <w:rPr>
                <w:rFonts w:ascii="Times New Roman" w:hAnsi="Times New Roman"/>
                <w:sz w:val="24"/>
                <w:szCs w:val="24"/>
              </w:rPr>
              <w:t xml:space="preserve">Papildus pieteikumam jāpievieno šo personu starpā noslēgta vienošanās, kas parakstīta tā, ka vienošanās ir juridiski saistoša visiem apvienības dalībniekiem. Līgumā </w:t>
            </w:r>
            <w:r w:rsidRPr="00707426">
              <w:rPr>
                <w:rFonts w:ascii="Times New Roman" w:hAnsi="Times New Roman"/>
                <w:sz w:val="24"/>
                <w:szCs w:val="24"/>
              </w:rPr>
              <w:lastRenderedPageBreak/>
              <w:t>(vienošanās) jāiekļauj šāda informācija:</w:t>
            </w:r>
          </w:p>
          <w:p w14:paraId="5DD6B3B4"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a)</w:t>
            </w:r>
            <w:r w:rsidRPr="00707426">
              <w:rPr>
                <w:rFonts w:ascii="Times New Roman" w:hAnsi="Times New Roman"/>
                <w:sz w:val="24"/>
                <w:szCs w:val="24"/>
              </w:rPr>
              <w:tab/>
              <w:t>piegādātāju apvienības dibināšanas mērķis un līguma darbības (spēkā esamības) termiņš;</w:t>
            </w:r>
          </w:p>
          <w:p w14:paraId="10B8E326"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b)</w:t>
            </w:r>
            <w:r w:rsidRPr="00707426">
              <w:rPr>
                <w:rFonts w:ascii="Times New Roman" w:hAnsi="Times New Roman"/>
                <w:sz w:val="24"/>
                <w:szCs w:val="24"/>
              </w:rPr>
              <w:tab/>
              <w:t>katra apvienības dalībnieka Līguma daļa, tiesības un pienākumi;</w:t>
            </w:r>
          </w:p>
          <w:p w14:paraId="1FEEEBB8"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c)</w:t>
            </w:r>
            <w:r w:rsidRPr="00707426">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2BD5AD30"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d)</w:t>
            </w:r>
            <w:r w:rsidRPr="00707426">
              <w:rPr>
                <w:rFonts w:ascii="Times New Roman" w:hAnsi="Times New Roman"/>
                <w:sz w:val="24"/>
                <w:szCs w:val="24"/>
              </w:rPr>
              <w:tab/>
              <w:t>informācija par piegādātāju apvienības vadošo dalībnieku;</w:t>
            </w:r>
          </w:p>
          <w:p w14:paraId="3F61DEE2"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54414E" w:rsidRPr="008C6A88" w14:paraId="74E8F80E"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3BAB19" w14:textId="2D6E7272" w:rsidR="0054414E" w:rsidRPr="00707426" w:rsidRDefault="00ED463A" w:rsidP="001E5EC3">
            <w:pPr>
              <w:widowControl w:val="0"/>
              <w:tabs>
                <w:tab w:val="left" w:pos="426"/>
                <w:tab w:val="left" w:pos="567"/>
                <w:tab w:val="left" w:pos="993"/>
              </w:tabs>
              <w:spacing w:after="0" w:line="240" w:lineRule="auto"/>
              <w:jc w:val="both"/>
              <w:outlineLvl w:val="0"/>
              <w:rPr>
                <w:rFonts w:ascii="Times New Roman" w:hAnsi="Times New Roman"/>
                <w:sz w:val="24"/>
                <w:szCs w:val="24"/>
              </w:rPr>
            </w:pPr>
            <w:r w:rsidRPr="00707426">
              <w:rPr>
                <w:rFonts w:ascii="Times New Roman" w:hAnsi="Times New Roman"/>
                <w:bCs/>
                <w:sz w:val="24"/>
                <w:szCs w:val="24"/>
              </w:rPr>
              <w:lastRenderedPageBreak/>
              <w:t>9.</w:t>
            </w:r>
            <w:r w:rsidR="00C22A06">
              <w:rPr>
                <w:rFonts w:ascii="Times New Roman" w:hAnsi="Times New Roman"/>
                <w:bCs/>
                <w:sz w:val="24"/>
                <w:szCs w:val="24"/>
              </w:rPr>
              <w:t>3.</w:t>
            </w:r>
            <w:bookmarkStart w:id="10" w:name="_Hlk51319337"/>
            <w:r w:rsidR="00C22A06" w:rsidRPr="008706B4">
              <w:rPr>
                <w:rFonts w:ascii="Times New Roman" w:hAnsi="Times New Roman"/>
                <w:sz w:val="24"/>
                <w:szCs w:val="24"/>
              </w:rPr>
              <w:t xml:space="preserve"> </w:t>
            </w:r>
            <w:bookmarkEnd w:id="10"/>
            <w:r w:rsidR="001E5EC3" w:rsidRPr="001E5EC3">
              <w:rPr>
                <w:rFonts w:ascii="Times New Roman" w:hAnsi="Times New Roman"/>
                <w:sz w:val="24"/>
                <w:szCs w:val="24"/>
              </w:rPr>
              <w:t>Pretendentam jānodrošina, ka līguma izpildē piedalās</w:t>
            </w:r>
            <w:r w:rsidR="001E5EC3">
              <w:rPr>
                <w:rFonts w:ascii="Times New Roman" w:hAnsi="Times New Roman"/>
                <w:sz w:val="24"/>
                <w:szCs w:val="24"/>
              </w:rPr>
              <w:t xml:space="preserve"> </w:t>
            </w:r>
            <w:r w:rsidR="001E5EC3" w:rsidRPr="001E5EC3">
              <w:rPr>
                <w:rFonts w:ascii="Times New Roman" w:hAnsi="Times New Roman"/>
                <w:sz w:val="24"/>
                <w:szCs w:val="24"/>
              </w:rPr>
              <w:t>ne mazāk kā 3 (trīs) atbilstoši kvalificēti un pieredzējuši speciālisti</w:t>
            </w:r>
            <w:r w:rsidR="001E5EC3">
              <w:rPr>
                <w:rFonts w:ascii="Times New Roman" w:hAnsi="Times New Roman"/>
                <w:sz w:val="24"/>
                <w:szCs w:val="24"/>
              </w:rPr>
              <w:t>,</w:t>
            </w:r>
            <w:r w:rsidR="001E5EC3" w:rsidRPr="001E5EC3">
              <w:rPr>
                <w:rFonts w:ascii="Times New Roman" w:hAnsi="Times New Roman"/>
                <w:sz w:val="24"/>
                <w:szCs w:val="24"/>
              </w:rPr>
              <w:t xml:space="preserve"> kuriem ir atbilstoša</w:t>
            </w:r>
            <w:r w:rsidR="00E66F84">
              <w:rPr>
                <w:rFonts w:ascii="Times New Roman" w:hAnsi="Times New Roman"/>
                <w:sz w:val="24"/>
                <w:szCs w:val="24"/>
              </w:rPr>
              <w:t xml:space="preserve"> izglītība un</w:t>
            </w:r>
            <w:r w:rsidR="001E5EC3" w:rsidRPr="001E5EC3">
              <w:rPr>
                <w:rFonts w:ascii="Times New Roman" w:hAnsi="Times New Roman"/>
                <w:sz w:val="24"/>
                <w:szCs w:val="24"/>
              </w:rPr>
              <w:t xml:space="preserve"> pieredze</w:t>
            </w:r>
            <w:r w:rsidR="001E5EC3">
              <w:t xml:space="preserve"> </w:t>
            </w:r>
            <w:r w:rsidR="001E5EC3" w:rsidRPr="001E5EC3">
              <w:rPr>
                <w:rFonts w:ascii="Times New Roman" w:hAnsi="Times New Roman"/>
                <w:sz w:val="24"/>
                <w:szCs w:val="24"/>
              </w:rPr>
              <w:t>iepriekšējo 3 (trīs) gadu (20</w:t>
            </w:r>
            <w:r w:rsidR="00E66F84">
              <w:rPr>
                <w:rFonts w:ascii="Times New Roman" w:hAnsi="Times New Roman"/>
                <w:sz w:val="24"/>
                <w:szCs w:val="24"/>
              </w:rPr>
              <w:t>20</w:t>
            </w:r>
            <w:r w:rsidR="001E5EC3" w:rsidRPr="001E5EC3">
              <w:rPr>
                <w:rFonts w:ascii="Times New Roman" w:hAnsi="Times New Roman"/>
                <w:sz w:val="24"/>
                <w:szCs w:val="24"/>
              </w:rPr>
              <w:t>., 20</w:t>
            </w:r>
            <w:r w:rsidR="00E66F84">
              <w:rPr>
                <w:rFonts w:ascii="Times New Roman" w:hAnsi="Times New Roman"/>
                <w:sz w:val="24"/>
                <w:szCs w:val="24"/>
              </w:rPr>
              <w:t>21</w:t>
            </w:r>
            <w:r w:rsidR="001E5EC3" w:rsidRPr="001E5EC3">
              <w:rPr>
                <w:rFonts w:ascii="Times New Roman" w:hAnsi="Times New Roman"/>
                <w:sz w:val="24"/>
                <w:szCs w:val="24"/>
              </w:rPr>
              <w:t>., 20</w:t>
            </w:r>
            <w:r w:rsidR="00E66F84">
              <w:rPr>
                <w:rFonts w:ascii="Times New Roman" w:hAnsi="Times New Roman"/>
                <w:sz w:val="24"/>
                <w:szCs w:val="24"/>
              </w:rPr>
              <w:t>22</w:t>
            </w:r>
            <w:r w:rsidR="001E5EC3" w:rsidRPr="001E5EC3">
              <w:rPr>
                <w:rFonts w:ascii="Times New Roman" w:hAnsi="Times New Roman"/>
                <w:sz w:val="24"/>
                <w:szCs w:val="24"/>
              </w:rPr>
              <w:t>. un 20</w:t>
            </w:r>
            <w:r w:rsidR="00E66F84">
              <w:rPr>
                <w:rFonts w:ascii="Times New Roman" w:hAnsi="Times New Roman"/>
                <w:sz w:val="24"/>
                <w:szCs w:val="24"/>
              </w:rPr>
              <w:t>23</w:t>
            </w:r>
            <w:r w:rsidR="001E5EC3" w:rsidRPr="001E5EC3">
              <w:rPr>
                <w:rFonts w:ascii="Times New Roman" w:hAnsi="Times New Roman"/>
                <w:sz w:val="24"/>
                <w:szCs w:val="24"/>
              </w:rPr>
              <w:t xml:space="preserve">.gadā laikā  līdz piedāvājuma iesniegšanas termiņa beigām) </w:t>
            </w:r>
            <w:r w:rsidR="00E66F84" w:rsidRPr="00E66F84">
              <w:rPr>
                <w:rFonts w:ascii="Times New Roman" w:hAnsi="Times New Roman"/>
                <w:sz w:val="24"/>
                <w:szCs w:val="24"/>
              </w:rPr>
              <w:t>sadzīves tehnikas vai uzkopšanas tehnikas</w:t>
            </w:r>
            <w:r w:rsidR="00E66F84">
              <w:rPr>
                <w:rFonts w:ascii="Times New Roman" w:hAnsi="Times New Roman"/>
                <w:sz w:val="24"/>
                <w:szCs w:val="24"/>
              </w:rPr>
              <w:t xml:space="preserve"> </w:t>
            </w:r>
            <w:r w:rsidR="001E5EC3" w:rsidRPr="001E5EC3">
              <w:rPr>
                <w:rFonts w:ascii="Times New Roman" w:hAnsi="Times New Roman"/>
                <w:sz w:val="24"/>
                <w:szCs w:val="24"/>
              </w:rPr>
              <w:t>pakalpojumu sniegšanā</w:t>
            </w:r>
            <w:r w:rsidR="00E66F84">
              <w:rPr>
                <w:rFonts w:ascii="Times New Roman" w:hAnsi="Times New Roman"/>
                <w:sz w:val="24"/>
                <w:szCs w:val="24"/>
              </w:rPr>
              <w:t xml:space="preserve"> </w:t>
            </w:r>
            <w:r w:rsidR="00E66F84" w:rsidRPr="00E66F84">
              <w:rPr>
                <w:rFonts w:ascii="Times New Roman" w:hAnsi="Times New Roman"/>
                <w:sz w:val="24"/>
                <w:szCs w:val="24"/>
              </w:rPr>
              <w:t>(atkarībā no tā kurā daļā pretendents iesniedz savu piedāvājumu)</w:t>
            </w:r>
            <w:r w:rsidR="00E66F84">
              <w:rPr>
                <w:rFonts w:ascii="Times New Roman" w:hAnsi="Times New Roman"/>
                <w:sz w:val="24"/>
                <w:szCs w:val="24"/>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F9D79" w14:textId="6B2746B1" w:rsidR="0054414E" w:rsidRPr="00C22A06" w:rsidRDefault="0054414E" w:rsidP="00C22A06">
            <w:pPr>
              <w:spacing w:after="0" w:line="240" w:lineRule="auto"/>
              <w:ind w:right="-58"/>
              <w:jc w:val="both"/>
              <w:rPr>
                <w:rFonts w:ascii="Times New Roman" w:eastAsia="Times New Roman" w:hAnsi="Times New Roman"/>
                <w:sz w:val="24"/>
                <w:szCs w:val="24"/>
              </w:rPr>
            </w:pPr>
            <w:r w:rsidRPr="00C22A06">
              <w:rPr>
                <w:rFonts w:ascii="Times New Roman" w:hAnsi="Times New Roman"/>
                <w:sz w:val="24"/>
                <w:szCs w:val="24"/>
              </w:rPr>
              <w:t xml:space="preserve"> </w:t>
            </w:r>
            <w:r w:rsidR="00C22A06" w:rsidRPr="00C22A06">
              <w:rPr>
                <w:rFonts w:ascii="Times New Roman" w:hAnsi="Times New Roman"/>
                <w:sz w:val="24"/>
                <w:szCs w:val="24"/>
              </w:rPr>
              <w:t xml:space="preserve">9.3.1. </w:t>
            </w:r>
            <w:r w:rsidR="00E66F84" w:rsidRPr="00E66F84">
              <w:rPr>
                <w:rFonts w:ascii="Times New Roman" w:hAnsi="Times New Roman"/>
                <w:sz w:val="24"/>
                <w:szCs w:val="24"/>
              </w:rPr>
              <w:t>Pretendenta piedāvātā personāla saraksts (saskaņā ar nolikuma 4.pielikuma veidni), kurā norādīta informācija par pasūtītāju, pakalpojuma sniegšanas periods un darbu raksturojumu</w:t>
            </w:r>
            <w:r w:rsidR="00E66F84">
              <w:rPr>
                <w:rFonts w:ascii="Times New Roman" w:hAnsi="Times New Roman"/>
                <w:sz w:val="24"/>
                <w:szCs w:val="24"/>
              </w:rPr>
              <w:t>, klāt pievienojot pasūtījuma izpildē iesaistīto speciālistu kvalifikācijas dokumentu kopijas</w:t>
            </w:r>
            <w:r w:rsidR="00C22A06" w:rsidRPr="00C22A06">
              <w:rPr>
                <w:rFonts w:ascii="Times New Roman" w:hAnsi="Times New Roman"/>
                <w:sz w:val="24"/>
                <w:szCs w:val="24"/>
              </w:rPr>
              <w:t>.</w:t>
            </w:r>
          </w:p>
        </w:tc>
      </w:tr>
      <w:tr w:rsidR="000B3F20" w:rsidRPr="008C6A88" w14:paraId="162CA0E3"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C701AC" w14:textId="27607837" w:rsidR="000B3F20" w:rsidRPr="000B3F20" w:rsidRDefault="000B3F20" w:rsidP="000B3F20">
            <w:pPr>
              <w:ind w:left="32"/>
              <w:jc w:val="both"/>
              <w:rPr>
                <w:rFonts w:ascii="Times New Roman" w:hAnsi="Times New Roman"/>
                <w:bCs/>
                <w:sz w:val="24"/>
                <w:szCs w:val="24"/>
              </w:rPr>
            </w:pPr>
            <w:r w:rsidRPr="000B3F20">
              <w:rPr>
                <w:rFonts w:ascii="Times New Roman" w:hAnsi="Times New Roman"/>
                <w:bCs/>
                <w:sz w:val="24"/>
                <w:szCs w:val="24"/>
              </w:rPr>
              <w:t>9.4.</w:t>
            </w:r>
            <w:r>
              <w:t xml:space="preserve"> </w:t>
            </w:r>
            <w:r w:rsidRPr="000B3F20">
              <w:rPr>
                <w:rFonts w:ascii="Times New Roman" w:hAnsi="Times New Roman"/>
                <w:bCs/>
                <w:sz w:val="24"/>
                <w:szCs w:val="24"/>
              </w:rPr>
              <w:t xml:space="preserve">Pretendentam, kurš iesniedz piedāvājumu iepirkuma priekšmeta </w:t>
            </w:r>
            <w:r>
              <w:rPr>
                <w:rFonts w:ascii="Times New Roman" w:hAnsi="Times New Roman"/>
                <w:bCs/>
                <w:sz w:val="24"/>
                <w:szCs w:val="24"/>
              </w:rPr>
              <w:t>1</w:t>
            </w:r>
            <w:r w:rsidRPr="000B3F20">
              <w:rPr>
                <w:rFonts w:ascii="Times New Roman" w:hAnsi="Times New Roman"/>
                <w:bCs/>
                <w:sz w:val="24"/>
                <w:szCs w:val="24"/>
              </w:rPr>
              <w:t xml:space="preserve">.daļā, jābūt spēkā esošai licencei atbilstoši Ministru kabineta 12.07.2011. noteikumiem Nr. 563 “Noteikumi par īpašiem ierobežojumiem un aizliegumiem attiecībā uz darbībām ar ozona slāni noārdošām vielām un </w:t>
            </w:r>
            <w:proofErr w:type="spellStart"/>
            <w:r w:rsidRPr="000B3F20">
              <w:rPr>
                <w:rFonts w:ascii="Times New Roman" w:hAnsi="Times New Roman"/>
                <w:bCs/>
                <w:sz w:val="24"/>
                <w:szCs w:val="24"/>
              </w:rPr>
              <w:t>fluorētām</w:t>
            </w:r>
            <w:proofErr w:type="spellEnd"/>
            <w:r w:rsidRPr="000B3F20">
              <w:rPr>
                <w:rFonts w:ascii="Times New Roman" w:hAnsi="Times New Roman"/>
                <w:bCs/>
                <w:sz w:val="24"/>
                <w:szCs w:val="24"/>
              </w:rPr>
              <w:t xml:space="preserve"> siltumnīcefekta gāzēm”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97DE02" w14:textId="76D9CF5B" w:rsidR="000B3F20" w:rsidRPr="00C22A06" w:rsidRDefault="000B3F20" w:rsidP="00C22A06">
            <w:pPr>
              <w:spacing w:after="0" w:line="240" w:lineRule="auto"/>
              <w:ind w:right="-58"/>
              <w:jc w:val="both"/>
              <w:rPr>
                <w:rFonts w:ascii="Times New Roman" w:hAnsi="Times New Roman"/>
                <w:sz w:val="24"/>
                <w:szCs w:val="24"/>
              </w:rPr>
            </w:pPr>
            <w:r>
              <w:rPr>
                <w:rFonts w:ascii="Times New Roman" w:hAnsi="Times New Roman"/>
                <w:sz w:val="24"/>
                <w:szCs w:val="24"/>
              </w:rPr>
              <w:t xml:space="preserve">9.4.1. </w:t>
            </w:r>
            <w:r w:rsidRPr="000B3F20">
              <w:rPr>
                <w:rFonts w:ascii="Times New Roman" w:hAnsi="Times New Roman"/>
                <w:sz w:val="24"/>
                <w:szCs w:val="24"/>
              </w:rPr>
              <w:t>Lai apliecinātu Nolikuma 9.</w:t>
            </w:r>
            <w:r>
              <w:rPr>
                <w:rFonts w:ascii="Times New Roman" w:hAnsi="Times New Roman"/>
                <w:sz w:val="24"/>
                <w:szCs w:val="24"/>
              </w:rPr>
              <w:t>4</w:t>
            </w:r>
            <w:r w:rsidRPr="000B3F20">
              <w:rPr>
                <w:rFonts w:ascii="Times New Roman" w:hAnsi="Times New Roman"/>
                <w:sz w:val="24"/>
                <w:szCs w:val="24"/>
              </w:rPr>
              <w:t>. punkta izpildi, pretendentam jāiesniedz nolikuma 9.</w:t>
            </w:r>
            <w:r>
              <w:rPr>
                <w:rFonts w:ascii="Times New Roman" w:hAnsi="Times New Roman"/>
                <w:sz w:val="24"/>
                <w:szCs w:val="24"/>
              </w:rPr>
              <w:t>4</w:t>
            </w:r>
            <w:r w:rsidRPr="000B3F20">
              <w:rPr>
                <w:rFonts w:ascii="Times New Roman" w:hAnsi="Times New Roman"/>
                <w:sz w:val="24"/>
                <w:szCs w:val="24"/>
              </w:rPr>
              <w:t>. punktā noteiktās licences kopija.</w:t>
            </w:r>
          </w:p>
        </w:tc>
      </w:tr>
      <w:tr w:rsidR="008C6A88" w:rsidRPr="00F66096" w14:paraId="526C4E08"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812DC5" w14:textId="395462D2" w:rsidR="008C6A88" w:rsidRPr="00707426" w:rsidRDefault="00D76C71" w:rsidP="00707426">
            <w:pPr>
              <w:pStyle w:val="ListParagraph"/>
              <w:ind w:left="0"/>
              <w:jc w:val="both"/>
            </w:pPr>
            <w:r w:rsidRPr="00707426">
              <w:t>9.</w:t>
            </w:r>
            <w:r w:rsidR="000B3F20">
              <w:t>5</w:t>
            </w:r>
            <w:r w:rsidRPr="00707426">
              <w:t>.</w:t>
            </w:r>
            <w:r w:rsidR="008C6A88" w:rsidRPr="00707426">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7EC59BA1" w14:textId="77777777" w:rsidR="00ED463A" w:rsidRPr="00707426" w:rsidRDefault="00ED463A" w:rsidP="00707426">
            <w:pPr>
              <w:pStyle w:val="ListParagraph"/>
              <w:ind w:left="0"/>
              <w:jc w:val="both"/>
            </w:pPr>
          </w:p>
          <w:p w14:paraId="7DF0711C" w14:textId="77777777" w:rsidR="008C6A88" w:rsidRPr="00707426" w:rsidRDefault="008C6A88" w:rsidP="00707426">
            <w:pPr>
              <w:tabs>
                <w:tab w:val="left" w:pos="34"/>
              </w:tabs>
              <w:spacing w:after="0" w:line="240" w:lineRule="auto"/>
              <w:jc w:val="both"/>
              <w:rPr>
                <w:rFonts w:ascii="Times New Roman" w:hAnsi="Times New Roman"/>
                <w:i/>
                <w:sz w:val="24"/>
                <w:szCs w:val="24"/>
              </w:rPr>
            </w:pPr>
            <w:r w:rsidRPr="00707426">
              <w:rPr>
                <w:rFonts w:ascii="Times New Roman" w:hAnsi="Times New Roman"/>
                <w:sz w:val="24"/>
                <w:szCs w:val="24"/>
              </w:rPr>
              <w:t xml:space="preserve">Pretendents, iesniedzot piedāvājumu, var balstīties uz citu personu tehniskām un profesionālām iespējām </w:t>
            </w:r>
            <w:r w:rsidRPr="00707426">
              <w:rPr>
                <w:rFonts w:ascii="Times New Roman" w:hAnsi="Times New Roman"/>
                <w:sz w:val="24"/>
                <w:szCs w:val="24"/>
              </w:rPr>
              <w:lastRenderedPageBreak/>
              <w:t>tikai tad, ja šīs personas sniegs pakalpojumus, kuru izpildei attiecīgās spējas ir nepieciešamas</w:t>
            </w:r>
            <w:r w:rsidRPr="00707426">
              <w:rPr>
                <w:rFonts w:ascii="Times New Roman" w:hAnsi="Times New Roman"/>
                <w:i/>
                <w:sz w:val="24"/>
                <w:szCs w:val="24"/>
              </w:rPr>
              <w:t xml:space="preserve">. </w:t>
            </w:r>
          </w:p>
          <w:p w14:paraId="0C3048AB" w14:textId="77777777" w:rsidR="008C6A88" w:rsidRPr="00707426" w:rsidRDefault="008C6A88" w:rsidP="00707426">
            <w:pPr>
              <w:tabs>
                <w:tab w:val="left" w:pos="34"/>
              </w:tabs>
              <w:spacing w:after="0" w:line="240" w:lineRule="auto"/>
              <w:jc w:val="both"/>
              <w:rPr>
                <w:rFonts w:ascii="Times New Roman" w:hAnsi="Times New Roman"/>
                <w:i/>
                <w:sz w:val="24"/>
                <w:szCs w:val="24"/>
              </w:rPr>
            </w:pPr>
          </w:p>
          <w:p w14:paraId="33608796" w14:textId="77777777" w:rsidR="008C6A88" w:rsidRPr="00707426" w:rsidRDefault="008C6A88" w:rsidP="00707426">
            <w:pPr>
              <w:spacing w:after="0" w:line="240" w:lineRule="auto"/>
              <w:jc w:val="both"/>
              <w:rPr>
                <w:bCs/>
                <w:sz w:val="24"/>
                <w:szCs w:val="24"/>
              </w:rPr>
            </w:pPr>
            <w:r w:rsidRPr="00707426">
              <w:rPr>
                <w:rFonts w:ascii="Times New Roman" w:hAnsi="Times New Roman"/>
                <w:i/>
                <w:iCs/>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707426">
              <w:rPr>
                <w:bCs/>
                <w:i/>
                <w:sz w:val="24"/>
                <w:szCs w:val="24"/>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E5990" w14:textId="7CF53404" w:rsidR="008C6A88" w:rsidRPr="00707426" w:rsidRDefault="00C22A06" w:rsidP="0070742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sidR="000B3F20">
              <w:rPr>
                <w:rFonts w:ascii="Times New Roman" w:eastAsia="Times New Roman" w:hAnsi="Times New Roman"/>
                <w:sz w:val="24"/>
                <w:szCs w:val="24"/>
              </w:rPr>
              <w:t>5</w:t>
            </w:r>
            <w:r>
              <w:rPr>
                <w:rFonts w:ascii="Times New Roman" w:eastAsia="Times New Roman" w:hAnsi="Times New Roman"/>
                <w:sz w:val="24"/>
                <w:szCs w:val="24"/>
              </w:rPr>
              <w:t>.1.</w:t>
            </w:r>
            <w:r w:rsidR="008C6A88" w:rsidRPr="00707426">
              <w:rPr>
                <w:rFonts w:ascii="Times New Roman" w:eastAsia="Times New Roman" w:hAnsi="Times New Roman"/>
                <w:sz w:val="24"/>
                <w:szCs w:val="24"/>
              </w:rPr>
              <w:t>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7FEBB83" w14:textId="77777777" w:rsidR="008C6A88" w:rsidRPr="00707426" w:rsidRDefault="008C6A88" w:rsidP="00707426">
            <w:pPr>
              <w:spacing w:after="0" w:line="240" w:lineRule="auto"/>
              <w:ind w:right="-58"/>
              <w:jc w:val="both"/>
              <w:rPr>
                <w:rFonts w:ascii="Times New Roman" w:hAnsi="Times New Roman"/>
                <w:sz w:val="24"/>
                <w:szCs w:val="24"/>
              </w:rPr>
            </w:pPr>
            <w:r w:rsidRPr="00707426">
              <w:rPr>
                <w:rFonts w:ascii="Times New Roman" w:eastAsia="Times New Roman" w:hAnsi="Times New Roman"/>
                <w:sz w:val="24"/>
                <w:szCs w:val="24"/>
              </w:rPr>
              <w:lastRenderedPageBreak/>
              <w:t>Klāt jāpievieno dokuments, kas apliecina apliecinājumu parakstījušās personas tiesības pārstāvēt attiecīgo personu Iepirkuma ietvaros.</w:t>
            </w:r>
          </w:p>
        </w:tc>
      </w:tr>
    </w:tbl>
    <w:p w14:paraId="1FFA60A6" w14:textId="77777777" w:rsidR="00832F1A" w:rsidRDefault="00832F1A" w:rsidP="00832F1A">
      <w:pPr>
        <w:pStyle w:val="ListParagraph"/>
        <w:ind w:right="-142"/>
        <w:jc w:val="both"/>
        <w:rPr>
          <w:b/>
        </w:rPr>
      </w:pPr>
    </w:p>
    <w:p w14:paraId="635A8EAE" w14:textId="77777777" w:rsidR="0066252A" w:rsidRPr="00035B65" w:rsidRDefault="0066252A" w:rsidP="00C22A06">
      <w:pPr>
        <w:pStyle w:val="ListParagraph"/>
        <w:numPr>
          <w:ilvl w:val="0"/>
          <w:numId w:val="10"/>
        </w:numPr>
        <w:ind w:right="-142"/>
        <w:jc w:val="both"/>
        <w:rPr>
          <w:b/>
        </w:rPr>
      </w:pPr>
      <w:r w:rsidRPr="00035B65">
        <w:rPr>
          <w:b/>
        </w:rPr>
        <w:t>Tehnisk</w:t>
      </w:r>
      <w:r w:rsidR="0013238B" w:rsidRPr="00035B65">
        <w:rPr>
          <w:b/>
        </w:rPr>
        <w:t>ā specifikācijas un</w:t>
      </w:r>
      <w:r w:rsidR="001E72CF" w:rsidRPr="00035B65">
        <w:rPr>
          <w:b/>
        </w:rPr>
        <w:t xml:space="preserve"> </w:t>
      </w:r>
      <w:r w:rsidRPr="00035B65">
        <w:rPr>
          <w:b/>
        </w:rPr>
        <w:t>finanšu piedāvājums</w:t>
      </w:r>
    </w:p>
    <w:p w14:paraId="242082E7" w14:textId="77777777" w:rsidR="00AB1CBC" w:rsidRPr="00AB1CBC" w:rsidRDefault="00AB1CBC" w:rsidP="00AB1CBC">
      <w:pPr>
        <w:numPr>
          <w:ilvl w:val="1"/>
          <w:numId w:val="10"/>
        </w:numPr>
        <w:spacing w:after="0" w:line="240" w:lineRule="auto"/>
        <w:ind w:right="-142"/>
        <w:jc w:val="both"/>
        <w:rPr>
          <w:rFonts w:ascii="Times New Roman" w:hAnsi="Times New Roman"/>
          <w:bCs/>
          <w:sz w:val="24"/>
          <w:szCs w:val="24"/>
        </w:rPr>
      </w:pPr>
      <w:r w:rsidRPr="008706B4">
        <w:rPr>
          <w:rFonts w:ascii="Times New Roman" w:hAnsi="Times New Roman"/>
          <w:bCs/>
          <w:sz w:val="24"/>
          <w:szCs w:val="24"/>
        </w:rPr>
        <w:t xml:space="preserve">Pretendenta Tehniskajam un finanšu piedāvājumam jāatbilst Tehniskās specifikācijas </w:t>
      </w:r>
      <w:r w:rsidRPr="008706B4">
        <w:rPr>
          <w:rFonts w:ascii="Times New Roman" w:hAnsi="Times New Roman"/>
          <w:sz w:val="24"/>
          <w:szCs w:val="24"/>
        </w:rPr>
        <w:t>(</w:t>
      </w:r>
      <w:r w:rsidRPr="00E66F84">
        <w:rPr>
          <w:rFonts w:ascii="Times New Roman" w:hAnsi="Times New Roman"/>
          <w:i/>
          <w:sz w:val="24"/>
          <w:szCs w:val="24"/>
          <w:highlight w:val="yellow"/>
        </w:rPr>
        <w:t>Nolikuma 2. pielikums</w:t>
      </w:r>
      <w:r w:rsidRPr="008706B4">
        <w:rPr>
          <w:rFonts w:ascii="Times New Roman" w:hAnsi="Times New Roman"/>
          <w:sz w:val="24"/>
          <w:szCs w:val="24"/>
        </w:rPr>
        <w:t>)</w:t>
      </w:r>
      <w:r w:rsidRPr="008706B4">
        <w:rPr>
          <w:rFonts w:ascii="Times New Roman" w:hAnsi="Times New Roman"/>
          <w:bCs/>
          <w:sz w:val="24"/>
          <w:szCs w:val="24"/>
        </w:rPr>
        <w:t xml:space="preserve"> prasībām.</w:t>
      </w:r>
    </w:p>
    <w:p w14:paraId="0E4A9BA8" w14:textId="5DB6701E" w:rsidR="0066252A" w:rsidRPr="00F87EBD" w:rsidRDefault="008C6A88"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w:t>
      </w:r>
      <w:r w:rsidR="00E66F84">
        <w:rPr>
          <w:rFonts w:ascii="Times New Roman" w:eastAsia="Times New Roman" w:hAnsi="Times New Roman"/>
          <w:sz w:val="24"/>
          <w:szCs w:val="24"/>
          <w:lang w:eastAsia="lv-LV"/>
        </w:rPr>
        <w:t>ā</w:t>
      </w:r>
      <w:r w:rsidR="0066252A" w:rsidRPr="00D65BA3">
        <w:rPr>
          <w:rFonts w:ascii="Times New Roman" w:eastAsia="Times New Roman" w:hAnsi="Times New Roman"/>
          <w:sz w:val="24"/>
          <w:szCs w:val="24"/>
          <w:lang w:eastAsia="lv-LV"/>
        </w:rPr>
        <w:t xml:space="preserve"> (</w:t>
      </w:r>
      <w:r w:rsidR="001B0325" w:rsidRPr="00E66F84">
        <w:rPr>
          <w:rFonts w:ascii="Times New Roman" w:eastAsia="Times New Roman" w:hAnsi="Times New Roman"/>
          <w:sz w:val="24"/>
          <w:szCs w:val="24"/>
          <w:highlight w:val="yellow"/>
          <w:lang w:eastAsia="lv-LV"/>
        </w:rPr>
        <w:t>2</w:t>
      </w:r>
      <w:r w:rsidR="0066252A" w:rsidRPr="00E66F84">
        <w:rPr>
          <w:rFonts w:ascii="Times New Roman" w:eastAsia="Times New Roman" w:hAnsi="Times New Roman"/>
          <w:sz w:val="24"/>
          <w:szCs w:val="24"/>
          <w:highlight w:val="yellow"/>
          <w:lang w:eastAsia="lv-LV"/>
        </w:rPr>
        <w:t>.</w:t>
      </w:r>
      <w:r w:rsidR="001E72CF" w:rsidRPr="00E66F84">
        <w:rPr>
          <w:rFonts w:ascii="Times New Roman" w:eastAsia="Times New Roman" w:hAnsi="Times New Roman"/>
          <w:sz w:val="24"/>
          <w:szCs w:val="24"/>
          <w:highlight w:val="yellow"/>
          <w:lang w:eastAsia="lv-LV"/>
        </w:rPr>
        <w:t xml:space="preserve"> </w:t>
      </w:r>
      <w:r w:rsidR="0066252A" w:rsidRPr="00E66F84">
        <w:rPr>
          <w:rFonts w:ascii="Times New Roman" w:eastAsia="Times New Roman" w:hAnsi="Times New Roman"/>
          <w:sz w:val="24"/>
          <w:szCs w:val="24"/>
          <w:highlight w:val="yellow"/>
          <w:lang w:eastAsia="lv-LV"/>
        </w:rPr>
        <w:t>pielikums</w:t>
      </w:r>
      <w:r w:rsidR="0066252A" w:rsidRPr="00D65BA3">
        <w:rPr>
          <w:rFonts w:ascii="Times New Roman" w:eastAsia="Times New Roman" w:hAnsi="Times New Roman"/>
          <w:sz w:val="24"/>
          <w:szCs w:val="24"/>
          <w:lang w:eastAsia="lv-LV"/>
        </w:rPr>
        <w:t xml:space="preserve">) pretendenta 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42374C" w14:textId="77777777" w:rsidR="00F87EBD" w:rsidRPr="00B92FA1"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A505274" w14:textId="77777777" w:rsidR="00F87EBD"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4677D893"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7EBC4E39" w14:textId="77777777" w:rsidR="0066252A" w:rsidRPr="00D65BA3" w:rsidRDefault="0066252A" w:rsidP="00C22A06">
      <w:pPr>
        <w:numPr>
          <w:ilvl w:val="0"/>
          <w:numId w:val="10"/>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1911E435" w14:textId="77777777" w:rsidR="0066252A" w:rsidRPr="00632D30" w:rsidRDefault="0066252A"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Pasūtītājs pārbauda piedāvājumu atbilstību Nolikumā noteiktajām prasībām un izvēlas </w:t>
      </w:r>
      <w:r w:rsidRPr="00632D30">
        <w:rPr>
          <w:rFonts w:ascii="Times New Roman" w:eastAsia="Times New Roman" w:hAnsi="Times New Roman"/>
          <w:sz w:val="24"/>
          <w:szCs w:val="24"/>
          <w:lang w:eastAsia="lv-LV"/>
        </w:rPr>
        <w:t>piedāvājumu saskaņā ar noteikto piedāvājuma izvēles kritēriju.</w:t>
      </w:r>
    </w:p>
    <w:p w14:paraId="2636E04E" w14:textId="0A2030E7" w:rsidR="00D14C56" w:rsidRDefault="0066252A" w:rsidP="00C22A06">
      <w:pPr>
        <w:numPr>
          <w:ilvl w:val="1"/>
          <w:numId w:val="10"/>
        </w:numPr>
        <w:spacing w:after="0" w:line="240" w:lineRule="auto"/>
        <w:ind w:left="709" w:right="-142" w:hanging="709"/>
        <w:jc w:val="both"/>
        <w:rPr>
          <w:rFonts w:ascii="Times New Roman" w:eastAsia="Times New Roman" w:hAnsi="Times New Roman"/>
          <w:sz w:val="24"/>
          <w:szCs w:val="24"/>
          <w:u w:val="single"/>
          <w:lang w:eastAsia="lv-LV"/>
        </w:rPr>
      </w:pPr>
      <w:bookmarkStart w:id="11" w:name="_Hlk127436411"/>
      <w:r w:rsidRPr="00632D30">
        <w:rPr>
          <w:rFonts w:ascii="Times New Roman" w:eastAsia="Times New Roman" w:hAnsi="Times New Roman"/>
          <w:sz w:val="24"/>
          <w:szCs w:val="24"/>
          <w:u w:val="single"/>
          <w:lang w:eastAsia="lv-LV"/>
        </w:rPr>
        <w:t xml:space="preserve">Piedāvājuma izvēles kritērijs </w:t>
      </w:r>
      <w:r w:rsidR="00D14C56">
        <w:rPr>
          <w:rFonts w:ascii="Times New Roman" w:eastAsia="Times New Roman" w:hAnsi="Times New Roman"/>
          <w:sz w:val="24"/>
          <w:szCs w:val="24"/>
          <w:u w:val="single"/>
          <w:lang w:eastAsia="lv-LV"/>
        </w:rPr>
        <w:t xml:space="preserve">iepirkuma 1. </w:t>
      </w:r>
      <w:r w:rsidRPr="00632D30">
        <w:rPr>
          <w:rFonts w:ascii="Times New Roman" w:eastAsia="Times New Roman" w:hAnsi="Times New Roman"/>
          <w:sz w:val="24"/>
          <w:szCs w:val="24"/>
          <w:u w:val="single"/>
          <w:lang w:eastAsia="lv-LV"/>
        </w:rPr>
        <w:t>ir saskaņā ar PIL 51.</w:t>
      </w:r>
      <w:r w:rsidR="00F80DD2" w:rsidRPr="00632D30">
        <w:rPr>
          <w:rFonts w:ascii="Times New Roman" w:eastAsia="Times New Roman" w:hAnsi="Times New Roman"/>
          <w:sz w:val="24"/>
          <w:szCs w:val="24"/>
          <w:u w:val="single"/>
          <w:lang w:eastAsia="lv-LV"/>
        </w:rPr>
        <w:t xml:space="preserve"> </w:t>
      </w:r>
      <w:r w:rsidRPr="00632D30">
        <w:rPr>
          <w:rFonts w:ascii="Times New Roman" w:eastAsia="Times New Roman" w:hAnsi="Times New Roman"/>
          <w:sz w:val="24"/>
          <w:szCs w:val="24"/>
          <w:u w:val="single"/>
          <w:lang w:eastAsia="lv-LV"/>
        </w:rPr>
        <w:t xml:space="preserve">panta ceturto daļu – “Cena”. </w:t>
      </w:r>
    </w:p>
    <w:bookmarkEnd w:id="11"/>
    <w:p w14:paraId="629D6C9B" w14:textId="396E7852" w:rsidR="00D14C56" w:rsidRDefault="00D14C56" w:rsidP="00C31EE6">
      <w:pPr>
        <w:pStyle w:val="ListParagraph"/>
        <w:widowControl w:val="0"/>
        <w:numPr>
          <w:ilvl w:val="1"/>
          <w:numId w:val="10"/>
        </w:numPr>
        <w:tabs>
          <w:tab w:val="left" w:pos="709"/>
        </w:tabs>
        <w:autoSpaceDE w:val="0"/>
        <w:autoSpaceDN w:val="0"/>
        <w:adjustRightInd w:val="0"/>
        <w:ind w:left="709" w:hanging="709"/>
        <w:jc w:val="both"/>
        <w:rPr>
          <w:bCs/>
          <w:szCs w:val="26"/>
        </w:rPr>
      </w:pPr>
      <w:r w:rsidRPr="00C31EE6">
        <w:rPr>
          <w:u w:val="single"/>
        </w:rPr>
        <w:t xml:space="preserve">Piedāvājuma izvēles kritērijs iepirkuma </w:t>
      </w:r>
      <w:r w:rsidRPr="00C31EE6">
        <w:rPr>
          <w:u w:val="single"/>
        </w:rPr>
        <w:t>2</w:t>
      </w:r>
      <w:r w:rsidRPr="00C31EE6">
        <w:rPr>
          <w:u w:val="single"/>
        </w:rPr>
        <w:t>.</w:t>
      </w:r>
      <w:r w:rsidR="00712BA6">
        <w:rPr>
          <w:u w:val="single"/>
        </w:rPr>
        <w:t xml:space="preserve"> un 3.</w:t>
      </w:r>
      <w:r w:rsidRPr="00C31EE6">
        <w:rPr>
          <w:u w:val="single"/>
        </w:rPr>
        <w:t xml:space="preserve">daļā ir </w:t>
      </w:r>
      <w:r w:rsidR="009E4E9A">
        <w:rPr>
          <w:bCs/>
          <w:szCs w:val="26"/>
          <w:u w:val="single"/>
        </w:rPr>
        <w:t>s</w:t>
      </w:r>
      <w:r w:rsidRPr="00C31EE6">
        <w:rPr>
          <w:bCs/>
          <w:szCs w:val="26"/>
          <w:u w:val="single"/>
        </w:rPr>
        <w:t xml:space="preserve">aimnieciski </w:t>
      </w:r>
      <w:r w:rsidRPr="00C31EE6">
        <w:rPr>
          <w:bCs/>
          <w:szCs w:val="26"/>
          <w:u w:val="single"/>
        </w:rPr>
        <w:t>visizdevīgākais</w:t>
      </w:r>
      <w:r w:rsidRPr="00C31EE6">
        <w:rPr>
          <w:bCs/>
          <w:szCs w:val="26"/>
          <w:u w:val="single"/>
        </w:rPr>
        <w:t xml:space="preserve"> piedāvājum</w:t>
      </w:r>
      <w:r w:rsidRPr="00C31EE6">
        <w:rPr>
          <w:bCs/>
          <w:szCs w:val="26"/>
          <w:u w:val="single"/>
        </w:rPr>
        <w:t>s, saskaņā ar</w:t>
      </w:r>
      <w:r w:rsidRPr="00C31EE6">
        <w:rPr>
          <w:bCs/>
          <w:szCs w:val="26"/>
          <w:u w:val="single"/>
        </w:rPr>
        <w:t xml:space="preserve"> vērtēšanas kritēriji</w:t>
      </w:r>
      <w:r w:rsidRPr="00C31EE6">
        <w:rPr>
          <w:bCs/>
          <w:szCs w:val="26"/>
        </w:rPr>
        <w:t>:</w:t>
      </w:r>
    </w:p>
    <w:p w14:paraId="1C09DD15" w14:textId="06AE994B" w:rsidR="00712BA6" w:rsidRPr="00C31EE6" w:rsidRDefault="00712BA6" w:rsidP="00C31EE6">
      <w:pPr>
        <w:pStyle w:val="ListParagraph"/>
        <w:widowControl w:val="0"/>
        <w:numPr>
          <w:ilvl w:val="1"/>
          <w:numId w:val="10"/>
        </w:numPr>
        <w:tabs>
          <w:tab w:val="left" w:pos="709"/>
        </w:tabs>
        <w:autoSpaceDE w:val="0"/>
        <w:autoSpaceDN w:val="0"/>
        <w:adjustRightInd w:val="0"/>
        <w:ind w:left="709" w:hanging="709"/>
        <w:jc w:val="both"/>
        <w:rPr>
          <w:bCs/>
          <w:szCs w:val="26"/>
        </w:rPr>
      </w:pPr>
      <w:r w:rsidRPr="009E4E9A">
        <w:t>2</w:t>
      </w:r>
      <w:r w:rsidRPr="00712BA6">
        <w:rPr>
          <w:bCs/>
          <w:szCs w:val="26"/>
        </w:rPr>
        <w:t>.</w:t>
      </w:r>
      <w:r>
        <w:rPr>
          <w:bCs/>
          <w:szCs w:val="26"/>
        </w:rPr>
        <w:t>daļas vērtēšanas kritēriji: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6317"/>
        <w:gridCol w:w="2043"/>
      </w:tblGrid>
      <w:tr w:rsidR="00D14C56" w:rsidRPr="00D14C56" w14:paraId="694EBD3A"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4C5C6820" w14:textId="77777777" w:rsidR="00D14C56" w:rsidRPr="00D14C56" w:rsidRDefault="00D14C56" w:rsidP="00D14C56">
            <w:pPr>
              <w:spacing w:beforeAutospacing="1" w:after="0" w:afterAutospacing="1" w:line="240" w:lineRule="auto"/>
              <w:jc w:val="center"/>
              <w:rPr>
                <w:rFonts w:ascii="Times New Roman" w:eastAsia="Times New Roman" w:hAnsi="Times New Roman"/>
                <w:b/>
                <w:i/>
                <w:sz w:val="26"/>
                <w:szCs w:val="26"/>
              </w:rPr>
            </w:pPr>
          </w:p>
        </w:tc>
        <w:tc>
          <w:tcPr>
            <w:tcW w:w="6317" w:type="dxa"/>
            <w:tcBorders>
              <w:top w:val="single" w:sz="4" w:space="0" w:color="auto"/>
              <w:left w:val="single" w:sz="4" w:space="0" w:color="auto"/>
              <w:bottom w:val="single" w:sz="4" w:space="0" w:color="auto"/>
              <w:right w:val="single" w:sz="4" w:space="0" w:color="auto"/>
            </w:tcBorders>
            <w:hideMark/>
          </w:tcPr>
          <w:p w14:paraId="10136A18" w14:textId="77777777" w:rsidR="00D14C56" w:rsidRPr="00D14C56" w:rsidRDefault="00D14C56" w:rsidP="00D14C56">
            <w:pPr>
              <w:spacing w:beforeAutospacing="1" w:after="0" w:afterAutospacing="1" w:line="240" w:lineRule="auto"/>
              <w:jc w:val="center"/>
              <w:rPr>
                <w:rFonts w:ascii="Times New Roman" w:eastAsia="Times New Roman" w:hAnsi="Times New Roman"/>
                <w:b/>
                <w:i/>
                <w:sz w:val="26"/>
                <w:szCs w:val="26"/>
              </w:rPr>
            </w:pPr>
            <w:r w:rsidRPr="00D14C56">
              <w:rPr>
                <w:rFonts w:ascii="Times New Roman" w:eastAsia="Times New Roman" w:hAnsi="Times New Roman"/>
                <w:b/>
                <w:i/>
                <w:sz w:val="26"/>
                <w:szCs w:val="26"/>
              </w:rPr>
              <w:t>Vērtējamais kritērijs</w:t>
            </w:r>
          </w:p>
        </w:tc>
        <w:tc>
          <w:tcPr>
            <w:tcW w:w="2043" w:type="dxa"/>
            <w:tcBorders>
              <w:top w:val="single" w:sz="4" w:space="0" w:color="auto"/>
              <w:left w:val="single" w:sz="4" w:space="0" w:color="auto"/>
              <w:bottom w:val="single" w:sz="4" w:space="0" w:color="auto"/>
              <w:right w:val="single" w:sz="4" w:space="0" w:color="auto"/>
            </w:tcBorders>
            <w:hideMark/>
          </w:tcPr>
          <w:p w14:paraId="53D9E5B9" w14:textId="77777777" w:rsidR="00D14C56" w:rsidRPr="00D14C56" w:rsidRDefault="00D14C56" w:rsidP="00D14C56">
            <w:pPr>
              <w:spacing w:beforeAutospacing="1" w:after="0" w:afterAutospacing="1" w:line="240" w:lineRule="auto"/>
              <w:jc w:val="center"/>
              <w:rPr>
                <w:rFonts w:ascii="Times New Roman" w:eastAsia="Times New Roman" w:hAnsi="Times New Roman"/>
                <w:b/>
                <w:i/>
                <w:sz w:val="26"/>
                <w:szCs w:val="26"/>
              </w:rPr>
            </w:pPr>
            <w:r w:rsidRPr="00D14C56">
              <w:rPr>
                <w:rFonts w:ascii="Times New Roman" w:eastAsia="Times New Roman" w:hAnsi="Times New Roman"/>
                <w:b/>
                <w:i/>
                <w:sz w:val="26"/>
                <w:szCs w:val="26"/>
              </w:rPr>
              <w:t>Punktu skaits</w:t>
            </w:r>
          </w:p>
        </w:tc>
      </w:tr>
      <w:tr w:rsidR="00D14C56" w:rsidRPr="00D14C56" w14:paraId="16D6A1FE"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0CBE3DCE" w14:textId="77777777" w:rsidR="00D14C56" w:rsidRPr="00D14C56" w:rsidRDefault="00D14C56" w:rsidP="00D14C56">
            <w:pPr>
              <w:spacing w:beforeAutospacing="1" w:after="0" w:afterAutospacing="1" w:line="240" w:lineRule="auto"/>
              <w:jc w:val="center"/>
              <w:rPr>
                <w:rFonts w:ascii="Times New Roman" w:eastAsia="Times New Roman" w:hAnsi="Times New Roman"/>
                <w:sz w:val="26"/>
                <w:szCs w:val="26"/>
              </w:rPr>
            </w:pPr>
            <w:r w:rsidRPr="00D14C56">
              <w:rPr>
                <w:rFonts w:ascii="Times New Roman" w:eastAsia="Times New Roman" w:hAnsi="Times New Roman"/>
                <w:sz w:val="26"/>
                <w:szCs w:val="26"/>
              </w:rPr>
              <w:t>1.</w:t>
            </w:r>
          </w:p>
        </w:tc>
        <w:tc>
          <w:tcPr>
            <w:tcW w:w="6317" w:type="dxa"/>
            <w:tcBorders>
              <w:top w:val="single" w:sz="4" w:space="0" w:color="auto"/>
              <w:left w:val="single" w:sz="4" w:space="0" w:color="auto"/>
              <w:bottom w:val="single" w:sz="4" w:space="0" w:color="auto"/>
              <w:right w:val="single" w:sz="4" w:space="0" w:color="auto"/>
            </w:tcBorders>
            <w:hideMark/>
          </w:tcPr>
          <w:p w14:paraId="7955B23E" w14:textId="2EF79BD8" w:rsidR="00D14C56" w:rsidRPr="00D14C56" w:rsidRDefault="00D14C56" w:rsidP="00D14C56">
            <w:pPr>
              <w:spacing w:beforeAutospacing="1" w:after="0" w:afterAutospacing="1" w:line="240" w:lineRule="auto"/>
              <w:jc w:val="both"/>
              <w:rPr>
                <w:rFonts w:ascii="Times New Roman" w:eastAsia="Times New Roman" w:hAnsi="Times New Roman"/>
                <w:sz w:val="26"/>
                <w:szCs w:val="26"/>
              </w:rPr>
            </w:pPr>
            <w:bookmarkStart w:id="12" w:name="_Hlk127436749"/>
            <w:r>
              <w:rPr>
                <w:rFonts w:ascii="Times New Roman" w:eastAsia="Times New Roman" w:hAnsi="Times New Roman"/>
                <w:sz w:val="26"/>
                <w:szCs w:val="26"/>
              </w:rPr>
              <w:t xml:space="preserve">Pakalpojumu kopēja cena </w:t>
            </w:r>
            <w:bookmarkEnd w:id="12"/>
            <w:r>
              <w:rPr>
                <w:rFonts w:ascii="Times New Roman" w:eastAsia="Times New Roman" w:hAnsi="Times New Roman"/>
                <w:sz w:val="26"/>
                <w:szCs w:val="26"/>
              </w:rPr>
              <w:t>(1.tabula)</w:t>
            </w:r>
          </w:p>
        </w:tc>
        <w:tc>
          <w:tcPr>
            <w:tcW w:w="2043" w:type="dxa"/>
            <w:tcBorders>
              <w:top w:val="single" w:sz="4" w:space="0" w:color="auto"/>
              <w:left w:val="single" w:sz="4" w:space="0" w:color="auto"/>
              <w:bottom w:val="single" w:sz="4" w:space="0" w:color="auto"/>
              <w:right w:val="single" w:sz="4" w:space="0" w:color="auto"/>
            </w:tcBorders>
            <w:hideMark/>
          </w:tcPr>
          <w:p w14:paraId="67A3ED61" w14:textId="77777777" w:rsidR="00D14C56" w:rsidRPr="00D14C56" w:rsidRDefault="00D14C56" w:rsidP="00D14C56">
            <w:pPr>
              <w:spacing w:beforeAutospacing="1" w:after="0" w:afterAutospacing="1" w:line="240" w:lineRule="auto"/>
              <w:jc w:val="center"/>
              <w:rPr>
                <w:rFonts w:ascii="Times New Roman" w:eastAsia="Times New Roman" w:hAnsi="Times New Roman"/>
                <w:sz w:val="26"/>
                <w:szCs w:val="26"/>
                <w:highlight w:val="yellow"/>
              </w:rPr>
            </w:pPr>
            <w:r w:rsidRPr="00D14C56">
              <w:rPr>
                <w:rFonts w:ascii="Times New Roman" w:eastAsia="Times New Roman" w:hAnsi="Times New Roman"/>
                <w:sz w:val="26"/>
                <w:szCs w:val="26"/>
                <w:highlight w:val="yellow"/>
              </w:rPr>
              <w:t>60</w:t>
            </w:r>
          </w:p>
        </w:tc>
      </w:tr>
      <w:tr w:rsidR="00D14C56" w:rsidRPr="00D14C56" w14:paraId="17C557BE"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43115B80" w14:textId="77777777" w:rsidR="00D14C56" w:rsidRPr="00D14C56" w:rsidRDefault="00D14C56" w:rsidP="00D14C56">
            <w:pPr>
              <w:spacing w:beforeAutospacing="1" w:after="0" w:afterAutospacing="1" w:line="240" w:lineRule="auto"/>
              <w:jc w:val="center"/>
              <w:rPr>
                <w:rFonts w:ascii="Times New Roman" w:eastAsia="Times New Roman" w:hAnsi="Times New Roman"/>
                <w:sz w:val="26"/>
                <w:szCs w:val="26"/>
              </w:rPr>
            </w:pPr>
            <w:r w:rsidRPr="00D14C56">
              <w:rPr>
                <w:rFonts w:ascii="Times New Roman" w:eastAsia="Times New Roman" w:hAnsi="Times New Roman"/>
                <w:sz w:val="26"/>
                <w:szCs w:val="26"/>
              </w:rPr>
              <w:t>2.</w:t>
            </w:r>
          </w:p>
        </w:tc>
        <w:tc>
          <w:tcPr>
            <w:tcW w:w="6317" w:type="dxa"/>
            <w:tcBorders>
              <w:top w:val="single" w:sz="4" w:space="0" w:color="auto"/>
              <w:left w:val="single" w:sz="4" w:space="0" w:color="auto"/>
              <w:bottom w:val="single" w:sz="4" w:space="0" w:color="auto"/>
              <w:right w:val="single" w:sz="4" w:space="0" w:color="auto"/>
            </w:tcBorders>
            <w:hideMark/>
          </w:tcPr>
          <w:p w14:paraId="0BF00942" w14:textId="664ED329" w:rsidR="00D14C56" w:rsidRPr="00D14C56" w:rsidRDefault="00D14C56" w:rsidP="00D14C56">
            <w:pPr>
              <w:spacing w:beforeAutospacing="1" w:after="0" w:afterAutospacing="1" w:line="240" w:lineRule="auto"/>
              <w:jc w:val="both"/>
              <w:rPr>
                <w:rFonts w:ascii="Times New Roman" w:eastAsia="Times New Roman" w:hAnsi="Times New Roman"/>
                <w:sz w:val="26"/>
                <w:szCs w:val="26"/>
              </w:rPr>
            </w:pPr>
            <w:r>
              <w:rPr>
                <w:rFonts w:ascii="Times New Roman" w:eastAsia="Times New Roman" w:hAnsi="Times New Roman"/>
                <w:sz w:val="26"/>
                <w:szCs w:val="26"/>
              </w:rPr>
              <w:t>Rezerves daļu kopēja cena (2.tabula)</w:t>
            </w:r>
          </w:p>
        </w:tc>
        <w:tc>
          <w:tcPr>
            <w:tcW w:w="2043" w:type="dxa"/>
            <w:tcBorders>
              <w:top w:val="single" w:sz="4" w:space="0" w:color="auto"/>
              <w:left w:val="single" w:sz="4" w:space="0" w:color="auto"/>
              <w:bottom w:val="single" w:sz="4" w:space="0" w:color="auto"/>
              <w:right w:val="single" w:sz="4" w:space="0" w:color="auto"/>
            </w:tcBorders>
            <w:hideMark/>
          </w:tcPr>
          <w:p w14:paraId="129FCE98" w14:textId="77777777" w:rsidR="00D14C56" w:rsidRPr="00D14C56" w:rsidRDefault="00D14C56" w:rsidP="00D14C56">
            <w:pPr>
              <w:spacing w:beforeAutospacing="1" w:after="0" w:afterAutospacing="1" w:line="240" w:lineRule="auto"/>
              <w:jc w:val="center"/>
              <w:rPr>
                <w:rFonts w:ascii="Times New Roman" w:eastAsia="Times New Roman" w:hAnsi="Times New Roman"/>
                <w:sz w:val="26"/>
                <w:szCs w:val="26"/>
                <w:highlight w:val="yellow"/>
              </w:rPr>
            </w:pPr>
            <w:r w:rsidRPr="00D14C56">
              <w:rPr>
                <w:rFonts w:ascii="Times New Roman" w:eastAsia="Times New Roman" w:hAnsi="Times New Roman"/>
                <w:sz w:val="26"/>
                <w:szCs w:val="26"/>
                <w:highlight w:val="yellow"/>
              </w:rPr>
              <w:t>40</w:t>
            </w:r>
          </w:p>
        </w:tc>
      </w:tr>
      <w:tr w:rsidR="00D14C56" w:rsidRPr="00D14C56" w14:paraId="7A31E2B3" w14:textId="77777777" w:rsidTr="00695B37">
        <w:tc>
          <w:tcPr>
            <w:tcW w:w="996" w:type="dxa"/>
            <w:tcBorders>
              <w:top w:val="single" w:sz="4" w:space="0" w:color="auto"/>
              <w:left w:val="single" w:sz="4" w:space="0" w:color="auto"/>
              <w:bottom w:val="single" w:sz="4" w:space="0" w:color="auto"/>
              <w:right w:val="single" w:sz="4" w:space="0" w:color="auto"/>
            </w:tcBorders>
          </w:tcPr>
          <w:p w14:paraId="08C3C22F" w14:textId="77777777" w:rsidR="00D14C56" w:rsidRPr="00D14C56" w:rsidRDefault="00D14C56" w:rsidP="00D14C56">
            <w:pPr>
              <w:spacing w:beforeAutospacing="1" w:after="0" w:afterAutospacing="1" w:line="240" w:lineRule="auto"/>
              <w:jc w:val="center"/>
              <w:rPr>
                <w:rFonts w:ascii="Times New Roman" w:eastAsia="Times New Roman" w:hAnsi="Times New Roman"/>
                <w:bCs/>
                <w:sz w:val="26"/>
                <w:szCs w:val="26"/>
              </w:rPr>
            </w:pPr>
            <w:r w:rsidRPr="00D14C56">
              <w:rPr>
                <w:rFonts w:ascii="Times New Roman" w:eastAsia="Times New Roman" w:hAnsi="Times New Roman"/>
                <w:bCs/>
                <w:sz w:val="26"/>
                <w:szCs w:val="26"/>
              </w:rPr>
              <w:t>3.</w:t>
            </w:r>
          </w:p>
        </w:tc>
        <w:tc>
          <w:tcPr>
            <w:tcW w:w="6317" w:type="dxa"/>
            <w:tcBorders>
              <w:top w:val="single" w:sz="4" w:space="0" w:color="auto"/>
              <w:left w:val="single" w:sz="4" w:space="0" w:color="auto"/>
              <w:bottom w:val="single" w:sz="4" w:space="0" w:color="auto"/>
              <w:right w:val="single" w:sz="4" w:space="0" w:color="auto"/>
            </w:tcBorders>
            <w:hideMark/>
          </w:tcPr>
          <w:p w14:paraId="58FD345A" w14:textId="77777777" w:rsidR="00D14C56" w:rsidRPr="00D14C56" w:rsidRDefault="00D14C56" w:rsidP="00D14C56">
            <w:pPr>
              <w:spacing w:beforeAutospacing="1" w:after="0" w:afterAutospacing="1" w:line="240" w:lineRule="auto"/>
              <w:jc w:val="right"/>
              <w:rPr>
                <w:rFonts w:ascii="Times New Roman" w:eastAsia="Times New Roman" w:hAnsi="Times New Roman"/>
                <w:b/>
                <w:sz w:val="26"/>
                <w:szCs w:val="26"/>
              </w:rPr>
            </w:pPr>
            <w:r w:rsidRPr="00D14C56">
              <w:rPr>
                <w:rFonts w:ascii="Times New Roman" w:eastAsia="Times New Roman" w:hAnsi="Times New Roman"/>
                <w:b/>
                <w:sz w:val="26"/>
                <w:szCs w:val="26"/>
              </w:rPr>
              <w:t>Kopā</w:t>
            </w:r>
          </w:p>
        </w:tc>
        <w:tc>
          <w:tcPr>
            <w:tcW w:w="2043" w:type="dxa"/>
            <w:tcBorders>
              <w:top w:val="single" w:sz="4" w:space="0" w:color="auto"/>
              <w:left w:val="single" w:sz="4" w:space="0" w:color="auto"/>
              <w:bottom w:val="single" w:sz="4" w:space="0" w:color="auto"/>
              <w:right w:val="single" w:sz="4" w:space="0" w:color="auto"/>
            </w:tcBorders>
            <w:hideMark/>
          </w:tcPr>
          <w:p w14:paraId="04CE5224" w14:textId="77777777" w:rsidR="00D14C56" w:rsidRPr="00D14C56" w:rsidRDefault="00D14C56" w:rsidP="00D14C56">
            <w:pPr>
              <w:spacing w:beforeAutospacing="1" w:after="0" w:afterAutospacing="1" w:line="240" w:lineRule="auto"/>
              <w:jc w:val="center"/>
              <w:rPr>
                <w:rFonts w:ascii="Times New Roman" w:eastAsia="Times New Roman" w:hAnsi="Times New Roman"/>
                <w:b/>
                <w:sz w:val="26"/>
                <w:szCs w:val="26"/>
              </w:rPr>
            </w:pPr>
            <w:r w:rsidRPr="00D14C56">
              <w:rPr>
                <w:rFonts w:ascii="Times New Roman" w:eastAsia="Times New Roman" w:hAnsi="Times New Roman"/>
                <w:b/>
                <w:sz w:val="26"/>
                <w:szCs w:val="26"/>
              </w:rPr>
              <w:t>100</w:t>
            </w:r>
          </w:p>
        </w:tc>
      </w:tr>
    </w:tbl>
    <w:p w14:paraId="66D2F2FF" w14:textId="77777777" w:rsidR="00D14C56" w:rsidRPr="00D14C56" w:rsidRDefault="00D14C56" w:rsidP="00D14C56">
      <w:pPr>
        <w:widowControl w:val="0"/>
        <w:autoSpaceDE w:val="0"/>
        <w:autoSpaceDN w:val="0"/>
        <w:adjustRightInd w:val="0"/>
        <w:jc w:val="both"/>
        <w:rPr>
          <w:rFonts w:ascii="Times New Roman" w:eastAsia="Times New Roman" w:hAnsi="Times New Roman"/>
          <w:bCs/>
          <w:vanish/>
          <w:sz w:val="24"/>
          <w:szCs w:val="24"/>
        </w:rPr>
      </w:pPr>
    </w:p>
    <w:p w14:paraId="45C11826" w14:textId="6E2D1C4D" w:rsidR="00D14C56" w:rsidRPr="00D14C56" w:rsidRDefault="00D14C56" w:rsidP="00D14C56">
      <w:pPr>
        <w:widowControl w:val="0"/>
        <w:autoSpaceDE w:val="0"/>
        <w:autoSpaceDN w:val="0"/>
        <w:adjustRightInd w:val="0"/>
        <w:spacing w:after="0" w:line="240" w:lineRule="auto"/>
        <w:ind w:firstLine="357"/>
        <w:jc w:val="both"/>
        <w:rPr>
          <w:rFonts w:ascii="Times New Roman" w:eastAsia="Times New Roman" w:hAnsi="Times New Roman"/>
          <w:bCs/>
          <w:sz w:val="24"/>
          <w:szCs w:val="24"/>
        </w:rPr>
      </w:pPr>
      <w:r w:rsidRPr="00D14C56">
        <w:rPr>
          <w:rFonts w:ascii="Times New Roman" w:eastAsia="Times New Roman" w:hAnsi="Times New Roman"/>
          <w:bCs/>
          <w:sz w:val="24"/>
          <w:szCs w:val="24"/>
        </w:rPr>
        <w:t xml:space="preserve">1. Pretendents, kurš piedāvā </w:t>
      </w:r>
      <w:bookmarkStart w:id="13" w:name="_Hlk123904749"/>
      <w:r w:rsidRPr="00D14C56">
        <w:rPr>
          <w:rFonts w:ascii="Times New Roman" w:eastAsia="Times New Roman" w:hAnsi="Times New Roman"/>
          <w:bCs/>
          <w:sz w:val="24"/>
          <w:szCs w:val="24"/>
        </w:rPr>
        <w:t xml:space="preserve">viszemāko </w:t>
      </w:r>
      <w:r>
        <w:rPr>
          <w:rFonts w:ascii="Times New Roman" w:eastAsia="Times New Roman" w:hAnsi="Times New Roman"/>
          <w:bCs/>
          <w:sz w:val="24"/>
          <w:szCs w:val="24"/>
        </w:rPr>
        <w:t>p</w:t>
      </w:r>
      <w:r w:rsidRPr="00D14C56">
        <w:rPr>
          <w:rFonts w:ascii="Times New Roman" w:eastAsia="Times New Roman" w:hAnsi="Times New Roman"/>
          <w:bCs/>
          <w:sz w:val="24"/>
          <w:szCs w:val="24"/>
        </w:rPr>
        <w:t>akalpojumu kopējo cenu</w:t>
      </w:r>
      <w:bookmarkEnd w:id="13"/>
      <w:r w:rsidRPr="00D14C56">
        <w:rPr>
          <w:rFonts w:ascii="Times New Roman" w:eastAsia="Times New Roman" w:hAnsi="Times New Roman"/>
          <w:bCs/>
          <w:sz w:val="24"/>
          <w:szCs w:val="24"/>
        </w:rPr>
        <w:t xml:space="preserve"> saņem visaugstāko vērtējumu – </w:t>
      </w:r>
      <w:r w:rsidRPr="00D14C56">
        <w:rPr>
          <w:rFonts w:ascii="Times New Roman" w:eastAsia="Times New Roman" w:hAnsi="Times New Roman"/>
          <w:bCs/>
          <w:sz w:val="24"/>
          <w:szCs w:val="24"/>
          <w:highlight w:val="yellow"/>
        </w:rPr>
        <w:t>60</w:t>
      </w:r>
      <w:r w:rsidRPr="00D14C56">
        <w:rPr>
          <w:rFonts w:ascii="Times New Roman" w:eastAsia="Times New Roman" w:hAnsi="Times New Roman"/>
          <w:bCs/>
          <w:sz w:val="24"/>
          <w:szCs w:val="24"/>
        </w:rPr>
        <w:t xml:space="preserve"> punktus. Piešķiramos punktus aprēķina izmantojot šādu formulu: (</w:t>
      </w:r>
      <w:proofErr w:type="spellStart"/>
      <w:r w:rsidRPr="00D14C56">
        <w:rPr>
          <w:rFonts w:ascii="Times New Roman" w:eastAsia="Times New Roman" w:hAnsi="Times New Roman"/>
          <w:bCs/>
          <w:sz w:val="24"/>
          <w:szCs w:val="24"/>
        </w:rPr>
        <w:t>Cx</w:t>
      </w:r>
      <w:proofErr w:type="spellEnd"/>
      <w:r w:rsidRPr="00D14C56">
        <w:rPr>
          <w:rFonts w:ascii="Times New Roman" w:eastAsia="Times New Roman" w:hAnsi="Times New Roman"/>
          <w:bCs/>
          <w:sz w:val="24"/>
          <w:szCs w:val="24"/>
        </w:rPr>
        <w:t>/</w:t>
      </w:r>
      <w:proofErr w:type="spellStart"/>
      <w:r w:rsidRPr="00D14C56">
        <w:rPr>
          <w:rFonts w:ascii="Times New Roman" w:eastAsia="Times New Roman" w:hAnsi="Times New Roman"/>
          <w:bCs/>
          <w:sz w:val="24"/>
          <w:szCs w:val="24"/>
        </w:rPr>
        <w:t>Cy</w:t>
      </w:r>
      <w:proofErr w:type="spellEnd"/>
      <w:r w:rsidRPr="00D14C56">
        <w:rPr>
          <w:rFonts w:ascii="Times New Roman" w:eastAsia="Times New Roman" w:hAnsi="Times New Roman"/>
          <w:bCs/>
          <w:sz w:val="24"/>
          <w:szCs w:val="24"/>
        </w:rPr>
        <w:t>)</w:t>
      </w:r>
      <w:proofErr w:type="spellStart"/>
      <w:r w:rsidRPr="00D14C56">
        <w:rPr>
          <w:rFonts w:ascii="Times New Roman" w:eastAsia="Times New Roman" w:hAnsi="Times New Roman"/>
          <w:bCs/>
          <w:sz w:val="24"/>
          <w:szCs w:val="24"/>
        </w:rPr>
        <w:t>xP</w:t>
      </w:r>
      <w:proofErr w:type="spellEnd"/>
      <w:r w:rsidRPr="00D14C56">
        <w:rPr>
          <w:rFonts w:ascii="Times New Roman" w:eastAsia="Times New Roman" w:hAnsi="Times New Roman"/>
          <w:bCs/>
          <w:sz w:val="24"/>
          <w:szCs w:val="24"/>
        </w:rPr>
        <w:t xml:space="preserve">, kur </w:t>
      </w:r>
      <w:proofErr w:type="spellStart"/>
      <w:r w:rsidRPr="00D14C56">
        <w:rPr>
          <w:rFonts w:ascii="Times New Roman" w:eastAsia="Times New Roman" w:hAnsi="Times New Roman"/>
          <w:bCs/>
          <w:sz w:val="24"/>
          <w:szCs w:val="24"/>
        </w:rPr>
        <w:t>Cx</w:t>
      </w:r>
      <w:proofErr w:type="spellEnd"/>
      <w:r w:rsidRPr="00D14C56">
        <w:rPr>
          <w:rFonts w:ascii="Times New Roman" w:eastAsia="Times New Roman" w:hAnsi="Times New Roman"/>
          <w:bCs/>
          <w:sz w:val="24"/>
          <w:szCs w:val="24"/>
        </w:rPr>
        <w:t xml:space="preserve"> – lētākā piedāvājuma cena, </w:t>
      </w:r>
      <w:proofErr w:type="spellStart"/>
      <w:r w:rsidRPr="00D14C56">
        <w:rPr>
          <w:rFonts w:ascii="Times New Roman" w:eastAsia="Times New Roman" w:hAnsi="Times New Roman"/>
          <w:bCs/>
          <w:sz w:val="24"/>
          <w:szCs w:val="24"/>
        </w:rPr>
        <w:t>Cy</w:t>
      </w:r>
      <w:proofErr w:type="spellEnd"/>
      <w:r w:rsidRPr="00D14C56">
        <w:rPr>
          <w:rFonts w:ascii="Times New Roman" w:eastAsia="Times New Roman" w:hAnsi="Times New Roman"/>
          <w:bCs/>
          <w:sz w:val="24"/>
          <w:szCs w:val="24"/>
        </w:rPr>
        <w:t xml:space="preserve"> – vērtējamā piedāvājuma cena un P – nolikumā noteiktais maksimālais punktu skaits cenai. Iegūtais punktu skaits tiek noapaļots ar diviem cipariem aiz komata.</w:t>
      </w:r>
    </w:p>
    <w:p w14:paraId="1BC838C8" w14:textId="2ED10994" w:rsidR="00D14C56" w:rsidRDefault="00D14C56" w:rsidP="00D14C56">
      <w:pPr>
        <w:widowControl w:val="0"/>
        <w:autoSpaceDE w:val="0"/>
        <w:autoSpaceDN w:val="0"/>
        <w:adjustRightInd w:val="0"/>
        <w:spacing w:after="0" w:line="240" w:lineRule="auto"/>
        <w:ind w:firstLine="357"/>
        <w:jc w:val="both"/>
        <w:rPr>
          <w:rFonts w:ascii="Times New Roman" w:eastAsia="Times New Roman" w:hAnsi="Times New Roman"/>
          <w:bCs/>
          <w:sz w:val="24"/>
          <w:szCs w:val="24"/>
        </w:rPr>
      </w:pPr>
      <w:r w:rsidRPr="00D14C56">
        <w:rPr>
          <w:rFonts w:ascii="Times New Roman" w:eastAsia="Times New Roman" w:hAnsi="Times New Roman"/>
          <w:bCs/>
          <w:sz w:val="24"/>
          <w:szCs w:val="24"/>
        </w:rPr>
        <w:t xml:space="preserve">2. Pretendents, kurš piedāvā viszemākās </w:t>
      </w:r>
      <w:r>
        <w:rPr>
          <w:rFonts w:ascii="Times New Roman" w:eastAsia="Times New Roman" w:hAnsi="Times New Roman"/>
          <w:bCs/>
          <w:sz w:val="24"/>
          <w:szCs w:val="24"/>
        </w:rPr>
        <w:t>rezerves daļu kopējo cenu</w:t>
      </w:r>
      <w:r w:rsidRPr="00D14C56">
        <w:rPr>
          <w:rFonts w:ascii="Times New Roman" w:eastAsia="Times New Roman" w:hAnsi="Times New Roman"/>
          <w:bCs/>
          <w:sz w:val="24"/>
          <w:szCs w:val="24"/>
        </w:rPr>
        <w:t xml:space="preserve">, saņem visaugstāko vērtējumu – </w:t>
      </w:r>
      <w:r w:rsidRPr="00D14C56">
        <w:rPr>
          <w:rFonts w:ascii="Times New Roman" w:eastAsia="Times New Roman" w:hAnsi="Times New Roman"/>
          <w:bCs/>
          <w:sz w:val="24"/>
          <w:szCs w:val="24"/>
          <w:highlight w:val="yellow"/>
        </w:rPr>
        <w:t>40</w:t>
      </w:r>
      <w:r w:rsidRPr="00D14C56">
        <w:rPr>
          <w:rFonts w:ascii="Times New Roman" w:eastAsia="Times New Roman" w:hAnsi="Times New Roman"/>
          <w:bCs/>
          <w:sz w:val="24"/>
          <w:szCs w:val="24"/>
        </w:rPr>
        <w:t xml:space="preserve"> punktus.  Piešķiramos punktus aprēķina izmantojot šādu formulu: (</w:t>
      </w:r>
      <w:proofErr w:type="spellStart"/>
      <w:r w:rsidRPr="00D14C56">
        <w:rPr>
          <w:rFonts w:ascii="Times New Roman" w:eastAsia="Times New Roman" w:hAnsi="Times New Roman"/>
          <w:bCs/>
          <w:sz w:val="24"/>
          <w:szCs w:val="24"/>
        </w:rPr>
        <w:t>Cx</w:t>
      </w:r>
      <w:proofErr w:type="spellEnd"/>
      <w:r w:rsidRPr="00D14C56">
        <w:rPr>
          <w:rFonts w:ascii="Times New Roman" w:eastAsia="Times New Roman" w:hAnsi="Times New Roman"/>
          <w:bCs/>
          <w:sz w:val="24"/>
          <w:szCs w:val="24"/>
        </w:rPr>
        <w:t>/</w:t>
      </w:r>
      <w:proofErr w:type="spellStart"/>
      <w:r w:rsidRPr="00D14C56">
        <w:rPr>
          <w:rFonts w:ascii="Times New Roman" w:eastAsia="Times New Roman" w:hAnsi="Times New Roman"/>
          <w:bCs/>
          <w:sz w:val="24"/>
          <w:szCs w:val="24"/>
        </w:rPr>
        <w:t>Cy</w:t>
      </w:r>
      <w:proofErr w:type="spellEnd"/>
      <w:r w:rsidRPr="00D14C56">
        <w:rPr>
          <w:rFonts w:ascii="Times New Roman" w:eastAsia="Times New Roman" w:hAnsi="Times New Roman"/>
          <w:bCs/>
          <w:sz w:val="24"/>
          <w:szCs w:val="24"/>
        </w:rPr>
        <w:t>)</w:t>
      </w:r>
      <w:proofErr w:type="spellStart"/>
      <w:r w:rsidRPr="00D14C56">
        <w:rPr>
          <w:rFonts w:ascii="Times New Roman" w:eastAsia="Times New Roman" w:hAnsi="Times New Roman"/>
          <w:bCs/>
          <w:sz w:val="24"/>
          <w:szCs w:val="24"/>
        </w:rPr>
        <w:t>xP</w:t>
      </w:r>
      <w:proofErr w:type="spellEnd"/>
      <w:r w:rsidRPr="00D14C56">
        <w:rPr>
          <w:rFonts w:ascii="Times New Roman" w:eastAsia="Times New Roman" w:hAnsi="Times New Roman"/>
          <w:bCs/>
          <w:sz w:val="24"/>
          <w:szCs w:val="24"/>
        </w:rPr>
        <w:t xml:space="preserve">, kur </w:t>
      </w:r>
      <w:proofErr w:type="spellStart"/>
      <w:r w:rsidRPr="00D14C56">
        <w:rPr>
          <w:rFonts w:ascii="Times New Roman" w:eastAsia="Times New Roman" w:hAnsi="Times New Roman"/>
          <w:bCs/>
          <w:sz w:val="24"/>
          <w:szCs w:val="24"/>
        </w:rPr>
        <w:t>Cx</w:t>
      </w:r>
      <w:proofErr w:type="spellEnd"/>
      <w:r w:rsidRPr="00D14C56">
        <w:rPr>
          <w:rFonts w:ascii="Times New Roman" w:eastAsia="Times New Roman" w:hAnsi="Times New Roman"/>
          <w:bCs/>
          <w:sz w:val="24"/>
          <w:szCs w:val="24"/>
        </w:rPr>
        <w:t xml:space="preserve"> – lētākā piedāvājuma cena, </w:t>
      </w:r>
      <w:proofErr w:type="spellStart"/>
      <w:r w:rsidRPr="00D14C56">
        <w:rPr>
          <w:rFonts w:ascii="Times New Roman" w:eastAsia="Times New Roman" w:hAnsi="Times New Roman"/>
          <w:bCs/>
          <w:sz w:val="24"/>
          <w:szCs w:val="24"/>
        </w:rPr>
        <w:t>Cy</w:t>
      </w:r>
      <w:proofErr w:type="spellEnd"/>
      <w:r w:rsidRPr="00D14C56">
        <w:rPr>
          <w:rFonts w:ascii="Times New Roman" w:eastAsia="Times New Roman" w:hAnsi="Times New Roman"/>
          <w:bCs/>
          <w:sz w:val="24"/>
          <w:szCs w:val="24"/>
        </w:rPr>
        <w:t xml:space="preserve"> –  vērtējamā piedāvājuma cena un P – nolikumā noteiktais maksimālais punktu skaits cenai. Iegūtais punktu skaits tiek noapaļots ar diviem cipariem aiz komata.</w:t>
      </w:r>
    </w:p>
    <w:p w14:paraId="24694EEE" w14:textId="37F61681" w:rsidR="00712BA6" w:rsidRDefault="00712BA6" w:rsidP="009E4E9A">
      <w:pPr>
        <w:widowControl w:val="0"/>
        <w:tabs>
          <w:tab w:val="left" w:pos="709"/>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11.5.</w:t>
      </w:r>
      <w:r>
        <w:rPr>
          <w:rFonts w:ascii="Times New Roman" w:eastAsia="Times New Roman" w:hAnsi="Times New Roman"/>
          <w:bCs/>
          <w:sz w:val="24"/>
          <w:szCs w:val="24"/>
        </w:rPr>
        <w:tab/>
        <w:t>3.daļas vērtēšanas kritēriji: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6317"/>
        <w:gridCol w:w="2043"/>
      </w:tblGrid>
      <w:tr w:rsidR="00712BA6" w:rsidRPr="00D14C56" w14:paraId="05071928"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43C8D695" w14:textId="77777777" w:rsidR="00712BA6" w:rsidRPr="00D14C56" w:rsidRDefault="00712BA6" w:rsidP="00695B37">
            <w:pPr>
              <w:spacing w:beforeAutospacing="1" w:after="0" w:afterAutospacing="1" w:line="240" w:lineRule="auto"/>
              <w:jc w:val="center"/>
              <w:rPr>
                <w:rFonts w:ascii="Times New Roman" w:eastAsia="Times New Roman" w:hAnsi="Times New Roman"/>
                <w:b/>
                <w:i/>
                <w:sz w:val="26"/>
                <w:szCs w:val="26"/>
              </w:rPr>
            </w:pPr>
          </w:p>
        </w:tc>
        <w:tc>
          <w:tcPr>
            <w:tcW w:w="6317" w:type="dxa"/>
            <w:tcBorders>
              <w:top w:val="single" w:sz="4" w:space="0" w:color="auto"/>
              <w:left w:val="single" w:sz="4" w:space="0" w:color="auto"/>
              <w:bottom w:val="single" w:sz="4" w:space="0" w:color="auto"/>
              <w:right w:val="single" w:sz="4" w:space="0" w:color="auto"/>
            </w:tcBorders>
            <w:hideMark/>
          </w:tcPr>
          <w:p w14:paraId="0ADCE77A" w14:textId="77777777" w:rsidR="00712BA6" w:rsidRPr="00D14C56" w:rsidRDefault="00712BA6" w:rsidP="00695B37">
            <w:pPr>
              <w:spacing w:beforeAutospacing="1" w:after="0" w:afterAutospacing="1" w:line="240" w:lineRule="auto"/>
              <w:jc w:val="center"/>
              <w:rPr>
                <w:rFonts w:ascii="Times New Roman" w:eastAsia="Times New Roman" w:hAnsi="Times New Roman"/>
                <w:b/>
                <w:i/>
                <w:sz w:val="26"/>
                <w:szCs w:val="26"/>
              </w:rPr>
            </w:pPr>
            <w:r w:rsidRPr="00D14C56">
              <w:rPr>
                <w:rFonts w:ascii="Times New Roman" w:eastAsia="Times New Roman" w:hAnsi="Times New Roman"/>
                <w:b/>
                <w:i/>
                <w:sz w:val="26"/>
                <w:szCs w:val="26"/>
              </w:rPr>
              <w:t>Vērtējamais kritērijs</w:t>
            </w:r>
          </w:p>
        </w:tc>
        <w:tc>
          <w:tcPr>
            <w:tcW w:w="2043" w:type="dxa"/>
            <w:tcBorders>
              <w:top w:val="single" w:sz="4" w:space="0" w:color="auto"/>
              <w:left w:val="single" w:sz="4" w:space="0" w:color="auto"/>
              <w:bottom w:val="single" w:sz="4" w:space="0" w:color="auto"/>
              <w:right w:val="single" w:sz="4" w:space="0" w:color="auto"/>
            </w:tcBorders>
            <w:hideMark/>
          </w:tcPr>
          <w:p w14:paraId="57A8E286" w14:textId="77777777" w:rsidR="00712BA6" w:rsidRPr="00D14C56" w:rsidRDefault="00712BA6" w:rsidP="00695B37">
            <w:pPr>
              <w:spacing w:beforeAutospacing="1" w:after="0" w:afterAutospacing="1" w:line="240" w:lineRule="auto"/>
              <w:jc w:val="center"/>
              <w:rPr>
                <w:rFonts w:ascii="Times New Roman" w:eastAsia="Times New Roman" w:hAnsi="Times New Roman"/>
                <w:b/>
                <w:i/>
                <w:sz w:val="26"/>
                <w:szCs w:val="26"/>
              </w:rPr>
            </w:pPr>
            <w:r w:rsidRPr="00D14C56">
              <w:rPr>
                <w:rFonts w:ascii="Times New Roman" w:eastAsia="Times New Roman" w:hAnsi="Times New Roman"/>
                <w:b/>
                <w:i/>
                <w:sz w:val="26"/>
                <w:szCs w:val="26"/>
              </w:rPr>
              <w:t>Punktu skaits</w:t>
            </w:r>
          </w:p>
        </w:tc>
      </w:tr>
      <w:tr w:rsidR="00712BA6" w:rsidRPr="00D14C56" w14:paraId="1A1D6A12"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7C5CCB46" w14:textId="77777777" w:rsidR="00712BA6" w:rsidRPr="00D14C56" w:rsidRDefault="00712BA6" w:rsidP="00695B37">
            <w:pPr>
              <w:spacing w:beforeAutospacing="1" w:after="0" w:afterAutospacing="1" w:line="240" w:lineRule="auto"/>
              <w:jc w:val="center"/>
              <w:rPr>
                <w:rFonts w:ascii="Times New Roman" w:eastAsia="Times New Roman" w:hAnsi="Times New Roman"/>
                <w:sz w:val="26"/>
                <w:szCs w:val="26"/>
              </w:rPr>
            </w:pPr>
            <w:r w:rsidRPr="00D14C56">
              <w:rPr>
                <w:rFonts w:ascii="Times New Roman" w:eastAsia="Times New Roman" w:hAnsi="Times New Roman"/>
                <w:sz w:val="26"/>
                <w:szCs w:val="26"/>
              </w:rPr>
              <w:t>1.</w:t>
            </w:r>
          </w:p>
        </w:tc>
        <w:tc>
          <w:tcPr>
            <w:tcW w:w="6317" w:type="dxa"/>
            <w:tcBorders>
              <w:top w:val="single" w:sz="4" w:space="0" w:color="auto"/>
              <w:left w:val="single" w:sz="4" w:space="0" w:color="auto"/>
              <w:bottom w:val="single" w:sz="4" w:space="0" w:color="auto"/>
              <w:right w:val="single" w:sz="4" w:space="0" w:color="auto"/>
            </w:tcBorders>
            <w:hideMark/>
          </w:tcPr>
          <w:p w14:paraId="0EEF4208" w14:textId="08083EA9" w:rsidR="00712BA6" w:rsidRPr="00D14C56" w:rsidRDefault="009E4E9A" w:rsidP="00695B37">
            <w:pPr>
              <w:spacing w:beforeAutospacing="1" w:after="0" w:afterAutospacing="1" w:line="240" w:lineRule="auto"/>
              <w:jc w:val="both"/>
              <w:rPr>
                <w:rFonts w:ascii="Times New Roman" w:eastAsia="Times New Roman" w:hAnsi="Times New Roman"/>
                <w:sz w:val="26"/>
                <w:szCs w:val="26"/>
              </w:rPr>
            </w:pPr>
            <w:r>
              <w:rPr>
                <w:rFonts w:ascii="Times New Roman" w:eastAsia="Times New Roman" w:hAnsi="Times New Roman"/>
                <w:sz w:val="26"/>
                <w:szCs w:val="26"/>
              </w:rPr>
              <w:t>Servisa p</w:t>
            </w:r>
            <w:r w:rsidR="00712BA6">
              <w:rPr>
                <w:rFonts w:ascii="Times New Roman" w:eastAsia="Times New Roman" w:hAnsi="Times New Roman"/>
                <w:sz w:val="26"/>
                <w:szCs w:val="26"/>
              </w:rPr>
              <w:t>akalpojumu kopēja cena (</w:t>
            </w:r>
            <w:r w:rsidR="00564667">
              <w:rPr>
                <w:rFonts w:ascii="Times New Roman" w:eastAsia="Times New Roman" w:hAnsi="Times New Roman"/>
                <w:sz w:val="26"/>
                <w:szCs w:val="26"/>
              </w:rPr>
              <w:t>A</w:t>
            </w:r>
            <w:r w:rsidR="00712BA6">
              <w:rPr>
                <w:rFonts w:ascii="Times New Roman" w:eastAsia="Times New Roman" w:hAnsi="Times New Roman"/>
                <w:sz w:val="26"/>
                <w:szCs w:val="26"/>
              </w:rPr>
              <w:t>.</w:t>
            </w:r>
            <w:r>
              <w:rPr>
                <w:rFonts w:ascii="Times New Roman" w:eastAsia="Times New Roman" w:hAnsi="Times New Roman"/>
                <w:sz w:val="26"/>
                <w:szCs w:val="26"/>
              </w:rPr>
              <w:t xml:space="preserve"> </w:t>
            </w:r>
            <w:r w:rsidR="00712BA6">
              <w:rPr>
                <w:rFonts w:ascii="Times New Roman" w:eastAsia="Times New Roman" w:hAnsi="Times New Roman"/>
                <w:sz w:val="26"/>
                <w:szCs w:val="26"/>
              </w:rPr>
              <w:t>tabula)</w:t>
            </w:r>
          </w:p>
        </w:tc>
        <w:tc>
          <w:tcPr>
            <w:tcW w:w="2043" w:type="dxa"/>
            <w:tcBorders>
              <w:top w:val="single" w:sz="4" w:space="0" w:color="auto"/>
              <w:left w:val="single" w:sz="4" w:space="0" w:color="auto"/>
              <w:bottom w:val="single" w:sz="4" w:space="0" w:color="auto"/>
              <w:right w:val="single" w:sz="4" w:space="0" w:color="auto"/>
            </w:tcBorders>
            <w:hideMark/>
          </w:tcPr>
          <w:p w14:paraId="0BC4DB4A" w14:textId="47926B22" w:rsidR="00712BA6" w:rsidRPr="00D14C56" w:rsidRDefault="00564667" w:rsidP="00695B37">
            <w:pPr>
              <w:spacing w:beforeAutospacing="1" w:after="0" w:afterAutospacing="1" w:line="240" w:lineRule="auto"/>
              <w:jc w:val="center"/>
              <w:rPr>
                <w:rFonts w:ascii="Times New Roman" w:eastAsia="Times New Roman" w:hAnsi="Times New Roman"/>
                <w:sz w:val="26"/>
                <w:szCs w:val="26"/>
                <w:highlight w:val="yellow"/>
              </w:rPr>
            </w:pPr>
            <w:r>
              <w:rPr>
                <w:rFonts w:ascii="Times New Roman" w:eastAsia="Times New Roman" w:hAnsi="Times New Roman"/>
                <w:sz w:val="26"/>
                <w:szCs w:val="26"/>
                <w:highlight w:val="yellow"/>
              </w:rPr>
              <w:t>4</w:t>
            </w:r>
            <w:r w:rsidR="00712BA6" w:rsidRPr="00D14C56">
              <w:rPr>
                <w:rFonts w:ascii="Times New Roman" w:eastAsia="Times New Roman" w:hAnsi="Times New Roman"/>
                <w:sz w:val="26"/>
                <w:szCs w:val="26"/>
                <w:highlight w:val="yellow"/>
              </w:rPr>
              <w:t>0</w:t>
            </w:r>
          </w:p>
        </w:tc>
      </w:tr>
      <w:tr w:rsidR="00564667" w:rsidRPr="00D14C56" w14:paraId="7DA975C4" w14:textId="77777777" w:rsidTr="00695B37">
        <w:tc>
          <w:tcPr>
            <w:tcW w:w="996" w:type="dxa"/>
            <w:tcBorders>
              <w:top w:val="single" w:sz="4" w:space="0" w:color="auto"/>
              <w:left w:val="single" w:sz="4" w:space="0" w:color="auto"/>
              <w:bottom w:val="single" w:sz="4" w:space="0" w:color="auto"/>
              <w:right w:val="single" w:sz="4" w:space="0" w:color="auto"/>
            </w:tcBorders>
          </w:tcPr>
          <w:p w14:paraId="004599DD" w14:textId="5506D008" w:rsidR="00564667" w:rsidRPr="00D14C56" w:rsidRDefault="00564667" w:rsidP="00695B37">
            <w:pPr>
              <w:spacing w:beforeAutospacing="1" w:after="0" w:afterAutospacing="1"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317" w:type="dxa"/>
            <w:tcBorders>
              <w:top w:val="single" w:sz="4" w:space="0" w:color="auto"/>
              <w:left w:val="single" w:sz="4" w:space="0" w:color="auto"/>
              <w:bottom w:val="single" w:sz="4" w:space="0" w:color="auto"/>
              <w:right w:val="single" w:sz="4" w:space="0" w:color="auto"/>
            </w:tcBorders>
          </w:tcPr>
          <w:p w14:paraId="092C5767" w14:textId="1294A016" w:rsidR="00564667" w:rsidRDefault="00564667" w:rsidP="00695B37">
            <w:pPr>
              <w:spacing w:beforeAutospacing="1" w:after="0" w:afterAutospacing="1" w:line="240" w:lineRule="auto"/>
              <w:jc w:val="both"/>
              <w:rPr>
                <w:rFonts w:ascii="Times New Roman" w:eastAsia="Times New Roman" w:hAnsi="Times New Roman"/>
                <w:sz w:val="26"/>
                <w:szCs w:val="26"/>
              </w:rPr>
            </w:pPr>
            <w:r>
              <w:rPr>
                <w:rFonts w:ascii="Times New Roman" w:eastAsia="Times New Roman" w:hAnsi="Times New Roman"/>
                <w:sz w:val="26"/>
                <w:szCs w:val="26"/>
              </w:rPr>
              <w:t>Apkopju kopēja cena (B.</w:t>
            </w:r>
            <w:r w:rsidR="009E4E9A">
              <w:rPr>
                <w:rFonts w:ascii="Times New Roman" w:eastAsia="Times New Roman" w:hAnsi="Times New Roman"/>
                <w:sz w:val="26"/>
                <w:szCs w:val="26"/>
              </w:rPr>
              <w:t xml:space="preserve"> </w:t>
            </w:r>
            <w:r>
              <w:rPr>
                <w:rFonts w:ascii="Times New Roman" w:eastAsia="Times New Roman" w:hAnsi="Times New Roman"/>
                <w:sz w:val="26"/>
                <w:szCs w:val="26"/>
              </w:rPr>
              <w:t>tabula)</w:t>
            </w:r>
          </w:p>
        </w:tc>
        <w:tc>
          <w:tcPr>
            <w:tcW w:w="2043" w:type="dxa"/>
            <w:tcBorders>
              <w:top w:val="single" w:sz="4" w:space="0" w:color="auto"/>
              <w:left w:val="single" w:sz="4" w:space="0" w:color="auto"/>
              <w:bottom w:val="single" w:sz="4" w:space="0" w:color="auto"/>
              <w:right w:val="single" w:sz="4" w:space="0" w:color="auto"/>
            </w:tcBorders>
          </w:tcPr>
          <w:p w14:paraId="0521D307" w14:textId="39B69F44" w:rsidR="00564667" w:rsidRPr="00D14C56" w:rsidRDefault="00564667" w:rsidP="00695B37">
            <w:pPr>
              <w:spacing w:beforeAutospacing="1" w:after="0" w:afterAutospacing="1" w:line="240" w:lineRule="auto"/>
              <w:jc w:val="center"/>
              <w:rPr>
                <w:rFonts w:ascii="Times New Roman" w:eastAsia="Times New Roman" w:hAnsi="Times New Roman"/>
                <w:sz w:val="26"/>
                <w:szCs w:val="26"/>
                <w:highlight w:val="yellow"/>
              </w:rPr>
            </w:pPr>
            <w:r>
              <w:rPr>
                <w:rFonts w:ascii="Times New Roman" w:eastAsia="Times New Roman" w:hAnsi="Times New Roman"/>
                <w:sz w:val="26"/>
                <w:szCs w:val="26"/>
                <w:highlight w:val="yellow"/>
              </w:rPr>
              <w:t>20</w:t>
            </w:r>
          </w:p>
        </w:tc>
      </w:tr>
      <w:tr w:rsidR="00712BA6" w:rsidRPr="00D14C56" w14:paraId="00D9E219"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757AF340" w14:textId="77777777" w:rsidR="00712BA6" w:rsidRPr="00D14C56" w:rsidRDefault="00712BA6" w:rsidP="00695B37">
            <w:pPr>
              <w:spacing w:beforeAutospacing="1" w:after="0" w:afterAutospacing="1" w:line="240" w:lineRule="auto"/>
              <w:jc w:val="center"/>
              <w:rPr>
                <w:rFonts w:ascii="Times New Roman" w:eastAsia="Times New Roman" w:hAnsi="Times New Roman"/>
                <w:sz w:val="26"/>
                <w:szCs w:val="26"/>
              </w:rPr>
            </w:pPr>
            <w:r w:rsidRPr="00D14C56">
              <w:rPr>
                <w:rFonts w:ascii="Times New Roman" w:eastAsia="Times New Roman" w:hAnsi="Times New Roman"/>
                <w:sz w:val="26"/>
                <w:szCs w:val="26"/>
              </w:rPr>
              <w:t>2.</w:t>
            </w:r>
          </w:p>
        </w:tc>
        <w:tc>
          <w:tcPr>
            <w:tcW w:w="6317" w:type="dxa"/>
            <w:tcBorders>
              <w:top w:val="single" w:sz="4" w:space="0" w:color="auto"/>
              <w:left w:val="single" w:sz="4" w:space="0" w:color="auto"/>
              <w:bottom w:val="single" w:sz="4" w:space="0" w:color="auto"/>
              <w:right w:val="single" w:sz="4" w:space="0" w:color="auto"/>
            </w:tcBorders>
            <w:hideMark/>
          </w:tcPr>
          <w:p w14:paraId="08D2DFBB" w14:textId="6ACE2576" w:rsidR="00712BA6" w:rsidRPr="00D14C56" w:rsidRDefault="00712BA6" w:rsidP="00695B37">
            <w:pPr>
              <w:spacing w:beforeAutospacing="1" w:after="0" w:afterAutospacing="1"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Rezerves daļu </w:t>
            </w:r>
            <w:r w:rsidR="00564667">
              <w:rPr>
                <w:rFonts w:ascii="Times New Roman" w:eastAsia="Times New Roman" w:hAnsi="Times New Roman"/>
                <w:sz w:val="26"/>
                <w:szCs w:val="26"/>
              </w:rPr>
              <w:t xml:space="preserve">un materiālu </w:t>
            </w:r>
            <w:r>
              <w:rPr>
                <w:rFonts w:ascii="Times New Roman" w:eastAsia="Times New Roman" w:hAnsi="Times New Roman"/>
                <w:sz w:val="26"/>
                <w:szCs w:val="26"/>
              </w:rPr>
              <w:t>kopēja cena (</w:t>
            </w:r>
            <w:r w:rsidR="00564667">
              <w:rPr>
                <w:rFonts w:ascii="Times New Roman" w:eastAsia="Times New Roman" w:hAnsi="Times New Roman"/>
                <w:sz w:val="26"/>
                <w:szCs w:val="26"/>
              </w:rPr>
              <w:t>C</w:t>
            </w:r>
            <w:r>
              <w:rPr>
                <w:rFonts w:ascii="Times New Roman" w:eastAsia="Times New Roman" w:hAnsi="Times New Roman"/>
                <w:sz w:val="26"/>
                <w:szCs w:val="26"/>
              </w:rPr>
              <w:t>.</w:t>
            </w:r>
            <w:r w:rsidR="009E4E9A">
              <w:rPr>
                <w:rFonts w:ascii="Times New Roman" w:eastAsia="Times New Roman" w:hAnsi="Times New Roman"/>
                <w:sz w:val="26"/>
                <w:szCs w:val="26"/>
              </w:rPr>
              <w:t xml:space="preserve"> </w:t>
            </w:r>
            <w:r>
              <w:rPr>
                <w:rFonts w:ascii="Times New Roman" w:eastAsia="Times New Roman" w:hAnsi="Times New Roman"/>
                <w:sz w:val="26"/>
                <w:szCs w:val="26"/>
              </w:rPr>
              <w:t>tabula)</w:t>
            </w:r>
          </w:p>
        </w:tc>
        <w:tc>
          <w:tcPr>
            <w:tcW w:w="2043" w:type="dxa"/>
            <w:tcBorders>
              <w:top w:val="single" w:sz="4" w:space="0" w:color="auto"/>
              <w:left w:val="single" w:sz="4" w:space="0" w:color="auto"/>
              <w:bottom w:val="single" w:sz="4" w:space="0" w:color="auto"/>
              <w:right w:val="single" w:sz="4" w:space="0" w:color="auto"/>
            </w:tcBorders>
            <w:hideMark/>
          </w:tcPr>
          <w:p w14:paraId="1CDDB79E" w14:textId="77777777" w:rsidR="00712BA6" w:rsidRPr="00D14C56" w:rsidRDefault="00712BA6" w:rsidP="00695B37">
            <w:pPr>
              <w:spacing w:beforeAutospacing="1" w:after="0" w:afterAutospacing="1" w:line="240" w:lineRule="auto"/>
              <w:jc w:val="center"/>
              <w:rPr>
                <w:rFonts w:ascii="Times New Roman" w:eastAsia="Times New Roman" w:hAnsi="Times New Roman"/>
                <w:sz w:val="26"/>
                <w:szCs w:val="26"/>
                <w:highlight w:val="yellow"/>
              </w:rPr>
            </w:pPr>
            <w:r w:rsidRPr="00D14C56">
              <w:rPr>
                <w:rFonts w:ascii="Times New Roman" w:eastAsia="Times New Roman" w:hAnsi="Times New Roman"/>
                <w:sz w:val="26"/>
                <w:szCs w:val="26"/>
                <w:highlight w:val="yellow"/>
              </w:rPr>
              <w:t>40</w:t>
            </w:r>
          </w:p>
        </w:tc>
      </w:tr>
      <w:tr w:rsidR="00712BA6" w:rsidRPr="00D14C56" w14:paraId="0D85906A" w14:textId="77777777" w:rsidTr="00695B37">
        <w:tc>
          <w:tcPr>
            <w:tcW w:w="996" w:type="dxa"/>
            <w:tcBorders>
              <w:top w:val="single" w:sz="4" w:space="0" w:color="auto"/>
              <w:left w:val="single" w:sz="4" w:space="0" w:color="auto"/>
              <w:bottom w:val="single" w:sz="4" w:space="0" w:color="auto"/>
              <w:right w:val="single" w:sz="4" w:space="0" w:color="auto"/>
            </w:tcBorders>
          </w:tcPr>
          <w:p w14:paraId="41C38750" w14:textId="77777777" w:rsidR="00712BA6" w:rsidRPr="00D14C56" w:rsidRDefault="00712BA6" w:rsidP="00695B37">
            <w:pPr>
              <w:spacing w:beforeAutospacing="1" w:after="0" w:afterAutospacing="1" w:line="240" w:lineRule="auto"/>
              <w:jc w:val="center"/>
              <w:rPr>
                <w:rFonts w:ascii="Times New Roman" w:eastAsia="Times New Roman" w:hAnsi="Times New Roman"/>
                <w:bCs/>
                <w:sz w:val="26"/>
                <w:szCs w:val="26"/>
              </w:rPr>
            </w:pPr>
            <w:r w:rsidRPr="00D14C56">
              <w:rPr>
                <w:rFonts w:ascii="Times New Roman" w:eastAsia="Times New Roman" w:hAnsi="Times New Roman"/>
                <w:bCs/>
                <w:sz w:val="26"/>
                <w:szCs w:val="26"/>
              </w:rPr>
              <w:t>3.</w:t>
            </w:r>
          </w:p>
        </w:tc>
        <w:tc>
          <w:tcPr>
            <w:tcW w:w="6317" w:type="dxa"/>
            <w:tcBorders>
              <w:top w:val="single" w:sz="4" w:space="0" w:color="auto"/>
              <w:left w:val="single" w:sz="4" w:space="0" w:color="auto"/>
              <w:bottom w:val="single" w:sz="4" w:space="0" w:color="auto"/>
              <w:right w:val="single" w:sz="4" w:space="0" w:color="auto"/>
            </w:tcBorders>
            <w:hideMark/>
          </w:tcPr>
          <w:p w14:paraId="052AE4AE" w14:textId="77777777" w:rsidR="00712BA6" w:rsidRPr="00D14C56" w:rsidRDefault="00712BA6" w:rsidP="00695B37">
            <w:pPr>
              <w:spacing w:beforeAutospacing="1" w:after="0" w:afterAutospacing="1" w:line="240" w:lineRule="auto"/>
              <w:jc w:val="right"/>
              <w:rPr>
                <w:rFonts w:ascii="Times New Roman" w:eastAsia="Times New Roman" w:hAnsi="Times New Roman"/>
                <w:b/>
                <w:sz w:val="26"/>
                <w:szCs w:val="26"/>
              </w:rPr>
            </w:pPr>
            <w:r w:rsidRPr="00D14C56">
              <w:rPr>
                <w:rFonts w:ascii="Times New Roman" w:eastAsia="Times New Roman" w:hAnsi="Times New Roman"/>
                <w:b/>
                <w:sz w:val="26"/>
                <w:szCs w:val="26"/>
              </w:rPr>
              <w:t>Kopā</w:t>
            </w:r>
          </w:p>
        </w:tc>
        <w:tc>
          <w:tcPr>
            <w:tcW w:w="2043" w:type="dxa"/>
            <w:tcBorders>
              <w:top w:val="single" w:sz="4" w:space="0" w:color="auto"/>
              <w:left w:val="single" w:sz="4" w:space="0" w:color="auto"/>
              <w:bottom w:val="single" w:sz="4" w:space="0" w:color="auto"/>
              <w:right w:val="single" w:sz="4" w:space="0" w:color="auto"/>
            </w:tcBorders>
            <w:hideMark/>
          </w:tcPr>
          <w:p w14:paraId="59939344" w14:textId="77777777" w:rsidR="00712BA6" w:rsidRPr="00D14C56" w:rsidRDefault="00712BA6" w:rsidP="00695B37">
            <w:pPr>
              <w:spacing w:beforeAutospacing="1" w:after="0" w:afterAutospacing="1" w:line="240" w:lineRule="auto"/>
              <w:jc w:val="center"/>
              <w:rPr>
                <w:rFonts w:ascii="Times New Roman" w:eastAsia="Times New Roman" w:hAnsi="Times New Roman"/>
                <w:b/>
                <w:sz w:val="26"/>
                <w:szCs w:val="26"/>
              </w:rPr>
            </w:pPr>
            <w:r w:rsidRPr="00D14C56">
              <w:rPr>
                <w:rFonts w:ascii="Times New Roman" w:eastAsia="Times New Roman" w:hAnsi="Times New Roman"/>
                <w:b/>
                <w:sz w:val="26"/>
                <w:szCs w:val="26"/>
              </w:rPr>
              <w:t>100</w:t>
            </w:r>
          </w:p>
        </w:tc>
      </w:tr>
    </w:tbl>
    <w:p w14:paraId="5801FDE2" w14:textId="77777777" w:rsidR="00712BA6" w:rsidRPr="00D14C56" w:rsidRDefault="00712BA6" w:rsidP="00712BA6">
      <w:pPr>
        <w:widowControl w:val="0"/>
        <w:autoSpaceDE w:val="0"/>
        <w:autoSpaceDN w:val="0"/>
        <w:adjustRightInd w:val="0"/>
        <w:jc w:val="both"/>
        <w:rPr>
          <w:rFonts w:ascii="Times New Roman" w:eastAsia="Times New Roman" w:hAnsi="Times New Roman"/>
          <w:bCs/>
          <w:vanish/>
          <w:sz w:val="24"/>
          <w:szCs w:val="24"/>
        </w:rPr>
      </w:pPr>
    </w:p>
    <w:p w14:paraId="5F75BCF6" w14:textId="43BFAC72" w:rsidR="00712BA6" w:rsidRPr="00564667" w:rsidRDefault="00712BA6" w:rsidP="00564667">
      <w:pPr>
        <w:pStyle w:val="ListParagraph"/>
        <w:widowControl w:val="0"/>
        <w:numPr>
          <w:ilvl w:val="0"/>
          <w:numId w:val="20"/>
        </w:numPr>
        <w:autoSpaceDE w:val="0"/>
        <w:autoSpaceDN w:val="0"/>
        <w:adjustRightInd w:val="0"/>
        <w:jc w:val="both"/>
        <w:rPr>
          <w:bCs/>
        </w:rPr>
      </w:pPr>
      <w:r w:rsidRPr="00564667">
        <w:rPr>
          <w:bCs/>
        </w:rPr>
        <w:t xml:space="preserve">Pretendents, kurš piedāvā viszemāko </w:t>
      </w:r>
      <w:r w:rsidR="009E4E9A">
        <w:rPr>
          <w:bCs/>
        </w:rPr>
        <w:t xml:space="preserve">servisa </w:t>
      </w:r>
      <w:r w:rsidRPr="00564667">
        <w:rPr>
          <w:bCs/>
        </w:rPr>
        <w:t xml:space="preserve">pakalpojumu kopējo cenu saņem visaugstāko vērtējumu – </w:t>
      </w:r>
      <w:r w:rsidR="00564667" w:rsidRPr="00564667">
        <w:rPr>
          <w:bCs/>
          <w:highlight w:val="yellow"/>
        </w:rPr>
        <w:t>4</w:t>
      </w:r>
      <w:r w:rsidRPr="00564667">
        <w:rPr>
          <w:bCs/>
          <w:highlight w:val="yellow"/>
        </w:rPr>
        <w:t>0</w:t>
      </w:r>
      <w:r w:rsidRPr="00564667">
        <w:rPr>
          <w:bCs/>
        </w:rPr>
        <w:t xml:space="preserve"> punktus. Piešķiramos punktus aprēķina izmantojot šādu formulu: </w:t>
      </w:r>
      <w:r w:rsidRPr="00564667">
        <w:rPr>
          <w:bCs/>
        </w:rPr>
        <w:lastRenderedPageBreak/>
        <w:t>(</w:t>
      </w:r>
      <w:proofErr w:type="spellStart"/>
      <w:r w:rsidRPr="00564667">
        <w:rPr>
          <w:bCs/>
        </w:rPr>
        <w:t>Cx</w:t>
      </w:r>
      <w:proofErr w:type="spellEnd"/>
      <w:r w:rsidRPr="00564667">
        <w:rPr>
          <w:bCs/>
        </w:rPr>
        <w:t>/</w:t>
      </w:r>
      <w:proofErr w:type="spellStart"/>
      <w:r w:rsidRPr="00564667">
        <w:rPr>
          <w:bCs/>
        </w:rPr>
        <w:t>Cy</w:t>
      </w:r>
      <w:proofErr w:type="spellEnd"/>
      <w:r w:rsidRPr="00564667">
        <w:rPr>
          <w:bCs/>
        </w:rPr>
        <w:t>)</w:t>
      </w:r>
      <w:proofErr w:type="spellStart"/>
      <w:r w:rsidRPr="00564667">
        <w:rPr>
          <w:bCs/>
        </w:rPr>
        <w:t>xP</w:t>
      </w:r>
      <w:proofErr w:type="spellEnd"/>
      <w:r w:rsidRPr="00564667">
        <w:rPr>
          <w:bCs/>
        </w:rPr>
        <w:t xml:space="preserve">, kur </w:t>
      </w:r>
      <w:proofErr w:type="spellStart"/>
      <w:r w:rsidRPr="00564667">
        <w:rPr>
          <w:bCs/>
        </w:rPr>
        <w:t>Cx</w:t>
      </w:r>
      <w:proofErr w:type="spellEnd"/>
      <w:r w:rsidRPr="00564667">
        <w:rPr>
          <w:bCs/>
        </w:rPr>
        <w:t xml:space="preserve"> – lētākā piedāvājuma cena, </w:t>
      </w:r>
      <w:proofErr w:type="spellStart"/>
      <w:r w:rsidRPr="00564667">
        <w:rPr>
          <w:bCs/>
        </w:rPr>
        <w:t>Cy</w:t>
      </w:r>
      <w:proofErr w:type="spellEnd"/>
      <w:r w:rsidRPr="00564667">
        <w:rPr>
          <w:bCs/>
        </w:rPr>
        <w:t xml:space="preserve"> – vērtējamā piedāvājuma cena un P – nolikumā noteiktais maksimālais punktu skaits cenai. Iegūtais punktu skaits tiek noapaļots ar diviem cipariem aiz komata.</w:t>
      </w:r>
    </w:p>
    <w:p w14:paraId="21553B88" w14:textId="46478B68" w:rsidR="00564667" w:rsidRPr="00564667" w:rsidRDefault="00564667" w:rsidP="00564667">
      <w:pPr>
        <w:pStyle w:val="ListParagraph"/>
        <w:widowControl w:val="0"/>
        <w:numPr>
          <w:ilvl w:val="0"/>
          <w:numId w:val="20"/>
        </w:numPr>
        <w:autoSpaceDE w:val="0"/>
        <w:autoSpaceDN w:val="0"/>
        <w:adjustRightInd w:val="0"/>
        <w:jc w:val="both"/>
        <w:rPr>
          <w:bCs/>
        </w:rPr>
      </w:pPr>
      <w:r w:rsidRPr="00564667">
        <w:rPr>
          <w:bCs/>
        </w:rPr>
        <w:t xml:space="preserve">Pretendents, kurš piedāvā viszemāko </w:t>
      </w:r>
      <w:r>
        <w:rPr>
          <w:bCs/>
        </w:rPr>
        <w:t>a</w:t>
      </w:r>
      <w:r w:rsidRPr="00564667">
        <w:rPr>
          <w:bCs/>
        </w:rPr>
        <w:t xml:space="preserve">pkopju kopējo cenu saņem visaugstāko vērtējumu – </w:t>
      </w:r>
      <w:r w:rsidRPr="00564667">
        <w:rPr>
          <w:bCs/>
          <w:highlight w:val="yellow"/>
        </w:rPr>
        <w:t>2</w:t>
      </w:r>
      <w:r w:rsidRPr="00564667">
        <w:rPr>
          <w:bCs/>
          <w:highlight w:val="yellow"/>
        </w:rPr>
        <w:t>0</w:t>
      </w:r>
      <w:r w:rsidRPr="00564667">
        <w:rPr>
          <w:bCs/>
        </w:rPr>
        <w:t xml:space="preserve"> punktus. Piešķiramos punktus aprēķina izmantojot šādu formulu: (</w:t>
      </w:r>
      <w:proofErr w:type="spellStart"/>
      <w:r w:rsidRPr="00564667">
        <w:rPr>
          <w:bCs/>
        </w:rPr>
        <w:t>Cx</w:t>
      </w:r>
      <w:proofErr w:type="spellEnd"/>
      <w:r w:rsidRPr="00564667">
        <w:rPr>
          <w:bCs/>
        </w:rPr>
        <w:t>/</w:t>
      </w:r>
      <w:proofErr w:type="spellStart"/>
      <w:r w:rsidRPr="00564667">
        <w:rPr>
          <w:bCs/>
        </w:rPr>
        <w:t>Cy</w:t>
      </w:r>
      <w:proofErr w:type="spellEnd"/>
      <w:r w:rsidRPr="00564667">
        <w:rPr>
          <w:bCs/>
        </w:rPr>
        <w:t>)</w:t>
      </w:r>
      <w:proofErr w:type="spellStart"/>
      <w:r w:rsidRPr="00564667">
        <w:rPr>
          <w:bCs/>
        </w:rPr>
        <w:t>xP</w:t>
      </w:r>
      <w:proofErr w:type="spellEnd"/>
      <w:r w:rsidRPr="00564667">
        <w:rPr>
          <w:bCs/>
        </w:rPr>
        <w:t xml:space="preserve">, kur </w:t>
      </w:r>
      <w:proofErr w:type="spellStart"/>
      <w:r w:rsidRPr="00564667">
        <w:rPr>
          <w:bCs/>
        </w:rPr>
        <w:t>Cx</w:t>
      </w:r>
      <w:proofErr w:type="spellEnd"/>
      <w:r w:rsidRPr="00564667">
        <w:rPr>
          <w:bCs/>
        </w:rPr>
        <w:t xml:space="preserve"> – lētākā piedāvājuma cena, </w:t>
      </w:r>
      <w:proofErr w:type="spellStart"/>
      <w:r w:rsidRPr="00564667">
        <w:rPr>
          <w:bCs/>
        </w:rPr>
        <w:t>Cy</w:t>
      </w:r>
      <w:proofErr w:type="spellEnd"/>
      <w:r w:rsidRPr="00564667">
        <w:rPr>
          <w:bCs/>
        </w:rPr>
        <w:t xml:space="preserve"> – vērtējamā piedāvājuma cena un P – nolikumā noteiktais maksimālais punktu skaits cenai. Iegūtais punktu skaits tiek noapaļots ar diviem cipariem aiz komata.</w:t>
      </w:r>
    </w:p>
    <w:p w14:paraId="76CA23B5" w14:textId="150F7973" w:rsidR="00712BA6" w:rsidRPr="00D14C56" w:rsidRDefault="00564667" w:rsidP="00564667">
      <w:pPr>
        <w:widowControl w:val="0"/>
        <w:autoSpaceDE w:val="0"/>
        <w:autoSpaceDN w:val="0"/>
        <w:adjustRightInd w:val="0"/>
        <w:spacing w:after="0" w:line="240" w:lineRule="auto"/>
        <w:ind w:left="709" w:hanging="352"/>
        <w:jc w:val="both"/>
        <w:rPr>
          <w:rFonts w:ascii="Times New Roman" w:eastAsia="Times New Roman" w:hAnsi="Times New Roman"/>
          <w:bCs/>
          <w:sz w:val="24"/>
          <w:szCs w:val="24"/>
        </w:rPr>
      </w:pPr>
      <w:r>
        <w:rPr>
          <w:rFonts w:ascii="Times New Roman" w:eastAsia="Times New Roman" w:hAnsi="Times New Roman"/>
          <w:bCs/>
          <w:sz w:val="24"/>
          <w:szCs w:val="24"/>
        </w:rPr>
        <w:t>3</w:t>
      </w:r>
      <w:r w:rsidR="00712BA6" w:rsidRPr="00D14C56">
        <w:rPr>
          <w:rFonts w:ascii="Times New Roman" w:eastAsia="Times New Roman" w:hAnsi="Times New Roman"/>
          <w:bCs/>
          <w:sz w:val="24"/>
          <w:szCs w:val="24"/>
        </w:rPr>
        <w:t xml:space="preserve">. Pretendents, kurš piedāvā viszemākās </w:t>
      </w:r>
      <w:r w:rsidR="00712BA6">
        <w:rPr>
          <w:rFonts w:ascii="Times New Roman" w:eastAsia="Times New Roman" w:hAnsi="Times New Roman"/>
          <w:bCs/>
          <w:sz w:val="24"/>
          <w:szCs w:val="24"/>
        </w:rPr>
        <w:t xml:space="preserve">rezerves daļu </w:t>
      </w:r>
      <w:r>
        <w:rPr>
          <w:rFonts w:ascii="Times New Roman" w:eastAsia="Times New Roman" w:hAnsi="Times New Roman"/>
          <w:bCs/>
          <w:sz w:val="24"/>
          <w:szCs w:val="24"/>
        </w:rPr>
        <w:t xml:space="preserve">un materiālu </w:t>
      </w:r>
      <w:r w:rsidR="00712BA6">
        <w:rPr>
          <w:rFonts w:ascii="Times New Roman" w:eastAsia="Times New Roman" w:hAnsi="Times New Roman"/>
          <w:bCs/>
          <w:sz w:val="24"/>
          <w:szCs w:val="24"/>
        </w:rPr>
        <w:t>kopējo cenu</w:t>
      </w:r>
      <w:r w:rsidR="00712BA6" w:rsidRPr="00D14C56">
        <w:rPr>
          <w:rFonts w:ascii="Times New Roman" w:eastAsia="Times New Roman" w:hAnsi="Times New Roman"/>
          <w:bCs/>
          <w:sz w:val="24"/>
          <w:szCs w:val="24"/>
        </w:rPr>
        <w:t xml:space="preserve">, saņem visaugstāko vērtējumu – </w:t>
      </w:r>
      <w:r w:rsidR="00712BA6" w:rsidRPr="00D14C56">
        <w:rPr>
          <w:rFonts w:ascii="Times New Roman" w:eastAsia="Times New Roman" w:hAnsi="Times New Roman"/>
          <w:bCs/>
          <w:sz w:val="24"/>
          <w:szCs w:val="24"/>
          <w:highlight w:val="yellow"/>
        </w:rPr>
        <w:t>40</w:t>
      </w:r>
      <w:r w:rsidR="00712BA6" w:rsidRPr="00D14C56">
        <w:rPr>
          <w:rFonts w:ascii="Times New Roman" w:eastAsia="Times New Roman" w:hAnsi="Times New Roman"/>
          <w:bCs/>
          <w:sz w:val="24"/>
          <w:szCs w:val="24"/>
        </w:rPr>
        <w:t xml:space="preserve"> punktus.  Piešķiramos punktus aprēķina izmantojot šādu formulu: (</w:t>
      </w:r>
      <w:proofErr w:type="spellStart"/>
      <w:r w:rsidR="00712BA6" w:rsidRPr="00D14C56">
        <w:rPr>
          <w:rFonts w:ascii="Times New Roman" w:eastAsia="Times New Roman" w:hAnsi="Times New Roman"/>
          <w:bCs/>
          <w:sz w:val="24"/>
          <w:szCs w:val="24"/>
        </w:rPr>
        <w:t>Cx</w:t>
      </w:r>
      <w:proofErr w:type="spellEnd"/>
      <w:r w:rsidR="00712BA6" w:rsidRPr="00D14C56">
        <w:rPr>
          <w:rFonts w:ascii="Times New Roman" w:eastAsia="Times New Roman" w:hAnsi="Times New Roman"/>
          <w:bCs/>
          <w:sz w:val="24"/>
          <w:szCs w:val="24"/>
        </w:rPr>
        <w:t>/</w:t>
      </w:r>
      <w:proofErr w:type="spellStart"/>
      <w:r w:rsidR="00712BA6" w:rsidRPr="00D14C56">
        <w:rPr>
          <w:rFonts w:ascii="Times New Roman" w:eastAsia="Times New Roman" w:hAnsi="Times New Roman"/>
          <w:bCs/>
          <w:sz w:val="24"/>
          <w:szCs w:val="24"/>
        </w:rPr>
        <w:t>Cy</w:t>
      </w:r>
      <w:proofErr w:type="spellEnd"/>
      <w:r w:rsidR="00712BA6" w:rsidRPr="00D14C56">
        <w:rPr>
          <w:rFonts w:ascii="Times New Roman" w:eastAsia="Times New Roman" w:hAnsi="Times New Roman"/>
          <w:bCs/>
          <w:sz w:val="24"/>
          <w:szCs w:val="24"/>
        </w:rPr>
        <w:t>)</w:t>
      </w:r>
      <w:proofErr w:type="spellStart"/>
      <w:r w:rsidR="00712BA6" w:rsidRPr="00D14C56">
        <w:rPr>
          <w:rFonts w:ascii="Times New Roman" w:eastAsia="Times New Roman" w:hAnsi="Times New Roman"/>
          <w:bCs/>
          <w:sz w:val="24"/>
          <w:szCs w:val="24"/>
        </w:rPr>
        <w:t>xP</w:t>
      </w:r>
      <w:proofErr w:type="spellEnd"/>
      <w:r w:rsidR="00712BA6" w:rsidRPr="00D14C56">
        <w:rPr>
          <w:rFonts w:ascii="Times New Roman" w:eastAsia="Times New Roman" w:hAnsi="Times New Roman"/>
          <w:bCs/>
          <w:sz w:val="24"/>
          <w:szCs w:val="24"/>
        </w:rPr>
        <w:t xml:space="preserve">, kur </w:t>
      </w:r>
      <w:proofErr w:type="spellStart"/>
      <w:r w:rsidR="00712BA6" w:rsidRPr="00D14C56">
        <w:rPr>
          <w:rFonts w:ascii="Times New Roman" w:eastAsia="Times New Roman" w:hAnsi="Times New Roman"/>
          <w:bCs/>
          <w:sz w:val="24"/>
          <w:szCs w:val="24"/>
        </w:rPr>
        <w:t>Cx</w:t>
      </w:r>
      <w:proofErr w:type="spellEnd"/>
      <w:r w:rsidR="00712BA6" w:rsidRPr="00D14C56">
        <w:rPr>
          <w:rFonts w:ascii="Times New Roman" w:eastAsia="Times New Roman" w:hAnsi="Times New Roman"/>
          <w:bCs/>
          <w:sz w:val="24"/>
          <w:szCs w:val="24"/>
        </w:rPr>
        <w:t xml:space="preserve"> – lētākā piedāvājuma cena, </w:t>
      </w:r>
      <w:proofErr w:type="spellStart"/>
      <w:r w:rsidR="00712BA6" w:rsidRPr="00D14C56">
        <w:rPr>
          <w:rFonts w:ascii="Times New Roman" w:eastAsia="Times New Roman" w:hAnsi="Times New Roman"/>
          <w:bCs/>
          <w:sz w:val="24"/>
          <w:szCs w:val="24"/>
        </w:rPr>
        <w:t>Cy</w:t>
      </w:r>
      <w:proofErr w:type="spellEnd"/>
      <w:r w:rsidR="00712BA6" w:rsidRPr="00D14C56">
        <w:rPr>
          <w:rFonts w:ascii="Times New Roman" w:eastAsia="Times New Roman" w:hAnsi="Times New Roman"/>
          <w:bCs/>
          <w:sz w:val="24"/>
          <w:szCs w:val="24"/>
        </w:rPr>
        <w:t xml:space="preserve"> –  vērtējamā piedāvājuma cena un P – nolikumā noteiktais maksimālais punktu skaits cenai. Iegūtais punktu skaits tiek noapaļots ar diviem cipariem aiz komata.</w:t>
      </w:r>
    </w:p>
    <w:p w14:paraId="684B0895" w14:textId="2B4760EA" w:rsidR="00D14C56" w:rsidRPr="00D14C56" w:rsidRDefault="00D14C56" w:rsidP="000B3F20">
      <w:pPr>
        <w:pStyle w:val="ListParagraph"/>
        <w:numPr>
          <w:ilvl w:val="1"/>
          <w:numId w:val="10"/>
        </w:numPr>
        <w:ind w:left="567" w:hanging="567"/>
        <w:jc w:val="both"/>
        <w:rPr>
          <w:u w:val="single"/>
        </w:rPr>
      </w:pPr>
      <w:r w:rsidRPr="00D14C56">
        <w:rPr>
          <w:bCs/>
        </w:rPr>
        <w:t>Katrs Iepirkuma komisijas loceklis sastāda savu (individuālās) saimnieciski izdevīgākā piedāvājuma vērtēšanas tabulu katra pretendenta piedāvājuma novērtēšanai, atbilstoši iepriekš norādītajiem kritērijiem</w:t>
      </w:r>
      <w:r w:rsidR="009E4E9A">
        <w:rPr>
          <w:bCs/>
        </w:rPr>
        <w:t>.</w:t>
      </w:r>
    </w:p>
    <w:p w14:paraId="3680509D" w14:textId="6C5DC021" w:rsidR="00D14C56" w:rsidRDefault="00D14C56" w:rsidP="00C31EE6">
      <w:pPr>
        <w:numPr>
          <w:ilvl w:val="1"/>
          <w:numId w:val="10"/>
        </w:numPr>
        <w:spacing w:after="0" w:line="240" w:lineRule="auto"/>
        <w:ind w:left="567" w:right="-142" w:hanging="567"/>
        <w:jc w:val="both"/>
        <w:rPr>
          <w:rFonts w:ascii="Times New Roman" w:eastAsia="Times New Roman" w:hAnsi="Times New Roman"/>
          <w:sz w:val="24"/>
          <w:szCs w:val="24"/>
          <w:u w:val="single"/>
          <w:lang w:eastAsia="lv-LV"/>
        </w:rPr>
      </w:pPr>
      <w:r w:rsidRPr="00D14C56">
        <w:rPr>
          <w:rFonts w:ascii="Times New Roman" w:eastAsia="Times New Roman" w:hAnsi="Times New Roman"/>
          <w:bCs/>
          <w:sz w:val="24"/>
          <w:szCs w:val="24"/>
        </w:rPr>
        <w:t>Komisijas locekļu individuālie vērtējumi tiek apkopoti kopsavilkuma (kopējā vērtēšanas) tabulā saimnieciski visizdevīgākā piedāvājuma noteikšanai, atbilstoši iepriekš norādītajiem kritērijiem</w:t>
      </w:r>
      <w:r w:rsidR="009E4E9A">
        <w:rPr>
          <w:rFonts w:ascii="Times New Roman" w:eastAsia="Times New Roman" w:hAnsi="Times New Roman"/>
          <w:bCs/>
          <w:sz w:val="24"/>
          <w:szCs w:val="24"/>
        </w:rPr>
        <w:t>.</w:t>
      </w:r>
    </w:p>
    <w:p w14:paraId="5E6C96B3" w14:textId="75BA60CB" w:rsidR="0066252A" w:rsidRPr="00632D30" w:rsidRDefault="00C31EE6" w:rsidP="00C31EE6">
      <w:pPr>
        <w:numPr>
          <w:ilvl w:val="1"/>
          <w:numId w:val="10"/>
        </w:numPr>
        <w:spacing w:after="0" w:line="240" w:lineRule="auto"/>
        <w:ind w:left="567" w:right="-142" w:hanging="567"/>
        <w:jc w:val="both"/>
        <w:rPr>
          <w:rFonts w:ascii="Times New Roman" w:eastAsia="Times New Roman" w:hAnsi="Times New Roman"/>
          <w:sz w:val="24"/>
          <w:szCs w:val="24"/>
          <w:u w:val="single"/>
          <w:lang w:eastAsia="lv-LV"/>
        </w:rPr>
      </w:pPr>
      <w:r w:rsidRPr="00C31EE6">
        <w:rPr>
          <w:rFonts w:ascii="Times New Roman" w:eastAsia="Times New Roman" w:hAnsi="Times New Roman"/>
          <w:sz w:val="24"/>
          <w:szCs w:val="24"/>
          <w:u w:val="single"/>
          <w:lang w:eastAsia="lv-LV"/>
        </w:rPr>
        <w:t xml:space="preserve">Piedāvājuma izvēles kritērijs ir </w:t>
      </w:r>
      <w:r w:rsidR="00712BA6">
        <w:rPr>
          <w:rFonts w:ascii="Times New Roman" w:eastAsia="Times New Roman" w:hAnsi="Times New Roman"/>
          <w:sz w:val="24"/>
          <w:szCs w:val="24"/>
          <w:u w:val="single"/>
          <w:lang w:eastAsia="lv-LV"/>
        </w:rPr>
        <w:t>2</w:t>
      </w:r>
      <w:r w:rsidRPr="00C31EE6">
        <w:rPr>
          <w:rFonts w:ascii="Times New Roman" w:eastAsia="Times New Roman" w:hAnsi="Times New Roman"/>
          <w:sz w:val="24"/>
          <w:szCs w:val="24"/>
          <w:u w:val="single"/>
          <w:lang w:eastAsia="lv-LV"/>
        </w:rPr>
        <w:t xml:space="preserve"> (</w:t>
      </w:r>
      <w:r w:rsidR="00712BA6">
        <w:rPr>
          <w:rFonts w:ascii="Times New Roman" w:eastAsia="Times New Roman" w:hAnsi="Times New Roman"/>
          <w:sz w:val="24"/>
          <w:szCs w:val="24"/>
          <w:u w:val="single"/>
          <w:lang w:eastAsia="lv-LV"/>
        </w:rPr>
        <w:t>divu</w:t>
      </w:r>
      <w:r w:rsidRPr="00C31EE6">
        <w:rPr>
          <w:rFonts w:ascii="Times New Roman" w:eastAsia="Times New Roman" w:hAnsi="Times New Roman"/>
          <w:sz w:val="24"/>
          <w:szCs w:val="24"/>
          <w:u w:val="single"/>
          <w:lang w:eastAsia="lv-LV"/>
        </w:rPr>
        <w:t xml:space="preserve">) pretendentu piedāvājumi katrā iepirkuma priekšmeta daļā, kas ir atbilstoši nolikuma un tehniskās specifikācijas prasībām un ir </w:t>
      </w:r>
      <w:r>
        <w:rPr>
          <w:rFonts w:ascii="Times New Roman" w:eastAsia="Times New Roman" w:hAnsi="Times New Roman"/>
          <w:sz w:val="24"/>
          <w:szCs w:val="24"/>
          <w:u w:val="single"/>
          <w:lang w:eastAsia="lv-LV"/>
        </w:rPr>
        <w:t>saimnieciski visizdevīgākais piedāvājums</w:t>
      </w:r>
      <w:r w:rsidRPr="00C31EE6">
        <w:rPr>
          <w:rFonts w:ascii="Times New Roman" w:eastAsia="Times New Roman" w:hAnsi="Times New Roman"/>
          <w:sz w:val="24"/>
          <w:szCs w:val="24"/>
          <w:u w:val="single"/>
          <w:lang w:eastAsia="lv-LV"/>
        </w:rPr>
        <w:t xml:space="preserve"> katrā iepirkuma priekšmeta daļā, kas norādīti pieaugošā secībā, nosakot izpildītāju kārtību, kur 1.izpildītājs būs tas, kurš attiecīgajā iepirkuma priekšmeta daļā piedāvājis viszemāko cenu, 2.izpildītājs nākamo zemāko cenu. Ja iepirkumā piedāvājumu attiecīgajā daļā iesnieguši mazāk kā </w:t>
      </w:r>
      <w:r w:rsidR="00712BA6">
        <w:rPr>
          <w:rFonts w:ascii="Times New Roman" w:eastAsia="Times New Roman" w:hAnsi="Times New Roman"/>
          <w:sz w:val="24"/>
          <w:szCs w:val="24"/>
          <w:u w:val="single"/>
          <w:lang w:eastAsia="lv-LV"/>
        </w:rPr>
        <w:t>2</w:t>
      </w:r>
      <w:r w:rsidRPr="00C31EE6">
        <w:rPr>
          <w:rFonts w:ascii="Times New Roman" w:eastAsia="Times New Roman" w:hAnsi="Times New Roman"/>
          <w:sz w:val="24"/>
          <w:szCs w:val="24"/>
          <w:u w:val="single"/>
          <w:lang w:eastAsia="lv-LV"/>
        </w:rPr>
        <w:t xml:space="preserve"> (</w:t>
      </w:r>
      <w:r w:rsidR="00712BA6">
        <w:rPr>
          <w:rFonts w:ascii="Times New Roman" w:eastAsia="Times New Roman" w:hAnsi="Times New Roman"/>
          <w:sz w:val="24"/>
          <w:szCs w:val="24"/>
          <w:u w:val="single"/>
          <w:lang w:eastAsia="lv-LV"/>
        </w:rPr>
        <w:t>divi</w:t>
      </w:r>
      <w:r w:rsidRPr="00C31EE6">
        <w:rPr>
          <w:rFonts w:ascii="Times New Roman" w:eastAsia="Times New Roman" w:hAnsi="Times New Roman"/>
          <w:sz w:val="24"/>
          <w:szCs w:val="24"/>
          <w:u w:val="single"/>
          <w:lang w:eastAsia="lv-LV"/>
        </w:rPr>
        <w:t>) izpildītāji vai izpildītājs ar nolikuma un tehniskajai specifikācijai atbilstošu piedāvājumu, Pasūtītājam ir tiesības piešķirt līguma slēgšanas tiesības un slēgt vispārīgo vienošanos un pakalpojumu līgumu/-</w:t>
      </w:r>
      <w:proofErr w:type="spellStart"/>
      <w:r w:rsidRPr="00C31EE6">
        <w:rPr>
          <w:rFonts w:ascii="Times New Roman" w:eastAsia="Times New Roman" w:hAnsi="Times New Roman"/>
          <w:sz w:val="24"/>
          <w:szCs w:val="24"/>
          <w:u w:val="single"/>
          <w:lang w:eastAsia="lv-LV"/>
        </w:rPr>
        <w:t>us</w:t>
      </w:r>
      <w:proofErr w:type="spellEnd"/>
      <w:r w:rsidRPr="00C31EE6">
        <w:rPr>
          <w:rFonts w:ascii="Times New Roman" w:eastAsia="Times New Roman" w:hAnsi="Times New Roman"/>
          <w:sz w:val="24"/>
          <w:szCs w:val="24"/>
          <w:u w:val="single"/>
          <w:lang w:eastAsia="lv-LV"/>
        </w:rPr>
        <w:t xml:space="preserve"> ar attiecīgo izpildītāju/-</w:t>
      </w:r>
      <w:proofErr w:type="spellStart"/>
      <w:r w:rsidRPr="00C31EE6">
        <w:rPr>
          <w:rFonts w:ascii="Times New Roman" w:eastAsia="Times New Roman" w:hAnsi="Times New Roman"/>
          <w:sz w:val="24"/>
          <w:szCs w:val="24"/>
          <w:u w:val="single"/>
          <w:lang w:eastAsia="lv-LV"/>
        </w:rPr>
        <w:t>iem</w:t>
      </w:r>
      <w:proofErr w:type="spellEnd"/>
      <w:r w:rsidR="0066252A" w:rsidRPr="00632D30">
        <w:rPr>
          <w:rFonts w:ascii="Times New Roman" w:eastAsia="Times New Roman" w:hAnsi="Times New Roman"/>
          <w:sz w:val="24"/>
          <w:szCs w:val="24"/>
          <w:u w:val="single"/>
          <w:lang w:eastAsia="lv-LV"/>
        </w:rPr>
        <w:t xml:space="preserve">. </w:t>
      </w:r>
    </w:p>
    <w:p w14:paraId="06DE3BE1" w14:textId="77777777" w:rsidR="0066252A"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16ABDAF7"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Piedāvājumu noformējuma pārbaude:</w:t>
      </w:r>
    </w:p>
    <w:p w14:paraId="59FC005C" w14:textId="25CCDFF7"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w:t>
      </w:r>
      <w:r w:rsidR="009E4E9A">
        <w:rPr>
          <w:rFonts w:ascii="Times New Roman" w:hAnsi="Times New Roman"/>
          <w:sz w:val="24"/>
          <w:szCs w:val="24"/>
        </w:rPr>
        <w:t>8</w:t>
      </w:r>
      <w:r w:rsidR="00383C09" w:rsidRPr="00D65BA3">
        <w:rPr>
          <w:rFonts w:ascii="Times New Roman" w:hAnsi="Times New Roman"/>
          <w:sz w:val="24"/>
          <w:szCs w:val="24"/>
        </w:rPr>
        <w:t>.1.1.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33A69FF7" w14:textId="2F9254FC"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8</w:t>
      </w:r>
      <w:r w:rsidRPr="00D65BA3">
        <w:rPr>
          <w:rFonts w:ascii="Times New Roman" w:hAnsi="Times New Roman"/>
          <w:sz w:val="24"/>
          <w:szCs w:val="24"/>
        </w:rPr>
        <w:t xml:space="preserve">.1.2.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1A5398B4"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Pretendentu atlase:</w:t>
      </w:r>
    </w:p>
    <w:p w14:paraId="1416004B" w14:textId="0A92A8B9"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B15FAFD" w14:textId="63CFD1F6"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054A892A" w14:textId="192DA6C3"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77CCE27" w14:textId="07FA01FC"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29FD62FE" w14:textId="0FFD9161"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78CB8648" w14:textId="77777777" w:rsidR="0066252A" w:rsidRPr="00D65BA3" w:rsidRDefault="0066252A" w:rsidP="00C22A06">
      <w:pPr>
        <w:pStyle w:val="ListParagraph"/>
        <w:numPr>
          <w:ilvl w:val="2"/>
          <w:numId w:val="10"/>
        </w:numPr>
        <w:ind w:left="709" w:hanging="851"/>
        <w:jc w:val="both"/>
        <w:outlineLvl w:val="2"/>
        <w:rPr>
          <w:b/>
          <w:bCs/>
          <w:u w:val="single"/>
        </w:rPr>
      </w:pPr>
      <w:r w:rsidRPr="00D65BA3">
        <w:rPr>
          <w:b/>
          <w:bCs/>
          <w:u w:val="single"/>
        </w:rPr>
        <w:t>Piedāvājumu atbilstības pārbaude:</w:t>
      </w:r>
    </w:p>
    <w:p w14:paraId="32EB7A75" w14:textId="77777777" w:rsidR="0066252A" w:rsidRPr="00734C49" w:rsidRDefault="009578E4" w:rsidP="00C22A06">
      <w:pPr>
        <w:pStyle w:val="ListParagraph"/>
        <w:numPr>
          <w:ilvl w:val="3"/>
          <w:numId w:val="10"/>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0EC5AF8D" w14:textId="77777777" w:rsidR="009578E4" w:rsidRPr="00734C49" w:rsidRDefault="009578E4" w:rsidP="00C22A06">
      <w:pPr>
        <w:pStyle w:val="ListParagraph"/>
        <w:numPr>
          <w:ilvl w:val="3"/>
          <w:numId w:val="10"/>
        </w:numPr>
        <w:ind w:left="851" w:right="-142" w:hanging="851"/>
        <w:jc w:val="both"/>
        <w:rPr>
          <w:rFonts w:eastAsia="Calibri"/>
        </w:rPr>
      </w:pPr>
      <w:r w:rsidRPr="00734C49">
        <w:rPr>
          <w:rFonts w:eastAsia="Calibri"/>
        </w:rPr>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50EC6DEB" w14:textId="77777777" w:rsidR="0066252A" w:rsidRPr="00734C49" w:rsidRDefault="0066252A" w:rsidP="00C22A06">
      <w:pPr>
        <w:pStyle w:val="ListParagraph"/>
        <w:numPr>
          <w:ilvl w:val="3"/>
          <w:numId w:val="10"/>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1941A4F8" w14:textId="77777777" w:rsidR="0066252A" w:rsidRPr="00D65BA3" w:rsidRDefault="0066252A" w:rsidP="00C22A06">
      <w:pPr>
        <w:pStyle w:val="ListParagraph"/>
        <w:numPr>
          <w:ilvl w:val="2"/>
          <w:numId w:val="10"/>
        </w:numPr>
        <w:ind w:left="851" w:hanging="851"/>
        <w:jc w:val="both"/>
        <w:outlineLvl w:val="2"/>
        <w:rPr>
          <w:b/>
          <w:bCs/>
          <w:u w:val="single"/>
        </w:rPr>
      </w:pPr>
      <w:r w:rsidRPr="00D65BA3">
        <w:rPr>
          <w:b/>
          <w:bCs/>
          <w:u w:val="single"/>
        </w:rPr>
        <w:t>Piedāvājumu vērtēšana:</w:t>
      </w:r>
    </w:p>
    <w:p w14:paraId="06627458" w14:textId="71BF7024"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8</w:t>
      </w:r>
      <w:r w:rsidRPr="00D65BA3">
        <w:rPr>
          <w:rFonts w:ascii="Times New Roman" w:hAnsi="Times New Roman"/>
          <w:sz w:val="24"/>
          <w:szCs w:val="24"/>
        </w:rPr>
        <w:t xml:space="preserve">.4.1.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0A161AEE" w14:textId="2E5E0A57" w:rsidR="0066252A" w:rsidRDefault="009578E4" w:rsidP="009E4E9A">
      <w:pPr>
        <w:pStyle w:val="ListParagraph"/>
        <w:numPr>
          <w:ilvl w:val="3"/>
          <w:numId w:val="22"/>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0D13D077" w14:textId="3C811136" w:rsidR="009578E4" w:rsidRDefault="009578E4" w:rsidP="009E4E9A">
      <w:pPr>
        <w:pStyle w:val="ListParagraph"/>
        <w:numPr>
          <w:ilvl w:val="3"/>
          <w:numId w:val="22"/>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C311AF4" w14:textId="77777777" w:rsidR="00BF2380" w:rsidRPr="00D65BA3" w:rsidRDefault="00BF2380" w:rsidP="009E4E9A">
      <w:pPr>
        <w:pStyle w:val="ListParagraph"/>
        <w:numPr>
          <w:ilvl w:val="3"/>
          <w:numId w:val="22"/>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12E3E58D" w14:textId="77777777" w:rsidR="0066252A" w:rsidRPr="00D65BA3" w:rsidRDefault="0066252A" w:rsidP="009E4E9A">
      <w:pPr>
        <w:pStyle w:val="ListParagraph"/>
        <w:numPr>
          <w:ilvl w:val="3"/>
          <w:numId w:val="22"/>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E9FCB5" w14:textId="7AB6C478"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9</w:t>
      </w:r>
      <w:r w:rsidRPr="00D65BA3">
        <w:rPr>
          <w:rFonts w:ascii="Times New Roman" w:hAnsi="Times New Roman"/>
          <w:sz w:val="24"/>
          <w:szCs w:val="24"/>
        </w:rPr>
        <w:t>.</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A908537" w14:textId="56283C29"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10</w:t>
      </w:r>
      <w:r w:rsidRPr="00D65BA3">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A437E0B" w14:textId="7A4781A3" w:rsidR="0066252A" w:rsidRPr="00D65BA3" w:rsidRDefault="0066252A" w:rsidP="00984F02">
      <w:pPr>
        <w:spacing w:after="0" w:line="240" w:lineRule="auto"/>
        <w:ind w:right="-142"/>
        <w:jc w:val="both"/>
      </w:pPr>
    </w:p>
    <w:p w14:paraId="4A472C6F" w14:textId="539996B6"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14" w:name="_Toc322689714"/>
      <w:bookmarkStart w:id="15" w:name="_Toc325629865"/>
      <w:bookmarkStart w:id="16" w:name="_Toc325630607"/>
      <w:bookmarkStart w:id="17" w:name="_Toc325630719"/>
      <w:bookmarkStart w:id="18" w:name="_Toc336440056"/>
      <w:bookmarkStart w:id="19" w:name="_Toc377373754"/>
      <w:bookmarkStart w:id="20" w:name="_Toc383160946"/>
      <w:bookmarkStart w:id="21" w:name="_Toc415041827"/>
      <w:bookmarkStart w:id="22" w:name="_Toc453836485"/>
      <w:bookmarkStart w:id="23" w:name="_Toc455755725"/>
      <w:bookmarkStart w:id="24"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9E4E9A">
        <w:rPr>
          <w:rFonts w:ascii="Times New Roman" w:hAnsi="Times New Roman"/>
          <w:b/>
          <w:bCs/>
          <w:sz w:val="24"/>
          <w:szCs w:val="24"/>
          <w:u w:val="single"/>
        </w:rPr>
        <w:t>11</w:t>
      </w:r>
      <w:r w:rsidRPr="00D65BA3">
        <w:rPr>
          <w:rFonts w:ascii="Times New Roman" w:hAnsi="Times New Roman"/>
          <w:b/>
          <w:bCs/>
          <w:sz w:val="24"/>
          <w:szCs w:val="24"/>
          <w:u w:val="single"/>
        </w:rPr>
        <w:t xml:space="preserve">.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14"/>
      <w:bookmarkEnd w:id="15"/>
      <w:bookmarkEnd w:id="16"/>
      <w:bookmarkEnd w:id="17"/>
      <w:bookmarkEnd w:id="18"/>
      <w:bookmarkEnd w:id="19"/>
      <w:bookmarkEnd w:id="20"/>
      <w:bookmarkEnd w:id="21"/>
      <w:bookmarkEnd w:id="22"/>
      <w:bookmarkEnd w:id="23"/>
      <w:bookmarkEnd w:id="24"/>
      <w:r w:rsidR="0066252A" w:rsidRPr="00D65BA3">
        <w:rPr>
          <w:rFonts w:ascii="Times New Roman" w:hAnsi="Times New Roman"/>
          <w:b/>
          <w:bCs/>
          <w:sz w:val="24"/>
          <w:szCs w:val="24"/>
          <w:u w:val="single"/>
        </w:rPr>
        <w:t>:</w:t>
      </w:r>
    </w:p>
    <w:p w14:paraId="27808042" w14:textId="5CF01749"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7C526F7" w14:textId="04B8E550"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.2. K</w:t>
      </w:r>
      <w:r w:rsidR="0066252A" w:rsidRPr="00D65BA3">
        <w:rPr>
          <w:rFonts w:ascii="Times New Roman" w:hAnsi="Times New Roman"/>
          <w:bCs/>
          <w:sz w:val="24"/>
          <w:szCs w:val="24"/>
        </w:rPr>
        <w:t xml:space="preserve">omisija par uzvarētāju </w:t>
      </w:r>
      <w:r w:rsidR="000B3F20" w:rsidRPr="000B3F20">
        <w:rPr>
          <w:rFonts w:ascii="Times New Roman" w:hAnsi="Times New Roman"/>
          <w:bCs/>
          <w:sz w:val="24"/>
          <w:szCs w:val="24"/>
        </w:rPr>
        <w:t>katrā iepirkuma priekšmeta daļā</w:t>
      </w:r>
      <w:r w:rsidR="0066252A" w:rsidRPr="00D65BA3">
        <w:rPr>
          <w:rFonts w:ascii="Times New Roman" w:hAnsi="Times New Roman"/>
          <w:bCs/>
          <w:sz w:val="24"/>
          <w:szCs w:val="24"/>
        </w:rPr>
        <w:t xml:space="preserve">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3174940B" w14:textId="00EF7F8C"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 xml:space="preserve">.3.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60603A51" w14:textId="141D7687"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 xml:space="preserve">.4.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66AA2AD6" w14:textId="1A0CBC31"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25" w:name="_Toc453836486"/>
      <w:bookmarkStart w:id="26" w:name="_Toc455755726"/>
      <w:bookmarkStart w:id="27"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9E4E9A">
        <w:rPr>
          <w:rFonts w:ascii="Times New Roman" w:hAnsi="Times New Roman"/>
          <w:b/>
          <w:bCs/>
          <w:sz w:val="24"/>
          <w:szCs w:val="24"/>
          <w:u w:val="single"/>
        </w:rPr>
        <w:t>12</w:t>
      </w:r>
      <w:r w:rsidRPr="00D65BA3">
        <w:rPr>
          <w:rFonts w:ascii="Times New Roman" w:hAnsi="Times New Roman"/>
          <w:b/>
          <w:bCs/>
          <w:sz w:val="24"/>
          <w:szCs w:val="24"/>
          <w:u w:val="single"/>
        </w:rPr>
        <w:t>.</w:t>
      </w:r>
      <w:r w:rsidR="0066252A" w:rsidRPr="00D65BA3">
        <w:rPr>
          <w:rFonts w:ascii="Times New Roman" w:hAnsi="Times New Roman"/>
          <w:b/>
          <w:bCs/>
          <w:sz w:val="24"/>
          <w:szCs w:val="24"/>
          <w:u w:val="single"/>
        </w:rPr>
        <w:t xml:space="preserve">   Iepirkuma līguma slēgšana</w:t>
      </w:r>
      <w:bookmarkEnd w:id="25"/>
      <w:bookmarkEnd w:id="26"/>
      <w:bookmarkEnd w:id="27"/>
      <w:r w:rsidR="0066252A" w:rsidRPr="00D65BA3">
        <w:rPr>
          <w:rFonts w:ascii="Times New Roman" w:hAnsi="Times New Roman"/>
          <w:b/>
          <w:bCs/>
          <w:sz w:val="24"/>
          <w:szCs w:val="24"/>
          <w:u w:val="single"/>
        </w:rPr>
        <w:t>:</w:t>
      </w:r>
    </w:p>
    <w:p w14:paraId="293A45C9" w14:textId="671C0EF8"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.1. </w:t>
      </w:r>
      <w:r w:rsidR="000B3F20">
        <w:rPr>
          <w:rFonts w:ascii="Times New Roman" w:hAnsi="Times New Roman"/>
          <w:bCs/>
          <w:sz w:val="24"/>
          <w:szCs w:val="24"/>
        </w:rPr>
        <w:tab/>
      </w:r>
      <w:r w:rsidR="000B3F20" w:rsidRPr="000B3F20">
        <w:rPr>
          <w:rFonts w:ascii="Times New Roman" w:hAnsi="Times New Roman"/>
          <w:bCs/>
          <w:sz w:val="24"/>
          <w:szCs w:val="24"/>
        </w:rPr>
        <w:t>Pretendentam, kurš tiek atzīts par uzvarētāju Iepirkumā, tiek piešķirtas vispārīgās vienošanās slēgšanas tiesības. Vispārīgā vienošanās un līgums jāparaksta 5 (piecu) darbdienu laikā no Pasūtītāja nosūtītā (arī uz elektroniskā pasta adresi) uzaicinājuma parakstīt Vispārīgo vienošanos un līgumu izsūtīšanas dienas, ja vien nav vienošanās par citu termiņu. Ja norādītajā termiņā pretendents neparaksta Vispārīgo vienošanos un līgumu, tas tiek uzskatīts par atteikumu slēgt vispārīgo vienošanos un līgumu.</w:t>
      </w:r>
    </w:p>
    <w:p w14:paraId="3B93F507" w14:textId="6072A815"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.2. </w:t>
      </w:r>
      <w:r w:rsidR="000B3F20" w:rsidRPr="000B3F20">
        <w:rPr>
          <w:rFonts w:ascii="Times New Roman" w:hAnsi="Times New Roman"/>
          <w:bCs/>
          <w:sz w:val="24"/>
          <w:szCs w:val="24"/>
        </w:rPr>
        <w:t>Ja uzvarētājs atsakās slēgt vispārīgo vienošanos un līgumu ar Pasūtītāju, Pasūtītājs var pieņemt lēmumu slēgt to ar nākamo pretendentu, kura piedāvājums atbilst Nolikuma prasībām un ir nākamais saimnieciski visizdevīgākais piedāvājums.</w:t>
      </w:r>
      <w:r w:rsidR="0066252A" w:rsidRPr="00D65BA3">
        <w:rPr>
          <w:rFonts w:ascii="Times New Roman" w:hAnsi="Times New Roman"/>
          <w:bCs/>
          <w:sz w:val="24"/>
          <w:szCs w:val="24"/>
        </w:rPr>
        <w:t>.</w:t>
      </w:r>
    </w:p>
    <w:p w14:paraId="362BF28C" w14:textId="59F0CECB"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.3. </w:t>
      </w:r>
      <w:r w:rsidR="000B3F20" w:rsidRPr="000B3F20">
        <w:rPr>
          <w:rFonts w:ascii="Times New Roman" w:hAnsi="Times New Roman"/>
          <w:bCs/>
          <w:sz w:val="24"/>
          <w:szCs w:val="24"/>
        </w:rPr>
        <w:t>Pasūtītājs ir tiesīgs pārtraukt Iepirkumu un neslēgt vispārīgo vienošanos un līgumu, ja tam ir objektīvs pamatojums.</w:t>
      </w:r>
    </w:p>
    <w:p w14:paraId="4F04B901" w14:textId="20397E0D"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.4. </w:t>
      </w:r>
      <w:r w:rsidR="000B3F20" w:rsidRPr="000B3F20">
        <w:rPr>
          <w:rFonts w:ascii="Times New Roman" w:hAnsi="Times New Roman"/>
          <w:bCs/>
          <w:sz w:val="24"/>
          <w:szCs w:val="24"/>
        </w:rPr>
        <w:t>Atbilstoši PIL 9.panta 18.daļai, desmit darbdienu laikā pēc tam, kad stājas spēkā vispārīgā vienošanās un līgums vai tā grozījumi, Pasūtītājs savā pircēja profilā ievieto attiecīgi līguma vai tā grozījumu tekstu, atbilstoši normatīvajos aktos noteiktajai kārtībai, ievērojot komercnoslēpuma aizsardzības prasības. Vispārīgā vienošanās un līguma un tā grozījumu teksts ir pieejams pircēja profilā vismaz visā līguma darbības laikā, bet ne mazāk kā 36 mēnešus pēc vispārīgās vienošanās un līguma spēkā stāšanās dienas.</w:t>
      </w:r>
    </w:p>
    <w:p w14:paraId="033A3488" w14:textId="77777777" w:rsidR="0066252A" w:rsidRPr="0026260E" w:rsidRDefault="0066252A" w:rsidP="0066252A">
      <w:pPr>
        <w:spacing w:after="0" w:line="240" w:lineRule="auto"/>
        <w:ind w:right="-142"/>
        <w:jc w:val="both"/>
        <w:rPr>
          <w:rFonts w:ascii="Times New Roman" w:hAnsi="Times New Roman"/>
          <w:bCs/>
          <w:sz w:val="24"/>
          <w:szCs w:val="24"/>
        </w:rPr>
      </w:pPr>
    </w:p>
    <w:p w14:paraId="6AFDFEB9" w14:textId="4F21DB8B" w:rsidR="0066252A" w:rsidRPr="009E4E9A" w:rsidRDefault="0066252A" w:rsidP="009E4E9A">
      <w:pPr>
        <w:pStyle w:val="ListParagraph"/>
        <w:numPr>
          <w:ilvl w:val="0"/>
          <w:numId w:val="22"/>
        </w:numPr>
        <w:ind w:right="-142"/>
        <w:jc w:val="both"/>
        <w:rPr>
          <w:b/>
        </w:rPr>
      </w:pPr>
      <w:r w:rsidRPr="009E4E9A">
        <w:rPr>
          <w:b/>
        </w:rPr>
        <w:t>Pretendenta pienākumi un tiesības:</w:t>
      </w:r>
    </w:p>
    <w:p w14:paraId="2D21FDB1" w14:textId="461A0E24" w:rsidR="0066252A" w:rsidRPr="002411D7" w:rsidRDefault="00D65BA3" w:rsidP="002411D7">
      <w:pPr>
        <w:pStyle w:val="ListParagraph"/>
        <w:numPr>
          <w:ilvl w:val="1"/>
          <w:numId w:val="24"/>
        </w:numPr>
        <w:tabs>
          <w:tab w:val="left" w:pos="567"/>
        </w:tabs>
        <w:ind w:right="-142" w:hanging="529"/>
        <w:jc w:val="both"/>
        <w:rPr>
          <w:bCs/>
        </w:rPr>
      </w:pPr>
      <w:r w:rsidRPr="002411D7">
        <w:rPr>
          <w:bCs/>
        </w:rPr>
        <w:t>K</w:t>
      </w:r>
      <w:r w:rsidR="0066252A" w:rsidRPr="002411D7">
        <w:rPr>
          <w:bCs/>
        </w:rPr>
        <w:t xml:space="preserve">omisijas noteiktajā termiņā sniegt atbildes un skaidrojumus uz </w:t>
      </w:r>
      <w:r w:rsidRPr="002411D7">
        <w:rPr>
          <w:bCs/>
        </w:rPr>
        <w:t>K</w:t>
      </w:r>
      <w:r w:rsidR="0066252A" w:rsidRPr="002411D7">
        <w:rPr>
          <w:bCs/>
        </w:rPr>
        <w:t>omisijas pieprasījumiem.</w:t>
      </w:r>
    </w:p>
    <w:p w14:paraId="0C0E2ADF" w14:textId="32AB81E4" w:rsidR="0066252A" w:rsidRPr="002411D7" w:rsidRDefault="0066252A" w:rsidP="002411D7">
      <w:pPr>
        <w:pStyle w:val="ListParagraph"/>
        <w:numPr>
          <w:ilvl w:val="1"/>
          <w:numId w:val="24"/>
        </w:numPr>
        <w:tabs>
          <w:tab w:val="left" w:pos="567"/>
        </w:tabs>
        <w:ind w:right="-142" w:hanging="529"/>
        <w:jc w:val="both"/>
        <w:rPr>
          <w:bCs/>
        </w:rPr>
      </w:pPr>
      <w:r w:rsidRPr="002411D7">
        <w:rPr>
          <w:bCs/>
        </w:rPr>
        <w:t>Segt visas izmaksas, kas saistītas ar piedāvājumu sagatavošanu un iesniegšanu neatkarīgi no Iepirkuma rezultāta.</w:t>
      </w:r>
    </w:p>
    <w:p w14:paraId="168F700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3"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7C8725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7FD63762"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5817A003" w14:textId="77777777" w:rsidR="0066252A" w:rsidRPr="0026260E" w:rsidRDefault="0066252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1D628535"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679D0E3B"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0F37CE52" w14:textId="77777777" w:rsidR="0066252A" w:rsidRPr="00421398"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6AF2CDF1"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7FD3928E" w14:textId="77777777" w:rsidR="00421398" w:rsidRPr="00832F1A" w:rsidRDefault="00832F1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2AA4319"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8DD1D7B"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25C0B3DA" w14:textId="77777777" w:rsidR="00421398" w:rsidRPr="003C36A9" w:rsidRDefault="00421398" w:rsidP="00C22A06">
      <w:pPr>
        <w:pStyle w:val="ListParagraph"/>
        <w:numPr>
          <w:ilvl w:val="0"/>
          <w:numId w:val="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6CC08690" w14:textId="77777777" w:rsidR="00421398" w:rsidRPr="003C36A9" w:rsidRDefault="00421398" w:rsidP="00AB1CBC">
      <w:pPr>
        <w:pStyle w:val="ListParagraph"/>
        <w:numPr>
          <w:ilvl w:val="0"/>
          <w:numId w:val="7"/>
        </w:numPr>
        <w:tabs>
          <w:tab w:val="left" w:pos="851"/>
        </w:tabs>
        <w:ind w:left="0" w:firstLine="567"/>
        <w:contextualSpacing w:val="0"/>
        <w:jc w:val="both"/>
      </w:pPr>
      <w:r w:rsidRPr="003C36A9">
        <w:t xml:space="preserve">pielikums </w:t>
      </w:r>
      <w:r w:rsidR="007D369C">
        <w:t>-</w:t>
      </w:r>
      <w:r w:rsidR="00AB1CBC">
        <w:t xml:space="preserve"> Tehniskā specifikācija-</w:t>
      </w:r>
      <w:r w:rsidRPr="003C36A9">
        <w:t>Finanšu piedāvājum</w:t>
      </w:r>
      <w:r w:rsidR="00824DA0">
        <w:t>s</w:t>
      </w:r>
      <w:r>
        <w:t>;</w:t>
      </w:r>
    </w:p>
    <w:p w14:paraId="30F73062" w14:textId="026D88B5" w:rsidR="00421398" w:rsidRDefault="00421398" w:rsidP="00C22A06">
      <w:pPr>
        <w:pStyle w:val="ListParagraph"/>
        <w:numPr>
          <w:ilvl w:val="0"/>
          <w:numId w:val="7"/>
        </w:numPr>
        <w:tabs>
          <w:tab w:val="left" w:pos="851"/>
        </w:tabs>
        <w:ind w:left="0" w:firstLine="567"/>
        <w:contextualSpacing w:val="0"/>
        <w:jc w:val="both"/>
      </w:pPr>
      <w:r w:rsidRPr="003C36A9">
        <w:t xml:space="preserve">pielikums </w:t>
      </w:r>
      <w:r w:rsidR="00092BD7">
        <w:t>–</w:t>
      </w:r>
      <w:r w:rsidRPr="003C36A9">
        <w:t xml:space="preserve"> </w:t>
      </w:r>
      <w:r w:rsidR="00092BD7">
        <w:t>Personāla saraksts</w:t>
      </w:r>
      <w:r w:rsidR="00F66096">
        <w:t>.</w:t>
      </w:r>
    </w:p>
    <w:p w14:paraId="1607F300" w14:textId="45F21656" w:rsidR="001B0325" w:rsidRDefault="001B0325" w:rsidP="00C22A06">
      <w:pPr>
        <w:pStyle w:val="ListParagraph"/>
        <w:numPr>
          <w:ilvl w:val="0"/>
          <w:numId w:val="7"/>
        </w:numPr>
        <w:tabs>
          <w:tab w:val="left" w:pos="851"/>
        </w:tabs>
        <w:ind w:left="0" w:firstLine="567"/>
        <w:contextualSpacing w:val="0"/>
        <w:jc w:val="both"/>
      </w:pPr>
      <w:r>
        <w:t xml:space="preserve">Pielikums – </w:t>
      </w:r>
      <w:r w:rsidR="00092BD7">
        <w:t>Vispārīgās vienošanās un līguma projekts</w:t>
      </w:r>
      <w:r>
        <w:t>.</w:t>
      </w:r>
    </w:p>
    <w:p w14:paraId="4A0200D8" w14:textId="77777777" w:rsidR="009413AD" w:rsidRDefault="009413AD" w:rsidP="00F92785">
      <w:pPr>
        <w:pStyle w:val="ListParagraph"/>
        <w:tabs>
          <w:tab w:val="left" w:pos="851"/>
        </w:tabs>
        <w:ind w:left="567"/>
        <w:contextualSpacing w:val="0"/>
        <w:jc w:val="both"/>
      </w:pPr>
    </w:p>
    <w:p w14:paraId="49E74100" w14:textId="77777777" w:rsidR="009413AD" w:rsidRPr="003C36A9" w:rsidRDefault="009413AD" w:rsidP="009413AD">
      <w:pPr>
        <w:tabs>
          <w:tab w:val="left" w:pos="851"/>
        </w:tabs>
        <w:jc w:val="both"/>
      </w:pPr>
    </w:p>
    <w:p w14:paraId="47B5715E"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16CB1139" w14:textId="77777777" w:rsidR="00876B01" w:rsidRDefault="00876B01" w:rsidP="00121192">
      <w:pPr>
        <w:ind w:right="-142"/>
        <w:rPr>
          <w:rFonts w:ascii="Times New Roman" w:eastAsia="Times New Roman" w:hAnsi="Times New Roman"/>
          <w:sz w:val="24"/>
          <w:szCs w:val="24"/>
        </w:rPr>
      </w:pPr>
    </w:p>
    <w:p w14:paraId="076064AB" w14:textId="77777777" w:rsidR="009413AD" w:rsidRDefault="009413AD" w:rsidP="00121192">
      <w:pPr>
        <w:ind w:right="-142"/>
        <w:rPr>
          <w:rFonts w:ascii="Times New Roman" w:eastAsia="Times New Roman" w:hAnsi="Times New Roman"/>
          <w:sz w:val="24"/>
          <w:szCs w:val="24"/>
        </w:rPr>
      </w:pPr>
    </w:p>
    <w:p w14:paraId="1802A700" w14:textId="77777777" w:rsidR="009413AD" w:rsidRDefault="009413AD" w:rsidP="00121192">
      <w:pPr>
        <w:ind w:right="-142"/>
        <w:rPr>
          <w:rFonts w:ascii="Times New Roman" w:eastAsia="Times New Roman" w:hAnsi="Times New Roman"/>
          <w:sz w:val="24"/>
          <w:szCs w:val="24"/>
        </w:rPr>
      </w:pPr>
    </w:p>
    <w:p w14:paraId="38CD6B4A" w14:textId="77777777" w:rsidR="009413AD" w:rsidRDefault="009413AD" w:rsidP="00121192">
      <w:pPr>
        <w:ind w:right="-142"/>
        <w:rPr>
          <w:rFonts w:ascii="Times New Roman" w:eastAsia="Times New Roman" w:hAnsi="Times New Roman"/>
          <w:sz w:val="24"/>
          <w:szCs w:val="24"/>
        </w:rPr>
      </w:pPr>
    </w:p>
    <w:p w14:paraId="3B99C9E1" w14:textId="77777777" w:rsidR="009413AD" w:rsidRDefault="009413AD" w:rsidP="00121192">
      <w:pPr>
        <w:ind w:right="-142"/>
        <w:rPr>
          <w:rFonts w:ascii="Times New Roman" w:eastAsia="Times New Roman" w:hAnsi="Times New Roman"/>
          <w:sz w:val="24"/>
          <w:szCs w:val="24"/>
        </w:rPr>
      </w:pPr>
    </w:p>
    <w:p w14:paraId="15E287F8" w14:textId="77777777" w:rsidR="009413AD" w:rsidRDefault="009413AD" w:rsidP="00121192">
      <w:pPr>
        <w:ind w:right="-142"/>
        <w:rPr>
          <w:rFonts w:ascii="Times New Roman" w:eastAsia="Times New Roman" w:hAnsi="Times New Roman"/>
          <w:sz w:val="24"/>
          <w:szCs w:val="24"/>
        </w:rPr>
      </w:pPr>
    </w:p>
    <w:p w14:paraId="505A9287" w14:textId="77777777" w:rsidR="00CE575E" w:rsidRDefault="00CE575E" w:rsidP="00121192">
      <w:pPr>
        <w:ind w:right="-142"/>
        <w:rPr>
          <w:rFonts w:ascii="Times New Roman" w:eastAsia="Times New Roman" w:hAnsi="Times New Roman"/>
          <w:sz w:val="24"/>
          <w:szCs w:val="24"/>
        </w:rPr>
      </w:pPr>
      <w:bookmarkStart w:id="28" w:name="_GoBack"/>
      <w:bookmarkEnd w:id="28"/>
    </w:p>
    <w:sectPr w:rsidR="00CE575E" w:rsidSect="00121192">
      <w:footerReference w:type="default" r:id="rId14"/>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7E9DB" w14:textId="77777777" w:rsidR="0000449E" w:rsidRDefault="0000449E" w:rsidP="0066252A">
      <w:pPr>
        <w:spacing w:after="0" w:line="240" w:lineRule="auto"/>
      </w:pPr>
      <w:r>
        <w:separator/>
      </w:r>
    </w:p>
  </w:endnote>
  <w:endnote w:type="continuationSeparator" w:id="0">
    <w:p w14:paraId="44694CDE" w14:textId="77777777" w:rsidR="0000449E" w:rsidRDefault="0000449E"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C80F" w14:textId="77777777" w:rsidR="0000449E" w:rsidRDefault="0000449E">
    <w:pPr>
      <w:pStyle w:val="Footer"/>
      <w:jc w:val="right"/>
    </w:pPr>
    <w:r>
      <w:fldChar w:fldCharType="begin"/>
    </w:r>
    <w:r>
      <w:instrText xml:space="preserve"> PAGE </w:instrText>
    </w:r>
    <w:r>
      <w:fldChar w:fldCharType="separate"/>
    </w:r>
    <w:r>
      <w:rPr>
        <w:noProof/>
      </w:rPr>
      <w:t>19</w:t>
    </w:r>
    <w:r>
      <w:fldChar w:fldCharType="end"/>
    </w:r>
  </w:p>
  <w:p w14:paraId="5433E28E" w14:textId="77777777" w:rsidR="0000449E" w:rsidRDefault="00004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857A0" w14:textId="77777777" w:rsidR="0000449E" w:rsidRDefault="0000449E" w:rsidP="0066252A">
      <w:pPr>
        <w:spacing w:after="0" w:line="240" w:lineRule="auto"/>
      </w:pPr>
      <w:r>
        <w:separator/>
      </w:r>
    </w:p>
  </w:footnote>
  <w:footnote w:type="continuationSeparator" w:id="0">
    <w:p w14:paraId="0C291B4C" w14:textId="77777777" w:rsidR="0000449E" w:rsidRDefault="0000449E"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4E2B6B"/>
    <w:multiLevelType w:val="multilevel"/>
    <w:tmpl w:val="D820E280"/>
    <w:lvl w:ilvl="0">
      <w:start w:val="11"/>
      <w:numFmt w:val="decimal"/>
      <w:lvlText w:val="%1"/>
      <w:lvlJc w:val="left"/>
      <w:pPr>
        <w:ind w:left="375" w:hanging="375"/>
      </w:pPr>
      <w:rPr>
        <w:rFonts w:ascii="Calibri" w:eastAsia="Calibri" w:hAnsi="Calibri" w:hint="default"/>
        <w:b w:val="0"/>
        <w:sz w:val="22"/>
        <w:u w:val="single"/>
      </w:rPr>
    </w:lvl>
    <w:lvl w:ilvl="1">
      <w:start w:val="3"/>
      <w:numFmt w:val="decimal"/>
      <w:lvlText w:val="%1.%2"/>
      <w:lvlJc w:val="left"/>
      <w:pPr>
        <w:ind w:left="375" w:hanging="375"/>
      </w:pPr>
      <w:rPr>
        <w:rFonts w:ascii="Times New Roman" w:eastAsia="Calibri" w:hAnsi="Times New Roman" w:cs="Times New Roman" w:hint="default"/>
        <w:b w:val="0"/>
        <w:sz w:val="24"/>
        <w:szCs w:val="24"/>
        <w:u w:val="single"/>
      </w:rPr>
    </w:lvl>
    <w:lvl w:ilvl="2">
      <w:start w:val="1"/>
      <w:numFmt w:val="decimal"/>
      <w:lvlText w:val="%1.%2.%3"/>
      <w:lvlJc w:val="left"/>
      <w:pPr>
        <w:ind w:left="720" w:hanging="720"/>
      </w:pPr>
      <w:rPr>
        <w:rFonts w:ascii="Calibri" w:eastAsia="Calibri" w:hAnsi="Calibri" w:hint="default"/>
        <w:b w:val="0"/>
        <w:sz w:val="22"/>
        <w:u w:val="single"/>
      </w:rPr>
    </w:lvl>
    <w:lvl w:ilvl="3">
      <w:start w:val="1"/>
      <w:numFmt w:val="decimal"/>
      <w:lvlText w:val="%1.%2.%3.%4"/>
      <w:lvlJc w:val="left"/>
      <w:pPr>
        <w:ind w:left="720" w:hanging="720"/>
      </w:pPr>
      <w:rPr>
        <w:rFonts w:ascii="Calibri" w:eastAsia="Calibri" w:hAnsi="Calibri" w:hint="default"/>
        <w:b w:val="0"/>
        <w:sz w:val="22"/>
        <w:u w:val="single"/>
      </w:rPr>
    </w:lvl>
    <w:lvl w:ilvl="4">
      <w:start w:val="1"/>
      <w:numFmt w:val="decimal"/>
      <w:lvlText w:val="%1.%2.%3.%4.%5"/>
      <w:lvlJc w:val="left"/>
      <w:pPr>
        <w:ind w:left="1080" w:hanging="1080"/>
      </w:pPr>
      <w:rPr>
        <w:rFonts w:ascii="Calibri" w:eastAsia="Calibri" w:hAnsi="Calibri" w:hint="default"/>
        <w:b w:val="0"/>
        <w:sz w:val="22"/>
        <w:u w:val="single"/>
      </w:rPr>
    </w:lvl>
    <w:lvl w:ilvl="5">
      <w:start w:val="1"/>
      <w:numFmt w:val="decimal"/>
      <w:lvlText w:val="%1.%2.%3.%4.%5.%6"/>
      <w:lvlJc w:val="left"/>
      <w:pPr>
        <w:ind w:left="1080" w:hanging="1080"/>
      </w:pPr>
      <w:rPr>
        <w:rFonts w:ascii="Calibri" w:eastAsia="Calibri" w:hAnsi="Calibri" w:hint="default"/>
        <w:b w:val="0"/>
        <w:sz w:val="22"/>
        <w:u w:val="single"/>
      </w:rPr>
    </w:lvl>
    <w:lvl w:ilvl="6">
      <w:start w:val="1"/>
      <w:numFmt w:val="decimal"/>
      <w:lvlText w:val="%1.%2.%3.%4.%5.%6.%7"/>
      <w:lvlJc w:val="left"/>
      <w:pPr>
        <w:ind w:left="1440" w:hanging="1440"/>
      </w:pPr>
      <w:rPr>
        <w:rFonts w:ascii="Calibri" w:eastAsia="Calibri" w:hAnsi="Calibri" w:hint="default"/>
        <w:b w:val="0"/>
        <w:sz w:val="22"/>
        <w:u w:val="single"/>
      </w:rPr>
    </w:lvl>
    <w:lvl w:ilvl="7">
      <w:start w:val="1"/>
      <w:numFmt w:val="decimal"/>
      <w:lvlText w:val="%1.%2.%3.%4.%5.%6.%7.%8"/>
      <w:lvlJc w:val="left"/>
      <w:pPr>
        <w:ind w:left="1440" w:hanging="1440"/>
      </w:pPr>
      <w:rPr>
        <w:rFonts w:ascii="Calibri" w:eastAsia="Calibri" w:hAnsi="Calibri" w:hint="default"/>
        <w:b w:val="0"/>
        <w:sz w:val="22"/>
        <w:u w:val="single"/>
      </w:rPr>
    </w:lvl>
    <w:lvl w:ilvl="8">
      <w:start w:val="1"/>
      <w:numFmt w:val="decimal"/>
      <w:lvlText w:val="%1.%2.%3.%4.%5.%6.%7.%8.%9"/>
      <w:lvlJc w:val="left"/>
      <w:pPr>
        <w:ind w:left="1800" w:hanging="1800"/>
      </w:pPr>
      <w:rPr>
        <w:rFonts w:ascii="Calibri" w:eastAsia="Calibri" w:hAnsi="Calibri" w:hint="default"/>
        <w:b w:val="0"/>
        <w:sz w:val="22"/>
        <w:u w:val="single"/>
      </w:rPr>
    </w:lvl>
  </w:abstractNum>
  <w:abstractNum w:abstractNumId="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5" w15:restartNumberingAfterBreak="0">
    <w:nsid w:val="2AA07F38"/>
    <w:multiLevelType w:val="multilevel"/>
    <w:tmpl w:val="FF3E8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imes New Roman" w:hAnsi="Times New Roman" w:cs="Times New Roman" w:hint="default"/>
        <w:b w:val="0"/>
        <w:bCs/>
        <w:sz w:val="24"/>
        <w:szCs w:val="24"/>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742BE"/>
    <w:multiLevelType w:val="multilevel"/>
    <w:tmpl w:val="8D8A9122"/>
    <w:lvl w:ilvl="0">
      <w:start w:val="13"/>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7"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5584"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8D531F"/>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6" w15:restartNumberingAfterBreak="0">
    <w:nsid w:val="68BE13BA"/>
    <w:multiLevelType w:val="multilevel"/>
    <w:tmpl w:val="E6F87892"/>
    <w:lvl w:ilvl="0">
      <w:start w:val="11"/>
      <w:numFmt w:val="decimal"/>
      <w:lvlText w:val="%1."/>
      <w:lvlJc w:val="left"/>
      <w:pPr>
        <w:ind w:left="765" w:hanging="765"/>
      </w:pPr>
      <w:rPr>
        <w:rFonts w:hint="default"/>
      </w:rPr>
    </w:lvl>
    <w:lvl w:ilvl="1">
      <w:start w:val="8"/>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7" w15:restartNumberingAfterBreak="0">
    <w:nsid w:val="6C4E27ED"/>
    <w:multiLevelType w:val="multilevel"/>
    <w:tmpl w:val="D91E0A9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709C5E86"/>
    <w:multiLevelType w:val="multilevel"/>
    <w:tmpl w:val="2D0445AE"/>
    <w:lvl w:ilvl="0">
      <w:start w:val="12"/>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9"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2" w15:restartNumberingAfterBreak="0">
    <w:nsid w:val="7BBE6E9D"/>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23" w15:restartNumberingAfterBreak="0">
    <w:nsid w:val="7D114A0C"/>
    <w:multiLevelType w:val="hybridMultilevel"/>
    <w:tmpl w:val="F4DC31BE"/>
    <w:lvl w:ilvl="0" w:tplc="5F48EC0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9"/>
  </w:num>
  <w:num w:numId="10">
    <w:abstractNumId w:val="17"/>
  </w:num>
  <w:num w:numId="11">
    <w:abstractNumId w:val="21"/>
  </w:num>
  <w:num w:numId="12">
    <w:abstractNumId w:val="19"/>
  </w:num>
  <w:num w:numId="13">
    <w:abstractNumId w:val="20"/>
  </w:num>
  <w:num w:numId="14">
    <w:abstractNumId w:val="22"/>
  </w:num>
  <w:num w:numId="15">
    <w:abstractNumId w:val="11"/>
  </w:num>
  <w:num w:numId="16">
    <w:abstractNumId w:val="10"/>
  </w:num>
  <w:num w:numId="17">
    <w:abstractNumId w:val="14"/>
  </w:num>
  <w:num w:numId="18">
    <w:abstractNumId w:val="5"/>
  </w:num>
  <w:num w:numId="19">
    <w:abstractNumId w:val="3"/>
  </w:num>
  <w:num w:numId="20">
    <w:abstractNumId w:val="23"/>
  </w:num>
  <w:num w:numId="21">
    <w:abstractNumId w:val="15"/>
  </w:num>
  <w:num w:numId="22">
    <w:abstractNumId w:val="16"/>
  </w:num>
  <w:num w:numId="23">
    <w:abstractNumId w:val="6"/>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449E"/>
    <w:rsid w:val="00017C67"/>
    <w:rsid w:val="0002324E"/>
    <w:rsid w:val="00032D99"/>
    <w:rsid w:val="00035B65"/>
    <w:rsid w:val="0004143D"/>
    <w:rsid w:val="00050AA2"/>
    <w:rsid w:val="00060E74"/>
    <w:rsid w:val="00083945"/>
    <w:rsid w:val="00090B35"/>
    <w:rsid w:val="00092BD7"/>
    <w:rsid w:val="000B3F20"/>
    <w:rsid w:val="000C4A76"/>
    <w:rsid w:val="000E0B4F"/>
    <w:rsid w:val="000F5686"/>
    <w:rsid w:val="00121192"/>
    <w:rsid w:val="0013238B"/>
    <w:rsid w:val="00154250"/>
    <w:rsid w:val="00181AAE"/>
    <w:rsid w:val="00184BA8"/>
    <w:rsid w:val="001858AC"/>
    <w:rsid w:val="00193A9A"/>
    <w:rsid w:val="0019443B"/>
    <w:rsid w:val="001A3968"/>
    <w:rsid w:val="001B0325"/>
    <w:rsid w:val="001D60E0"/>
    <w:rsid w:val="001E50F0"/>
    <w:rsid w:val="001E5EC3"/>
    <w:rsid w:val="001E72CF"/>
    <w:rsid w:val="001F087E"/>
    <w:rsid w:val="00213615"/>
    <w:rsid w:val="0022147E"/>
    <w:rsid w:val="002411D7"/>
    <w:rsid w:val="00241569"/>
    <w:rsid w:val="00243885"/>
    <w:rsid w:val="00256B60"/>
    <w:rsid w:val="00264B02"/>
    <w:rsid w:val="002A5D00"/>
    <w:rsid w:val="002A61F9"/>
    <w:rsid w:val="002D2CEA"/>
    <w:rsid w:val="002E2974"/>
    <w:rsid w:val="002E6F2D"/>
    <w:rsid w:val="00314342"/>
    <w:rsid w:val="00370DA6"/>
    <w:rsid w:val="003756CD"/>
    <w:rsid w:val="00383C09"/>
    <w:rsid w:val="003A66FD"/>
    <w:rsid w:val="003D2E7C"/>
    <w:rsid w:val="003E02CA"/>
    <w:rsid w:val="00413B4C"/>
    <w:rsid w:val="00421398"/>
    <w:rsid w:val="004400B8"/>
    <w:rsid w:val="00445A13"/>
    <w:rsid w:val="00446717"/>
    <w:rsid w:val="00446DBB"/>
    <w:rsid w:val="00453F59"/>
    <w:rsid w:val="00460F5E"/>
    <w:rsid w:val="00462864"/>
    <w:rsid w:val="00484EC4"/>
    <w:rsid w:val="004A0940"/>
    <w:rsid w:val="004D2289"/>
    <w:rsid w:val="00510F51"/>
    <w:rsid w:val="005123B3"/>
    <w:rsid w:val="005266D0"/>
    <w:rsid w:val="00534440"/>
    <w:rsid w:val="0054414E"/>
    <w:rsid w:val="00550802"/>
    <w:rsid w:val="00564667"/>
    <w:rsid w:val="0056552B"/>
    <w:rsid w:val="005E165F"/>
    <w:rsid w:val="006323CF"/>
    <w:rsid w:val="00632D30"/>
    <w:rsid w:val="00633F3F"/>
    <w:rsid w:val="0066252A"/>
    <w:rsid w:val="00697FC4"/>
    <w:rsid w:val="006B127D"/>
    <w:rsid w:val="006B7211"/>
    <w:rsid w:val="006D38B9"/>
    <w:rsid w:val="00707426"/>
    <w:rsid w:val="00712BA6"/>
    <w:rsid w:val="00717353"/>
    <w:rsid w:val="00732C0D"/>
    <w:rsid w:val="00734C49"/>
    <w:rsid w:val="0073502F"/>
    <w:rsid w:val="00737526"/>
    <w:rsid w:val="00743D7F"/>
    <w:rsid w:val="0075759A"/>
    <w:rsid w:val="00773707"/>
    <w:rsid w:val="00783210"/>
    <w:rsid w:val="00794419"/>
    <w:rsid w:val="007A0359"/>
    <w:rsid w:val="007A77FE"/>
    <w:rsid w:val="007D369C"/>
    <w:rsid w:val="007E43E3"/>
    <w:rsid w:val="008122A9"/>
    <w:rsid w:val="00824DA0"/>
    <w:rsid w:val="00832F1A"/>
    <w:rsid w:val="00853F7F"/>
    <w:rsid w:val="008623D8"/>
    <w:rsid w:val="0086531F"/>
    <w:rsid w:val="00865D06"/>
    <w:rsid w:val="00876B01"/>
    <w:rsid w:val="00880741"/>
    <w:rsid w:val="00884A92"/>
    <w:rsid w:val="00890217"/>
    <w:rsid w:val="008A7D99"/>
    <w:rsid w:val="008C6A88"/>
    <w:rsid w:val="008D34C6"/>
    <w:rsid w:val="00906605"/>
    <w:rsid w:val="009109F6"/>
    <w:rsid w:val="009413AD"/>
    <w:rsid w:val="00944669"/>
    <w:rsid w:val="0095005A"/>
    <w:rsid w:val="009578E4"/>
    <w:rsid w:val="00984024"/>
    <w:rsid w:val="00984944"/>
    <w:rsid w:val="00984F02"/>
    <w:rsid w:val="00990719"/>
    <w:rsid w:val="00990A65"/>
    <w:rsid w:val="00996F1C"/>
    <w:rsid w:val="009D71D5"/>
    <w:rsid w:val="009E4E9A"/>
    <w:rsid w:val="00A00C8D"/>
    <w:rsid w:val="00A0705E"/>
    <w:rsid w:val="00A13068"/>
    <w:rsid w:val="00A13C6D"/>
    <w:rsid w:val="00A30455"/>
    <w:rsid w:val="00A54106"/>
    <w:rsid w:val="00A541BB"/>
    <w:rsid w:val="00A84287"/>
    <w:rsid w:val="00A8644C"/>
    <w:rsid w:val="00AA1F09"/>
    <w:rsid w:val="00AA7A4E"/>
    <w:rsid w:val="00AB1CBC"/>
    <w:rsid w:val="00AC32FF"/>
    <w:rsid w:val="00B061BB"/>
    <w:rsid w:val="00B16EC3"/>
    <w:rsid w:val="00B2583E"/>
    <w:rsid w:val="00B261E5"/>
    <w:rsid w:val="00B26317"/>
    <w:rsid w:val="00B4210F"/>
    <w:rsid w:val="00B85C02"/>
    <w:rsid w:val="00B92FA1"/>
    <w:rsid w:val="00B94B19"/>
    <w:rsid w:val="00BA530C"/>
    <w:rsid w:val="00BF2380"/>
    <w:rsid w:val="00C22A06"/>
    <w:rsid w:val="00C3041A"/>
    <w:rsid w:val="00C31EE6"/>
    <w:rsid w:val="00C41E00"/>
    <w:rsid w:val="00C46CF9"/>
    <w:rsid w:val="00C547B2"/>
    <w:rsid w:val="00C5528B"/>
    <w:rsid w:val="00C65BD7"/>
    <w:rsid w:val="00C83371"/>
    <w:rsid w:val="00C951A1"/>
    <w:rsid w:val="00CB21DD"/>
    <w:rsid w:val="00CD1BF9"/>
    <w:rsid w:val="00CE575E"/>
    <w:rsid w:val="00CE73C0"/>
    <w:rsid w:val="00CF7AB1"/>
    <w:rsid w:val="00D005C5"/>
    <w:rsid w:val="00D01806"/>
    <w:rsid w:val="00D0377D"/>
    <w:rsid w:val="00D14C56"/>
    <w:rsid w:val="00D20848"/>
    <w:rsid w:val="00D25872"/>
    <w:rsid w:val="00D4605E"/>
    <w:rsid w:val="00D57F6A"/>
    <w:rsid w:val="00D65BA3"/>
    <w:rsid w:val="00D66C1B"/>
    <w:rsid w:val="00D72D95"/>
    <w:rsid w:val="00D74763"/>
    <w:rsid w:val="00D76C71"/>
    <w:rsid w:val="00D91FF0"/>
    <w:rsid w:val="00DA796D"/>
    <w:rsid w:val="00DC52E2"/>
    <w:rsid w:val="00DE02B6"/>
    <w:rsid w:val="00E000C3"/>
    <w:rsid w:val="00E30294"/>
    <w:rsid w:val="00E46CAE"/>
    <w:rsid w:val="00E66F84"/>
    <w:rsid w:val="00E75426"/>
    <w:rsid w:val="00E84ED9"/>
    <w:rsid w:val="00E85E19"/>
    <w:rsid w:val="00EA7558"/>
    <w:rsid w:val="00EC18EC"/>
    <w:rsid w:val="00EC2D1F"/>
    <w:rsid w:val="00EC68CD"/>
    <w:rsid w:val="00ED463A"/>
    <w:rsid w:val="00ED6DAF"/>
    <w:rsid w:val="00F154FD"/>
    <w:rsid w:val="00F357E7"/>
    <w:rsid w:val="00F66096"/>
    <w:rsid w:val="00F777A6"/>
    <w:rsid w:val="00F80DD2"/>
    <w:rsid w:val="00F87EBD"/>
    <w:rsid w:val="00F92785"/>
    <w:rsid w:val="00F9649A"/>
    <w:rsid w:val="00FF1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9009"/>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yle 1"/>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character" w:customStyle="1" w:styleId="UnresolvedMention2">
    <w:name w:val="Unresolved Mention2"/>
    <w:basedOn w:val="DefaultParagraphFont"/>
    <w:uiPriority w:val="99"/>
    <w:semiHidden/>
    <w:unhideWhenUsed/>
    <w:rsid w:val="009413AD"/>
    <w:rPr>
      <w:color w:val="605E5C"/>
      <w:shd w:val="clear" w:color="auto" w:fill="E1DFDD"/>
    </w:rPr>
  </w:style>
  <w:style w:type="character" w:styleId="UnresolvedMention">
    <w:name w:val="Unresolved Mention"/>
    <w:basedOn w:val="DefaultParagraphFont"/>
    <w:uiPriority w:val="99"/>
    <w:semiHidden/>
    <w:unhideWhenUsed/>
    <w:rsid w:val="0000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5B47-5321-47DE-A439-795983D7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18638</Words>
  <Characters>10624</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4</cp:revision>
  <cp:lastPrinted>2019-11-27T10:48:00Z</cp:lastPrinted>
  <dcterms:created xsi:type="dcterms:W3CDTF">2023-02-15T13:21:00Z</dcterms:created>
  <dcterms:modified xsi:type="dcterms:W3CDTF">2023-02-16T11:46:00Z</dcterms:modified>
</cp:coreProperties>
</file>