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B6583" w14:textId="77777777" w:rsidR="0066252A" w:rsidRPr="00832F1A" w:rsidRDefault="0066252A" w:rsidP="0066252A">
      <w:pPr>
        <w:tabs>
          <w:tab w:val="left" w:pos="720"/>
          <w:tab w:val="center" w:pos="4153"/>
          <w:tab w:val="right" w:pos="8306"/>
        </w:tabs>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APSTIPRINĀTS</w:t>
      </w:r>
    </w:p>
    <w:p w14:paraId="2001FC41" w14:textId="77777777" w:rsidR="0066252A" w:rsidRPr="00832F1A" w:rsidRDefault="0066252A" w:rsidP="0066252A">
      <w:pPr>
        <w:spacing w:after="0" w:line="240" w:lineRule="auto"/>
        <w:jc w:val="right"/>
        <w:rPr>
          <w:rFonts w:ascii="Times New Roman" w:eastAsia="Times New Roman" w:hAnsi="Times New Roman"/>
          <w:sz w:val="24"/>
          <w:szCs w:val="24"/>
        </w:rPr>
      </w:pPr>
      <w:r w:rsidRPr="00832F1A">
        <w:rPr>
          <w:rFonts w:ascii="Times New Roman" w:eastAsia="Times New Roman" w:hAnsi="Times New Roman"/>
          <w:sz w:val="24"/>
          <w:szCs w:val="24"/>
        </w:rPr>
        <w:t>VSIA “Paula Stradiņa klīniskā universitātes slimnīca”</w:t>
      </w:r>
    </w:p>
    <w:p w14:paraId="0736FCCB" w14:textId="68E03E1E" w:rsidR="0066252A" w:rsidRPr="00832F1A" w:rsidRDefault="009D399E" w:rsidP="0066252A">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ar</w:t>
      </w:r>
      <w:r w:rsidR="0066252A" w:rsidRPr="00832F1A">
        <w:rPr>
          <w:rFonts w:ascii="Times New Roman" w:eastAsia="Times New Roman" w:hAnsi="Times New Roman"/>
          <w:sz w:val="24"/>
          <w:szCs w:val="24"/>
        </w:rPr>
        <w:t xml:space="preserve"> iepirkuma komisijas</w:t>
      </w:r>
    </w:p>
    <w:p w14:paraId="638CAD8B" w14:textId="19000832" w:rsidR="0066252A" w:rsidRPr="00832F1A" w:rsidRDefault="0066252A" w:rsidP="0066252A">
      <w:pPr>
        <w:spacing w:after="0" w:line="240" w:lineRule="auto"/>
        <w:jc w:val="right"/>
        <w:rPr>
          <w:rFonts w:ascii="Times New Roman" w:eastAsia="Times New Roman" w:hAnsi="Times New Roman"/>
          <w:sz w:val="24"/>
          <w:szCs w:val="24"/>
        </w:rPr>
      </w:pPr>
      <w:r w:rsidRPr="00D0377D">
        <w:rPr>
          <w:rFonts w:ascii="Times New Roman" w:eastAsia="Times New Roman" w:hAnsi="Times New Roman"/>
          <w:sz w:val="24"/>
          <w:szCs w:val="24"/>
        </w:rPr>
        <w:t>20</w:t>
      </w:r>
      <w:r w:rsidR="00256B60" w:rsidRPr="00D0377D">
        <w:rPr>
          <w:rFonts w:ascii="Times New Roman" w:eastAsia="Times New Roman" w:hAnsi="Times New Roman"/>
          <w:sz w:val="24"/>
          <w:szCs w:val="24"/>
        </w:rPr>
        <w:t>2</w:t>
      </w:r>
      <w:r w:rsidR="0000449E">
        <w:rPr>
          <w:rFonts w:ascii="Times New Roman" w:eastAsia="Times New Roman" w:hAnsi="Times New Roman"/>
          <w:sz w:val="24"/>
          <w:szCs w:val="24"/>
        </w:rPr>
        <w:t>3</w:t>
      </w:r>
      <w:r w:rsidRPr="00D0377D">
        <w:rPr>
          <w:rFonts w:ascii="Times New Roman" w:eastAsia="Times New Roman" w:hAnsi="Times New Roman"/>
          <w:sz w:val="24"/>
          <w:szCs w:val="24"/>
        </w:rPr>
        <w:t xml:space="preserve">.gada </w:t>
      </w:r>
      <w:r w:rsidR="005C1DB9">
        <w:rPr>
          <w:rFonts w:ascii="Times New Roman" w:eastAsia="Times New Roman" w:hAnsi="Times New Roman"/>
          <w:sz w:val="24"/>
          <w:szCs w:val="24"/>
        </w:rPr>
        <w:t>__</w:t>
      </w:r>
      <w:r w:rsidR="004400B8">
        <w:rPr>
          <w:rFonts w:ascii="Times New Roman" w:eastAsia="Times New Roman" w:hAnsi="Times New Roman"/>
          <w:sz w:val="24"/>
          <w:szCs w:val="24"/>
        </w:rPr>
        <w:t>.</w:t>
      </w:r>
      <w:r w:rsidR="005C1DB9">
        <w:rPr>
          <w:rFonts w:ascii="Times New Roman" w:eastAsia="Times New Roman" w:hAnsi="Times New Roman"/>
          <w:sz w:val="24"/>
          <w:szCs w:val="24"/>
        </w:rPr>
        <w:t>_______</w:t>
      </w:r>
    </w:p>
    <w:p w14:paraId="26EA975F" w14:textId="1C55F228" w:rsidR="0066252A" w:rsidRPr="00832F1A" w:rsidRDefault="009D399E" w:rsidP="0066252A">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sēdes </w:t>
      </w:r>
      <w:r w:rsidR="0066252A" w:rsidRPr="00832F1A">
        <w:rPr>
          <w:rFonts w:ascii="Times New Roman" w:eastAsia="Times New Roman" w:hAnsi="Times New Roman"/>
          <w:sz w:val="24"/>
          <w:szCs w:val="24"/>
        </w:rPr>
        <w:t>protokol</w:t>
      </w:r>
      <w:r>
        <w:rPr>
          <w:rFonts w:ascii="Times New Roman" w:eastAsia="Times New Roman" w:hAnsi="Times New Roman"/>
          <w:sz w:val="24"/>
          <w:szCs w:val="24"/>
        </w:rPr>
        <w:t>u</w:t>
      </w:r>
      <w:r w:rsidR="0066252A" w:rsidRPr="00832F1A">
        <w:rPr>
          <w:rFonts w:ascii="Times New Roman" w:eastAsia="Times New Roman" w:hAnsi="Times New Roman"/>
          <w:sz w:val="24"/>
          <w:szCs w:val="24"/>
        </w:rPr>
        <w:t xml:space="preserve"> Nr.</w:t>
      </w:r>
      <w:r>
        <w:rPr>
          <w:rFonts w:ascii="Times New Roman" w:eastAsia="Times New Roman" w:hAnsi="Times New Roman"/>
          <w:sz w:val="24"/>
          <w:szCs w:val="24"/>
        </w:rPr>
        <w:t>1</w:t>
      </w:r>
    </w:p>
    <w:p w14:paraId="10BDE43E" w14:textId="77777777" w:rsidR="0066252A" w:rsidRPr="006A2FAD" w:rsidRDefault="0066252A" w:rsidP="0066252A">
      <w:pPr>
        <w:tabs>
          <w:tab w:val="left" w:pos="7895"/>
        </w:tabs>
        <w:spacing w:after="0" w:line="240" w:lineRule="auto"/>
        <w:rPr>
          <w:rFonts w:ascii="Times New Roman" w:eastAsia="Times New Roman" w:hAnsi="Times New Roman"/>
          <w:color w:val="FF0000"/>
          <w:sz w:val="24"/>
          <w:szCs w:val="24"/>
          <w:lang w:eastAsia="lv-LV"/>
        </w:rPr>
      </w:pPr>
    </w:p>
    <w:p w14:paraId="5FE9D1FF" w14:textId="77777777" w:rsidR="0066252A" w:rsidRPr="005D1270" w:rsidRDefault="0066252A" w:rsidP="0066252A">
      <w:pPr>
        <w:tabs>
          <w:tab w:val="left" w:pos="7895"/>
        </w:tabs>
        <w:spacing w:after="0" w:line="240" w:lineRule="auto"/>
        <w:jc w:val="center"/>
        <w:rPr>
          <w:rFonts w:ascii="Times New Roman" w:eastAsia="Times New Roman" w:hAnsi="Times New Roman"/>
          <w:b/>
          <w:sz w:val="24"/>
          <w:szCs w:val="24"/>
          <w:lang w:eastAsia="lv-LV"/>
        </w:rPr>
      </w:pPr>
      <w:r w:rsidRPr="005D1270">
        <w:rPr>
          <w:rFonts w:ascii="Times New Roman" w:eastAsia="Times New Roman" w:hAnsi="Times New Roman"/>
          <w:b/>
          <w:sz w:val="24"/>
          <w:szCs w:val="24"/>
          <w:lang w:eastAsia="lv-LV"/>
        </w:rPr>
        <w:t>IEPIRKUMA</w:t>
      </w:r>
    </w:p>
    <w:p w14:paraId="282A1BAC" w14:textId="043F80AA" w:rsidR="0066252A" w:rsidRPr="004C244C" w:rsidRDefault="0066252A" w:rsidP="0066252A">
      <w:pPr>
        <w:spacing w:after="0" w:line="240" w:lineRule="auto"/>
        <w:jc w:val="center"/>
        <w:rPr>
          <w:rFonts w:ascii="Times New Roman" w:eastAsia="Times New Roman" w:hAnsi="Times New Roman"/>
          <w:b/>
          <w:bCs/>
          <w:sz w:val="24"/>
          <w:szCs w:val="24"/>
          <w:lang w:eastAsia="lv-LV"/>
        </w:rPr>
      </w:pPr>
      <w:r>
        <w:rPr>
          <w:rFonts w:ascii="Times New Roman" w:hAnsi="Times New Roman"/>
          <w:b/>
          <w:sz w:val="24"/>
          <w:szCs w:val="24"/>
        </w:rPr>
        <w:t>“</w:t>
      </w:r>
      <w:r w:rsidR="005C1DB9" w:rsidRPr="005C1DB9">
        <w:rPr>
          <w:rFonts w:ascii="Times New Roman" w:hAnsi="Times New Roman"/>
          <w:b/>
          <w:sz w:val="24"/>
          <w:szCs w:val="24"/>
        </w:rPr>
        <w:t>Taksometru pakalpojumu sniegšana</w:t>
      </w:r>
      <w:r>
        <w:rPr>
          <w:rFonts w:ascii="Times New Roman" w:hAnsi="Times New Roman"/>
          <w:b/>
          <w:sz w:val="24"/>
          <w:szCs w:val="24"/>
        </w:rPr>
        <w:t>”</w:t>
      </w:r>
    </w:p>
    <w:p w14:paraId="72746EDF" w14:textId="06C00921" w:rsidR="0066252A" w:rsidRPr="005D1270" w:rsidRDefault="0066252A" w:rsidP="0066252A">
      <w:pPr>
        <w:spacing w:after="0" w:line="240" w:lineRule="auto"/>
        <w:jc w:val="center"/>
        <w:rPr>
          <w:rFonts w:ascii="Times New Roman" w:eastAsia="Times New Roman" w:hAnsi="Times New Roman"/>
          <w:bCs/>
          <w:sz w:val="24"/>
          <w:szCs w:val="24"/>
          <w:lang w:eastAsia="lv-LV"/>
        </w:rPr>
      </w:pPr>
      <w:r w:rsidRPr="005D1270">
        <w:rPr>
          <w:rFonts w:ascii="Times New Roman" w:eastAsia="Times New Roman" w:hAnsi="Times New Roman"/>
          <w:bCs/>
          <w:sz w:val="24"/>
          <w:szCs w:val="24"/>
          <w:lang w:eastAsia="lv-LV"/>
        </w:rPr>
        <w:t xml:space="preserve"> (identifikācijas Nr. PSKUS </w:t>
      </w:r>
      <w:r w:rsidR="00A0705E">
        <w:rPr>
          <w:rFonts w:ascii="Times New Roman" w:hAnsi="Times New Roman"/>
          <w:bCs/>
          <w:sz w:val="24"/>
          <w:szCs w:val="24"/>
        </w:rPr>
        <w:t>202</w:t>
      </w:r>
      <w:r w:rsidR="0000449E">
        <w:rPr>
          <w:rFonts w:ascii="Times New Roman" w:hAnsi="Times New Roman"/>
          <w:bCs/>
          <w:sz w:val="24"/>
          <w:szCs w:val="24"/>
        </w:rPr>
        <w:t>3</w:t>
      </w:r>
      <w:r w:rsidR="00A0705E">
        <w:rPr>
          <w:rFonts w:ascii="Times New Roman" w:hAnsi="Times New Roman"/>
          <w:bCs/>
          <w:sz w:val="24"/>
          <w:szCs w:val="24"/>
        </w:rPr>
        <w:t>/</w:t>
      </w:r>
      <w:r w:rsidR="005C1DB9">
        <w:rPr>
          <w:rFonts w:ascii="Times New Roman" w:eastAsia="Times New Roman" w:hAnsi="Times New Roman"/>
          <w:bCs/>
          <w:sz w:val="24"/>
          <w:szCs w:val="24"/>
          <w:lang w:eastAsia="lv-LV"/>
        </w:rPr>
        <w:t>103</w:t>
      </w:r>
      <w:r w:rsidRPr="005D1270">
        <w:rPr>
          <w:rFonts w:ascii="Times New Roman" w:hAnsi="Times New Roman"/>
          <w:bCs/>
          <w:sz w:val="24"/>
          <w:szCs w:val="24"/>
        </w:rPr>
        <w:t>)</w:t>
      </w:r>
    </w:p>
    <w:p w14:paraId="77CE5599"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p>
    <w:p w14:paraId="41B6C0B3" w14:textId="77777777" w:rsidR="0066252A" w:rsidRPr="004400B8" w:rsidRDefault="0066252A" w:rsidP="0066252A">
      <w:pPr>
        <w:spacing w:after="0" w:line="240" w:lineRule="auto"/>
        <w:jc w:val="center"/>
        <w:rPr>
          <w:rFonts w:ascii="Times New Roman" w:eastAsia="Times New Roman" w:hAnsi="Times New Roman"/>
          <w:b/>
          <w:sz w:val="24"/>
          <w:szCs w:val="24"/>
          <w:lang w:eastAsia="lv-LV"/>
        </w:rPr>
      </w:pPr>
      <w:r w:rsidRPr="004400B8">
        <w:rPr>
          <w:rFonts w:ascii="Times New Roman" w:eastAsia="Times New Roman" w:hAnsi="Times New Roman"/>
          <w:b/>
          <w:sz w:val="24"/>
          <w:szCs w:val="24"/>
          <w:lang w:eastAsia="lv-LV"/>
        </w:rPr>
        <w:t>NOLIKUMS</w:t>
      </w:r>
      <w:r w:rsidR="00D0377D" w:rsidRPr="004400B8">
        <w:rPr>
          <w:rFonts w:ascii="Times New Roman" w:eastAsia="Times New Roman" w:hAnsi="Times New Roman"/>
          <w:b/>
          <w:sz w:val="24"/>
          <w:szCs w:val="24"/>
          <w:lang w:eastAsia="lv-LV"/>
        </w:rPr>
        <w:t xml:space="preserve"> </w:t>
      </w:r>
    </w:p>
    <w:p w14:paraId="1B0B5F15" w14:textId="77777777" w:rsidR="0066252A" w:rsidRPr="0026260E" w:rsidRDefault="0066252A" w:rsidP="0066252A">
      <w:pPr>
        <w:spacing w:after="0" w:line="240" w:lineRule="auto"/>
        <w:ind w:right="-284"/>
        <w:jc w:val="center"/>
        <w:rPr>
          <w:rFonts w:ascii="Times New Roman" w:hAnsi="Times New Roman"/>
          <w:b/>
          <w:sz w:val="24"/>
          <w:szCs w:val="24"/>
        </w:rPr>
      </w:pPr>
      <w:r w:rsidRPr="0026260E">
        <w:rPr>
          <w:rFonts w:ascii="Times New Roman" w:eastAsia="Times New Roman" w:hAnsi="Times New Roman"/>
          <w:sz w:val="24"/>
          <w:szCs w:val="24"/>
          <w:lang w:eastAsia="lv-LV"/>
        </w:rPr>
        <w:t xml:space="preserve">Iepirkums tiek rīkots </w:t>
      </w:r>
      <w:r w:rsidRPr="0026260E">
        <w:rPr>
          <w:rFonts w:ascii="Times New Roman" w:hAnsi="Times New Roman"/>
          <w:sz w:val="24"/>
          <w:szCs w:val="24"/>
        </w:rPr>
        <w:t>Publisko iepirkumu likuma (turpmāk – PIL) 9.</w:t>
      </w:r>
      <w:r w:rsidRPr="0026260E">
        <w:rPr>
          <w:rFonts w:ascii="Times New Roman" w:hAnsi="Times New Roman"/>
          <w:sz w:val="24"/>
          <w:szCs w:val="24"/>
          <w:vertAlign w:val="superscript"/>
        </w:rPr>
        <w:t xml:space="preserve"> </w:t>
      </w:r>
      <w:r w:rsidRPr="0026260E">
        <w:rPr>
          <w:rFonts w:ascii="Times New Roman" w:hAnsi="Times New Roman"/>
          <w:sz w:val="24"/>
          <w:szCs w:val="24"/>
        </w:rPr>
        <w:t>panta noteiktajā kārtībā</w:t>
      </w:r>
      <w:r w:rsidR="00256B60">
        <w:rPr>
          <w:rFonts w:ascii="Times New Roman" w:hAnsi="Times New Roman"/>
          <w:sz w:val="24"/>
          <w:szCs w:val="24"/>
        </w:rPr>
        <w:t>.</w:t>
      </w:r>
    </w:p>
    <w:p w14:paraId="1E4B6A1E" w14:textId="77777777" w:rsidR="0066252A" w:rsidRPr="0026260E" w:rsidRDefault="0066252A" w:rsidP="0066252A">
      <w:pPr>
        <w:tabs>
          <w:tab w:val="left" w:pos="7895"/>
        </w:tabs>
        <w:spacing w:after="0" w:line="240" w:lineRule="auto"/>
        <w:ind w:right="-284"/>
        <w:rPr>
          <w:rFonts w:ascii="Times New Roman" w:eastAsia="Times New Roman" w:hAnsi="Times New Roman"/>
          <w:color w:val="FF0000"/>
          <w:sz w:val="24"/>
          <w:szCs w:val="24"/>
          <w:lang w:eastAsia="lv-LV"/>
        </w:rPr>
      </w:pPr>
    </w:p>
    <w:p w14:paraId="4E32D14C" w14:textId="77777777" w:rsidR="0066252A" w:rsidRPr="0026260E" w:rsidRDefault="0066252A" w:rsidP="0066252A">
      <w:pPr>
        <w:tabs>
          <w:tab w:val="left" w:pos="567"/>
          <w:tab w:val="left" w:pos="7895"/>
        </w:tabs>
        <w:spacing w:after="0" w:line="240" w:lineRule="auto"/>
        <w:ind w:right="-284"/>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 xml:space="preserve">1. </w:t>
      </w:r>
      <w:r w:rsidRPr="0026260E">
        <w:rPr>
          <w:rFonts w:ascii="Times New Roman" w:eastAsia="Times New Roman" w:hAnsi="Times New Roman"/>
          <w:b/>
          <w:sz w:val="24"/>
          <w:szCs w:val="24"/>
          <w:lang w:eastAsia="lv-LV"/>
        </w:rPr>
        <w:tab/>
        <w:t>Pasūtītājs</w:t>
      </w:r>
    </w:p>
    <w:p w14:paraId="0E9426A1" w14:textId="77777777" w:rsidR="0066252A" w:rsidRPr="0026260E" w:rsidRDefault="0066252A" w:rsidP="0066252A">
      <w:pPr>
        <w:tabs>
          <w:tab w:val="left" w:pos="567"/>
          <w:tab w:val="left" w:pos="7895"/>
        </w:tabs>
        <w:spacing w:after="0" w:line="240" w:lineRule="auto"/>
        <w:ind w:left="567" w:right="-284"/>
        <w:jc w:val="both"/>
        <w:rPr>
          <w:rFonts w:ascii="Times New Roman" w:eastAsia="Times New Roman" w:hAnsi="Times New Roman"/>
          <w:sz w:val="24"/>
          <w:szCs w:val="24"/>
          <w:lang w:eastAsia="lv-LV"/>
        </w:rPr>
      </w:pPr>
      <w:r w:rsidRPr="0026260E">
        <w:rPr>
          <w:rFonts w:ascii="Times New Roman" w:eastAsia="Times New Roman" w:hAnsi="Times New Roman"/>
          <w:sz w:val="24"/>
          <w:szCs w:val="24"/>
          <w:lang w:eastAsia="lv-LV"/>
        </w:rPr>
        <w:t xml:space="preserve">Valsts sabiedrība ar ierobežotu atbildību </w:t>
      </w:r>
      <w:r>
        <w:rPr>
          <w:rFonts w:ascii="Times New Roman" w:eastAsia="Times New Roman" w:hAnsi="Times New Roman"/>
          <w:sz w:val="24"/>
          <w:szCs w:val="24"/>
          <w:lang w:eastAsia="lv-LV"/>
        </w:rPr>
        <w:t>“</w:t>
      </w:r>
      <w:r w:rsidRPr="0026260E">
        <w:rPr>
          <w:rFonts w:ascii="Times New Roman" w:eastAsia="Times New Roman" w:hAnsi="Times New Roman"/>
          <w:sz w:val="24"/>
          <w:szCs w:val="24"/>
          <w:lang w:eastAsia="lv-LV"/>
        </w:rPr>
        <w:t>Paula Stradiņa klīniskā universitātes slimnīca”, reģistrācijas Nr.</w:t>
      </w:r>
      <w:r>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40003457109, Pilsoņu iela 13, Rīga, LV-1002.</w:t>
      </w:r>
    </w:p>
    <w:p w14:paraId="649AB60B" w14:textId="77777777" w:rsidR="0066252A" w:rsidRPr="0026260E" w:rsidRDefault="0066252A" w:rsidP="0066252A">
      <w:pPr>
        <w:tabs>
          <w:tab w:val="left" w:pos="7895"/>
        </w:tabs>
        <w:spacing w:after="0" w:line="240" w:lineRule="auto"/>
        <w:ind w:right="-284"/>
        <w:jc w:val="both"/>
        <w:rPr>
          <w:rFonts w:ascii="Times New Roman" w:eastAsia="Times New Roman" w:hAnsi="Times New Roman"/>
          <w:b/>
          <w:sz w:val="24"/>
          <w:szCs w:val="24"/>
          <w:lang w:eastAsia="lv-LV"/>
        </w:rPr>
      </w:pPr>
    </w:p>
    <w:p w14:paraId="1E46AFBF"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sz w:val="24"/>
          <w:szCs w:val="24"/>
          <w:lang w:eastAsia="lv-LV"/>
        </w:rPr>
      </w:pPr>
      <w:r w:rsidRPr="0026260E">
        <w:rPr>
          <w:rFonts w:ascii="Times New Roman" w:eastAsia="Times New Roman" w:hAnsi="Times New Roman"/>
          <w:b/>
          <w:sz w:val="24"/>
          <w:szCs w:val="24"/>
          <w:lang w:eastAsia="lv-LV"/>
        </w:rPr>
        <w:t>2.</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Kontaktpersona</w:t>
      </w:r>
    </w:p>
    <w:p w14:paraId="01ED4B05" w14:textId="1A14F2D6" w:rsidR="0086531F" w:rsidRDefault="0086531F" w:rsidP="0086531F">
      <w:pPr>
        <w:tabs>
          <w:tab w:val="left" w:pos="993"/>
        </w:tabs>
        <w:spacing w:after="0" w:line="240" w:lineRule="auto"/>
        <w:ind w:left="567" w:right="-284"/>
        <w:contextualSpacing/>
        <w:jc w:val="both"/>
        <w:rPr>
          <w:rFonts w:ascii="Times New Roman" w:eastAsia="Times New Roman" w:hAnsi="Times New Roman"/>
          <w:sz w:val="24"/>
          <w:szCs w:val="24"/>
        </w:rPr>
      </w:pPr>
      <w:r>
        <w:rPr>
          <w:rFonts w:ascii="Times New Roman" w:eastAsia="Times New Roman" w:hAnsi="Times New Roman"/>
          <w:sz w:val="24"/>
          <w:szCs w:val="24"/>
        </w:rPr>
        <w:t>2.1.</w:t>
      </w:r>
      <w:r>
        <w:rPr>
          <w:rFonts w:ascii="Times New Roman" w:eastAsia="Times New Roman" w:hAnsi="Times New Roman"/>
          <w:sz w:val="24"/>
          <w:szCs w:val="24"/>
        </w:rPr>
        <w:tab/>
        <w:t>p</w:t>
      </w:r>
      <w:r w:rsidR="0066252A" w:rsidRPr="0026260E">
        <w:rPr>
          <w:rFonts w:ascii="Times New Roman" w:eastAsia="Times New Roman" w:hAnsi="Times New Roman"/>
          <w:sz w:val="24"/>
          <w:szCs w:val="24"/>
        </w:rPr>
        <w:t xml:space="preserve">ar iepirkuma dokumentāciju un organizatoriska rakstura informāciju – </w:t>
      </w:r>
      <w:r w:rsidR="0000449E" w:rsidRPr="0000449E">
        <w:rPr>
          <w:rFonts w:ascii="Times New Roman" w:eastAsia="Times New Roman" w:hAnsi="Times New Roman"/>
          <w:sz w:val="24"/>
          <w:szCs w:val="24"/>
        </w:rPr>
        <w:t>Andrejs Vessers</w:t>
      </w:r>
      <w:r w:rsidR="0066252A" w:rsidRPr="009413AD">
        <w:rPr>
          <w:rFonts w:ascii="Times New Roman" w:eastAsia="Times New Roman" w:hAnsi="Times New Roman"/>
          <w:sz w:val="24"/>
          <w:szCs w:val="24"/>
        </w:rPr>
        <w:t xml:space="preserve">, tālrunis </w:t>
      </w:r>
      <w:r w:rsidR="0000449E">
        <w:rPr>
          <w:rFonts w:ascii="Times New Roman" w:eastAsia="Times New Roman" w:hAnsi="Times New Roman"/>
          <w:sz w:val="24"/>
          <w:szCs w:val="24"/>
        </w:rPr>
        <w:t>67069719</w:t>
      </w:r>
      <w:r w:rsidR="0066252A" w:rsidRPr="009413AD">
        <w:rPr>
          <w:rFonts w:ascii="Times New Roman" w:eastAsia="Times New Roman" w:hAnsi="Times New Roman"/>
          <w:sz w:val="24"/>
          <w:szCs w:val="24"/>
        </w:rPr>
        <w:t xml:space="preserve">, </w:t>
      </w:r>
      <w:bookmarkStart w:id="0" w:name="_Hlk127434181"/>
      <w:r w:rsidR="0066252A" w:rsidRPr="009413AD">
        <w:rPr>
          <w:rFonts w:ascii="Times New Roman" w:eastAsia="Times New Roman" w:hAnsi="Times New Roman"/>
          <w:sz w:val="24"/>
          <w:szCs w:val="24"/>
        </w:rPr>
        <w:t>e-pasta adrese:</w:t>
      </w:r>
      <w:bookmarkEnd w:id="0"/>
      <w:r w:rsidR="0066252A" w:rsidRPr="009413AD">
        <w:rPr>
          <w:rFonts w:ascii="Times New Roman" w:eastAsia="Times New Roman" w:hAnsi="Times New Roman"/>
          <w:sz w:val="24"/>
          <w:szCs w:val="24"/>
        </w:rPr>
        <w:t xml:space="preserve"> </w:t>
      </w:r>
      <w:hyperlink r:id="rId8" w:history="1">
        <w:r w:rsidR="0000449E" w:rsidRPr="00535A5B">
          <w:rPr>
            <w:rStyle w:val="Hyperlink"/>
            <w:rFonts w:ascii="Times New Roman" w:eastAsia="Times New Roman" w:hAnsi="Times New Roman"/>
            <w:sz w:val="24"/>
            <w:szCs w:val="24"/>
          </w:rPr>
          <w:t>andrejs.vessers@stradini.lv</w:t>
        </w:r>
      </w:hyperlink>
      <w:r w:rsidR="0066252A" w:rsidRPr="009413AD">
        <w:rPr>
          <w:rFonts w:ascii="Times New Roman" w:eastAsia="Times New Roman" w:hAnsi="Times New Roman"/>
          <w:sz w:val="24"/>
          <w:szCs w:val="24"/>
        </w:rPr>
        <w:t>.</w:t>
      </w:r>
      <w:r>
        <w:rPr>
          <w:rFonts w:ascii="Times New Roman" w:eastAsia="Times New Roman" w:hAnsi="Times New Roman"/>
          <w:sz w:val="24"/>
          <w:szCs w:val="24"/>
        </w:rPr>
        <w:t xml:space="preserve"> </w:t>
      </w:r>
    </w:p>
    <w:p w14:paraId="223453C5" w14:textId="77777777" w:rsidR="0066252A" w:rsidRPr="00CE1916" w:rsidRDefault="0066252A" w:rsidP="0066252A">
      <w:pPr>
        <w:spacing w:after="0" w:line="240" w:lineRule="auto"/>
        <w:ind w:left="567" w:right="-284"/>
        <w:contextualSpacing/>
        <w:jc w:val="both"/>
        <w:rPr>
          <w:rFonts w:ascii="Times New Roman" w:eastAsia="Times New Roman" w:hAnsi="Times New Roman"/>
          <w:bCs/>
          <w:strike/>
          <w:sz w:val="24"/>
          <w:szCs w:val="24"/>
          <w:lang w:eastAsia="lv-LV"/>
        </w:rPr>
      </w:pPr>
    </w:p>
    <w:p w14:paraId="4C7E613E" w14:textId="77777777" w:rsidR="0066252A" w:rsidRPr="0026260E" w:rsidRDefault="0066252A" w:rsidP="0066252A">
      <w:pPr>
        <w:tabs>
          <w:tab w:val="left" w:pos="7895"/>
        </w:tabs>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3.</w:t>
      </w:r>
      <w:r w:rsidRPr="0026260E">
        <w:rPr>
          <w:rFonts w:ascii="Times New Roman" w:eastAsia="Times New Roman" w:hAnsi="Times New Roman"/>
          <w:sz w:val="24"/>
          <w:szCs w:val="24"/>
          <w:lang w:eastAsia="lv-LV"/>
        </w:rPr>
        <w:t xml:space="preserve"> </w:t>
      </w:r>
      <w:r w:rsidRPr="0026260E">
        <w:rPr>
          <w:rFonts w:ascii="Times New Roman" w:eastAsia="Times New Roman" w:hAnsi="Times New Roman"/>
          <w:sz w:val="24"/>
          <w:szCs w:val="24"/>
          <w:lang w:eastAsia="lv-LV"/>
        </w:rPr>
        <w:tab/>
      </w:r>
      <w:r w:rsidRPr="0026260E">
        <w:rPr>
          <w:rFonts w:ascii="Times New Roman" w:eastAsia="Times New Roman" w:hAnsi="Times New Roman"/>
          <w:b/>
          <w:sz w:val="24"/>
          <w:szCs w:val="24"/>
          <w:lang w:eastAsia="lv-LV"/>
        </w:rPr>
        <w:t>Informācija par iepirkuma priekšmetu</w:t>
      </w:r>
    </w:p>
    <w:p w14:paraId="2765559A" w14:textId="5443F883" w:rsidR="0066252A" w:rsidRPr="0095278A" w:rsidRDefault="00DA796D" w:rsidP="00DA796D">
      <w:pPr>
        <w:pStyle w:val="ListParagraph"/>
        <w:numPr>
          <w:ilvl w:val="1"/>
          <w:numId w:val="3"/>
        </w:numPr>
        <w:ind w:left="567" w:right="-284" w:hanging="567"/>
        <w:jc w:val="both"/>
        <w:rPr>
          <w:iCs/>
        </w:rPr>
      </w:pPr>
      <w:r>
        <w:t xml:space="preserve"> </w:t>
      </w:r>
      <w:r w:rsidR="00260552" w:rsidRPr="00260552">
        <w:t>Taksometru pakalpojumu sniegšana</w:t>
      </w:r>
      <w:r w:rsidRPr="00CC3B0C">
        <w:t xml:space="preserve"> </w:t>
      </w:r>
      <w:r w:rsidR="000C4A76" w:rsidRPr="00CC3B0C">
        <w:t>(turpmāk</w:t>
      </w:r>
      <w:r w:rsidR="000C4A76">
        <w:t xml:space="preserve"> – </w:t>
      </w:r>
      <w:r w:rsidR="00C3041A">
        <w:t>Pakalpojums</w:t>
      </w:r>
      <w:r w:rsidR="000C4A76">
        <w:t>)</w:t>
      </w:r>
      <w:r w:rsidR="0066252A" w:rsidRPr="0026260E">
        <w:t xml:space="preserve">, saskaņā ar iepirkuma </w:t>
      </w:r>
      <w:r w:rsidR="0066252A" w:rsidRPr="00633F3F">
        <w:rPr>
          <w:b/>
          <w:bCs/>
        </w:rPr>
        <w:t>“</w:t>
      </w:r>
      <w:r w:rsidR="00260552" w:rsidRPr="00260552">
        <w:rPr>
          <w:b/>
          <w:bCs/>
        </w:rPr>
        <w:t>Taksometru pakalpojumu sniegšana</w:t>
      </w:r>
      <w:r w:rsidR="0066252A" w:rsidRPr="00633F3F">
        <w:rPr>
          <w:b/>
          <w:bCs/>
        </w:rPr>
        <w:t>”</w:t>
      </w:r>
      <w:r w:rsidR="00B94B19">
        <w:t>,</w:t>
      </w:r>
      <w:r w:rsidR="0066252A" w:rsidRPr="0026260E">
        <w:t xml:space="preserve"> ID Nr. PSKUS </w:t>
      </w:r>
      <w:r>
        <w:t>202</w:t>
      </w:r>
      <w:r w:rsidR="0000449E">
        <w:t>3</w:t>
      </w:r>
      <w:r>
        <w:t>/</w:t>
      </w:r>
      <w:r w:rsidR="00260552">
        <w:rPr>
          <w:bCs/>
        </w:rPr>
        <w:t>103</w:t>
      </w:r>
      <w:r w:rsidR="00C3041A">
        <w:t xml:space="preserve"> </w:t>
      </w:r>
      <w:r w:rsidR="0066252A" w:rsidRPr="0026260E">
        <w:t>(turpmāk – Iepirkums) nolikum</w:t>
      </w:r>
      <w:r w:rsidR="00B94B19">
        <w:t>a</w:t>
      </w:r>
      <w:r w:rsidR="0066252A" w:rsidRPr="0026260E">
        <w:t xml:space="preserve"> (turpmāk – Nol</w:t>
      </w:r>
      <w:r w:rsidR="0066252A">
        <w:t>ikums)</w:t>
      </w:r>
      <w:r w:rsidR="00B94B19">
        <w:t xml:space="preserve"> un tā pielikumos </w:t>
      </w:r>
      <w:r w:rsidR="00B94B19" w:rsidRPr="00A72BD5">
        <w:rPr>
          <w:bCs/>
          <w:lang w:val="x-none"/>
        </w:rPr>
        <w:t>noteiktajām prasībām</w:t>
      </w:r>
      <w:r w:rsidR="0066252A" w:rsidRPr="0026260E">
        <w:rPr>
          <w:iCs/>
        </w:rPr>
        <w:t>.</w:t>
      </w:r>
      <w:r w:rsidR="00B94B19">
        <w:rPr>
          <w:iCs/>
        </w:rPr>
        <w:t xml:space="preserve"> </w:t>
      </w:r>
    </w:p>
    <w:p w14:paraId="7591B2C2" w14:textId="285F6C19" w:rsidR="0066252A" w:rsidRPr="0059378C" w:rsidRDefault="0066252A" w:rsidP="00DA796D">
      <w:pPr>
        <w:pStyle w:val="ListParagraph"/>
        <w:numPr>
          <w:ilvl w:val="1"/>
          <w:numId w:val="3"/>
        </w:numPr>
        <w:ind w:left="567" w:right="-284" w:hanging="567"/>
        <w:jc w:val="both"/>
        <w:rPr>
          <w:iCs/>
        </w:rPr>
      </w:pPr>
      <w:r w:rsidRPr="0026260E">
        <w:rPr>
          <w:iCs/>
        </w:rPr>
        <w:t>Iepirkuma priekšmeta apraksts</w:t>
      </w:r>
      <w:r w:rsidR="00B94B19">
        <w:rPr>
          <w:iCs/>
        </w:rPr>
        <w:t xml:space="preserve"> </w:t>
      </w:r>
      <w:r w:rsidR="00FA6042">
        <w:rPr>
          <w:iCs/>
        </w:rPr>
        <w:t xml:space="preserve">un </w:t>
      </w:r>
      <w:r w:rsidRPr="0026260E">
        <w:rPr>
          <w:iCs/>
        </w:rPr>
        <w:t xml:space="preserve">ir noteikts </w:t>
      </w:r>
      <w:r w:rsidR="00B94B19">
        <w:rPr>
          <w:iCs/>
        </w:rPr>
        <w:t>Iepirkuma T</w:t>
      </w:r>
      <w:r>
        <w:rPr>
          <w:iCs/>
        </w:rPr>
        <w:t>ehniskajā</w:t>
      </w:r>
      <w:r w:rsidR="00C3041A">
        <w:rPr>
          <w:iCs/>
        </w:rPr>
        <w:t xml:space="preserve"> specifikācijā</w:t>
      </w:r>
      <w:r w:rsidR="009344C2">
        <w:rPr>
          <w:iCs/>
        </w:rPr>
        <w:t xml:space="preserve"> (Nolikuma 2. pielikums),</w:t>
      </w:r>
      <w:r w:rsidR="00C3041A">
        <w:rPr>
          <w:iCs/>
        </w:rPr>
        <w:t xml:space="preserve"> Finanšu piedāvājumā</w:t>
      </w:r>
      <w:r w:rsidR="00B94B19">
        <w:rPr>
          <w:iCs/>
        </w:rPr>
        <w:t xml:space="preserve"> (</w:t>
      </w:r>
      <w:r w:rsidR="009344C2">
        <w:rPr>
          <w:iCs/>
        </w:rPr>
        <w:t xml:space="preserve">Nolikuma </w:t>
      </w:r>
      <w:r w:rsidR="00A60756" w:rsidRPr="00FA6042">
        <w:rPr>
          <w:iCs/>
        </w:rPr>
        <w:t>3</w:t>
      </w:r>
      <w:r w:rsidR="00C3041A" w:rsidRPr="00FA6042">
        <w:rPr>
          <w:iCs/>
        </w:rPr>
        <w:t>.pielikums</w:t>
      </w:r>
      <w:r w:rsidR="00C3041A">
        <w:rPr>
          <w:iCs/>
        </w:rPr>
        <w:t>)</w:t>
      </w:r>
      <w:r w:rsidR="009344C2">
        <w:rPr>
          <w:iCs/>
        </w:rPr>
        <w:t>.</w:t>
      </w:r>
    </w:p>
    <w:p w14:paraId="7183B70E" w14:textId="1FD9BA22" w:rsidR="0066252A" w:rsidRPr="007718E3" w:rsidRDefault="0066252A" w:rsidP="0066252A">
      <w:pPr>
        <w:pStyle w:val="ListParagraph"/>
        <w:numPr>
          <w:ilvl w:val="1"/>
          <w:numId w:val="3"/>
        </w:numPr>
        <w:ind w:left="567" w:right="-284" w:hanging="567"/>
        <w:jc w:val="both"/>
        <w:rPr>
          <w:iCs/>
        </w:rPr>
      </w:pPr>
      <w:r w:rsidRPr="005C2D40">
        <w:rPr>
          <w:iCs/>
        </w:rPr>
        <w:t xml:space="preserve">Pasūtītājs </w:t>
      </w:r>
      <w:r>
        <w:rPr>
          <w:iCs/>
        </w:rPr>
        <w:t>Iepirkuma</w:t>
      </w:r>
      <w:r w:rsidRPr="005C2D40">
        <w:rPr>
          <w:iCs/>
        </w:rPr>
        <w:t xml:space="preserve"> rezultātā slēgs</w:t>
      </w:r>
      <w:r>
        <w:rPr>
          <w:iCs/>
        </w:rPr>
        <w:t xml:space="preserve"> </w:t>
      </w:r>
      <w:r w:rsidRPr="0086531F">
        <w:rPr>
          <w:iCs/>
        </w:rPr>
        <w:t>līgumu</w:t>
      </w:r>
      <w:r>
        <w:rPr>
          <w:iCs/>
        </w:rPr>
        <w:t xml:space="preserve"> </w:t>
      </w:r>
      <w:r w:rsidRPr="007718E3">
        <w:rPr>
          <w:iCs/>
        </w:rPr>
        <w:t>(</w:t>
      </w:r>
      <w:r w:rsidR="003117F6">
        <w:rPr>
          <w:iCs/>
        </w:rPr>
        <w:t xml:space="preserve">Nolikuma </w:t>
      </w:r>
      <w:r w:rsidR="00260552">
        <w:rPr>
          <w:iCs/>
        </w:rPr>
        <w:t>5</w:t>
      </w:r>
      <w:r w:rsidRPr="00FA6042">
        <w:rPr>
          <w:iCs/>
        </w:rPr>
        <w:t>.</w:t>
      </w:r>
      <w:r w:rsidR="00B94B19" w:rsidRPr="00FA6042">
        <w:rPr>
          <w:iCs/>
        </w:rPr>
        <w:t xml:space="preserve"> </w:t>
      </w:r>
      <w:r w:rsidRPr="00FA6042">
        <w:rPr>
          <w:iCs/>
        </w:rPr>
        <w:t>pielikums</w:t>
      </w:r>
      <w:r w:rsidRPr="007D369C">
        <w:rPr>
          <w:iCs/>
        </w:rPr>
        <w:t>).</w:t>
      </w:r>
    </w:p>
    <w:p w14:paraId="65129A95" w14:textId="5D2304B5" w:rsidR="00F9649A" w:rsidRPr="00F9649A" w:rsidRDefault="00A41D2B" w:rsidP="0066252A">
      <w:pPr>
        <w:pStyle w:val="ListParagraph"/>
        <w:numPr>
          <w:ilvl w:val="1"/>
          <w:numId w:val="3"/>
        </w:numPr>
        <w:ind w:left="567" w:right="-284" w:hanging="567"/>
        <w:jc w:val="both"/>
        <w:rPr>
          <w:iCs/>
        </w:rPr>
      </w:pPr>
      <w:r>
        <w:rPr>
          <w:bCs/>
          <w:lang w:eastAsia="en-US"/>
        </w:rPr>
        <w:t>Līguma</w:t>
      </w:r>
      <w:r w:rsidR="0066252A" w:rsidRPr="00F9649A">
        <w:rPr>
          <w:bCs/>
          <w:lang w:eastAsia="en-US"/>
        </w:rPr>
        <w:t xml:space="preserve"> darbības termiņš: </w:t>
      </w:r>
      <w:r w:rsidR="00260552" w:rsidRPr="00260552">
        <w:rPr>
          <w:bCs/>
          <w:lang w:eastAsia="en-US"/>
        </w:rPr>
        <w:t xml:space="preserve">24 (divdesmit četri) </w:t>
      </w:r>
      <w:r w:rsidR="00F9649A" w:rsidRPr="00F9649A">
        <w:rPr>
          <w:bCs/>
          <w:lang w:eastAsia="en-US"/>
        </w:rPr>
        <w:t xml:space="preserve"> mēneši no līguma spēkā stāšanās dienas. </w:t>
      </w:r>
    </w:p>
    <w:p w14:paraId="2D393BAA" w14:textId="3E6C9811" w:rsidR="00707426" w:rsidRPr="0086531F" w:rsidRDefault="0066252A" w:rsidP="0086531F">
      <w:pPr>
        <w:pStyle w:val="ListParagraph"/>
        <w:numPr>
          <w:ilvl w:val="1"/>
          <w:numId w:val="3"/>
        </w:numPr>
        <w:ind w:left="567" w:right="-284" w:hanging="567"/>
        <w:jc w:val="both"/>
        <w:rPr>
          <w:iCs/>
        </w:rPr>
      </w:pPr>
      <w:r w:rsidRPr="00F9649A">
        <w:rPr>
          <w:bCs/>
          <w:lang w:eastAsia="en-US"/>
        </w:rPr>
        <w:t xml:space="preserve">Kopējā </w:t>
      </w:r>
      <w:r w:rsidR="00F9649A">
        <w:rPr>
          <w:bCs/>
          <w:lang w:eastAsia="en-US"/>
        </w:rPr>
        <w:t xml:space="preserve">plānotā </w:t>
      </w:r>
      <w:r w:rsidRPr="00F9649A">
        <w:rPr>
          <w:bCs/>
          <w:lang w:eastAsia="en-US"/>
        </w:rPr>
        <w:t>summa ir</w:t>
      </w:r>
      <w:r w:rsidR="00F9649A">
        <w:rPr>
          <w:bCs/>
          <w:lang w:eastAsia="en-US"/>
        </w:rPr>
        <w:t xml:space="preserve"> EUR</w:t>
      </w:r>
      <w:r w:rsidRPr="00F9649A">
        <w:rPr>
          <w:bCs/>
          <w:lang w:eastAsia="en-US"/>
        </w:rPr>
        <w:t xml:space="preserve"> </w:t>
      </w:r>
      <w:r w:rsidR="00256B60">
        <w:rPr>
          <w:bCs/>
          <w:lang w:eastAsia="en-US"/>
        </w:rPr>
        <w:t>41</w:t>
      </w:r>
      <w:r w:rsidR="00633F3F">
        <w:rPr>
          <w:bCs/>
          <w:lang w:eastAsia="en-US"/>
        </w:rPr>
        <w:t xml:space="preserve"> </w:t>
      </w:r>
      <w:r w:rsidR="00256B60">
        <w:rPr>
          <w:bCs/>
          <w:lang w:eastAsia="en-US"/>
        </w:rPr>
        <w:t>999</w:t>
      </w:r>
      <w:r w:rsidR="00F9649A">
        <w:rPr>
          <w:bCs/>
          <w:lang w:eastAsia="en-US"/>
        </w:rPr>
        <w:t>,</w:t>
      </w:r>
      <w:r w:rsidRPr="00F9649A">
        <w:rPr>
          <w:bCs/>
          <w:lang w:eastAsia="en-US"/>
        </w:rPr>
        <w:t xml:space="preserve">00 </w:t>
      </w:r>
      <w:r w:rsidR="00F9649A">
        <w:rPr>
          <w:bCs/>
          <w:lang w:eastAsia="en-US"/>
        </w:rPr>
        <w:t>(</w:t>
      </w:r>
      <w:r w:rsidR="00256B60">
        <w:rPr>
          <w:bCs/>
          <w:lang w:eastAsia="en-US"/>
        </w:rPr>
        <w:t>četrdesmit viens tūkstotis</w:t>
      </w:r>
      <w:r w:rsidR="00EC68CD">
        <w:rPr>
          <w:bCs/>
          <w:lang w:eastAsia="en-US"/>
        </w:rPr>
        <w:t xml:space="preserve"> </w:t>
      </w:r>
      <w:r w:rsidR="00256B60">
        <w:rPr>
          <w:bCs/>
          <w:lang w:eastAsia="en-US"/>
        </w:rPr>
        <w:t>deviņi simti deviņdesmit deviņi</w:t>
      </w:r>
      <w:r w:rsidR="00EC68CD">
        <w:rPr>
          <w:bCs/>
          <w:lang w:eastAsia="en-US"/>
        </w:rPr>
        <w:t xml:space="preserve"> </w:t>
      </w:r>
      <w:proofErr w:type="spellStart"/>
      <w:r w:rsidR="00F9649A" w:rsidRPr="00F9649A">
        <w:rPr>
          <w:bCs/>
          <w:i/>
          <w:iCs/>
          <w:lang w:eastAsia="en-US"/>
        </w:rPr>
        <w:t>euro</w:t>
      </w:r>
      <w:proofErr w:type="spellEnd"/>
      <w:r w:rsidR="00F9649A">
        <w:rPr>
          <w:bCs/>
          <w:lang w:eastAsia="en-US"/>
        </w:rPr>
        <w:t xml:space="preserve">, 0 centi) </w:t>
      </w:r>
      <w:r w:rsidRPr="00F9649A">
        <w:rPr>
          <w:bCs/>
          <w:lang w:eastAsia="en-US"/>
        </w:rPr>
        <w:t>bez PVN</w:t>
      </w:r>
      <w:r w:rsidR="00707426" w:rsidRPr="0086531F">
        <w:rPr>
          <w:iCs/>
        </w:rPr>
        <w:t>.</w:t>
      </w:r>
    </w:p>
    <w:p w14:paraId="07B2ABF9" w14:textId="6A9AAA2A" w:rsidR="0066252A" w:rsidRPr="0086531F" w:rsidRDefault="0066252A" w:rsidP="0066252A">
      <w:pPr>
        <w:pStyle w:val="ListParagraph"/>
        <w:numPr>
          <w:ilvl w:val="1"/>
          <w:numId w:val="3"/>
        </w:numPr>
        <w:ind w:left="567" w:right="-284" w:hanging="567"/>
        <w:jc w:val="both"/>
        <w:rPr>
          <w:iCs/>
        </w:rPr>
      </w:pPr>
      <w:r w:rsidRPr="0026260E">
        <w:t>Iepirkuma priekšmets</w:t>
      </w:r>
      <w:r>
        <w:t xml:space="preserve"> </w:t>
      </w:r>
      <w:r w:rsidR="006509B1">
        <w:t>nav sadalīts</w:t>
      </w:r>
      <w:r w:rsidR="0086531F">
        <w:t xml:space="preserve"> daļās</w:t>
      </w:r>
      <w:r>
        <w:t>.</w:t>
      </w:r>
    </w:p>
    <w:p w14:paraId="6C7C204F" w14:textId="23CA515F" w:rsidR="0066252A" w:rsidRPr="0026260E" w:rsidRDefault="0066252A" w:rsidP="0066252A">
      <w:pPr>
        <w:pStyle w:val="ListParagraph"/>
        <w:numPr>
          <w:ilvl w:val="1"/>
          <w:numId w:val="3"/>
        </w:numPr>
        <w:ind w:left="567" w:right="-284" w:hanging="567"/>
        <w:jc w:val="both"/>
        <w:rPr>
          <w:iCs/>
        </w:rPr>
      </w:pPr>
      <w:r w:rsidRPr="008E30D4">
        <w:rPr>
          <w:lang w:eastAsia="en-US"/>
        </w:rPr>
        <w:t>Pretendent</w:t>
      </w:r>
      <w:r>
        <w:rPr>
          <w:lang w:eastAsia="en-US"/>
        </w:rPr>
        <w:t>am piedāvājum</w:t>
      </w:r>
      <w:r w:rsidR="0086531F">
        <w:rPr>
          <w:lang w:eastAsia="en-US"/>
        </w:rPr>
        <w:t>u iesniedz par visu i</w:t>
      </w:r>
      <w:r w:rsidR="006509B1">
        <w:rPr>
          <w:lang w:eastAsia="en-US"/>
        </w:rPr>
        <w:t>epirkuma</w:t>
      </w:r>
      <w:r w:rsidR="0086531F">
        <w:rPr>
          <w:lang w:eastAsia="en-US"/>
        </w:rPr>
        <w:t xml:space="preserve"> apjomu</w:t>
      </w:r>
      <w:r w:rsidRPr="0026260E">
        <w:rPr>
          <w:iCs/>
        </w:rPr>
        <w:t>.</w:t>
      </w:r>
    </w:p>
    <w:p w14:paraId="70F06105" w14:textId="77777777" w:rsidR="00DA796D" w:rsidRPr="00DA796D" w:rsidRDefault="0066252A" w:rsidP="00DA796D">
      <w:pPr>
        <w:pStyle w:val="ListParagraph"/>
        <w:numPr>
          <w:ilvl w:val="1"/>
          <w:numId w:val="3"/>
        </w:numPr>
        <w:ind w:left="567" w:right="-284" w:hanging="567"/>
        <w:jc w:val="both"/>
        <w:rPr>
          <w:bCs/>
        </w:rPr>
      </w:pPr>
      <w:r w:rsidRPr="0026260E">
        <w:t>Pretendents nedrīkst iesniegt piedāvājuma variantus.</w:t>
      </w:r>
    </w:p>
    <w:p w14:paraId="50C6F36D" w14:textId="33B44F07" w:rsidR="0066252A" w:rsidRPr="00DA796D" w:rsidRDefault="0066252A" w:rsidP="00DA796D">
      <w:pPr>
        <w:pStyle w:val="ListParagraph"/>
        <w:numPr>
          <w:ilvl w:val="1"/>
          <w:numId w:val="3"/>
        </w:numPr>
        <w:ind w:left="567" w:right="-284" w:hanging="567"/>
        <w:jc w:val="both"/>
        <w:rPr>
          <w:bCs/>
        </w:rPr>
      </w:pPr>
      <w:r w:rsidRPr="00DA796D">
        <w:rPr>
          <w:bCs/>
        </w:rPr>
        <w:t xml:space="preserve">CPV kods: </w:t>
      </w:r>
      <w:r w:rsidR="00260552" w:rsidRPr="00260552">
        <w:rPr>
          <w:bCs/>
        </w:rPr>
        <w:t>60120000-5 (Taksometru pakalpojumi)</w:t>
      </w:r>
      <w:r w:rsidR="00DA796D" w:rsidRPr="00DA796D">
        <w:rPr>
          <w:bCs/>
        </w:rPr>
        <w:t>.</w:t>
      </w:r>
    </w:p>
    <w:p w14:paraId="7B758B1D" w14:textId="77777777" w:rsidR="0066252A" w:rsidRPr="00B418CD" w:rsidRDefault="0066252A" w:rsidP="0066252A">
      <w:pPr>
        <w:pStyle w:val="ListParagraph"/>
        <w:tabs>
          <w:tab w:val="left" w:pos="567"/>
        </w:tabs>
        <w:ind w:left="567" w:right="-284"/>
        <w:jc w:val="both"/>
      </w:pPr>
    </w:p>
    <w:p w14:paraId="6766D4AA" w14:textId="624ED42C" w:rsidR="0066252A" w:rsidRPr="00A541BB" w:rsidRDefault="0066252A" w:rsidP="0066252A">
      <w:pPr>
        <w:pStyle w:val="ListParagraph"/>
        <w:numPr>
          <w:ilvl w:val="0"/>
          <w:numId w:val="4"/>
        </w:numPr>
        <w:tabs>
          <w:tab w:val="left" w:pos="567"/>
        </w:tabs>
        <w:ind w:left="567" w:right="-284" w:hanging="567"/>
        <w:jc w:val="both"/>
      </w:pPr>
      <w:r w:rsidRPr="00B102BC">
        <w:rPr>
          <w:b/>
        </w:rPr>
        <w:t xml:space="preserve">Iepirkuma identifikācijas Nr. </w:t>
      </w:r>
      <w:r w:rsidRPr="00B102BC">
        <w:t xml:space="preserve">PSKUS </w:t>
      </w:r>
      <w:r w:rsidR="00A0705E">
        <w:t>202</w:t>
      </w:r>
      <w:r w:rsidR="0000449E">
        <w:t>3</w:t>
      </w:r>
      <w:r w:rsidR="00A0705E">
        <w:t>/</w:t>
      </w:r>
      <w:r w:rsidR="00260552">
        <w:rPr>
          <w:bCs/>
        </w:rPr>
        <w:t>103</w:t>
      </w:r>
      <w:r w:rsidR="00A541BB" w:rsidRPr="00A541BB">
        <w:t>.</w:t>
      </w:r>
    </w:p>
    <w:p w14:paraId="6EF964C8" w14:textId="77777777" w:rsidR="0066252A" w:rsidRPr="0026260E" w:rsidRDefault="0066252A" w:rsidP="0066252A">
      <w:pPr>
        <w:tabs>
          <w:tab w:val="left" w:pos="567"/>
        </w:tabs>
        <w:spacing w:after="0" w:line="240" w:lineRule="auto"/>
        <w:ind w:right="-284"/>
        <w:jc w:val="both"/>
        <w:rPr>
          <w:rFonts w:ascii="Times New Roman" w:eastAsia="Times New Roman" w:hAnsi="Times New Roman"/>
          <w:sz w:val="24"/>
          <w:szCs w:val="24"/>
          <w:lang w:eastAsia="lv-LV"/>
        </w:rPr>
      </w:pPr>
    </w:p>
    <w:p w14:paraId="709C437D"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Iepirkuma nolikuma saņemšana</w:t>
      </w:r>
    </w:p>
    <w:p w14:paraId="35D615E9"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A8417F">
        <w:rPr>
          <w:rFonts w:ascii="Times New Roman" w:hAnsi="Times New Roman"/>
          <w:bCs/>
          <w:sz w:val="24"/>
          <w:szCs w:val="24"/>
        </w:rPr>
        <w:t>Nolikumu ieinteresētie piegādātāji var saņemt to lejup</w:t>
      </w:r>
      <w:r w:rsidR="00C65BD7">
        <w:rPr>
          <w:rFonts w:ascii="Times New Roman" w:hAnsi="Times New Roman"/>
          <w:bCs/>
          <w:sz w:val="24"/>
          <w:szCs w:val="24"/>
        </w:rPr>
        <w:t>ie</w:t>
      </w:r>
      <w:r w:rsidRPr="00A8417F">
        <w:rPr>
          <w:rFonts w:ascii="Times New Roman" w:hAnsi="Times New Roman"/>
          <w:bCs/>
          <w:sz w:val="24"/>
          <w:szCs w:val="24"/>
        </w:rPr>
        <w:t xml:space="preserve">lādējot elektroniskajā formātā Pasūtītāja pircēja profilā Elektronisko iepirkumu sistēmā (EIS) </w:t>
      </w:r>
      <w:r w:rsidRPr="008623D8">
        <w:rPr>
          <w:rFonts w:ascii="Times New Roman" w:hAnsi="Times New Roman"/>
          <w:bCs/>
          <w:sz w:val="24"/>
          <w:szCs w:val="24"/>
        </w:rPr>
        <w:t>https://www.eis.gov.lv</w:t>
      </w:r>
    </w:p>
    <w:p w14:paraId="71135D17" w14:textId="77777777" w:rsidR="0066252A" w:rsidRPr="008623D8" w:rsidRDefault="0066252A" w:rsidP="0066252A">
      <w:pPr>
        <w:numPr>
          <w:ilvl w:val="1"/>
          <w:numId w:val="4"/>
        </w:numPr>
        <w:tabs>
          <w:tab w:val="left" w:pos="567"/>
        </w:tabs>
        <w:spacing w:after="0" w:line="240" w:lineRule="auto"/>
        <w:ind w:left="567" w:right="-284" w:hanging="567"/>
        <w:jc w:val="both"/>
        <w:rPr>
          <w:rFonts w:ascii="Times New Roman" w:hAnsi="Times New Roman"/>
          <w:bCs/>
          <w:sz w:val="24"/>
          <w:szCs w:val="24"/>
        </w:rPr>
      </w:pPr>
      <w:r w:rsidRPr="008623D8">
        <w:rPr>
          <w:rFonts w:ascii="Times New Roman" w:hAnsi="Times New Roman"/>
          <w:bCs/>
          <w:sz w:val="24"/>
          <w:szCs w:val="24"/>
        </w:rPr>
        <w:t>Lejup</w:t>
      </w:r>
      <w:r w:rsidR="00C65BD7" w:rsidRPr="008623D8">
        <w:rPr>
          <w:rFonts w:ascii="Times New Roman" w:hAnsi="Times New Roman"/>
          <w:bCs/>
          <w:sz w:val="24"/>
          <w:szCs w:val="24"/>
        </w:rPr>
        <w:t>ie</w:t>
      </w:r>
      <w:r w:rsidRPr="008623D8">
        <w:rPr>
          <w:rFonts w:ascii="Times New Roman" w:hAnsi="Times New Roman"/>
          <w:bCs/>
          <w:sz w:val="24"/>
          <w:szCs w:val="24"/>
        </w:rPr>
        <w:t>lādējot</w:t>
      </w:r>
      <w:r w:rsidR="00C65BD7" w:rsidRPr="008623D8">
        <w:rPr>
          <w:rFonts w:ascii="Times New Roman" w:hAnsi="Times New Roman"/>
          <w:bCs/>
          <w:sz w:val="24"/>
          <w:szCs w:val="24"/>
        </w:rPr>
        <w:t xml:space="preserve"> </w:t>
      </w:r>
      <w:r w:rsidRPr="008623D8">
        <w:rPr>
          <w:rFonts w:ascii="Times New Roman" w:hAnsi="Times New Roman"/>
          <w:bCs/>
          <w:sz w:val="24"/>
          <w:szCs w:val="24"/>
        </w:rPr>
        <w:t>Nolikum</w:t>
      </w:r>
      <w:r w:rsidR="00C65BD7" w:rsidRPr="008623D8">
        <w:rPr>
          <w:rFonts w:ascii="Times New Roman" w:hAnsi="Times New Roman"/>
          <w:bCs/>
          <w:sz w:val="24"/>
          <w:szCs w:val="24"/>
        </w:rPr>
        <w:t>s</w:t>
      </w:r>
      <w:r w:rsidRPr="008623D8">
        <w:rPr>
          <w:rFonts w:ascii="Times New Roman" w:hAnsi="Times New Roman"/>
          <w:bCs/>
          <w:sz w:val="24"/>
          <w:szCs w:val="24"/>
        </w:rPr>
        <w:t>, ieinteresētais piegādātājs apņemas sekot līdzi Iepirkuma komisijas</w:t>
      </w:r>
      <w:r w:rsidR="00C65BD7" w:rsidRPr="008623D8">
        <w:rPr>
          <w:rFonts w:ascii="Times New Roman" w:hAnsi="Times New Roman"/>
          <w:bCs/>
          <w:sz w:val="24"/>
          <w:szCs w:val="24"/>
        </w:rPr>
        <w:t xml:space="preserve"> (turpmāk – Komisija)</w:t>
      </w:r>
      <w:r w:rsidRPr="008623D8">
        <w:rPr>
          <w:rFonts w:ascii="Times New Roman" w:hAnsi="Times New Roman"/>
          <w:bCs/>
          <w:sz w:val="24"/>
          <w:szCs w:val="24"/>
        </w:rPr>
        <w:t xml:space="preserve"> sniegtajām atbildēm uz ieinteresēto piegādātāju jautājumiem, kas tiks publicētas pircēja profilā EIS https://www.eis.gov.lv, pie konkrētā </w:t>
      </w:r>
      <w:r w:rsidR="000C4A76" w:rsidRPr="008623D8">
        <w:rPr>
          <w:rFonts w:ascii="Times New Roman" w:hAnsi="Times New Roman"/>
          <w:bCs/>
          <w:sz w:val="24"/>
          <w:szCs w:val="24"/>
        </w:rPr>
        <w:t>I</w:t>
      </w:r>
      <w:r w:rsidRPr="008623D8">
        <w:rPr>
          <w:rFonts w:ascii="Times New Roman" w:hAnsi="Times New Roman"/>
          <w:bCs/>
          <w:sz w:val="24"/>
          <w:szCs w:val="24"/>
        </w:rPr>
        <w:t>epirkuma.</w:t>
      </w:r>
    </w:p>
    <w:p w14:paraId="0EE72635" w14:textId="77777777" w:rsidR="0066252A" w:rsidRPr="0026260E" w:rsidRDefault="0066252A" w:rsidP="0066252A">
      <w:pPr>
        <w:tabs>
          <w:tab w:val="left" w:pos="567"/>
        </w:tabs>
        <w:spacing w:after="0" w:line="240" w:lineRule="auto"/>
        <w:ind w:right="-284"/>
        <w:jc w:val="both"/>
        <w:rPr>
          <w:rFonts w:ascii="Times New Roman" w:eastAsia="Times New Roman" w:hAnsi="Times New Roman"/>
          <w:b/>
          <w:sz w:val="24"/>
          <w:szCs w:val="24"/>
          <w:lang w:eastAsia="lv-LV"/>
        </w:rPr>
      </w:pPr>
    </w:p>
    <w:p w14:paraId="54B173A1" w14:textId="77777777" w:rsidR="0066252A" w:rsidRPr="0026260E" w:rsidRDefault="0066252A" w:rsidP="0066252A">
      <w:pPr>
        <w:numPr>
          <w:ilvl w:val="0"/>
          <w:numId w:val="4"/>
        </w:numPr>
        <w:spacing w:after="0" w:line="240" w:lineRule="auto"/>
        <w:ind w:left="567" w:right="-284" w:hanging="567"/>
        <w:jc w:val="both"/>
        <w:rPr>
          <w:rFonts w:ascii="Times New Roman" w:eastAsia="Times New Roman" w:hAnsi="Times New Roman"/>
          <w:b/>
          <w:sz w:val="24"/>
          <w:szCs w:val="24"/>
          <w:lang w:eastAsia="lv-LV"/>
        </w:rPr>
      </w:pPr>
      <w:r w:rsidRPr="0026260E">
        <w:rPr>
          <w:rFonts w:ascii="Times New Roman" w:eastAsia="Times New Roman" w:hAnsi="Times New Roman"/>
          <w:b/>
          <w:sz w:val="24"/>
          <w:szCs w:val="24"/>
          <w:lang w:eastAsia="lv-LV"/>
        </w:rPr>
        <w:t>Informācijas apmaiņas kārtība</w:t>
      </w:r>
    </w:p>
    <w:p w14:paraId="36ADC00E" w14:textId="77777777" w:rsidR="0066252A" w:rsidRPr="0026260E" w:rsidRDefault="00C65BD7"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Pr>
          <w:rFonts w:ascii="Times New Roman" w:hAnsi="Times New Roman"/>
          <w:bCs/>
          <w:sz w:val="24"/>
          <w:szCs w:val="24"/>
          <w:lang w:val="en-GB" w:eastAsia="lv-LV"/>
        </w:rPr>
        <w:t>K</w:t>
      </w:r>
      <w:proofErr w:type="spellStart"/>
      <w:r w:rsidR="0066252A" w:rsidRPr="0026260E">
        <w:rPr>
          <w:rFonts w:ascii="Times New Roman" w:hAnsi="Times New Roman"/>
          <w:bCs/>
          <w:sz w:val="24"/>
          <w:szCs w:val="24"/>
          <w:lang w:val="x-none" w:eastAsia="lv-LV"/>
        </w:rPr>
        <w:t>omisija</w:t>
      </w:r>
      <w:proofErr w:type="spellEnd"/>
      <w:r w:rsidR="0066252A" w:rsidRPr="0026260E">
        <w:rPr>
          <w:rFonts w:ascii="Times New Roman" w:hAnsi="Times New Roman"/>
          <w:bCs/>
          <w:sz w:val="24"/>
          <w:szCs w:val="24"/>
          <w:lang w:val="x-none" w:eastAsia="lv-LV"/>
        </w:rPr>
        <w:t xml:space="preserve"> un ieinteresētie piegādātāji ar informāciju apmainās rakstiski.</w:t>
      </w:r>
      <w:r w:rsidR="0066252A" w:rsidRPr="0026260E">
        <w:rPr>
          <w:rFonts w:ascii="Times New Roman" w:hAnsi="Times New Roman"/>
          <w:bCs/>
          <w:sz w:val="24"/>
          <w:szCs w:val="24"/>
          <w:lang w:eastAsia="lv-LV"/>
        </w:rPr>
        <w:t xml:space="preserve"> </w:t>
      </w:r>
      <w:r w:rsidR="0066252A" w:rsidRPr="0026260E">
        <w:rPr>
          <w:rFonts w:ascii="Times New Roman" w:hAnsi="Times New Roman"/>
          <w:bCs/>
          <w:sz w:val="24"/>
          <w:szCs w:val="24"/>
          <w:lang w:val="x-none" w:eastAsia="lv-LV"/>
        </w:rPr>
        <w:t>Mutvārdos sniegtā informācija Iepirkuma ietvaros nav saistoša.</w:t>
      </w:r>
    </w:p>
    <w:p w14:paraId="42ADA763" w14:textId="77777777" w:rsidR="0066252A" w:rsidRPr="0026260E" w:rsidRDefault="0066252A" w:rsidP="0066252A">
      <w:pPr>
        <w:numPr>
          <w:ilvl w:val="1"/>
          <w:numId w:val="4"/>
        </w:numPr>
        <w:spacing w:after="0" w:line="240" w:lineRule="auto"/>
        <w:ind w:left="567" w:right="-284" w:hanging="567"/>
        <w:jc w:val="both"/>
        <w:rPr>
          <w:rFonts w:ascii="Times New Roman" w:eastAsia="Times New Roman" w:hAnsi="Times New Roman"/>
          <w:bCs/>
          <w:sz w:val="24"/>
          <w:szCs w:val="24"/>
          <w:lang w:eastAsia="lv-LV"/>
        </w:rPr>
      </w:pPr>
      <w:r w:rsidRPr="0026260E">
        <w:rPr>
          <w:rFonts w:ascii="Times New Roman" w:hAnsi="Times New Roman"/>
          <w:sz w:val="24"/>
          <w:szCs w:val="24"/>
        </w:rPr>
        <w:t xml:space="preserve">Ja ieinteresētais piegādātājs ir laikus pieprasījis papildu informāciju par Nolikumā iekļautajām prasībām, Pasūtītājs to sniedz </w:t>
      </w:r>
      <w:r w:rsidR="00C65BD7">
        <w:rPr>
          <w:rFonts w:ascii="Times New Roman" w:hAnsi="Times New Roman"/>
          <w:sz w:val="24"/>
          <w:szCs w:val="24"/>
        </w:rPr>
        <w:t>3 (</w:t>
      </w:r>
      <w:r w:rsidRPr="0026260E">
        <w:rPr>
          <w:rFonts w:ascii="Times New Roman" w:hAnsi="Times New Roman"/>
          <w:sz w:val="24"/>
          <w:szCs w:val="24"/>
        </w:rPr>
        <w:t>triju</w:t>
      </w:r>
      <w:r w:rsidR="00C65BD7">
        <w:rPr>
          <w:rFonts w:ascii="Times New Roman" w:hAnsi="Times New Roman"/>
          <w:sz w:val="24"/>
          <w:szCs w:val="24"/>
        </w:rPr>
        <w:t>)</w:t>
      </w:r>
      <w:r w:rsidRPr="0026260E">
        <w:rPr>
          <w:rFonts w:ascii="Times New Roman" w:hAnsi="Times New Roman"/>
          <w:sz w:val="24"/>
          <w:szCs w:val="24"/>
        </w:rPr>
        <w:t xml:space="preserve"> darbdienu laikā, bet ne vēlāk kā </w:t>
      </w:r>
      <w:r w:rsidR="00C65BD7">
        <w:rPr>
          <w:rFonts w:ascii="Times New Roman" w:hAnsi="Times New Roman"/>
          <w:sz w:val="24"/>
          <w:szCs w:val="24"/>
        </w:rPr>
        <w:t>4 (</w:t>
      </w:r>
      <w:r w:rsidRPr="0026260E">
        <w:rPr>
          <w:rFonts w:ascii="Times New Roman" w:hAnsi="Times New Roman"/>
          <w:sz w:val="24"/>
          <w:szCs w:val="24"/>
        </w:rPr>
        <w:t>četras</w:t>
      </w:r>
      <w:r w:rsidR="00C65BD7">
        <w:rPr>
          <w:rFonts w:ascii="Times New Roman" w:hAnsi="Times New Roman"/>
          <w:sz w:val="24"/>
          <w:szCs w:val="24"/>
        </w:rPr>
        <w:t>)</w:t>
      </w:r>
      <w:r w:rsidRPr="0026260E">
        <w:rPr>
          <w:rFonts w:ascii="Times New Roman" w:hAnsi="Times New Roman"/>
          <w:sz w:val="24"/>
          <w:szCs w:val="24"/>
        </w:rPr>
        <w:t xml:space="preserve"> dienas pirms piedāvājumu iesniegšanas termiņa beigām.</w:t>
      </w:r>
    </w:p>
    <w:p w14:paraId="1AFB53B0" w14:textId="1C202261" w:rsidR="0066252A" w:rsidRPr="00D76C71"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lastRenderedPageBreak/>
        <w:t>Jautājumus</w:t>
      </w:r>
      <w:bookmarkStart w:id="1" w:name="_Toc336440002"/>
      <w:r w:rsidRPr="0026260E">
        <w:rPr>
          <w:rFonts w:ascii="Times New Roman" w:hAnsi="Times New Roman"/>
          <w:b/>
          <w:sz w:val="24"/>
          <w:szCs w:val="24"/>
          <w:lang w:val="x-none"/>
        </w:rPr>
        <w:t xml:space="preserve"> </w:t>
      </w:r>
      <w:r w:rsidRPr="0026260E">
        <w:rPr>
          <w:rFonts w:ascii="Times New Roman" w:hAnsi="Times New Roman"/>
          <w:bCs/>
          <w:sz w:val="24"/>
          <w:szCs w:val="24"/>
          <w:lang w:val="x-none" w:eastAsia="lv-LV"/>
        </w:rPr>
        <w:t xml:space="preserve">par </w:t>
      </w:r>
      <w:r w:rsidRPr="0026260E">
        <w:rPr>
          <w:rFonts w:ascii="Times New Roman" w:hAnsi="Times New Roman"/>
          <w:bCs/>
          <w:sz w:val="24"/>
          <w:szCs w:val="24"/>
          <w:lang w:eastAsia="lv-LV"/>
        </w:rPr>
        <w:t>Nolikumā iekļautajām prasībām</w:t>
      </w:r>
      <w:r w:rsidRPr="0026260E">
        <w:rPr>
          <w:rFonts w:ascii="Times New Roman" w:hAnsi="Times New Roman"/>
          <w:bCs/>
          <w:sz w:val="24"/>
          <w:szCs w:val="24"/>
          <w:lang w:val="x-none" w:eastAsia="lv-LV"/>
        </w:rPr>
        <w:t xml:space="preserve"> </w:t>
      </w:r>
      <w:r w:rsidRPr="0026260E">
        <w:rPr>
          <w:rFonts w:ascii="Times New Roman" w:hAnsi="Times New Roman"/>
          <w:bCs/>
          <w:sz w:val="24"/>
          <w:szCs w:val="24"/>
          <w:lang w:eastAsia="lv-LV"/>
        </w:rPr>
        <w:t xml:space="preserve">ieinteresētais piegādātājs </w:t>
      </w:r>
      <w:r w:rsidRPr="0026260E">
        <w:rPr>
          <w:rFonts w:ascii="Times New Roman" w:hAnsi="Times New Roman"/>
          <w:bCs/>
          <w:sz w:val="24"/>
          <w:szCs w:val="24"/>
          <w:lang w:val="x-none" w:eastAsia="lv-LV"/>
        </w:rPr>
        <w:t xml:space="preserve">uzdod rakstiskā veidā, adresējot tos </w:t>
      </w:r>
      <w:r w:rsidR="00C65BD7">
        <w:rPr>
          <w:rFonts w:ascii="Times New Roman" w:hAnsi="Times New Roman"/>
          <w:bCs/>
          <w:sz w:val="24"/>
          <w:szCs w:val="24"/>
          <w:lang w:val="en-GB" w:eastAsia="lv-LV"/>
        </w:rPr>
        <w:t>K</w:t>
      </w:r>
      <w:proofErr w:type="spellStart"/>
      <w:r w:rsidRPr="0026260E">
        <w:rPr>
          <w:rFonts w:ascii="Times New Roman" w:hAnsi="Times New Roman"/>
          <w:bCs/>
          <w:sz w:val="24"/>
          <w:szCs w:val="24"/>
          <w:lang w:val="x-none" w:eastAsia="lv-LV"/>
        </w:rPr>
        <w:t>omisijai</w:t>
      </w:r>
      <w:proofErr w:type="spellEnd"/>
      <w:r w:rsidRPr="0026260E">
        <w:rPr>
          <w:rFonts w:ascii="Times New Roman" w:hAnsi="Times New Roman"/>
          <w:bCs/>
          <w:sz w:val="24"/>
          <w:szCs w:val="24"/>
          <w:lang w:val="x-none" w:eastAsia="lv-LV"/>
        </w:rPr>
        <w:t xml:space="preserve"> un nosūtot tos elektroniski uz elektroniskā pasta adresi: </w:t>
      </w:r>
      <w:bookmarkEnd w:id="1"/>
      <w:r w:rsidR="0000449E">
        <w:rPr>
          <w:rFonts w:ascii="Times New Roman" w:eastAsia="Times New Roman" w:hAnsi="Times New Roman"/>
          <w:sz w:val="24"/>
          <w:szCs w:val="24"/>
        </w:rPr>
        <w:fldChar w:fldCharType="begin"/>
      </w:r>
      <w:r w:rsidR="0000449E">
        <w:rPr>
          <w:rFonts w:ascii="Times New Roman" w:eastAsia="Times New Roman" w:hAnsi="Times New Roman"/>
          <w:sz w:val="24"/>
          <w:szCs w:val="24"/>
        </w:rPr>
        <w:instrText xml:space="preserve"> HYPERLINK "mailto:</w:instrText>
      </w:r>
      <w:r w:rsidR="0000449E" w:rsidRPr="0000449E">
        <w:rPr>
          <w:rFonts w:ascii="Times New Roman" w:eastAsia="Times New Roman" w:hAnsi="Times New Roman"/>
          <w:sz w:val="24"/>
          <w:szCs w:val="24"/>
        </w:rPr>
        <w:instrText>andrejs.vessers@stradini.lv</w:instrText>
      </w:r>
      <w:r w:rsidR="0000449E">
        <w:rPr>
          <w:rFonts w:ascii="Times New Roman" w:eastAsia="Times New Roman" w:hAnsi="Times New Roman"/>
          <w:sz w:val="24"/>
          <w:szCs w:val="24"/>
        </w:rPr>
        <w:instrText xml:space="preserve">" </w:instrText>
      </w:r>
      <w:r w:rsidR="0000449E">
        <w:rPr>
          <w:rFonts w:ascii="Times New Roman" w:eastAsia="Times New Roman" w:hAnsi="Times New Roman"/>
          <w:sz w:val="24"/>
          <w:szCs w:val="24"/>
        </w:rPr>
        <w:fldChar w:fldCharType="separate"/>
      </w:r>
      <w:r w:rsidR="0000449E" w:rsidRPr="00535A5B">
        <w:rPr>
          <w:rStyle w:val="Hyperlink"/>
          <w:rFonts w:ascii="Times New Roman" w:eastAsia="Times New Roman" w:hAnsi="Times New Roman"/>
          <w:sz w:val="24"/>
          <w:szCs w:val="24"/>
        </w:rPr>
        <w:t>andrejs.vessers@stradini.lv</w:t>
      </w:r>
      <w:r w:rsidR="0000449E">
        <w:rPr>
          <w:rFonts w:ascii="Times New Roman" w:eastAsia="Times New Roman" w:hAnsi="Times New Roman"/>
          <w:sz w:val="24"/>
          <w:szCs w:val="24"/>
        </w:rPr>
        <w:fldChar w:fldCharType="end"/>
      </w:r>
      <w:r w:rsidRPr="00D76C71">
        <w:rPr>
          <w:rFonts w:ascii="Times New Roman" w:hAnsi="Times New Roman"/>
          <w:bCs/>
          <w:sz w:val="24"/>
          <w:szCs w:val="24"/>
          <w:lang w:eastAsia="lv-LV"/>
        </w:rPr>
        <w:t>.</w:t>
      </w:r>
    </w:p>
    <w:p w14:paraId="36C64ECB" w14:textId="77777777" w:rsidR="0066252A" w:rsidRPr="0026260E"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 xml:space="preserve">nformāciju pasūtītājs </w:t>
      </w:r>
      <w:proofErr w:type="spellStart"/>
      <w:r w:rsidRPr="00790354">
        <w:rPr>
          <w:rFonts w:ascii="Times New Roman" w:eastAsia="Times New Roman" w:hAnsi="Times New Roman"/>
          <w:bCs/>
          <w:sz w:val="24"/>
          <w:szCs w:val="24"/>
          <w:lang w:eastAsia="lv-LV"/>
        </w:rPr>
        <w:t>nosūta</w:t>
      </w:r>
      <w:proofErr w:type="spellEnd"/>
      <w:r w:rsidRPr="00790354">
        <w:rPr>
          <w:rFonts w:ascii="Times New Roman" w:eastAsia="Times New Roman" w:hAnsi="Times New Roman"/>
          <w:bCs/>
          <w:sz w:val="24"/>
          <w:szCs w:val="24"/>
          <w:lang w:eastAsia="lv-LV"/>
        </w:rPr>
        <w:t xml:space="preserve"> ieinteresētajam pretendentam, kurš uzdevis jautājumu, un vienlaikus ievieto šo informāciju pasūtītāja </w:t>
      </w:r>
      <w:r w:rsidR="00C65BD7">
        <w:rPr>
          <w:rFonts w:ascii="Times New Roman" w:eastAsia="Times New Roman" w:hAnsi="Times New Roman"/>
          <w:bCs/>
          <w:sz w:val="24"/>
          <w:szCs w:val="24"/>
          <w:lang w:eastAsia="lv-LV"/>
        </w:rPr>
        <w:t xml:space="preserve">pircēja </w:t>
      </w:r>
      <w:r w:rsidRPr="00790354">
        <w:rPr>
          <w:rFonts w:ascii="Times New Roman" w:eastAsia="Times New Roman" w:hAnsi="Times New Roman"/>
          <w:bCs/>
          <w:sz w:val="24"/>
          <w:szCs w:val="24"/>
          <w:lang w:eastAsia="lv-LV"/>
        </w:rPr>
        <w:t xml:space="preserve">profilā </w:t>
      </w:r>
      <w:hyperlink r:id="rId9" w:history="1">
        <w:r w:rsidRPr="00790354">
          <w:rPr>
            <w:rStyle w:val="Hyperlink"/>
            <w:rFonts w:ascii="Times New Roman" w:eastAsia="Times New Roman" w:hAnsi="Times New Roman"/>
            <w:bCs/>
            <w:sz w:val="24"/>
            <w:szCs w:val="24"/>
            <w:lang w:eastAsia="lv-LV"/>
          </w:rPr>
          <w:t>https://www.eis.gov.lv</w:t>
        </w:r>
      </w:hyperlink>
      <w:r w:rsidRPr="00790354">
        <w:rPr>
          <w:rFonts w:ascii="Times New Roman" w:eastAsia="Times New Roman" w:hAnsi="Times New Roman"/>
          <w:bCs/>
          <w:sz w:val="24"/>
          <w:szCs w:val="24"/>
          <w:lang w:eastAsia="lv-LV"/>
        </w:rPr>
        <w:t xml:space="preserve"> pie </w:t>
      </w:r>
      <w:r w:rsidR="000C4A76">
        <w:rPr>
          <w:rFonts w:ascii="Times New Roman" w:eastAsia="Times New Roman" w:hAnsi="Times New Roman"/>
          <w:bCs/>
          <w:sz w:val="24"/>
          <w:szCs w:val="24"/>
          <w:lang w:eastAsia="lv-LV"/>
        </w:rPr>
        <w:t xml:space="preserve">konkrētā </w:t>
      </w:r>
      <w:r w:rsidR="00C65BD7">
        <w:rPr>
          <w:rFonts w:ascii="Times New Roman" w:eastAsia="Times New Roman" w:hAnsi="Times New Roman"/>
          <w:bCs/>
          <w:sz w:val="24"/>
          <w:szCs w:val="24"/>
          <w:lang w:eastAsia="lv-LV"/>
        </w:rPr>
        <w:t>I</w:t>
      </w:r>
      <w:r w:rsidRPr="00790354">
        <w:rPr>
          <w:rFonts w:ascii="Times New Roman" w:eastAsia="Times New Roman" w:hAnsi="Times New Roman"/>
          <w:bCs/>
          <w:sz w:val="24"/>
          <w:szCs w:val="24"/>
          <w:lang w:eastAsia="lv-LV"/>
        </w:rPr>
        <w:t>epirkuma, norādot arī uzdoto jautājumu.</w:t>
      </w:r>
    </w:p>
    <w:p w14:paraId="70C9A300" w14:textId="77777777" w:rsidR="0066252A" w:rsidRPr="00C65BD7" w:rsidRDefault="0066252A" w:rsidP="0066252A">
      <w:pPr>
        <w:numPr>
          <w:ilvl w:val="1"/>
          <w:numId w:val="4"/>
        </w:numPr>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valsts sabiedrība ar ierobežotu atbildību </w:t>
      </w:r>
      <w:r w:rsidR="00C65BD7">
        <w:rPr>
          <w:rFonts w:ascii="Times New Roman" w:hAnsi="Times New Roman"/>
          <w:bCs/>
          <w:sz w:val="24"/>
          <w:szCs w:val="24"/>
          <w:lang w:eastAsia="lv-LV"/>
        </w:rPr>
        <w:t>“</w:t>
      </w:r>
      <w:r w:rsidRPr="0026260E">
        <w:rPr>
          <w:rFonts w:ascii="Times New Roman" w:hAnsi="Times New Roman"/>
          <w:bCs/>
          <w:sz w:val="24"/>
          <w:szCs w:val="24"/>
          <w:lang w:eastAsia="lv-LV"/>
        </w:rPr>
        <w:t>Paula Stradiņa klīniskā universitātes slimnīca” Iepirkumu daļā, 2.</w:t>
      </w:r>
      <w:r w:rsidR="00C65BD7">
        <w:rPr>
          <w:rFonts w:ascii="Times New Roman" w:hAnsi="Times New Roman"/>
          <w:bCs/>
          <w:sz w:val="24"/>
          <w:szCs w:val="24"/>
          <w:lang w:eastAsia="lv-LV"/>
        </w:rPr>
        <w:t xml:space="preserve"> </w:t>
      </w:r>
      <w:r w:rsidRPr="0026260E">
        <w:rPr>
          <w:rFonts w:ascii="Times New Roman" w:hAnsi="Times New Roman"/>
          <w:bCs/>
          <w:sz w:val="24"/>
          <w:szCs w:val="24"/>
          <w:lang w:eastAsia="lv-LV"/>
        </w:rPr>
        <w:t>korpusā, Pilsoņu ielā 13, Rīgā</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 darba dienās no pulksten 8</w:t>
      </w:r>
      <w:r w:rsidR="00C65BD7">
        <w:rPr>
          <w:rFonts w:ascii="Times New Roman" w:hAnsi="Times New Roman"/>
          <w:bCs/>
          <w:sz w:val="24"/>
          <w:szCs w:val="24"/>
          <w:lang w:eastAsia="lv-LV"/>
        </w:rPr>
        <w:t>:</w:t>
      </w:r>
      <w:r w:rsidRPr="0026260E">
        <w:rPr>
          <w:rFonts w:ascii="Times New Roman" w:hAnsi="Times New Roman"/>
          <w:bCs/>
          <w:sz w:val="24"/>
          <w:szCs w:val="24"/>
          <w:lang w:eastAsia="lv-LV"/>
        </w:rPr>
        <w:t xml:space="preserve">30 līdz </w:t>
      </w:r>
      <w:r>
        <w:rPr>
          <w:rFonts w:ascii="Times New Roman" w:hAnsi="Times New Roman"/>
          <w:bCs/>
          <w:sz w:val="24"/>
          <w:szCs w:val="24"/>
          <w:lang w:eastAsia="lv-LV"/>
        </w:rPr>
        <w:t>16</w:t>
      </w:r>
      <w:r w:rsidR="00C65BD7">
        <w:rPr>
          <w:rFonts w:ascii="Times New Roman" w:hAnsi="Times New Roman"/>
          <w:bCs/>
          <w:sz w:val="24"/>
          <w:szCs w:val="24"/>
          <w:lang w:eastAsia="lv-LV"/>
        </w:rPr>
        <w:t>:</w:t>
      </w:r>
      <w:r>
        <w:rPr>
          <w:rFonts w:ascii="Times New Roman" w:hAnsi="Times New Roman"/>
          <w:bCs/>
          <w:sz w:val="24"/>
          <w:szCs w:val="24"/>
          <w:lang w:eastAsia="lv-LV"/>
        </w:rPr>
        <w:t>30</w:t>
      </w:r>
      <w:r w:rsidRPr="0026260E">
        <w:rPr>
          <w:rFonts w:ascii="Times New Roman" w:hAnsi="Times New Roman"/>
          <w:bCs/>
          <w:sz w:val="24"/>
          <w:szCs w:val="24"/>
          <w:lang w:eastAsia="lv-LV"/>
        </w:rPr>
        <w:t xml:space="preserve"> vai nosūtīt pa pastu.</w:t>
      </w:r>
    </w:p>
    <w:p w14:paraId="027F2E5D" w14:textId="77777777" w:rsidR="00C65BD7" w:rsidRPr="00171036" w:rsidRDefault="00C65BD7" w:rsidP="00C65BD7">
      <w:pPr>
        <w:spacing w:after="0" w:line="240" w:lineRule="auto"/>
        <w:ind w:left="567" w:right="-142"/>
        <w:jc w:val="both"/>
        <w:rPr>
          <w:rFonts w:ascii="Times New Roman" w:eastAsia="Times New Roman" w:hAnsi="Times New Roman"/>
          <w:bCs/>
          <w:sz w:val="24"/>
          <w:szCs w:val="24"/>
          <w:lang w:eastAsia="lv-LV"/>
        </w:rPr>
      </w:pPr>
    </w:p>
    <w:p w14:paraId="642266E5" w14:textId="77777777" w:rsidR="00256B60" w:rsidRPr="00256B60" w:rsidRDefault="00256B60" w:rsidP="00256B60">
      <w:pPr>
        <w:pStyle w:val="ListParagraph"/>
        <w:widowControl w:val="0"/>
        <w:numPr>
          <w:ilvl w:val="0"/>
          <w:numId w:val="4"/>
        </w:numPr>
        <w:tabs>
          <w:tab w:val="left" w:pos="1134"/>
        </w:tabs>
        <w:ind w:left="567" w:right="-2" w:hanging="567"/>
        <w:jc w:val="both"/>
        <w:rPr>
          <w:b/>
        </w:rPr>
      </w:pPr>
      <w:r w:rsidRPr="00256B60">
        <w:rPr>
          <w:b/>
        </w:rPr>
        <w:t>Piedāvājuma iesniegšana, saturs un noformēšanas prasības</w:t>
      </w:r>
    </w:p>
    <w:p w14:paraId="16D2597B" w14:textId="77777777" w:rsidR="00256B60" w:rsidRPr="00FB7B12" w:rsidRDefault="00256B60" w:rsidP="00AA1F09">
      <w:pPr>
        <w:pStyle w:val="ListParagraph"/>
        <w:numPr>
          <w:ilvl w:val="1"/>
          <w:numId w:val="4"/>
        </w:numPr>
        <w:tabs>
          <w:tab w:val="left" w:pos="567"/>
        </w:tabs>
        <w:ind w:left="567" w:right="-2" w:hanging="567"/>
        <w:jc w:val="both"/>
        <w:outlineLvl w:val="2"/>
        <w:rPr>
          <w:bCs/>
        </w:rPr>
      </w:pPr>
      <w:r w:rsidRPr="00FB7B12">
        <w:t>Piedāvājums jāiesniedz elektroniski EIS e-konkursu apakšsistēmā, ievērojot šādas pretendenta izvēles iespējas</w:t>
      </w:r>
      <w:r w:rsidRPr="00FB7B12">
        <w:rPr>
          <w:bCs/>
        </w:rPr>
        <w:t>:</w:t>
      </w:r>
    </w:p>
    <w:p w14:paraId="1EBF7896" w14:textId="77777777" w:rsidR="00256B60" w:rsidRPr="00FB7B12" w:rsidRDefault="00256B60" w:rsidP="00AA1F09">
      <w:pPr>
        <w:pStyle w:val="ListParagraph"/>
        <w:numPr>
          <w:ilvl w:val="2"/>
          <w:numId w:val="4"/>
        </w:numPr>
        <w:tabs>
          <w:tab w:val="left" w:pos="709"/>
        </w:tabs>
        <w:ind w:left="567" w:right="-2" w:hanging="567"/>
        <w:jc w:val="both"/>
        <w:outlineLvl w:val="2"/>
      </w:pPr>
      <w:r w:rsidRPr="00FB7B12">
        <w:t>izmantojot EIS e-konkursu apakšsistēmas piedāvātos rīkus, aizpildot minētās sistēmas e-konkursu apakšsistēmā Iepirkuma sadaļā ievietotās formas;</w:t>
      </w:r>
    </w:p>
    <w:p w14:paraId="3281CF1C"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38F33CFD"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Sagatavojot piedāvājumu, pretendents ievēro, ka:</w:t>
      </w:r>
    </w:p>
    <w:p w14:paraId="66778B40" w14:textId="22F0525F" w:rsidR="00256B60" w:rsidRPr="00FB7B12" w:rsidRDefault="00256B60" w:rsidP="00AA1F09">
      <w:pPr>
        <w:pStyle w:val="ListParagraph"/>
        <w:numPr>
          <w:ilvl w:val="2"/>
          <w:numId w:val="4"/>
        </w:numPr>
        <w:tabs>
          <w:tab w:val="left" w:pos="567"/>
        </w:tabs>
        <w:ind w:left="567" w:right="-2" w:hanging="567"/>
        <w:jc w:val="both"/>
        <w:outlineLvl w:val="2"/>
      </w:pPr>
      <w:r w:rsidRPr="00FB7B12">
        <w:t>pieteikuma veidlapa (Nolikuma 1.pielikums)</w:t>
      </w:r>
      <w:r w:rsidR="00AA1F09">
        <w:t>,</w:t>
      </w:r>
      <w:r w:rsidRPr="00FB7B12">
        <w:t xml:space="preserve"> Tehnisk</w:t>
      </w:r>
      <w:r w:rsidR="00AA1F09">
        <w:t>ā specifikācija</w:t>
      </w:r>
      <w:r w:rsidR="0000449E">
        <w:t xml:space="preserve"> </w:t>
      </w:r>
      <w:r w:rsidR="001035AE">
        <w:t>(Nolikuma 2. pielikums) un F</w:t>
      </w:r>
      <w:r w:rsidR="0000449E">
        <w:t>inanšu piedāvājums</w:t>
      </w:r>
      <w:r w:rsidR="00AA1F09">
        <w:t xml:space="preserve"> </w:t>
      </w:r>
      <w:r w:rsidRPr="00FB7B12">
        <w:t>(</w:t>
      </w:r>
      <w:r w:rsidRPr="00FA6042">
        <w:t xml:space="preserve">Nolikuma </w:t>
      </w:r>
      <w:r w:rsidR="001035AE" w:rsidRPr="00FA6042">
        <w:t>3</w:t>
      </w:r>
      <w:r w:rsidRPr="00FA6042">
        <w:t>.</w:t>
      </w:r>
      <w:r w:rsidR="001035AE" w:rsidRPr="00FA6042">
        <w:t xml:space="preserve"> </w:t>
      </w:r>
      <w:r w:rsidRPr="00FA6042">
        <w:t>pielikums) jāaizpilda</w:t>
      </w:r>
      <w:r w:rsidRPr="00FB7B12">
        <w:t xml:space="preserve"> tikai elektroniski, atsevišķā elektroniskā dokumentā ar Microsoft Office rīkiem lasāmā formātā;</w:t>
      </w:r>
    </w:p>
    <w:p w14:paraId="132612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 xml:space="preserve">iesniedzot piedāvājumu, pretendents </w:t>
      </w:r>
      <w:r w:rsidR="00AA1F09">
        <w:t xml:space="preserve">piedāvājumu paraksta </w:t>
      </w:r>
      <w:r w:rsidRPr="00FB7B12">
        <w:t xml:space="preserve">ar drošu elektronisko parakstu un laika zīmogu (sk. EIS sistēmā Iepirkuma sadaļā pievienotās datnes). </w:t>
      </w:r>
      <w:r w:rsidR="00AA1F09">
        <w:t>Piedāvājumu</w:t>
      </w:r>
      <w:r w:rsidRPr="00FB7B12">
        <w:t xml:space="preserve"> paraksta pretendenta pārstāvis ar pārstāvības tiesībām vai tā pilnvarota persona. Ja pieteikumu paraksta pilnvarotā persona, jāpievieno personas ar pārstāvības tiesībām izdota pilnvara (skenēts dokumenta oriģināls PDF formātā). </w:t>
      </w:r>
      <w:r w:rsidR="00AA1F09">
        <w:t xml:space="preserve">Pretendentam ir tiesības parakstīt piedāvājumu ar EIS </w:t>
      </w:r>
      <w:r w:rsidRPr="00FB7B12">
        <w:t>sistēmā iestrādāt</w:t>
      </w:r>
      <w:r w:rsidR="00AA1F09">
        <w:t>o</w:t>
      </w:r>
      <w:r w:rsidRPr="00FB7B12">
        <w:t xml:space="preserve"> paraksta rīk</w:t>
      </w:r>
      <w:r w:rsidR="00AA1F09">
        <w:t>u</w:t>
      </w:r>
      <w:r w:rsidRPr="00FB7B12">
        <w:t>, kas nodrošina elektroniskā dokumenta parakstītāja identitātes apstiprināšanu;</w:t>
      </w:r>
    </w:p>
    <w:p w14:paraId="3694592F" w14:textId="77777777" w:rsidR="00256B60" w:rsidRPr="00FB7B12" w:rsidRDefault="00256B60" w:rsidP="00AA1F09">
      <w:pPr>
        <w:pStyle w:val="ListParagraph"/>
        <w:numPr>
          <w:ilvl w:val="2"/>
          <w:numId w:val="4"/>
        </w:numPr>
        <w:tabs>
          <w:tab w:val="left" w:pos="567"/>
        </w:tabs>
        <w:ind w:left="567" w:right="-2" w:hanging="567"/>
        <w:jc w:val="both"/>
        <w:outlineLvl w:val="2"/>
      </w:pPr>
      <w:r w:rsidRPr="00FB7B12">
        <w:t>citus dokumentus pretendents pēc saviem ieskatiem ir tiesīgs iesniegt elektroniskā formā, parakstot ar EIS piedāvāto elektronisko parakstu vai parakstot ar drošu elektronisko parakstu.</w:t>
      </w:r>
    </w:p>
    <w:p w14:paraId="742E3E2E" w14:textId="77777777" w:rsidR="00256B60" w:rsidRPr="00FB7B12" w:rsidRDefault="00256B60" w:rsidP="00AA1F09">
      <w:pPr>
        <w:pStyle w:val="ListParagraph"/>
        <w:numPr>
          <w:ilvl w:val="1"/>
          <w:numId w:val="4"/>
        </w:numPr>
        <w:tabs>
          <w:tab w:val="left" w:pos="0"/>
          <w:tab w:val="left" w:pos="567"/>
        </w:tabs>
        <w:ind w:left="0" w:right="-2" w:firstLine="0"/>
        <w:jc w:val="both"/>
        <w:outlineLvl w:val="2"/>
      </w:pPr>
      <w:r w:rsidRPr="00FB7B12">
        <w:t>Piedāvājums jāiesniedz latviešu valodā.</w:t>
      </w:r>
    </w:p>
    <w:p w14:paraId="2D14704F" w14:textId="77777777" w:rsidR="00256B60" w:rsidRPr="00FB7B12" w:rsidRDefault="00256B60" w:rsidP="00AA1F09">
      <w:pPr>
        <w:pStyle w:val="ListParagraph"/>
        <w:numPr>
          <w:ilvl w:val="1"/>
          <w:numId w:val="4"/>
        </w:numPr>
        <w:tabs>
          <w:tab w:val="left" w:pos="567"/>
        </w:tabs>
        <w:ind w:left="567" w:right="-2" w:hanging="567"/>
        <w:jc w:val="both"/>
        <w:outlineLvl w:val="2"/>
      </w:pPr>
      <w:r w:rsidRPr="00FB7B12">
        <w:t>Ja pretendents iesniedzis kāda dokumenta kopiju, to apliecina atbilstoši Ministru kabineta 04.09.2018. noteikumu Nr.558 “Dokumentu izstrādāšanas un noformēšanas kārtība” noteiktajai kārtībai (turpmāk – apliecināta kopija). Ja dokumenta kopija nav apliecināta atbilstoši šajā punktā minēto normatīvo aktu prasībām, Komisija, ja tai rodas šaubas par iesniegtā dokumenta kopijas autentiskumu, var pieprasīt, lai pretendents uzrāda dokumenta oriģinālu vai iesniedz apliecinātu dokumenta kopiju.</w:t>
      </w:r>
    </w:p>
    <w:p w14:paraId="04255B72"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Iesniedzot piedāvājumu, pretendents pilnībā atzīst visus Nolikumā (t.sk. tā pielikumos un formās, kuras ir ievietotas EIS e-konkursu apakšsistēmas Iepirkuma sadaļā) ietvertos nosacījumus.</w:t>
      </w:r>
    </w:p>
    <w:p w14:paraId="2831E89A" w14:textId="77777777" w:rsidR="00256B60" w:rsidRPr="00FB7B12" w:rsidRDefault="00256B60" w:rsidP="00717353">
      <w:pPr>
        <w:pStyle w:val="ListParagraph"/>
        <w:numPr>
          <w:ilvl w:val="1"/>
          <w:numId w:val="4"/>
        </w:numPr>
        <w:tabs>
          <w:tab w:val="left" w:pos="567"/>
          <w:tab w:val="left" w:pos="1418"/>
        </w:tabs>
        <w:ind w:left="567" w:right="-2" w:hanging="567"/>
        <w:jc w:val="both"/>
        <w:outlineLvl w:val="2"/>
      </w:pPr>
      <w:r w:rsidRPr="00FB7B1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DB51AAA" w14:textId="77777777" w:rsidR="00256B60" w:rsidRPr="00FB7B12" w:rsidRDefault="00256B60" w:rsidP="00717353">
      <w:pPr>
        <w:pStyle w:val="ListParagraph"/>
        <w:numPr>
          <w:ilvl w:val="1"/>
          <w:numId w:val="4"/>
        </w:numPr>
        <w:tabs>
          <w:tab w:val="left" w:pos="567"/>
        </w:tabs>
        <w:ind w:left="567" w:right="-2" w:hanging="567"/>
        <w:jc w:val="both"/>
        <w:outlineLvl w:val="2"/>
      </w:pPr>
      <w:r w:rsidRPr="00FB7B12">
        <w:t>Pretendents piedāvājuma dokumentus paraksta ar drošu elektronisko parakstu un laika zīmogu vai ar EIS piedāvāto elektronisko parakstu.</w:t>
      </w:r>
    </w:p>
    <w:p w14:paraId="47CCA082" w14:textId="77777777" w:rsidR="00256B60" w:rsidRPr="00FB7B12" w:rsidRDefault="00256B60" w:rsidP="00717353">
      <w:pPr>
        <w:tabs>
          <w:tab w:val="left" w:pos="0"/>
        </w:tabs>
        <w:spacing w:after="0" w:line="240" w:lineRule="auto"/>
        <w:ind w:right="-2"/>
        <w:outlineLvl w:val="2"/>
        <w:rPr>
          <w:rFonts w:ascii="Times New Roman" w:hAnsi="Times New Roman"/>
          <w:bCs/>
          <w:iCs/>
          <w:vanish/>
          <w:sz w:val="24"/>
          <w:szCs w:val="24"/>
          <w:lang w:val="x-none"/>
        </w:rPr>
      </w:pPr>
      <w:r w:rsidRPr="00FB7B12">
        <w:rPr>
          <w:rFonts w:ascii="Times New Roman" w:hAnsi="Times New Roman"/>
          <w:bCs/>
          <w:iCs/>
          <w:vanish/>
          <w:sz w:val="24"/>
          <w:szCs w:val="24"/>
          <w:lang w:val="x-none"/>
        </w:rPr>
        <w:t xml:space="preserve"> </w:t>
      </w:r>
    </w:p>
    <w:p w14:paraId="10367046" w14:textId="77777777" w:rsidR="00256B60" w:rsidRPr="00FB7B12" w:rsidRDefault="00256B60" w:rsidP="00717353">
      <w:pPr>
        <w:keepNext/>
        <w:numPr>
          <w:ilvl w:val="1"/>
          <w:numId w:val="4"/>
        </w:numPr>
        <w:tabs>
          <w:tab w:val="left" w:pos="0"/>
          <w:tab w:val="left" w:pos="567"/>
        </w:tabs>
        <w:spacing w:after="0" w:line="240" w:lineRule="auto"/>
        <w:ind w:left="0" w:right="-2" w:firstLine="0"/>
        <w:outlineLvl w:val="1"/>
        <w:rPr>
          <w:rFonts w:ascii="Times New Roman" w:hAnsi="Times New Roman"/>
          <w:b/>
          <w:bCs/>
          <w:sz w:val="24"/>
          <w:szCs w:val="24"/>
          <w:lang w:val="x-none"/>
        </w:rPr>
      </w:pPr>
      <w:bookmarkStart w:id="2" w:name="_Toc477855465"/>
      <w:bookmarkStart w:id="3" w:name="_Toc378763312"/>
      <w:bookmarkStart w:id="4" w:name="_Toc368566389"/>
      <w:bookmarkStart w:id="5" w:name="_Toc368392538"/>
      <w:bookmarkStart w:id="6" w:name="_Toc368392488"/>
      <w:r w:rsidRPr="00FB7B12">
        <w:rPr>
          <w:rFonts w:ascii="Times New Roman" w:hAnsi="Times New Roman"/>
          <w:b/>
          <w:bCs/>
          <w:sz w:val="24"/>
          <w:szCs w:val="24"/>
          <w:lang w:val="x-none"/>
        </w:rPr>
        <w:t>Piedāvājuma iesniegšana</w:t>
      </w:r>
      <w:bookmarkEnd w:id="2"/>
      <w:bookmarkEnd w:id="3"/>
      <w:bookmarkEnd w:id="4"/>
      <w:bookmarkEnd w:id="5"/>
      <w:bookmarkEnd w:id="6"/>
      <w:r w:rsidRPr="00FB7B12">
        <w:rPr>
          <w:rFonts w:ascii="Times New Roman" w:hAnsi="Times New Roman"/>
          <w:b/>
          <w:bCs/>
          <w:sz w:val="24"/>
          <w:szCs w:val="24"/>
        </w:rPr>
        <w:t xml:space="preserve"> un atvēršana</w:t>
      </w:r>
    </w:p>
    <w:p w14:paraId="137DE721" w14:textId="52939DDD" w:rsidR="00256B60" w:rsidRPr="00737526" w:rsidRDefault="00256B60" w:rsidP="00717353">
      <w:pPr>
        <w:pStyle w:val="ListParagraph"/>
        <w:numPr>
          <w:ilvl w:val="2"/>
          <w:numId w:val="4"/>
        </w:numPr>
        <w:tabs>
          <w:tab w:val="left" w:pos="567"/>
        </w:tabs>
        <w:ind w:left="567" w:right="-2" w:hanging="567"/>
        <w:contextualSpacing w:val="0"/>
        <w:jc w:val="both"/>
        <w:outlineLvl w:val="2"/>
        <w:rPr>
          <w:bCs/>
        </w:rPr>
      </w:pPr>
      <w:bookmarkStart w:id="7" w:name="_Ref408215653"/>
      <w:r w:rsidRPr="00FB7B12">
        <w:t xml:space="preserve">Pretendents </w:t>
      </w:r>
      <w:r w:rsidRPr="00737526">
        <w:t xml:space="preserve">piedāvājumu iesniedz līdz </w:t>
      </w:r>
      <w:r w:rsidRPr="002A6B42">
        <w:rPr>
          <w:b/>
          <w:color w:val="FF0000"/>
        </w:rPr>
        <w:t>202</w:t>
      </w:r>
      <w:r w:rsidR="0000449E" w:rsidRPr="002A6B42">
        <w:rPr>
          <w:b/>
          <w:color w:val="FF0000"/>
        </w:rPr>
        <w:t>3</w:t>
      </w:r>
      <w:r w:rsidRPr="002A6B42">
        <w:rPr>
          <w:b/>
          <w:color w:val="FF0000"/>
        </w:rPr>
        <w:t xml:space="preserve">.gada </w:t>
      </w:r>
      <w:r w:rsidR="00260552">
        <w:rPr>
          <w:b/>
          <w:color w:val="FF0000"/>
        </w:rPr>
        <w:t>__</w:t>
      </w:r>
      <w:r w:rsidR="00737526" w:rsidRPr="002A6B42">
        <w:rPr>
          <w:b/>
          <w:color w:val="FF0000"/>
        </w:rPr>
        <w:t>.</w:t>
      </w:r>
      <w:r w:rsidR="00260552">
        <w:rPr>
          <w:b/>
          <w:color w:val="FF0000"/>
        </w:rPr>
        <w:t>_____</w:t>
      </w:r>
      <w:r w:rsidR="00737526" w:rsidRPr="002A6B42">
        <w:rPr>
          <w:b/>
          <w:color w:val="FF0000"/>
        </w:rPr>
        <w:t xml:space="preserve"> </w:t>
      </w:r>
      <w:r w:rsidRPr="002A6B42">
        <w:rPr>
          <w:b/>
          <w:color w:val="FF0000"/>
        </w:rPr>
        <w:t>plkst. 10.00</w:t>
      </w:r>
      <w:r w:rsidRPr="00737526">
        <w:t>, EIS e-konkursu apakšsistēmā</w:t>
      </w:r>
      <w:r w:rsidRPr="00737526">
        <w:rPr>
          <w:bCs/>
        </w:rPr>
        <w:t>.</w:t>
      </w:r>
      <w:bookmarkEnd w:id="7"/>
    </w:p>
    <w:p w14:paraId="60188B38"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rPr>
          <w:bCs/>
        </w:rPr>
      </w:pPr>
      <w:r w:rsidRPr="00FB7B12">
        <w:rPr>
          <w:rFonts w:eastAsia="MS Mincho"/>
          <w:b/>
          <w:u w:val="single"/>
        </w:rPr>
        <w:lastRenderedPageBreak/>
        <w:t>Ārpus EIS e-konkursu apakšsistēmas iesniegtie piedāvājumi tiks atzīti par neatbilstošiem Nolikuma prasībām un nosūtīti atpakaļ iesniedzējam</w:t>
      </w:r>
      <w:r w:rsidRPr="00FB7B12">
        <w:rPr>
          <w:bCs/>
        </w:rPr>
        <w:t>.</w:t>
      </w:r>
    </w:p>
    <w:p w14:paraId="28A1BFF5" w14:textId="77777777" w:rsidR="00256B60" w:rsidRPr="00FB7B12" w:rsidRDefault="00256B60" w:rsidP="00717353">
      <w:pPr>
        <w:pStyle w:val="ListParagraph"/>
        <w:numPr>
          <w:ilvl w:val="2"/>
          <w:numId w:val="4"/>
        </w:numPr>
        <w:tabs>
          <w:tab w:val="left" w:pos="567"/>
        </w:tabs>
        <w:ind w:left="567" w:right="-2" w:hanging="567"/>
        <w:contextualSpacing w:val="0"/>
        <w:jc w:val="both"/>
        <w:outlineLvl w:val="2"/>
      </w:pPr>
      <w:r w:rsidRPr="00FB7B12">
        <w:rPr>
          <w:bCs/>
        </w:rPr>
        <w:t>Pretendentu atlasi, piedāvājumu atbilstības pārbaudi un piedāvājumu vērtēšanu Komisija veic slēgtās sēdēs.</w:t>
      </w:r>
    </w:p>
    <w:p w14:paraId="604DE0F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 xml:space="preserve">Ja piedāvājumu iesniedz personu apvienība jebkurā to kombinācijā, piedāvājumā norāda tās pilnvaroto pārstāvi ar tiesībām elektroniski parakstīt visus ar šo </w:t>
      </w:r>
      <w:r w:rsidR="00E84ED9" w:rsidRPr="00FB7B12">
        <w:rPr>
          <w:rFonts w:ascii="Times New Roman" w:hAnsi="Times New Roman"/>
          <w:sz w:val="24"/>
          <w:szCs w:val="24"/>
          <w:lang w:val="x-none"/>
        </w:rPr>
        <w:t>iepirku</w:t>
      </w:r>
      <w:r w:rsidR="00E84ED9">
        <w:rPr>
          <w:rFonts w:ascii="Times New Roman" w:hAnsi="Times New Roman"/>
          <w:sz w:val="24"/>
          <w:szCs w:val="24"/>
        </w:rPr>
        <w:t>mu</w:t>
      </w:r>
      <w:r w:rsidRPr="00FB7B12">
        <w:rPr>
          <w:rFonts w:ascii="Times New Roman" w:hAnsi="Times New Roman"/>
          <w:sz w:val="24"/>
          <w:szCs w:val="24"/>
          <w:lang w:val="x-none"/>
        </w:rPr>
        <w:t xml:space="preserve"> saistītos dokumentus. Pilnvarojums pārstāvēt personu apvienību ir jāparaksta katras personas apvienībā iekļautās personas </w:t>
      </w:r>
      <w:proofErr w:type="spellStart"/>
      <w:r w:rsidRPr="00FB7B12">
        <w:rPr>
          <w:rFonts w:ascii="Times New Roman" w:hAnsi="Times New Roman"/>
          <w:sz w:val="24"/>
          <w:szCs w:val="24"/>
          <w:lang w:val="x-none"/>
        </w:rPr>
        <w:t>pārstāvēttiesīgajam</w:t>
      </w:r>
      <w:proofErr w:type="spellEnd"/>
      <w:r w:rsidRPr="00FB7B12">
        <w:rPr>
          <w:rFonts w:ascii="Times New Roman" w:hAnsi="Times New Roman"/>
          <w:sz w:val="24"/>
          <w:szCs w:val="24"/>
          <w:lang w:val="x-none"/>
        </w:rPr>
        <w:t xml:space="preserve"> (ja personas ir vairākas) vai pilnvarotajam pārstāvim.</w:t>
      </w:r>
    </w:p>
    <w:p w14:paraId="26BC17BC" w14:textId="77777777" w:rsidR="00256B60" w:rsidRPr="00FB7B12" w:rsidRDefault="00256B60" w:rsidP="00717353">
      <w:pPr>
        <w:keepNext/>
        <w:numPr>
          <w:ilvl w:val="1"/>
          <w:numId w:val="4"/>
        </w:numPr>
        <w:tabs>
          <w:tab w:val="left" w:pos="0"/>
          <w:tab w:val="left" w:pos="426"/>
          <w:tab w:val="left" w:pos="567"/>
        </w:tabs>
        <w:spacing w:after="0" w:line="240" w:lineRule="auto"/>
        <w:ind w:left="0" w:right="-2" w:firstLine="0"/>
        <w:jc w:val="both"/>
        <w:outlineLvl w:val="1"/>
        <w:rPr>
          <w:rFonts w:ascii="Times New Roman" w:hAnsi="Times New Roman"/>
          <w:sz w:val="24"/>
          <w:szCs w:val="24"/>
          <w:lang w:val="x-none"/>
        </w:rPr>
      </w:pPr>
      <w:r w:rsidRPr="00FB7B12">
        <w:rPr>
          <w:rFonts w:ascii="Times New Roman" w:hAnsi="Times New Roman"/>
          <w:sz w:val="24"/>
          <w:szCs w:val="24"/>
          <w:lang w:val="x-none"/>
        </w:rPr>
        <w:t>Pilnvaras jāiesniedz skenētas PDF formātā sadaļā “Citas prasības.”</w:t>
      </w:r>
    </w:p>
    <w:p w14:paraId="18E73D06"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Pretendents piedāvājuma noformēšanā ievēro Elektronisko dokumentu likumā un Ministru kabineta 2005.</w:t>
      </w:r>
      <w:r w:rsidRPr="00FB7B12">
        <w:rPr>
          <w:rFonts w:ascii="Times New Roman" w:hAnsi="Times New Roman"/>
          <w:sz w:val="24"/>
          <w:szCs w:val="24"/>
          <w:lang w:val="en-GB"/>
        </w:rPr>
        <w:t xml:space="preserve"> </w:t>
      </w:r>
      <w:r w:rsidRPr="00FB7B12">
        <w:rPr>
          <w:rFonts w:ascii="Times New Roman" w:hAnsi="Times New Roman"/>
          <w:sz w:val="24"/>
          <w:szCs w:val="24"/>
          <w:lang w:val="x-none"/>
        </w:rPr>
        <w:t>gada 28.</w:t>
      </w:r>
      <w:r w:rsidRPr="00FB7B12">
        <w:rPr>
          <w:rFonts w:ascii="Times New Roman" w:hAnsi="Times New Roman"/>
          <w:sz w:val="24"/>
          <w:szCs w:val="24"/>
          <w:lang w:val="en-GB"/>
        </w:rPr>
        <w:t xml:space="preserve"> </w:t>
      </w:r>
      <w:r w:rsidRPr="00FB7B12">
        <w:rPr>
          <w:rFonts w:ascii="Times New Roman" w:hAnsi="Times New Roman"/>
          <w:sz w:val="24"/>
          <w:szCs w:val="24"/>
          <w:lang w:val="x-none"/>
        </w:rPr>
        <w:t>jūnija noteikumos Nr.</w:t>
      </w:r>
      <w:r w:rsidRPr="00FB7B12">
        <w:rPr>
          <w:rFonts w:ascii="Times New Roman" w:hAnsi="Times New Roman"/>
          <w:sz w:val="24"/>
          <w:szCs w:val="24"/>
          <w:lang w:val="en-GB"/>
        </w:rPr>
        <w:t xml:space="preserve"> </w:t>
      </w:r>
      <w:r w:rsidRPr="00FB7B12">
        <w:rPr>
          <w:rFonts w:ascii="Times New Roman" w:hAnsi="Times New Roman"/>
          <w:sz w:val="24"/>
          <w:szCs w:val="24"/>
          <w:lang w:val="x-none"/>
        </w:rPr>
        <w:t xml:space="preserve">473 </w:t>
      </w:r>
      <w:r w:rsidRPr="00FB7B12">
        <w:rPr>
          <w:rFonts w:ascii="Times New Roman" w:hAnsi="Times New Roman"/>
          <w:sz w:val="24"/>
          <w:szCs w:val="24"/>
          <w:lang w:val="en-GB"/>
        </w:rPr>
        <w:t>“</w:t>
      </w:r>
      <w:r w:rsidRPr="00FB7B12">
        <w:rPr>
          <w:rFonts w:ascii="Times New Roman" w:hAnsi="Times New Roman"/>
          <w:sz w:val="24"/>
          <w:szCs w:val="24"/>
          <w:lang w:val="x-none"/>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7A1CCBB8" w14:textId="77777777" w:rsidR="00256B60" w:rsidRPr="00FB7B12" w:rsidRDefault="00256B60" w:rsidP="00717353">
      <w:pPr>
        <w:keepNext/>
        <w:numPr>
          <w:ilvl w:val="1"/>
          <w:numId w:val="4"/>
        </w:numPr>
        <w:tabs>
          <w:tab w:val="left" w:pos="567"/>
        </w:tabs>
        <w:spacing w:after="0" w:line="240" w:lineRule="auto"/>
        <w:ind w:left="567" w:right="-2" w:hanging="567"/>
        <w:jc w:val="both"/>
        <w:outlineLvl w:val="1"/>
        <w:rPr>
          <w:rFonts w:ascii="Times New Roman" w:hAnsi="Times New Roman"/>
          <w:sz w:val="24"/>
          <w:szCs w:val="24"/>
          <w:lang w:val="x-none"/>
        </w:rPr>
      </w:pPr>
      <w:r w:rsidRPr="00FB7B12">
        <w:rPr>
          <w:rFonts w:ascii="Times New Roman" w:hAnsi="Times New Roman"/>
          <w:sz w:val="24"/>
          <w:szCs w:val="24"/>
          <w:lang w:val="x-none"/>
        </w:rPr>
        <w:t>Ja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14:paraId="3DC0490E" w14:textId="77777777" w:rsidR="0066252A" w:rsidRPr="00717353" w:rsidRDefault="0066252A" w:rsidP="00717353">
      <w:pPr>
        <w:widowControl w:val="0"/>
        <w:tabs>
          <w:tab w:val="left" w:pos="567"/>
        </w:tabs>
        <w:spacing w:after="0" w:line="240" w:lineRule="auto"/>
        <w:ind w:left="567" w:right="-142" w:hanging="567"/>
        <w:jc w:val="both"/>
        <w:rPr>
          <w:rFonts w:ascii="Times New Roman" w:eastAsia="Times New Roman" w:hAnsi="Times New Roman"/>
          <w:bCs/>
          <w:snapToGrid w:val="0"/>
          <w:sz w:val="24"/>
          <w:szCs w:val="24"/>
          <w:lang w:eastAsia="lv-LV"/>
        </w:rPr>
      </w:pPr>
      <w:r w:rsidRPr="0026260E">
        <w:rPr>
          <w:rFonts w:ascii="Times New Roman" w:hAnsi="Times New Roman"/>
          <w:sz w:val="24"/>
          <w:szCs w:val="24"/>
        </w:rPr>
        <w:t xml:space="preserve"> </w:t>
      </w:r>
    </w:p>
    <w:p w14:paraId="14BF77A1" w14:textId="77777777" w:rsidR="00990719" w:rsidRPr="00FB7B12" w:rsidRDefault="00990719" w:rsidP="00C22A06">
      <w:pPr>
        <w:numPr>
          <w:ilvl w:val="0"/>
          <w:numId w:val="9"/>
        </w:numPr>
        <w:tabs>
          <w:tab w:val="left" w:pos="567"/>
        </w:tabs>
        <w:spacing w:after="0" w:line="240" w:lineRule="auto"/>
        <w:ind w:left="0" w:right="-2" w:firstLine="0"/>
        <w:jc w:val="both"/>
        <w:rPr>
          <w:rFonts w:ascii="Times New Roman" w:eastAsia="Times New Roman" w:hAnsi="Times New Roman"/>
          <w:b/>
          <w:sz w:val="24"/>
          <w:szCs w:val="24"/>
          <w:lang w:eastAsia="lv-LV"/>
        </w:rPr>
      </w:pPr>
      <w:r w:rsidRPr="00FB7B12">
        <w:rPr>
          <w:rFonts w:ascii="Times New Roman" w:eastAsia="Times New Roman" w:hAnsi="Times New Roman"/>
          <w:b/>
          <w:sz w:val="24"/>
          <w:szCs w:val="24"/>
          <w:lang w:eastAsia="lv-LV"/>
        </w:rPr>
        <w:t xml:space="preserve">Pretendentu izslēgšanas un atlases prasības </w:t>
      </w:r>
    </w:p>
    <w:p w14:paraId="473CC9BB" w14:textId="77777777" w:rsidR="0000449E" w:rsidRPr="00FB7B12" w:rsidRDefault="0000449E" w:rsidP="0000449E">
      <w:pPr>
        <w:numPr>
          <w:ilvl w:val="1"/>
          <w:numId w:val="9"/>
        </w:numPr>
        <w:tabs>
          <w:tab w:val="left" w:pos="567"/>
        </w:tabs>
        <w:spacing w:after="0" w:line="240" w:lineRule="auto"/>
        <w:ind w:left="567" w:right="-2" w:hanging="567"/>
        <w:jc w:val="both"/>
        <w:rPr>
          <w:rFonts w:ascii="Times New Roman" w:eastAsia="Times New Roman" w:hAnsi="Times New Roman"/>
          <w:bCs/>
          <w:sz w:val="24"/>
          <w:szCs w:val="24"/>
          <w:lang w:eastAsia="lv-LV"/>
        </w:rPr>
      </w:pPr>
      <w:r w:rsidRPr="00FB7B12">
        <w:rPr>
          <w:rFonts w:ascii="Times New Roman" w:hAnsi="Times New Roman"/>
          <w:bCs/>
          <w:sz w:val="24"/>
          <w:szCs w:val="24"/>
        </w:rPr>
        <w:t>Attiecībā uz pretendentu, kuram būtu piešķiramas Iepirkuma līguma slēgšanas tiesības, nepastāv PIL 9.</w:t>
      </w:r>
      <w:r w:rsidRPr="00FB7B12">
        <w:rPr>
          <w:rFonts w:ascii="Times New Roman" w:hAnsi="Times New Roman"/>
          <w:bCs/>
          <w:sz w:val="24"/>
          <w:szCs w:val="24"/>
          <w:vertAlign w:val="superscript"/>
        </w:rPr>
        <w:t xml:space="preserve"> </w:t>
      </w:r>
      <w:r w:rsidRPr="00FB7B12">
        <w:rPr>
          <w:rFonts w:ascii="Times New Roman" w:hAnsi="Times New Roman"/>
          <w:bCs/>
          <w:sz w:val="24"/>
          <w:szCs w:val="24"/>
        </w:rPr>
        <w:t>panta astotās daļas noteiktie pretendenta izslēgšanas nosacījumi</w:t>
      </w:r>
      <w:r>
        <w:rPr>
          <w:rFonts w:ascii="Times New Roman" w:hAnsi="Times New Roman"/>
          <w:bCs/>
          <w:sz w:val="24"/>
          <w:szCs w:val="24"/>
        </w:rPr>
        <w:t>.</w:t>
      </w:r>
    </w:p>
    <w:p w14:paraId="0213F317" w14:textId="77777777" w:rsidR="0000449E" w:rsidRPr="000A618B" w:rsidRDefault="0000449E" w:rsidP="0000449E">
      <w:pPr>
        <w:pStyle w:val="ListParagraph"/>
        <w:numPr>
          <w:ilvl w:val="1"/>
          <w:numId w:val="9"/>
        </w:numPr>
        <w:tabs>
          <w:tab w:val="left" w:pos="567"/>
        </w:tabs>
        <w:ind w:left="567" w:right="-2" w:hanging="567"/>
        <w:jc w:val="both"/>
        <w:rPr>
          <w:rFonts w:eastAsia="Calibri"/>
        </w:rPr>
      </w:pPr>
      <w:r w:rsidRPr="000A618B">
        <w:rPr>
          <w:rFonts w:eastAsia="Calibri"/>
        </w:rPr>
        <w:t>Lai pārbaudītu, vai pretendents nav izslēdzams no dalības Iepirkumā PIL 9.panta astota</w:t>
      </w:r>
      <w:r>
        <w:rPr>
          <w:rFonts w:eastAsia="Calibri"/>
        </w:rPr>
        <w:t>jā</w:t>
      </w:r>
      <w:r w:rsidRPr="000A618B">
        <w:rPr>
          <w:rFonts w:eastAsia="Calibri"/>
        </w:rPr>
        <w:t xml:space="preserve"> daļ</w:t>
      </w:r>
      <w:r>
        <w:rPr>
          <w:rFonts w:eastAsia="Calibri"/>
        </w:rPr>
        <w:t>ā</w:t>
      </w:r>
      <w:r w:rsidRPr="000A618B">
        <w:rPr>
          <w:rFonts w:eastAsia="Calibri"/>
        </w:rPr>
        <w:t xml:space="preserve"> minēto apstākļu dēļ, Pasūtītājs rīkojas saskaņā ar PIL 9.panta devīto daļu.</w:t>
      </w:r>
    </w:p>
    <w:p w14:paraId="526158E6" w14:textId="77777777" w:rsidR="0000449E" w:rsidRPr="00630F64" w:rsidRDefault="0000449E" w:rsidP="0000449E">
      <w:pPr>
        <w:pStyle w:val="ListParagraph"/>
        <w:numPr>
          <w:ilvl w:val="1"/>
          <w:numId w:val="9"/>
        </w:numPr>
        <w:tabs>
          <w:tab w:val="left" w:pos="567"/>
        </w:tabs>
        <w:ind w:left="567" w:right="-2" w:hanging="567"/>
        <w:jc w:val="both"/>
        <w:rPr>
          <w:rFonts w:eastAsia="Calibri"/>
        </w:rPr>
      </w:pPr>
      <w:r w:rsidRPr="00630F64">
        <w:rPr>
          <w:rFonts w:eastAsia="Calibri"/>
        </w:rPr>
        <w:t>Starptautisko un Latvijas Republikas nacionālo sankciju likuma 11.</w:t>
      </w:r>
      <w:r w:rsidRPr="00630F64">
        <w:rPr>
          <w:rFonts w:eastAsia="Calibri"/>
          <w:vertAlign w:val="superscript"/>
        </w:rPr>
        <w:t>1</w:t>
      </w:r>
      <w:r w:rsidRPr="00630F64">
        <w:rPr>
          <w:rFonts w:eastAsia="Calibri"/>
        </w:rPr>
        <w:t xml:space="preserve"> panta pirmajā un otrajā daļā noteikto izslēgšanas nosacījumu pārbaudi </w:t>
      </w:r>
      <w:r>
        <w:rPr>
          <w:rFonts w:eastAsia="Calibri"/>
        </w:rPr>
        <w:t xml:space="preserve">Pasūtītājs </w:t>
      </w:r>
      <w:r w:rsidRPr="00630F64">
        <w:rPr>
          <w:rFonts w:eastAsia="Calibri"/>
        </w:rPr>
        <w:t xml:space="preserve">veic </w:t>
      </w:r>
      <w:hyperlink r:id="rId10" w:history="1">
        <w:r w:rsidRPr="00630F64">
          <w:rPr>
            <w:rFonts w:eastAsia="Calibri"/>
          </w:rPr>
          <w:t>http://sankcijas.kd.gov.lv/</w:t>
        </w:r>
      </w:hyperlink>
      <w:r w:rsidRPr="00630F64">
        <w:rPr>
          <w:rFonts w:eastAsia="Calibri"/>
        </w:rPr>
        <w:t xml:space="preserve">; </w:t>
      </w:r>
      <w:hyperlink r:id="rId11" w:anchor="/main" w:history="1">
        <w:r w:rsidRPr="00630F64">
          <w:rPr>
            <w:rFonts w:eastAsia="Calibri"/>
          </w:rPr>
          <w:t>https://www.sanctionsmap.eu/#/main</w:t>
        </w:r>
      </w:hyperlink>
      <w:r w:rsidRPr="00630F64">
        <w:rPr>
          <w:rFonts w:eastAsia="Calibri"/>
        </w:rPr>
        <w:t xml:space="preserve"> un https://www.treasury.gov/resource-center/sanctions/SDN-List/Pages/consolidated.aspx.</w:t>
      </w:r>
    </w:p>
    <w:p w14:paraId="7B9C5B73" w14:textId="77777777" w:rsidR="0000449E" w:rsidRPr="00630F64" w:rsidRDefault="0000449E" w:rsidP="0000449E">
      <w:pPr>
        <w:pStyle w:val="ListParagraph"/>
        <w:numPr>
          <w:ilvl w:val="1"/>
          <w:numId w:val="9"/>
        </w:numPr>
        <w:tabs>
          <w:tab w:val="left" w:pos="567"/>
        </w:tabs>
        <w:ind w:left="567" w:right="-2" w:hanging="567"/>
        <w:jc w:val="both"/>
      </w:pPr>
      <w:r w:rsidRPr="00630F64">
        <w:t xml:space="preserve">Uz pretendentu nedrīkst attiekties </w:t>
      </w:r>
      <w:bookmarkStart w:id="8" w:name="_Hlk521577947"/>
      <w:r w:rsidRPr="00630F64">
        <w:t>Starptautisko un Latvijas Republikas nacionālo sankciju likuma 11.</w:t>
      </w:r>
      <w:r w:rsidRPr="00630F64">
        <w:rPr>
          <w:vertAlign w:val="superscript"/>
        </w:rPr>
        <w:t>1</w:t>
      </w:r>
      <w:r w:rsidRPr="00630F64">
        <w:t xml:space="preserve"> panta </w:t>
      </w:r>
      <w:bookmarkEnd w:id="8"/>
      <w:r w:rsidRPr="00630F64">
        <w:t xml:space="preserve">pirmajā un otrajā daļā noteiktie izslēgšanas nosacījumi. Pasūtītājs attiecībā uz pretendentu, kuram būtu piešķiramas līguma slēgšanas tiesības, pārbauda, vai attiecībā uz šo pretendentu, tā valdes vai padomes locekli, patieso labuma guvēju, </w:t>
      </w:r>
      <w:proofErr w:type="spellStart"/>
      <w:r w:rsidRPr="00630F64">
        <w:t>pārstāvēttiesīgo</w:t>
      </w:r>
      <w:proofErr w:type="spellEnd"/>
      <w:r w:rsidRPr="00630F64">
        <w:t xml:space="preserve"> personu vai prokūristu, vai personu, kura ir pilnvarota pārstāvēt pretendentu darbībās, kas saistītas ar filiāli, vai personālsabiedrības biedru, tā valdes vai padomes locekli, patieso labuma guvēju, </w:t>
      </w:r>
      <w:proofErr w:type="spellStart"/>
      <w:r w:rsidRPr="00630F64">
        <w:t>pārstāvēttiesīgo</w:t>
      </w:r>
      <w:proofErr w:type="spellEnd"/>
      <w:r w:rsidRPr="00630F64">
        <w:t xml:space="preserve"> personu vai prokūristu, ja pretendents ir personālsabiedrība, ir noteiktas Starptautisko un Latvijas Republikas nacionālo sankciju likuma 11.</w:t>
      </w:r>
      <w:r w:rsidRPr="00630F64">
        <w:rPr>
          <w:vertAlign w:val="superscript"/>
        </w:rPr>
        <w:t>1</w:t>
      </w:r>
      <w:r w:rsidRPr="00630F64">
        <w:t xml:space="preserve"> panta pirmajā daļā noteiktās sankcijas, kuras ietekmē Līguma izpildi. Ja attiecībā uz pretendentu vai kādu no minētajām personām ir noteiktas Starptautisko un Latvijas Republikas nacionālo sankciju likuma 11.</w:t>
      </w:r>
      <w:r w:rsidRPr="00630F64">
        <w:rPr>
          <w:vertAlign w:val="superscript"/>
        </w:rPr>
        <w:t>1</w:t>
      </w:r>
      <w:r w:rsidRPr="00630F64">
        <w:t xml:space="preserve"> panta pirmajā daļā noteiktās sankcijas, kuras kavēs Līguma izpildi, pretendents ir izslēdzams no dalības Līguma slēgšanas tiesību piešķiršanas procedūrā.</w:t>
      </w:r>
    </w:p>
    <w:p w14:paraId="386D5133" w14:textId="77777777" w:rsidR="0000449E" w:rsidRPr="00630F64" w:rsidRDefault="0000449E" w:rsidP="0000449E">
      <w:pPr>
        <w:pStyle w:val="ListParagraph"/>
        <w:numPr>
          <w:ilvl w:val="1"/>
          <w:numId w:val="9"/>
        </w:numPr>
        <w:tabs>
          <w:tab w:val="left" w:pos="567"/>
        </w:tabs>
        <w:ind w:left="567" w:right="-2" w:hanging="567"/>
        <w:jc w:val="both"/>
      </w:pPr>
      <w:r w:rsidRPr="00630F64">
        <w:t>Lai Komisija pārbaudītu, vai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kompetentas institūcijas (piemēram, Latvijas Republikas Uzņēmumu reģistram līdzvērtīgas iestādes) izziņu (-</w:t>
      </w:r>
      <w:proofErr w:type="spellStart"/>
      <w:r w:rsidRPr="00630F64">
        <w:t>as</w:t>
      </w:r>
      <w:proofErr w:type="spellEnd"/>
      <w:r w:rsidRPr="00630F64">
        <w:t xml:space="preserve">), kas atspoguļo aktuālo informāciju par amatpersonām – valdes vai padomes locekļiem, </w:t>
      </w:r>
      <w:proofErr w:type="spellStart"/>
      <w:r w:rsidRPr="00630F64">
        <w:t>pārstāvēttiesīgajām</w:t>
      </w:r>
      <w:proofErr w:type="spellEnd"/>
      <w:r w:rsidRPr="00630F64">
        <w:t xml:space="preserve"> personām, patieso labuma guvēju vai prokūristiem vai personām, kuras ir pilnvarotas pārstāvēt pretendentu darbībās, kas saistītas ar filiāli. Ja šāda izziņa netiek izsniegta, minēto </w:t>
      </w:r>
      <w:r w:rsidRPr="00630F64">
        <w:lastRenderedPageBreak/>
        <w:t>dokumentu var aizstāt ar zvērestu vai, ja zvēresta došanu attiecīgās valsts normatīvie akti neparedz, - ar paša pretendenta vai Starptautisko un Latvijas Republikas nacionālo sankciju likuma 11.</w:t>
      </w:r>
      <w:r w:rsidRPr="00630F64">
        <w:rPr>
          <w:vertAlign w:val="superscript"/>
        </w:rPr>
        <w:t>1</w:t>
      </w:r>
      <w:r w:rsidRPr="00630F64">
        <w:t xml:space="preserve"> panta otrajā daļā minētā apakšuzņēmēja apliecinājumu kompetentai izpildvaras vai tiesu varas iestādei, zvērinātam notāram vai kompetentai attiecīgās nozares organizācijai to reģistrācijas valstī. Pasūtītājs, sabiedrisko pakalpojumu sniedzējs, publiskais partneris vai tā pārstāvis Starptautisko un Latvijas Republikas nacionālo sankciju likuma 11.</w:t>
      </w:r>
      <w:r w:rsidRPr="00630F64">
        <w:rPr>
          <w:vertAlign w:val="superscript"/>
        </w:rPr>
        <w:t>1</w:t>
      </w:r>
      <w:r w:rsidRPr="00630F64">
        <w:t xml:space="preserve"> panta pirmajā un otrajā daļā paredzētajai pārbaudei nepieciešamās ziņas attiecībā uz ārvalstī reģistrētu pretendentu vai apakšuzņēmēju var iegūt arī patstāvīgi.</w:t>
      </w:r>
    </w:p>
    <w:p w14:paraId="013267D4" w14:textId="77777777" w:rsidR="003E02CA" w:rsidRPr="004B355B" w:rsidRDefault="003E02CA" w:rsidP="003E02CA">
      <w:pPr>
        <w:spacing w:after="0" w:line="240" w:lineRule="auto"/>
        <w:ind w:left="567" w:right="-142"/>
        <w:jc w:val="both"/>
        <w:rPr>
          <w:rFonts w:ascii="Times New Roman" w:eastAsia="Times New Roman" w:hAnsi="Times New Roman"/>
          <w:bCs/>
          <w:sz w:val="24"/>
          <w:szCs w:val="24"/>
          <w:lang w:eastAsia="lv-LV"/>
        </w:rPr>
      </w:pPr>
    </w:p>
    <w:tbl>
      <w:tblPr>
        <w:tblW w:w="92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1"/>
        <w:gridCol w:w="3863"/>
      </w:tblGrid>
      <w:tr w:rsidR="00260552" w:rsidRPr="008C6A88" w14:paraId="2DF5BFB5" w14:textId="77777777" w:rsidTr="00EB5D4B">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FF67D9A" w14:textId="77777777" w:rsidR="00260552" w:rsidRPr="00990719" w:rsidRDefault="00260552" w:rsidP="00260552">
            <w:pPr>
              <w:pStyle w:val="ListParagraph"/>
              <w:numPr>
                <w:ilvl w:val="0"/>
                <w:numId w:val="9"/>
              </w:numPr>
              <w:ind w:left="360" w:right="-142"/>
              <w:jc w:val="both"/>
            </w:pPr>
            <w:r w:rsidRPr="00990719">
              <w:rPr>
                <w:b/>
              </w:rPr>
              <w:t>Pretendenta kvalifikācijas prasības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E3D3A64" w14:textId="77777777" w:rsidR="00260552" w:rsidRPr="008C6A88" w:rsidRDefault="00260552" w:rsidP="00EB5D4B">
            <w:pPr>
              <w:spacing w:after="0" w:line="240" w:lineRule="auto"/>
              <w:ind w:left="360" w:right="28"/>
              <w:jc w:val="both"/>
              <w:rPr>
                <w:rFonts w:ascii="Times New Roman" w:eastAsia="Times New Roman" w:hAnsi="Times New Roman"/>
                <w:b/>
                <w:lang w:eastAsia="lv-LV"/>
              </w:rPr>
            </w:pPr>
            <w:r w:rsidRPr="008C6A88">
              <w:rPr>
                <w:rFonts w:ascii="Times New Roman" w:eastAsia="Times New Roman" w:hAnsi="Times New Roman"/>
                <w:b/>
                <w:bCs/>
              </w:rPr>
              <w:t>Pretendentam jāiesniedz šādi pretendenta kvalifikāciju apliecinoši dokumenti</w:t>
            </w:r>
          </w:p>
        </w:tc>
      </w:tr>
      <w:tr w:rsidR="00260552" w:rsidRPr="008C6A88" w14:paraId="2530BB76" w14:textId="77777777" w:rsidTr="00EB5D4B">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C85121" w14:textId="77777777" w:rsidR="00260552" w:rsidRPr="008C6A88" w:rsidRDefault="00260552" w:rsidP="00EB5D4B">
            <w:pPr>
              <w:spacing w:after="0" w:line="240" w:lineRule="auto"/>
              <w:ind w:right="-57"/>
              <w:jc w:val="both"/>
              <w:rPr>
                <w:rFonts w:ascii="Times New Roman" w:eastAsia="Times New Roman" w:hAnsi="Times New Roman"/>
              </w:rPr>
            </w:pPr>
            <w:r>
              <w:rPr>
                <w:rFonts w:ascii="Times New Roman" w:hAnsi="Times New Roman"/>
              </w:rPr>
              <w:t>9</w:t>
            </w:r>
            <w:r w:rsidRPr="008C6A88">
              <w:rPr>
                <w:rFonts w:ascii="Times New Roman" w:hAnsi="Times New Roman"/>
              </w:rPr>
              <w:t xml:space="preserve">.1. Pretendents ir reģistrēts Latvijas Republikas Uzņēmumu reģistra Komercreģistrā vai līdzvērtīgā reģistrā ārvalstīs, normatīvajos aktos noteiktajos gadījumos. </w:t>
            </w:r>
            <w:r w:rsidRPr="008C6A88">
              <w:rPr>
                <w:rFonts w:ascii="Times New Roman" w:hAnsi="Times New Roman"/>
                <w:i/>
                <w:iCs/>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D38AD" w14:textId="77777777" w:rsidR="00260552" w:rsidRPr="008C6A88" w:rsidRDefault="00260552" w:rsidP="00EB5D4B">
            <w:pPr>
              <w:spacing w:after="0" w:line="240" w:lineRule="auto"/>
              <w:ind w:right="-58"/>
              <w:jc w:val="both"/>
              <w:rPr>
                <w:rFonts w:ascii="Times New Roman" w:eastAsia="Times New Roman" w:hAnsi="Times New Roman"/>
              </w:rPr>
            </w:pPr>
            <w:r>
              <w:rPr>
                <w:rFonts w:ascii="Times New Roman" w:eastAsia="Times New Roman" w:hAnsi="Times New Roman"/>
              </w:rPr>
              <w:t>9</w:t>
            </w:r>
            <w:r w:rsidRPr="008C6A88">
              <w:rPr>
                <w:rFonts w:ascii="Times New Roman" w:eastAsia="Times New Roman" w:hAnsi="Times New Roman"/>
              </w:rPr>
              <w:t>.</w:t>
            </w:r>
            <w:r>
              <w:rPr>
                <w:rFonts w:ascii="Times New Roman" w:eastAsia="Times New Roman" w:hAnsi="Times New Roman"/>
              </w:rPr>
              <w:t>2</w:t>
            </w:r>
            <w:r w:rsidRPr="008C6A88">
              <w:rPr>
                <w:rFonts w:ascii="Times New Roman" w:eastAsia="Times New Roman" w:hAnsi="Times New Roman"/>
              </w:rPr>
              <w:t xml:space="preserve">. </w:t>
            </w:r>
            <w:r w:rsidRPr="008C6A88">
              <w:rPr>
                <w:rFonts w:ascii="Times New Roman" w:hAnsi="Times New Roman"/>
              </w:rPr>
              <w:t>Pretendenta parakstīts pieteikums dalībai Iepirkumā, kurš sagatavots saskaņā ar Nolikuma 1. pielikumā pievienoto formu. Ja pretendenta piedāvājumu paraksta pilnvarota persona, tad jāpievieno pilnvara vai tās apliecināta kopija</w:t>
            </w:r>
            <w:r w:rsidRPr="008C6A88">
              <w:rPr>
                <w:rFonts w:ascii="Times New Roman" w:eastAsia="Times New Roman" w:hAnsi="Times New Roman"/>
              </w:rPr>
              <w:t xml:space="preserve">. </w:t>
            </w:r>
          </w:p>
          <w:p w14:paraId="43D42EF2" w14:textId="77777777" w:rsidR="00260552" w:rsidRPr="008C6A88" w:rsidRDefault="00260552" w:rsidP="00EB5D4B">
            <w:pPr>
              <w:spacing w:after="0" w:line="240" w:lineRule="auto"/>
              <w:ind w:right="-58"/>
              <w:jc w:val="both"/>
              <w:rPr>
                <w:rFonts w:ascii="Times New Roman" w:eastAsia="Times New Roman" w:hAnsi="Times New Roman"/>
              </w:rPr>
            </w:pPr>
          </w:p>
          <w:p w14:paraId="3E19DB8C" w14:textId="77777777" w:rsidR="00260552" w:rsidRPr="008C6A88" w:rsidRDefault="00260552" w:rsidP="00EB5D4B">
            <w:pPr>
              <w:spacing w:after="0" w:line="240" w:lineRule="auto"/>
              <w:ind w:right="-58"/>
              <w:jc w:val="both"/>
              <w:rPr>
                <w:rFonts w:ascii="Times New Roman" w:hAnsi="Times New Roman"/>
              </w:rPr>
            </w:pPr>
            <w:r w:rsidRPr="008C6A88">
              <w:rPr>
                <w:rFonts w:ascii="Times New Roman" w:hAnsi="Times New Roman"/>
                <w:i/>
                <w:iCs/>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 un apliecina ārvalstīs reģistrēta pretendenta (arī personu grupas dalībnieku, personālsabiedrības dalībnieku un apakšuzņēmēju) dalībnieku sastāvu.</w:t>
            </w:r>
            <w:r w:rsidRPr="008C6A88">
              <w:rPr>
                <w:rFonts w:ascii="Times New Roman" w:hAnsi="Times New Roman"/>
              </w:rPr>
              <w:t xml:space="preserve"> </w:t>
            </w:r>
          </w:p>
          <w:p w14:paraId="01085757" w14:textId="77777777" w:rsidR="00260552" w:rsidRPr="008C6A88" w:rsidRDefault="00260552" w:rsidP="00EB5D4B">
            <w:pPr>
              <w:spacing w:after="0" w:line="240" w:lineRule="auto"/>
              <w:ind w:right="-58"/>
              <w:jc w:val="both"/>
              <w:rPr>
                <w:rFonts w:ascii="Times New Roman" w:hAnsi="Times New Roman"/>
              </w:rPr>
            </w:pPr>
          </w:p>
          <w:p w14:paraId="380B510A" w14:textId="77777777" w:rsidR="00260552" w:rsidRPr="008C6A88" w:rsidRDefault="00260552" w:rsidP="00EB5D4B">
            <w:pPr>
              <w:spacing w:after="0" w:line="240" w:lineRule="auto"/>
              <w:ind w:right="-58"/>
              <w:jc w:val="both"/>
              <w:rPr>
                <w:rFonts w:ascii="Times New Roman" w:hAnsi="Times New Roman"/>
              </w:rPr>
            </w:pPr>
            <w:r w:rsidRPr="008C6A88">
              <w:rPr>
                <w:rFonts w:ascii="Times New Roman" w:hAnsi="Times New Roman"/>
              </w:rPr>
              <w:t xml:space="preserve">Par Latvijas Republikā reģistrētu pretendentu komisija pārbaudīs informāciju Uzņēmuma reģistra interneta mājaslapā </w:t>
            </w:r>
            <w:hyperlink r:id="rId12">
              <w:r w:rsidRPr="008C6A88">
                <w:rPr>
                  <w:rStyle w:val="InternetLink"/>
                  <w:rFonts w:ascii="Times New Roman" w:hAnsi="Times New Roman"/>
                </w:rPr>
                <w:t>www.ur.gov.lv</w:t>
              </w:r>
            </w:hyperlink>
            <w:r w:rsidRPr="008C6A88">
              <w:rPr>
                <w:rFonts w:ascii="Times New Roman" w:hAnsi="Times New Roman"/>
              </w:rPr>
              <w:t>.</w:t>
            </w:r>
          </w:p>
        </w:tc>
      </w:tr>
      <w:tr w:rsidR="00260552" w:rsidRPr="008C6A88" w14:paraId="1FEADB50" w14:textId="77777777" w:rsidTr="00EB5D4B">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94601A" w14:textId="2312EFC7" w:rsidR="00260552" w:rsidRPr="00ED463A" w:rsidRDefault="00260552" w:rsidP="00EB5D4B">
            <w:pPr>
              <w:jc w:val="both"/>
              <w:rPr>
                <w:rFonts w:ascii="Times New Roman" w:hAnsi="Times New Roman"/>
                <w:bCs/>
              </w:rPr>
            </w:pPr>
            <w:r w:rsidRPr="00ED463A">
              <w:rPr>
                <w:rFonts w:ascii="Times New Roman" w:hAnsi="Times New Roman"/>
                <w:bCs/>
              </w:rPr>
              <w:t>9.3. Pretendentam, iepriekšējo 3 (trīs) gadu laikā (t.i. 20</w:t>
            </w:r>
            <w:r>
              <w:rPr>
                <w:rFonts w:ascii="Times New Roman" w:hAnsi="Times New Roman"/>
                <w:bCs/>
              </w:rPr>
              <w:t>20</w:t>
            </w:r>
            <w:r w:rsidRPr="00ED463A">
              <w:rPr>
                <w:rFonts w:ascii="Times New Roman" w:hAnsi="Times New Roman"/>
                <w:bCs/>
              </w:rPr>
              <w:t>., 20</w:t>
            </w:r>
            <w:r>
              <w:rPr>
                <w:rFonts w:ascii="Times New Roman" w:hAnsi="Times New Roman"/>
                <w:bCs/>
              </w:rPr>
              <w:t>2</w:t>
            </w:r>
            <w:r>
              <w:rPr>
                <w:rFonts w:ascii="Times New Roman" w:hAnsi="Times New Roman"/>
                <w:bCs/>
              </w:rPr>
              <w:t>1</w:t>
            </w:r>
            <w:r w:rsidRPr="00ED463A">
              <w:rPr>
                <w:rFonts w:ascii="Times New Roman" w:hAnsi="Times New Roman"/>
                <w:bCs/>
              </w:rPr>
              <w:t>., 202</w:t>
            </w:r>
            <w:r>
              <w:rPr>
                <w:rFonts w:ascii="Times New Roman" w:hAnsi="Times New Roman"/>
                <w:bCs/>
              </w:rPr>
              <w:t>2</w:t>
            </w:r>
            <w:r w:rsidRPr="00ED463A">
              <w:rPr>
                <w:rFonts w:ascii="Times New Roman" w:hAnsi="Times New Roman"/>
                <w:bCs/>
              </w:rPr>
              <w:t>. un 202</w:t>
            </w:r>
            <w:r>
              <w:rPr>
                <w:rFonts w:ascii="Times New Roman" w:hAnsi="Times New Roman"/>
                <w:bCs/>
              </w:rPr>
              <w:t>3</w:t>
            </w:r>
            <w:r w:rsidRPr="00ED463A">
              <w:rPr>
                <w:rFonts w:ascii="Times New Roman" w:hAnsi="Times New Roman"/>
                <w:bCs/>
              </w:rPr>
              <w:t>. gadā līdz piedāvājumu iesniegšanas dienai) ir bijusi  pieredze ar juridiskām personām un/vai valsts un pašvaldību institūcijām taksometru pakalpojumu sniegšanas jomā</w:t>
            </w:r>
            <w:r>
              <w:rPr>
                <w:rFonts w:ascii="Times New Roman" w:hAnsi="Times New Roman"/>
                <w:bCs/>
              </w:rPr>
              <w:t xml:space="preserve"> </w:t>
            </w:r>
            <w:r w:rsidRPr="002902DD">
              <w:rPr>
                <w:rFonts w:ascii="Times New Roman" w:hAnsi="Times New Roman"/>
                <w:bCs/>
              </w:rPr>
              <w:t>vismaz 10 000 EUR apmērā</w:t>
            </w:r>
            <w:r w:rsidRPr="00ED463A">
              <w:rPr>
                <w:rFonts w:ascii="Times New Roman" w:hAnsi="Times New Roman"/>
                <w:bCs/>
              </w:rPr>
              <w:t xml:space="preserve">. </w:t>
            </w:r>
          </w:p>
          <w:p w14:paraId="2C37B52A" w14:textId="77777777" w:rsidR="00260552" w:rsidRPr="008C6A88" w:rsidRDefault="00260552" w:rsidP="00EB5D4B">
            <w:pPr>
              <w:spacing w:after="0" w:line="240" w:lineRule="auto"/>
              <w:ind w:right="-57"/>
              <w:jc w:val="both"/>
              <w:rPr>
                <w:rFonts w:ascii="Times New Roman" w:hAnsi="Times New Roman"/>
                <w:bCs/>
              </w:rPr>
            </w:pPr>
          </w:p>
          <w:p w14:paraId="702DDF6D" w14:textId="77777777" w:rsidR="00260552" w:rsidRPr="008C6A88" w:rsidRDefault="00260552" w:rsidP="00EB5D4B">
            <w:pPr>
              <w:spacing w:after="0" w:line="240" w:lineRule="auto"/>
              <w:ind w:right="-57"/>
              <w:jc w:val="both"/>
              <w:rPr>
                <w:rFonts w:ascii="Times New Roman" w:hAnsi="Times New Roman"/>
              </w:rPr>
            </w:pPr>
            <w:r w:rsidRPr="008C6A88">
              <w:rPr>
                <w:rFonts w:ascii="Times New Roman" w:hAnsi="Times New Roman"/>
                <w:bCs/>
              </w:rPr>
              <w:t>Pretendenti, kas dibināti vēlāk, uzrāda atbilstošo pieredzi par nostrādāto laiku.</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E14A44" w14:textId="77777777" w:rsidR="00260552" w:rsidRPr="008C6A88" w:rsidRDefault="00260552" w:rsidP="00EB5D4B">
            <w:pPr>
              <w:spacing w:after="0" w:line="240" w:lineRule="auto"/>
              <w:ind w:right="-58"/>
              <w:jc w:val="both"/>
              <w:rPr>
                <w:rFonts w:ascii="Times New Roman" w:eastAsia="Times New Roman" w:hAnsi="Times New Roman"/>
              </w:rPr>
            </w:pPr>
            <w:r>
              <w:rPr>
                <w:rFonts w:ascii="Times New Roman" w:hAnsi="Times New Roman"/>
              </w:rPr>
              <w:t>9.4</w:t>
            </w:r>
            <w:r w:rsidRPr="008C6A88">
              <w:rPr>
                <w:rFonts w:ascii="Times New Roman" w:hAnsi="Times New Roman"/>
              </w:rPr>
              <w:t xml:space="preserve">. Lai apliecinātu Nolikuma </w:t>
            </w:r>
            <w:r>
              <w:rPr>
                <w:rFonts w:ascii="Times New Roman" w:hAnsi="Times New Roman"/>
              </w:rPr>
              <w:t>9.3</w:t>
            </w:r>
            <w:r w:rsidRPr="008C6A88">
              <w:rPr>
                <w:rFonts w:ascii="Times New Roman" w:hAnsi="Times New Roman"/>
              </w:rPr>
              <w:t xml:space="preserve">. punkta izpildi, Pretendentam jāiesniedz Pretendenta sagatavots pieredzes saraksts saskaņā ar Nolikuma </w:t>
            </w:r>
            <w:r>
              <w:rPr>
                <w:rFonts w:ascii="Times New Roman" w:hAnsi="Times New Roman"/>
              </w:rPr>
              <w:t>6</w:t>
            </w:r>
            <w:r w:rsidRPr="00050AA2">
              <w:rPr>
                <w:rFonts w:ascii="Times New Roman" w:hAnsi="Times New Roman"/>
              </w:rPr>
              <w:t xml:space="preserve">. pielikumā </w:t>
            </w:r>
            <w:r w:rsidRPr="008C6A88">
              <w:rPr>
                <w:rFonts w:ascii="Times New Roman" w:hAnsi="Times New Roman"/>
              </w:rPr>
              <w:t>pievienoto formu</w:t>
            </w:r>
            <w:r>
              <w:rPr>
                <w:rFonts w:ascii="Times New Roman" w:hAnsi="Times New Roman"/>
              </w:rPr>
              <w:t>.</w:t>
            </w:r>
          </w:p>
        </w:tc>
      </w:tr>
      <w:tr w:rsidR="00260552" w:rsidRPr="008C6A88" w14:paraId="029163AF" w14:textId="77777777" w:rsidTr="00EB5D4B">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EC3FEB" w14:textId="20F5B4DC" w:rsidR="00260552" w:rsidRPr="00ED463A" w:rsidRDefault="00260552" w:rsidP="00EB5D4B">
            <w:pPr>
              <w:ind w:left="35"/>
              <w:jc w:val="both"/>
              <w:rPr>
                <w:rFonts w:ascii="Times New Roman" w:hAnsi="Times New Roman"/>
                <w:bCs/>
              </w:rPr>
            </w:pPr>
            <w:r w:rsidRPr="00ED463A">
              <w:rPr>
                <w:rFonts w:ascii="Times New Roman" w:hAnsi="Times New Roman"/>
                <w:bCs/>
              </w:rPr>
              <w:t xml:space="preserve">9.5. Pretendentam ir spēkā esoša speciālā atļauja (licence) un licences kartīte attiecībā uz katru autotransporta līdzekli, ko pasažieru komercpārvadājumiem ar taksometru izsniegusi Rīgas pilsētas pašvaldība, Jūrmalas pilsētas pašvaldība un Rīgas plānošanas reģions (atbilstoši </w:t>
            </w:r>
            <w:r w:rsidRPr="00601D0F">
              <w:rPr>
                <w:rFonts w:ascii="Times New Roman" w:hAnsi="Times New Roman"/>
                <w:bCs/>
              </w:rPr>
              <w:t>Autopārvadājuma likuma 35. panta pirmajai daļai.</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5CC228" w14:textId="77777777" w:rsidR="00260552" w:rsidRPr="008C6A88" w:rsidRDefault="00260552" w:rsidP="00EB5D4B">
            <w:pPr>
              <w:spacing w:after="0" w:line="240" w:lineRule="auto"/>
              <w:ind w:right="-58"/>
              <w:jc w:val="both"/>
              <w:rPr>
                <w:rFonts w:ascii="Times New Roman" w:hAnsi="Times New Roman"/>
              </w:rPr>
            </w:pPr>
            <w:r w:rsidRPr="008C6A88">
              <w:rPr>
                <w:rFonts w:ascii="Times New Roman" w:hAnsi="Times New Roman"/>
              </w:rPr>
              <w:t xml:space="preserve"> </w:t>
            </w:r>
            <w:r>
              <w:rPr>
                <w:rFonts w:ascii="Times New Roman" w:hAnsi="Times New Roman"/>
              </w:rPr>
              <w:t>9.6</w:t>
            </w:r>
            <w:r w:rsidRPr="008C6A88">
              <w:rPr>
                <w:rFonts w:ascii="Times New Roman" w:hAnsi="Times New Roman"/>
              </w:rPr>
              <w:t xml:space="preserve">. Rīgas pilsētas pašvaldības, Jūrmalas pilsētas pašvaldības un Rīgas plānošanas reģiona izsniegtas </w:t>
            </w:r>
            <w:r w:rsidRPr="00050AA2">
              <w:rPr>
                <w:rFonts w:ascii="Times New Roman" w:hAnsi="Times New Roman"/>
              </w:rPr>
              <w:t>speciālās atļaujas (licences)</w:t>
            </w:r>
            <w:r w:rsidRPr="00050AA2">
              <w:t xml:space="preserve"> </w:t>
            </w:r>
            <w:r w:rsidRPr="00050AA2">
              <w:rPr>
                <w:rFonts w:ascii="Times New Roman" w:hAnsi="Times New Roman"/>
              </w:rPr>
              <w:t xml:space="preserve">apliecinātas kopijas </w:t>
            </w:r>
            <w:r w:rsidRPr="008C6A88">
              <w:rPr>
                <w:rFonts w:ascii="Times New Roman" w:hAnsi="Times New Roman"/>
              </w:rPr>
              <w:t xml:space="preserve">(vai jānorāda informācija interneta tīmekļa vietnēs, kur Pasūtītājs var pārliecināties par spēkā esošām </w:t>
            </w:r>
            <w:r w:rsidRPr="008122A9">
              <w:rPr>
                <w:rFonts w:ascii="Times New Roman" w:hAnsi="Times New Roman"/>
              </w:rPr>
              <w:t xml:space="preserve">licencēm) un pretendenta apliecinājums par to, ka pretendentam ir licences kartītes attiecībā </w:t>
            </w:r>
            <w:r w:rsidRPr="008122A9">
              <w:rPr>
                <w:rFonts w:ascii="Times New Roman" w:hAnsi="Times New Roman"/>
              </w:rPr>
              <w:lastRenderedPageBreak/>
              <w:t xml:space="preserve">uz katru autotransporta līdzekli, kas apliecina Pretendenta tiesības veikt pasažieru komercpārvadājumus </w:t>
            </w:r>
            <w:r w:rsidRPr="008C6A88">
              <w:rPr>
                <w:rFonts w:ascii="Times New Roman" w:hAnsi="Times New Roman"/>
              </w:rPr>
              <w:t>ar taksometru norādītajās teritorijās.</w:t>
            </w:r>
          </w:p>
        </w:tc>
      </w:tr>
      <w:tr w:rsidR="00260552" w:rsidRPr="008C6A88" w14:paraId="318BAB98" w14:textId="77777777" w:rsidTr="00EB5D4B">
        <w:trPr>
          <w:trHeight w:val="569"/>
        </w:trPr>
        <w:tc>
          <w:tcPr>
            <w:tcW w:w="53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A9DA76" w14:textId="77777777" w:rsidR="00260552" w:rsidRPr="00ED463A" w:rsidRDefault="00260552" w:rsidP="00EB5D4B">
            <w:pPr>
              <w:pStyle w:val="ListParagraph"/>
              <w:ind w:left="0"/>
              <w:jc w:val="both"/>
              <w:rPr>
                <w:sz w:val="22"/>
                <w:szCs w:val="22"/>
              </w:rPr>
            </w:pPr>
            <w:r>
              <w:rPr>
                <w:sz w:val="22"/>
                <w:szCs w:val="22"/>
              </w:rPr>
              <w:lastRenderedPageBreak/>
              <w:t xml:space="preserve">9.7. </w:t>
            </w:r>
            <w:r w:rsidRPr="00ED463A">
              <w:rPr>
                <w:sz w:val="22"/>
                <w:szCs w:val="22"/>
              </w:rPr>
              <w:t>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pakalpojuma sniedzēju rīcībā.</w:t>
            </w:r>
          </w:p>
          <w:p w14:paraId="752EA8F3" w14:textId="77777777" w:rsidR="00260552" w:rsidRPr="00ED463A" w:rsidRDefault="00260552" w:rsidP="00EB5D4B">
            <w:pPr>
              <w:pStyle w:val="ListParagraph"/>
              <w:ind w:left="0"/>
              <w:jc w:val="both"/>
            </w:pPr>
          </w:p>
          <w:p w14:paraId="1A145915" w14:textId="77777777" w:rsidR="00260552" w:rsidRPr="008C6A88" w:rsidRDefault="00260552" w:rsidP="00EB5D4B">
            <w:pPr>
              <w:tabs>
                <w:tab w:val="left" w:pos="34"/>
              </w:tabs>
              <w:spacing w:after="0" w:line="240" w:lineRule="auto"/>
              <w:jc w:val="both"/>
              <w:rPr>
                <w:rFonts w:ascii="Times New Roman" w:hAnsi="Times New Roman"/>
                <w:i/>
              </w:rPr>
            </w:pPr>
            <w:r w:rsidRPr="008C6A88">
              <w:rPr>
                <w:rFonts w:ascii="Times New Roman" w:hAnsi="Times New Roman"/>
              </w:rPr>
              <w:t>Pretendents, iesniedzot piedāvājumu, var balstīties uz citu personu tehniskām un profesionālām iespējām tikai tad, ja šīs personas sniegs pakalpojumus, kuru izpildei attiecīgās spējas ir nepieciešamas</w:t>
            </w:r>
            <w:r w:rsidRPr="008C6A88">
              <w:rPr>
                <w:rFonts w:ascii="Times New Roman" w:hAnsi="Times New Roman"/>
                <w:i/>
              </w:rPr>
              <w:t xml:space="preserve">. </w:t>
            </w:r>
          </w:p>
          <w:p w14:paraId="19AA3633" w14:textId="77777777" w:rsidR="00260552" w:rsidRPr="008C6A88" w:rsidRDefault="00260552" w:rsidP="00EB5D4B">
            <w:pPr>
              <w:tabs>
                <w:tab w:val="left" w:pos="34"/>
              </w:tabs>
              <w:spacing w:after="0" w:line="240" w:lineRule="auto"/>
              <w:jc w:val="both"/>
              <w:rPr>
                <w:rFonts w:ascii="Times New Roman" w:hAnsi="Times New Roman"/>
                <w:i/>
              </w:rPr>
            </w:pPr>
          </w:p>
          <w:p w14:paraId="31EE0584" w14:textId="77777777" w:rsidR="00260552" w:rsidRPr="008C6A88" w:rsidRDefault="00260552" w:rsidP="00EB5D4B">
            <w:pPr>
              <w:spacing w:after="0" w:line="240" w:lineRule="auto"/>
              <w:jc w:val="both"/>
              <w:rPr>
                <w:bCs/>
              </w:rPr>
            </w:pPr>
            <w:r w:rsidRPr="008C6A88">
              <w:rPr>
                <w:rFonts w:ascii="Times New Roman" w:hAnsi="Times New Roman"/>
                <w:i/>
                <w:iCs/>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8C6A88">
              <w:rPr>
                <w:bCs/>
                <w:i/>
              </w:rPr>
              <w:t>.</w:t>
            </w:r>
          </w:p>
        </w:tc>
        <w:tc>
          <w:tcPr>
            <w:tcW w:w="38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565B45" w14:textId="77777777" w:rsidR="00260552" w:rsidRPr="008C6A88" w:rsidRDefault="00260552" w:rsidP="00EB5D4B">
            <w:pPr>
              <w:spacing w:after="0" w:line="240" w:lineRule="auto"/>
              <w:ind w:right="-58"/>
              <w:jc w:val="both"/>
              <w:rPr>
                <w:rFonts w:ascii="Times New Roman" w:eastAsia="Times New Roman" w:hAnsi="Times New Roman"/>
              </w:rPr>
            </w:pPr>
            <w:r>
              <w:rPr>
                <w:rFonts w:ascii="Times New Roman" w:eastAsia="Times New Roman" w:hAnsi="Times New Roman"/>
              </w:rPr>
              <w:t>9.8</w:t>
            </w:r>
            <w:r w:rsidRPr="008C6A88">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72F81006" w14:textId="77777777" w:rsidR="00260552" w:rsidRPr="008C6A88" w:rsidRDefault="00260552" w:rsidP="00EB5D4B">
            <w:pPr>
              <w:spacing w:after="0" w:line="240" w:lineRule="auto"/>
              <w:ind w:right="-58"/>
              <w:jc w:val="both"/>
              <w:rPr>
                <w:rFonts w:ascii="Times New Roman" w:hAnsi="Times New Roman"/>
              </w:rPr>
            </w:pPr>
            <w:r w:rsidRPr="008C6A88">
              <w:rPr>
                <w:rFonts w:ascii="Times New Roman" w:eastAsia="Times New Roman" w:hAnsi="Times New Roman"/>
              </w:rPr>
              <w:t>Klāt jāpievieno dokuments, kas apliecina apliecinājumu parakstījušās personas tiesības pārstāvēt attiecīgo personu Iepirkuma ietvaros.</w:t>
            </w:r>
          </w:p>
        </w:tc>
      </w:tr>
    </w:tbl>
    <w:p w14:paraId="1FFA60A6" w14:textId="77777777" w:rsidR="00832F1A" w:rsidRDefault="00832F1A" w:rsidP="00832F1A">
      <w:pPr>
        <w:pStyle w:val="ListParagraph"/>
        <w:ind w:right="-142"/>
        <w:jc w:val="both"/>
        <w:rPr>
          <w:b/>
        </w:rPr>
      </w:pPr>
    </w:p>
    <w:p w14:paraId="635A8EAE" w14:textId="77777777" w:rsidR="0066252A" w:rsidRPr="00035B65" w:rsidRDefault="0066252A" w:rsidP="00C22A06">
      <w:pPr>
        <w:pStyle w:val="ListParagraph"/>
        <w:numPr>
          <w:ilvl w:val="0"/>
          <w:numId w:val="10"/>
        </w:numPr>
        <w:ind w:right="-142"/>
        <w:jc w:val="both"/>
        <w:rPr>
          <w:b/>
        </w:rPr>
      </w:pPr>
      <w:r w:rsidRPr="00035B65">
        <w:rPr>
          <w:b/>
        </w:rPr>
        <w:t>Tehnisk</w:t>
      </w:r>
      <w:r w:rsidR="0013238B" w:rsidRPr="00035B65">
        <w:rPr>
          <w:b/>
        </w:rPr>
        <w:t>ā specifikācijas un</w:t>
      </w:r>
      <w:r w:rsidR="001E72CF" w:rsidRPr="00035B65">
        <w:rPr>
          <w:b/>
        </w:rPr>
        <w:t xml:space="preserve"> </w:t>
      </w:r>
      <w:r w:rsidRPr="00035B65">
        <w:rPr>
          <w:b/>
        </w:rPr>
        <w:t>finanšu piedāvājums</w:t>
      </w:r>
    </w:p>
    <w:p w14:paraId="242082E7" w14:textId="62F70461" w:rsidR="00AB1CBC" w:rsidRPr="00AB1CBC" w:rsidRDefault="00AB1CBC" w:rsidP="006C14E9">
      <w:pPr>
        <w:numPr>
          <w:ilvl w:val="1"/>
          <w:numId w:val="10"/>
        </w:numPr>
        <w:spacing w:after="0" w:line="240" w:lineRule="auto"/>
        <w:ind w:left="709" w:right="-142" w:hanging="709"/>
        <w:jc w:val="both"/>
        <w:rPr>
          <w:rFonts w:ascii="Times New Roman" w:hAnsi="Times New Roman"/>
          <w:bCs/>
          <w:sz w:val="24"/>
          <w:szCs w:val="24"/>
        </w:rPr>
      </w:pPr>
      <w:r w:rsidRPr="008706B4">
        <w:rPr>
          <w:rFonts w:ascii="Times New Roman" w:hAnsi="Times New Roman"/>
          <w:bCs/>
          <w:sz w:val="24"/>
          <w:szCs w:val="24"/>
        </w:rPr>
        <w:t xml:space="preserve">Pretendenta Tehniskajam un finanšu piedāvājumam jāatbilst Tehniskās specifikācijas </w:t>
      </w:r>
      <w:r w:rsidRPr="008706B4">
        <w:rPr>
          <w:rFonts w:ascii="Times New Roman" w:hAnsi="Times New Roman"/>
          <w:sz w:val="24"/>
          <w:szCs w:val="24"/>
        </w:rPr>
        <w:t>(</w:t>
      </w:r>
      <w:r w:rsidRPr="00FA6042">
        <w:rPr>
          <w:rFonts w:ascii="Times New Roman" w:hAnsi="Times New Roman"/>
          <w:i/>
          <w:sz w:val="24"/>
          <w:szCs w:val="24"/>
        </w:rPr>
        <w:t>Nolikuma 2. pielikums</w:t>
      </w:r>
      <w:r w:rsidRPr="008706B4">
        <w:rPr>
          <w:rFonts w:ascii="Times New Roman" w:hAnsi="Times New Roman"/>
          <w:sz w:val="24"/>
          <w:szCs w:val="24"/>
        </w:rPr>
        <w:t>)</w:t>
      </w:r>
      <w:r w:rsidRPr="008706B4">
        <w:rPr>
          <w:rFonts w:ascii="Times New Roman" w:hAnsi="Times New Roman"/>
          <w:bCs/>
          <w:sz w:val="24"/>
          <w:szCs w:val="24"/>
        </w:rPr>
        <w:t xml:space="preserve"> </w:t>
      </w:r>
      <w:r w:rsidR="0058184E">
        <w:rPr>
          <w:rFonts w:ascii="Times New Roman" w:hAnsi="Times New Roman"/>
          <w:bCs/>
          <w:sz w:val="24"/>
          <w:szCs w:val="24"/>
        </w:rPr>
        <w:t xml:space="preserve">un Finanšu piedāvājuma (Nolikuma 3. pielikums) </w:t>
      </w:r>
      <w:r w:rsidRPr="008706B4">
        <w:rPr>
          <w:rFonts w:ascii="Times New Roman" w:hAnsi="Times New Roman"/>
          <w:bCs/>
          <w:sz w:val="24"/>
          <w:szCs w:val="24"/>
        </w:rPr>
        <w:t>prasībām.</w:t>
      </w:r>
    </w:p>
    <w:p w14:paraId="0E4A9BA8" w14:textId="260612B2" w:rsidR="0066252A" w:rsidRPr="00F87EBD" w:rsidRDefault="008C6A88"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0066252A" w:rsidRPr="00D65BA3">
        <w:rPr>
          <w:rFonts w:ascii="Times New Roman" w:eastAsia="Times New Roman" w:hAnsi="Times New Roman"/>
          <w:sz w:val="24"/>
          <w:szCs w:val="24"/>
          <w:lang w:eastAsia="lv-LV"/>
        </w:rPr>
        <w:t>inanšu piedāvājum</w:t>
      </w:r>
      <w:r w:rsidR="00E66F84">
        <w:rPr>
          <w:rFonts w:ascii="Times New Roman" w:eastAsia="Times New Roman" w:hAnsi="Times New Roman"/>
          <w:sz w:val="24"/>
          <w:szCs w:val="24"/>
          <w:lang w:eastAsia="lv-LV"/>
        </w:rPr>
        <w:t>ā</w:t>
      </w:r>
      <w:r w:rsidR="0066252A" w:rsidRPr="00D65BA3">
        <w:rPr>
          <w:rFonts w:ascii="Times New Roman" w:eastAsia="Times New Roman" w:hAnsi="Times New Roman"/>
          <w:sz w:val="24"/>
          <w:szCs w:val="24"/>
          <w:lang w:eastAsia="lv-LV"/>
        </w:rPr>
        <w:t xml:space="preserve"> (</w:t>
      </w:r>
      <w:r w:rsidR="009344C2" w:rsidRPr="00FA6042">
        <w:rPr>
          <w:rFonts w:ascii="Times New Roman" w:eastAsia="Times New Roman" w:hAnsi="Times New Roman"/>
          <w:sz w:val="24"/>
          <w:szCs w:val="24"/>
          <w:lang w:eastAsia="lv-LV"/>
        </w:rPr>
        <w:t>Nolikuma 3</w:t>
      </w:r>
      <w:r w:rsidR="0066252A" w:rsidRPr="00FA6042">
        <w:rPr>
          <w:rFonts w:ascii="Times New Roman" w:eastAsia="Times New Roman" w:hAnsi="Times New Roman"/>
          <w:sz w:val="24"/>
          <w:szCs w:val="24"/>
          <w:lang w:eastAsia="lv-LV"/>
        </w:rPr>
        <w:t>.</w:t>
      </w:r>
      <w:r w:rsidR="001E72CF" w:rsidRPr="00FA6042">
        <w:rPr>
          <w:rFonts w:ascii="Times New Roman" w:eastAsia="Times New Roman" w:hAnsi="Times New Roman"/>
          <w:sz w:val="24"/>
          <w:szCs w:val="24"/>
          <w:lang w:eastAsia="lv-LV"/>
        </w:rPr>
        <w:t xml:space="preserve"> </w:t>
      </w:r>
      <w:r w:rsidR="0066252A" w:rsidRPr="00FA6042">
        <w:rPr>
          <w:rFonts w:ascii="Times New Roman" w:eastAsia="Times New Roman" w:hAnsi="Times New Roman"/>
          <w:sz w:val="24"/>
          <w:szCs w:val="24"/>
          <w:lang w:eastAsia="lv-LV"/>
        </w:rPr>
        <w:t>pielikums)</w:t>
      </w:r>
      <w:r w:rsidR="0066252A" w:rsidRPr="00D65BA3">
        <w:rPr>
          <w:rFonts w:ascii="Times New Roman" w:eastAsia="Times New Roman" w:hAnsi="Times New Roman"/>
          <w:sz w:val="24"/>
          <w:szCs w:val="24"/>
          <w:lang w:eastAsia="lv-LV"/>
        </w:rPr>
        <w:t xml:space="preserve"> pretendenta norādītajām cenām ir jābūt norādītām </w:t>
      </w:r>
      <w:proofErr w:type="spellStart"/>
      <w:r w:rsidR="0066252A" w:rsidRPr="00D65BA3">
        <w:rPr>
          <w:rFonts w:ascii="Times New Roman" w:eastAsia="Times New Roman" w:hAnsi="Times New Roman"/>
          <w:i/>
          <w:iCs/>
          <w:sz w:val="24"/>
          <w:szCs w:val="24"/>
          <w:lang w:eastAsia="lv-LV"/>
        </w:rPr>
        <w:t>euro</w:t>
      </w:r>
      <w:proofErr w:type="spellEnd"/>
      <w:r w:rsidR="0066252A" w:rsidRPr="00D65BA3">
        <w:rPr>
          <w:rFonts w:ascii="Times New Roman" w:eastAsia="Times New Roman" w:hAnsi="Times New Roman"/>
          <w:sz w:val="24"/>
          <w:szCs w:val="24"/>
          <w:lang w:eastAsia="lv-LV"/>
        </w:rPr>
        <w:t xml:space="preserve"> (EUR), aprēķinot un norādot piedāvātās cenas ar precizitāti</w:t>
      </w:r>
      <w:r w:rsidR="001E72CF" w:rsidRPr="00D65BA3">
        <w:rPr>
          <w:rFonts w:ascii="Times New Roman" w:eastAsia="Times New Roman" w:hAnsi="Times New Roman"/>
          <w:sz w:val="24"/>
          <w:szCs w:val="24"/>
          <w:lang w:eastAsia="lv-LV"/>
        </w:rPr>
        <w:t xml:space="preserve"> 2</w:t>
      </w:r>
      <w:r w:rsidR="0066252A" w:rsidRPr="00D65BA3">
        <w:rPr>
          <w:rFonts w:ascii="Times New Roman" w:eastAsia="Times New Roman" w:hAnsi="Times New Roman"/>
          <w:sz w:val="24"/>
          <w:szCs w:val="24"/>
          <w:lang w:eastAsia="lv-LV"/>
        </w:rPr>
        <w:t xml:space="preserve"> </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divi</w:t>
      </w:r>
      <w:r w:rsidR="001E72CF" w:rsidRPr="00D65BA3">
        <w:rPr>
          <w:rFonts w:ascii="Times New Roman" w:eastAsia="Times New Roman" w:hAnsi="Times New Roman"/>
          <w:sz w:val="24"/>
          <w:szCs w:val="24"/>
          <w:lang w:eastAsia="lv-LV"/>
        </w:rPr>
        <w:t>)</w:t>
      </w:r>
      <w:r w:rsidR="0066252A" w:rsidRPr="00D65BA3">
        <w:rPr>
          <w:rFonts w:ascii="Times New Roman" w:eastAsia="Times New Roman" w:hAnsi="Times New Roman"/>
          <w:sz w:val="24"/>
          <w:szCs w:val="24"/>
          <w:lang w:eastAsia="lv-LV"/>
        </w:rPr>
        <w:t xml:space="preserve"> cipari aiz komata, un tajā jābūt ietvertiem visiem nodokļiem un nodevām, izņemot pievienotās vērtības nodokli. Cenās jābūt ietvertām arī visām administrācijas, dokumentu sagatavošanas, saskaņošanas un transporta izmaksām, kas saistītas ar Iepirkuma līguma izpildi.</w:t>
      </w:r>
      <w:r w:rsidR="00F80DD2" w:rsidRPr="00D65BA3">
        <w:rPr>
          <w:rFonts w:ascii="Times New Roman" w:eastAsia="Times New Roman" w:hAnsi="Times New Roman"/>
          <w:sz w:val="24"/>
          <w:szCs w:val="24"/>
          <w:lang w:eastAsia="lv-LV"/>
        </w:rPr>
        <w:t xml:space="preserve"> </w:t>
      </w:r>
      <w:r w:rsidR="00F80DD2" w:rsidRPr="00D65BA3">
        <w:rPr>
          <w:rFonts w:ascii="Times New Roman" w:hAnsi="Times New Roman"/>
          <w:sz w:val="24"/>
          <w:szCs w:val="24"/>
        </w:rPr>
        <w:t>Pasūtītājs nemaksās nekādus pretendenta papildu izdevumus, kas nebūs iekļauti finanšu piedāvājumā</w:t>
      </w:r>
      <w:r w:rsidR="00F80DD2" w:rsidRPr="00D65BA3">
        <w:rPr>
          <w:rFonts w:ascii="Times New Roman" w:hAnsi="Times New Roman"/>
          <w:bCs/>
          <w:sz w:val="24"/>
          <w:szCs w:val="24"/>
        </w:rPr>
        <w:t>.</w:t>
      </w:r>
    </w:p>
    <w:p w14:paraId="5F42374C" w14:textId="77777777" w:rsidR="00F87EBD" w:rsidRPr="00B92FA1"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Pretendentam jāsagatavo piedāvājums, ņemot vērā arī Līgumā noteikto.</w:t>
      </w:r>
    </w:p>
    <w:p w14:paraId="0A505274" w14:textId="77777777" w:rsidR="00F87EBD"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sidRPr="00B92FA1">
        <w:rPr>
          <w:rFonts w:ascii="Times New Roman" w:eastAsia="Times New Roman" w:hAnsi="Times New Roman"/>
          <w:sz w:val="24"/>
          <w:szCs w:val="24"/>
          <w:lang w:eastAsia="lv-LV"/>
        </w:rPr>
        <w:t xml:space="preserve">Pretendents nedrīkst iesniegt </w:t>
      </w:r>
      <w:r>
        <w:rPr>
          <w:rFonts w:ascii="Times New Roman" w:eastAsia="Times New Roman" w:hAnsi="Times New Roman"/>
          <w:sz w:val="24"/>
          <w:szCs w:val="24"/>
          <w:lang w:eastAsia="lv-LV"/>
        </w:rPr>
        <w:t>F</w:t>
      </w:r>
      <w:r w:rsidRPr="00B92FA1">
        <w:rPr>
          <w:rFonts w:ascii="Times New Roman" w:eastAsia="Times New Roman" w:hAnsi="Times New Roman"/>
          <w:sz w:val="24"/>
          <w:szCs w:val="24"/>
          <w:lang w:eastAsia="lv-LV"/>
        </w:rPr>
        <w:t>inanšu piedāvājuma variantus.</w:t>
      </w:r>
    </w:p>
    <w:p w14:paraId="4677D893" w14:textId="77777777" w:rsidR="00F154FD" w:rsidRPr="00D65BA3" w:rsidRDefault="00F154FD" w:rsidP="00D65BA3">
      <w:pPr>
        <w:spacing w:after="0" w:line="240" w:lineRule="auto"/>
        <w:jc w:val="both"/>
        <w:rPr>
          <w:rFonts w:ascii="Times New Roman" w:eastAsia="Times New Roman" w:hAnsi="Times New Roman"/>
          <w:b/>
          <w:sz w:val="24"/>
          <w:szCs w:val="24"/>
          <w:lang w:eastAsia="lv-LV"/>
        </w:rPr>
      </w:pPr>
    </w:p>
    <w:p w14:paraId="7EBC4E39" w14:textId="77777777" w:rsidR="0066252A" w:rsidRPr="00D65BA3" w:rsidRDefault="0066252A" w:rsidP="00C22A06">
      <w:pPr>
        <w:numPr>
          <w:ilvl w:val="0"/>
          <w:numId w:val="10"/>
        </w:numPr>
        <w:spacing w:after="0" w:line="240" w:lineRule="auto"/>
        <w:ind w:left="709" w:right="-142" w:hanging="709"/>
        <w:jc w:val="both"/>
        <w:rPr>
          <w:rFonts w:ascii="Times New Roman" w:hAnsi="Times New Roman"/>
          <w:b/>
          <w:sz w:val="24"/>
          <w:szCs w:val="24"/>
        </w:rPr>
      </w:pPr>
      <w:r w:rsidRPr="00D65BA3">
        <w:rPr>
          <w:rFonts w:ascii="Times New Roman" w:hAnsi="Times New Roman"/>
          <w:b/>
          <w:sz w:val="24"/>
          <w:szCs w:val="24"/>
        </w:rPr>
        <w:t>Piedāvājuma vērtēšana, lēmuma pieņemšana</w:t>
      </w:r>
    </w:p>
    <w:p w14:paraId="679E8A3E" w14:textId="77777777" w:rsidR="008220D4" w:rsidRPr="0026260E" w:rsidRDefault="008220D4" w:rsidP="008220D4">
      <w:pPr>
        <w:pStyle w:val="ListParagraph"/>
        <w:numPr>
          <w:ilvl w:val="1"/>
          <w:numId w:val="10"/>
        </w:numPr>
        <w:ind w:left="709" w:right="-1" w:hanging="709"/>
        <w:jc w:val="both"/>
        <w:rPr>
          <w:b/>
        </w:rPr>
      </w:pPr>
      <w:r w:rsidRPr="0026260E">
        <w:rPr>
          <w:rFonts w:eastAsia="Calibri"/>
          <w:lang w:eastAsia="en-US"/>
        </w:rPr>
        <w:t>Pasūtītājs pārbauda piedāvājumu atbilstību Nolikumā noteiktajām prasībām un izvēlas piedāvājumu saskaņā ar noteikto piedāvājuma izvēles kritēriju.</w:t>
      </w:r>
    </w:p>
    <w:p w14:paraId="482A690E" w14:textId="77777777" w:rsidR="008220D4" w:rsidRPr="00DE71D5" w:rsidRDefault="008220D4" w:rsidP="008220D4">
      <w:pPr>
        <w:numPr>
          <w:ilvl w:val="1"/>
          <w:numId w:val="10"/>
        </w:numPr>
        <w:spacing w:after="0" w:line="240" w:lineRule="auto"/>
        <w:ind w:left="709" w:right="-1" w:hanging="709"/>
        <w:jc w:val="both"/>
        <w:rPr>
          <w:rFonts w:ascii="Times New Roman" w:hAnsi="Times New Roman"/>
          <w:sz w:val="24"/>
          <w:szCs w:val="24"/>
          <w:u w:val="single"/>
        </w:rPr>
      </w:pPr>
      <w:r w:rsidRPr="00DE71D5">
        <w:rPr>
          <w:rFonts w:ascii="Times New Roman" w:hAnsi="Times New Roman"/>
          <w:sz w:val="24"/>
          <w:szCs w:val="24"/>
          <w:u w:val="single"/>
        </w:rPr>
        <w:t xml:space="preserve">Piedāvājuma izvēles kritērijs ir saskaņā ar PIL 51.panta ceturto daļu – “Cena”. Līguma slēgšanas tiesības tiks piešķirtas pretendentam, kurš iesniedzis Nolikuma prasībām atbilstošu piedāvājumu ar zemāko cenu un kura </w:t>
      </w:r>
      <w:r>
        <w:rPr>
          <w:rFonts w:ascii="Times New Roman" w:hAnsi="Times New Roman"/>
          <w:sz w:val="24"/>
          <w:szCs w:val="24"/>
          <w:u w:val="single"/>
        </w:rPr>
        <w:t>piedāvājums</w:t>
      </w:r>
      <w:r w:rsidRPr="00DE71D5">
        <w:rPr>
          <w:rFonts w:ascii="Times New Roman" w:hAnsi="Times New Roman"/>
          <w:sz w:val="24"/>
          <w:szCs w:val="24"/>
          <w:u w:val="single"/>
        </w:rPr>
        <w:t xml:space="preserve"> ir atbilstoš</w:t>
      </w:r>
      <w:r>
        <w:rPr>
          <w:rFonts w:ascii="Times New Roman" w:hAnsi="Times New Roman"/>
          <w:sz w:val="24"/>
          <w:szCs w:val="24"/>
          <w:u w:val="single"/>
        </w:rPr>
        <w:t>s</w:t>
      </w:r>
      <w:r w:rsidRPr="00DE71D5">
        <w:rPr>
          <w:rFonts w:ascii="Times New Roman" w:hAnsi="Times New Roman"/>
          <w:sz w:val="24"/>
          <w:szCs w:val="24"/>
          <w:u w:val="single"/>
        </w:rPr>
        <w:t xml:space="preserve"> Nolikumam. </w:t>
      </w:r>
    </w:p>
    <w:p w14:paraId="1E0D1395" w14:textId="77777777" w:rsidR="008220D4" w:rsidRPr="00DE71D5" w:rsidRDefault="008220D4" w:rsidP="008220D4">
      <w:pPr>
        <w:pStyle w:val="ListParagraph"/>
        <w:numPr>
          <w:ilvl w:val="1"/>
          <w:numId w:val="10"/>
        </w:numPr>
        <w:ind w:left="709" w:right="-1" w:hanging="709"/>
        <w:jc w:val="both"/>
        <w:rPr>
          <w:b/>
        </w:rPr>
      </w:pPr>
      <w:r w:rsidRPr="00DE71D5">
        <w:rPr>
          <w:rFonts w:eastAsia="Calibri"/>
          <w:lang w:eastAsia="en-US"/>
        </w:rPr>
        <w:t>Iepirkuma komisija piedāvājumu vērtēšanu veic slēgtās sēdēs šādos posmos</w:t>
      </w:r>
      <w:r w:rsidRPr="00DE71D5">
        <w:t>:</w:t>
      </w:r>
    </w:p>
    <w:p w14:paraId="06DE3BE1" w14:textId="77777777" w:rsidR="0066252A" w:rsidRPr="00D65BA3" w:rsidRDefault="00F87EBD" w:rsidP="00C22A06">
      <w:pPr>
        <w:numPr>
          <w:ilvl w:val="1"/>
          <w:numId w:val="10"/>
        </w:numPr>
        <w:spacing w:after="0" w:line="240" w:lineRule="auto"/>
        <w:ind w:left="709" w:right="-142" w:hanging="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w:t>
      </w:r>
      <w:r w:rsidR="0066252A" w:rsidRPr="00D65BA3">
        <w:rPr>
          <w:rFonts w:ascii="Times New Roman" w:eastAsia="Times New Roman" w:hAnsi="Times New Roman"/>
          <w:sz w:val="24"/>
          <w:szCs w:val="24"/>
          <w:lang w:eastAsia="lv-LV"/>
        </w:rPr>
        <w:t>omisija piedāvājumu vērtēšanu veic slēgtās sēdēs šādos posmos:</w:t>
      </w:r>
    </w:p>
    <w:p w14:paraId="16ABDAF7" w14:textId="77777777" w:rsidR="0066252A" w:rsidRPr="00D65BA3" w:rsidRDefault="0066252A" w:rsidP="00C22A06">
      <w:pPr>
        <w:pStyle w:val="ListParagraph"/>
        <w:numPr>
          <w:ilvl w:val="2"/>
          <w:numId w:val="10"/>
        </w:numPr>
        <w:ind w:left="709" w:hanging="709"/>
        <w:jc w:val="both"/>
        <w:outlineLvl w:val="2"/>
        <w:rPr>
          <w:b/>
          <w:bCs/>
        </w:rPr>
      </w:pPr>
      <w:r w:rsidRPr="00D65BA3">
        <w:rPr>
          <w:b/>
          <w:bCs/>
        </w:rPr>
        <w:t>Piedāvājumu noformējuma pārbaude:</w:t>
      </w:r>
    </w:p>
    <w:p w14:paraId="59FC005C" w14:textId="43AC016C" w:rsidR="0066252A" w:rsidRPr="00D65BA3" w:rsidRDefault="00824DA0" w:rsidP="00734C49">
      <w:pPr>
        <w:spacing w:after="0" w:line="240" w:lineRule="auto"/>
        <w:ind w:left="709" w:hanging="709"/>
        <w:jc w:val="both"/>
        <w:outlineLvl w:val="2"/>
        <w:rPr>
          <w:rFonts w:ascii="Times New Roman" w:hAnsi="Times New Roman"/>
          <w:sz w:val="24"/>
          <w:szCs w:val="24"/>
        </w:rPr>
      </w:pPr>
      <w:r>
        <w:rPr>
          <w:rFonts w:ascii="Times New Roman" w:hAnsi="Times New Roman"/>
          <w:sz w:val="24"/>
          <w:szCs w:val="24"/>
        </w:rPr>
        <w:t>11</w:t>
      </w:r>
      <w:r w:rsidR="00383C09" w:rsidRPr="00D65BA3">
        <w:rPr>
          <w:rFonts w:ascii="Times New Roman" w:hAnsi="Times New Roman"/>
          <w:sz w:val="24"/>
          <w:szCs w:val="24"/>
        </w:rPr>
        <w:t>.</w:t>
      </w:r>
      <w:r w:rsidR="008220D4">
        <w:rPr>
          <w:rFonts w:ascii="Times New Roman" w:hAnsi="Times New Roman"/>
          <w:sz w:val="24"/>
          <w:szCs w:val="24"/>
        </w:rPr>
        <w:t>4</w:t>
      </w:r>
      <w:r w:rsidR="00383C09" w:rsidRPr="00D65BA3">
        <w:rPr>
          <w:rFonts w:ascii="Times New Roman" w:hAnsi="Times New Roman"/>
          <w:sz w:val="24"/>
          <w:szCs w:val="24"/>
        </w:rPr>
        <w:t>.1.1. K</w:t>
      </w:r>
      <w:r w:rsidR="0066252A" w:rsidRPr="00D65BA3">
        <w:rPr>
          <w:rFonts w:ascii="Times New Roman" w:hAnsi="Times New Roman"/>
          <w:sz w:val="24"/>
          <w:szCs w:val="24"/>
        </w:rPr>
        <w:t xml:space="preserve">omisija novērtē katra piedāvājuma atbilstību Nolikuma </w:t>
      </w:r>
      <w:r w:rsidR="0013238B">
        <w:rPr>
          <w:rFonts w:ascii="Times New Roman" w:hAnsi="Times New Roman"/>
          <w:sz w:val="24"/>
          <w:szCs w:val="24"/>
        </w:rPr>
        <w:t>7</w:t>
      </w:r>
      <w:r w:rsidR="0066252A" w:rsidRPr="00D65BA3">
        <w:rPr>
          <w:rFonts w:ascii="Times New Roman" w:hAnsi="Times New Roman"/>
          <w:sz w:val="24"/>
          <w:szCs w:val="24"/>
        </w:rPr>
        <w:t>.punktā noteiktajām prasībām.</w:t>
      </w:r>
    </w:p>
    <w:p w14:paraId="33A69FF7" w14:textId="221A944F" w:rsidR="0066252A" w:rsidRPr="00D65BA3" w:rsidRDefault="00383C09" w:rsidP="0013238B">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4</w:t>
      </w:r>
      <w:r w:rsidRPr="00D65BA3">
        <w:rPr>
          <w:rFonts w:ascii="Times New Roman" w:hAnsi="Times New Roman"/>
          <w:sz w:val="24"/>
          <w:szCs w:val="24"/>
        </w:rPr>
        <w:t xml:space="preserve">.1.2. </w:t>
      </w:r>
      <w:r w:rsidR="0066252A" w:rsidRPr="00D65BA3">
        <w:rPr>
          <w:rFonts w:ascii="Times New Roman" w:hAnsi="Times New Roman"/>
          <w:sz w:val="24"/>
          <w:szCs w:val="24"/>
        </w:rPr>
        <w:t xml:space="preserve">Ja piedāvājums neatbilst kādai no piedāvājumu noformējuma prasībām, </w:t>
      </w:r>
      <w:r w:rsidRPr="00D65BA3">
        <w:rPr>
          <w:rFonts w:ascii="Times New Roman" w:hAnsi="Times New Roman"/>
          <w:sz w:val="24"/>
          <w:szCs w:val="24"/>
        </w:rPr>
        <w:t>K</w:t>
      </w:r>
      <w:r w:rsidR="0066252A" w:rsidRPr="00D65BA3">
        <w:rPr>
          <w:rFonts w:ascii="Times New Roman" w:hAnsi="Times New Roman"/>
          <w:sz w:val="24"/>
          <w:szCs w:val="24"/>
        </w:rPr>
        <w:t>omisija var lemt par attiecīgā piedāvājuma tālāku izskatīšanu.</w:t>
      </w:r>
    </w:p>
    <w:p w14:paraId="1A5398B4" w14:textId="77777777" w:rsidR="0066252A" w:rsidRPr="00D65BA3" w:rsidRDefault="0066252A" w:rsidP="00C22A06">
      <w:pPr>
        <w:pStyle w:val="ListParagraph"/>
        <w:numPr>
          <w:ilvl w:val="2"/>
          <w:numId w:val="10"/>
        </w:numPr>
        <w:ind w:left="709" w:hanging="709"/>
        <w:jc w:val="both"/>
        <w:outlineLvl w:val="2"/>
        <w:rPr>
          <w:b/>
          <w:bCs/>
        </w:rPr>
      </w:pPr>
      <w:r w:rsidRPr="00D65BA3">
        <w:rPr>
          <w:b/>
          <w:bCs/>
        </w:rPr>
        <w:t>Pretendentu atlase:</w:t>
      </w:r>
    </w:p>
    <w:p w14:paraId="1416004B" w14:textId="314383A5"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.2.1. K</w:t>
      </w:r>
      <w:r w:rsidR="0066252A" w:rsidRPr="00D65BA3">
        <w:rPr>
          <w:rFonts w:ascii="Times New Roman" w:hAnsi="Times New Roman"/>
          <w:bCs/>
          <w:sz w:val="24"/>
          <w:szCs w:val="24"/>
        </w:rPr>
        <w:t xml:space="preserve">omisija novērtē piedāvājumu noformējuma pārbaudi izturējušā pretendenta atbilstību Nolikuma </w:t>
      </w:r>
      <w:r w:rsidR="0013238B">
        <w:rPr>
          <w:rFonts w:ascii="Times New Roman" w:hAnsi="Times New Roman"/>
          <w:bCs/>
          <w:sz w:val="24"/>
          <w:szCs w:val="24"/>
        </w:rPr>
        <w:t>7</w:t>
      </w:r>
      <w:r w:rsidR="0066252A" w:rsidRPr="00D65BA3">
        <w:rPr>
          <w:rFonts w:ascii="Times New Roman" w:hAnsi="Times New Roman"/>
          <w:bCs/>
          <w:sz w:val="24"/>
          <w:szCs w:val="24"/>
        </w:rPr>
        <w:t>.</w:t>
      </w:r>
      <w:r w:rsidR="009344C2">
        <w:rPr>
          <w:rFonts w:ascii="Times New Roman" w:hAnsi="Times New Roman"/>
          <w:bCs/>
          <w:sz w:val="24"/>
          <w:szCs w:val="24"/>
        </w:rPr>
        <w:t xml:space="preserve"> </w:t>
      </w:r>
      <w:r w:rsidR="0066252A" w:rsidRPr="00D65BA3">
        <w:rPr>
          <w:rFonts w:ascii="Times New Roman" w:hAnsi="Times New Roman"/>
          <w:bCs/>
          <w:sz w:val="24"/>
          <w:szCs w:val="24"/>
        </w:rPr>
        <w:t xml:space="preserve">punktā noteiktajām pretendentu atlases prasībām, vērtējot Nolikuma </w:t>
      </w:r>
      <w:r w:rsidR="0013238B">
        <w:rPr>
          <w:rFonts w:ascii="Times New Roman" w:hAnsi="Times New Roman"/>
          <w:bCs/>
          <w:sz w:val="24"/>
          <w:szCs w:val="24"/>
        </w:rPr>
        <w:t>9</w:t>
      </w:r>
      <w:r w:rsidR="0066252A" w:rsidRPr="00D65BA3">
        <w:rPr>
          <w:rFonts w:ascii="Times New Roman" w:hAnsi="Times New Roman"/>
          <w:bCs/>
          <w:sz w:val="24"/>
          <w:szCs w:val="24"/>
        </w:rPr>
        <w:t>.</w:t>
      </w:r>
      <w:r w:rsidR="009344C2">
        <w:rPr>
          <w:rFonts w:ascii="Times New Roman" w:hAnsi="Times New Roman"/>
          <w:bCs/>
          <w:sz w:val="24"/>
          <w:szCs w:val="24"/>
        </w:rPr>
        <w:t xml:space="preserve"> </w:t>
      </w:r>
      <w:r w:rsidR="0066252A" w:rsidRPr="00D65BA3">
        <w:rPr>
          <w:rFonts w:ascii="Times New Roman" w:hAnsi="Times New Roman"/>
          <w:bCs/>
          <w:sz w:val="24"/>
          <w:szCs w:val="24"/>
        </w:rPr>
        <w:t>punktā norādītos pretendenta dokumentus.</w:t>
      </w:r>
    </w:p>
    <w:p w14:paraId="2B15FAFD" w14:textId="7E9EE873"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lastRenderedPageBreak/>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.2.2. </w:t>
      </w:r>
      <w:r w:rsidR="0066252A" w:rsidRPr="00D65BA3">
        <w:rPr>
          <w:rFonts w:ascii="Times New Roman" w:hAnsi="Times New Roman"/>
          <w:bCs/>
          <w:sz w:val="24"/>
          <w:szCs w:val="24"/>
        </w:rPr>
        <w:t>Ja Pasūtītājs konstatē, ka pieteikumā vai piedāvājumā ietvertā pretendenta iesniegtā informācija vai dokuments ir neskaidrs vai nepilnīgs, tas pieprasīs,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noteiks samērīgi ar laiku, kas nepieciešams šādas informācijas vai dokumenta sagatavošanai un iesniegšanai.</w:t>
      </w:r>
    </w:p>
    <w:p w14:paraId="054A892A" w14:textId="453B6E85" w:rsidR="0066252A" w:rsidRPr="00D65BA3" w:rsidRDefault="00383C09" w:rsidP="00984024">
      <w:pPr>
        <w:spacing w:after="0" w:line="240" w:lineRule="auto"/>
        <w:ind w:left="993" w:right="-142" w:hanging="993"/>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.2.3. </w:t>
      </w:r>
      <w:r w:rsidR="0066252A" w:rsidRPr="00D65BA3">
        <w:rPr>
          <w:rFonts w:ascii="Times New Roman" w:hAnsi="Times New Roman"/>
          <w:bCs/>
          <w:sz w:val="24"/>
          <w:szCs w:val="24"/>
        </w:rPr>
        <w:t>Ja pasūtītājs ir pieprasījis izskaidrot vai papildināt pieteikumā vai piedāvājumā ietverto pretendenta iesniegto informāciju, bet pretendents to nav izdarījis atbilstoši Pasūtītāja noteiktajām prasībām, Pasūtītājs pieteikumu vai piedāvājumu vērtē pēc tā rīcībā esošās informācijas.</w:t>
      </w:r>
    </w:p>
    <w:p w14:paraId="177CCE27" w14:textId="229BE9EB"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.2.4. </w:t>
      </w:r>
      <w:r w:rsidR="0066252A" w:rsidRPr="00D65BA3">
        <w:rPr>
          <w:rFonts w:ascii="Times New Roman" w:hAnsi="Times New Roman"/>
          <w:bCs/>
          <w:sz w:val="24"/>
          <w:szCs w:val="24"/>
        </w:rPr>
        <w:t>Lai izslēgtu šaubas par pretendenta iesniegto dokumenta kopiju autentiskumu, Pasūtītājs var pieprasīt, lai pretendents uzrāda dokumenta oriģinālu vai iesniedz apliecinātu dokumenta kopiju.</w:t>
      </w:r>
    </w:p>
    <w:p w14:paraId="29FD62FE" w14:textId="3B40F5A5" w:rsidR="0066252A" w:rsidRPr="00D65BA3" w:rsidRDefault="00383C09" w:rsidP="00984024">
      <w:pPr>
        <w:spacing w:after="0" w:line="240" w:lineRule="auto"/>
        <w:ind w:left="851" w:right="-142" w:hanging="851"/>
        <w:jc w:val="both"/>
        <w:rPr>
          <w:rFonts w:ascii="Times New Roman" w:hAnsi="Times New Roman"/>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4</w:t>
      </w:r>
      <w:r w:rsidRPr="00D65BA3">
        <w:rPr>
          <w:rFonts w:ascii="Times New Roman" w:hAnsi="Times New Roman"/>
          <w:bCs/>
          <w:sz w:val="24"/>
          <w:szCs w:val="24"/>
        </w:rPr>
        <w:t xml:space="preserve">.2.5. </w:t>
      </w:r>
      <w:r w:rsidR="0066252A" w:rsidRPr="00D65BA3">
        <w:rPr>
          <w:rFonts w:ascii="Times New Roman" w:hAnsi="Times New Roman"/>
          <w:bCs/>
          <w:sz w:val="24"/>
          <w:szCs w:val="24"/>
        </w:rPr>
        <w:t xml:space="preserve">Ja pretendents neatbilst kādai no Nolikuma </w:t>
      </w:r>
      <w:r w:rsidR="00984024">
        <w:rPr>
          <w:rFonts w:ascii="Times New Roman" w:hAnsi="Times New Roman"/>
          <w:bCs/>
          <w:sz w:val="24"/>
          <w:szCs w:val="24"/>
        </w:rPr>
        <w:t>9</w:t>
      </w:r>
      <w:r w:rsidR="0066252A" w:rsidRPr="00D65BA3">
        <w:rPr>
          <w:rFonts w:ascii="Times New Roman" w:hAnsi="Times New Roman"/>
          <w:bCs/>
          <w:sz w:val="24"/>
          <w:szCs w:val="24"/>
        </w:rPr>
        <w:t>.punktā noteiktajām pretendentu atlases prasībām, pretendents tiek izslēgts no turpmākās dalības Iepirkumā un tā piedāvājumu tālāk nevērtē.</w:t>
      </w:r>
    </w:p>
    <w:p w14:paraId="78CB8648" w14:textId="77777777" w:rsidR="0066252A" w:rsidRPr="00D65BA3" w:rsidRDefault="0066252A" w:rsidP="00C22A06">
      <w:pPr>
        <w:pStyle w:val="ListParagraph"/>
        <w:numPr>
          <w:ilvl w:val="2"/>
          <w:numId w:val="10"/>
        </w:numPr>
        <w:ind w:left="709" w:hanging="851"/>
        <w:jc w:val="both"/>
        <w:outlineLvl w:val="2"/>
        <w:rPr>
          <w:b/>
          <w:bCs/>
          <w:u w:val="single"/>
        </w:rPr>
      </w:pPr>
      <w:r w:rsidRPr="00D65BA3">
        <w:rPr>
          <w:b/>
          <w:bCs/>
          <w:u w:val="single"/>
        </w:rPr>
        <w:t>Piedāvājumu atbilstības pārbaude:</w:t>
      </w:r>
    </w:p>
    <w:p w14:paraId="32EB7A75" w14:textId="77777777" w:rsidR="0066252A" w:rsidRPr="00734C49" w:rsidRDefault="009578E4" w:rsidP="00C22A06">
      <w:pPr>
        <w:pStyle w:val="ListParagraph"/>
        <w:numPr>
          <w:ilvl w:val="3"/>
          <w:numId w:val="10"/>
        </w:numPr>
        <w:ind w:left="851" w:right="-142" w:hanging="851"/>
        <w:jc w:val="both"/>
      </w:pPr>
      <w:r w:rsidRPr="00734C49">
        <w:rPr>
          <w:rFonts w:eastAsia="Calibri"/>
        </w:rPr>
        <w:t>K</w:t>
      </w:r>
      <w:r w:rsidR="0066252A" w:rsidRPr="00734C49">
        <w:rPr>
          <w:rFonts w:eastAsia="Calibri"/>
        </w:rPr>
        <w:t>omisija pārbauda vai piedāvājums atbilst Tehniskajai specifikācijai.</w:t>
      </w:r>
    </w:p>
    <w:p w14:paraId="0EC5AF8D" w14:textId="77777777" w:rsidR="009578E4" w:rsidRPr="00734C49" w:rsidRDefault="009578E4" w:rsidP="00C22A06">
      <w:pPr>
        <w:pStyle w:val="ListParagraph"/>
        <w:numPr>
          <w:ilvl w:val="3"/>
          <w:numId w:val="10"/>
        </w:numPr>
        <w:ind w:left="851" w:right="-142" w:hanging="851"/>
        <w:jc w:val="both"/>
        <w:rPr>
          <w:rFonts w:eastAsia="Calibri"/>
        </w:rPr>
      </w:pPr>
      <w:r w:rsidRPr="00734C49">
        <w:rPr>
          <w:rFonts w:eastAsia="Calibri"/>
        </w:rPr>
        <w:t xml:space="preserve">Pasūtītājs ir tiesīgs pieprasīt, lai tiek izskaidrota tehniskajā </w:t>
      </w:r>
      <w:r w:rsidR="00984024">
        <w:rPr>
          <w:rFonts w:eastAsia="Calibri"/>
        </w:rPr>
        <w:t>specifikācij</w:t>
      </w:r>
      <w:r w:rsidRPr="00734C49">
        <w:rPr>
          <w:rFonts w:eastAsia="Calibri"/>
        </w:rPr>
        <w:t xml:space="preserve">ā iekļautā informācija. </w:t>
      </w:r>
    </w:p>
    <w:p w14:paraId="50EC6DEB" w14:textId="77777777" w:rsidR="0066252A" w:rsidRPr="00734C49" w:rsidRDefault="0066252A" w:rsidP="00C22A06">
      <w:pPr>
        <w:pStyle w:val="ListParagraph"/>
        <w:numPr>
          <w:ilvl w:val="3"/>
          <w:numId w:val="10"/>
        </w:numPr>
        <w:ind w:left="851" w:right="-142" w:hanging="851"/>
        <w:jc w:val="both"/>
        <w:rPr>
          <w:rFonts w:eastAsia="Calibri"/>
        </w:rPr>
      </w:pPr>
      <w:r w:rsidRPr="00D65BA3">
        <w:rPr>
          <w:rFonts w:eastAsia="Calibri"/>
        </w:rPr>
        <w:t xml:space="preserve">Ja </w:t>
      </w:r>
      <w:r w:rsidR="00984024">
        <w:rPr>
          <w:rFonts w:eastAsia="Calibri"/>
        </w:rPr>
        <w:t>norādītā informācija</w:t>
      </w:r>
      <w:r w:rsidRPr="00D65BA3">
        <w:rPr>
          <w:rFonts w:eastAsia="Calibri"/>
        </w:rPr>
        <w:t xml:space="preserve"> neatbilst Tehniskajai specifikācijai </w:t>
      </w:r>
      <w:r w:rsidR="009578E4" w:rsidRPr="00D65BA3">
        <w:rPr>
          <w:rFonts w:eastAsia="Calibri"/>
        </w:rPr>
        <w:t>K</w:t>
      </w:r>
      <w:r w:rsidRPr="00D65BA3">
        <w:rPr>
          <w:rFonts w:eastAsia="Calibri"/>
        </w:rPr>
        <w:t>omisija izslēdz pretendentu no turpmākās dalības Iepirkumā un tā piedāvājumu tālāk nevērtē.</w:t>
      </w:r>
    </w:p>
    <w:p w14:paraId="1941A4F8" w14:textId="77777777" w:rsidR="0066252A" w:rsidRPr="00D65BA3" w:rsidRDefault="0066252A" w:rsidP="00C22A06">
      <w:pPr>
        <w:pStyle w:val="ListParagraph"/>
        <w:numPr>
          <w:ilvl w:val="2"/>
          <w:numId w:val="10"/>
        </w:numPr>
        <w:ind w:left="851" w:hanging="851"/>
        <w:jc w:val="both"/>
        <w:outlineLvl w:val="2"/>
        <w:rPr>
          <w:b/>
          <w:bCs/>
          <w:u w:val="single"/>
        </w:rPr>
      </w:pPr>
      <w:r w:rsidRPr="00D65BA3">
        <w:rPr>
          <w:b/>
          <w:bCs/>
          <w:u w:val="single"/>
        </w:rPr>
        <w:t>Piedāvājumu vērtēšana:</w:t>
      </w:r>
    </w:p>
    <w:p w14:paraId="06627458" w14:textId="51033426" w:rsidR="0066252A" w:rsidRPr="00D65BA3"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4</w:t>
      </w:r>
      <w:r w:rsidRPr="00D65BA3">
        <w:rPr>
          <w:rFonts w:ascii="Times New Roman" w:hAnsi="Times New Roman"/>
          <w:sz w:val="24"/>
          <w:szCs w:val="24"/>
        </w:rPr>
        <w:t xml:space="preserve">.4.1.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pārbauda vai piedāvājumos nav aritmētikas kļūdas. Ja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konstatē šādas kļūdas, tā tās izlabo. Par kļūdu labojumu un laboto piedāvājuma summu </w:t>
      </w:r>
      <w:r w:rsidR="009578E4" w:rsidRPr="00D65BA3">
        <w:rPr>
          <w:rFonts w:ascii="Times New Roman" w:hAnsi="Times New Roman"/>
          <w:sz w:val="24"/>
          <w:szCs w:val="24"/>
        </w:rPr>
        <w:t>K</w:t>
      </w:r>
      <w:r w:rsidR="0066252A" w:rsidRPr="00D65BA3">
        <w:rPr>
          <w:rFonts w:ascii="Times New Roman" w:hAnsi="Times New Roman"/>
          <w:sz w:val="24"/>
          <w:szCs w:val="24"/>
        </w:rPr>
        <w:t xml:space="preserve">omisija paziņo pretendentam, kura pieļautās kļūdas labotas. Vērtējot piedāvājumu, </w:t>
      </w:r>
      <w:r w:rsidR="009578E4" w:rsidRPr="00D65BA3">
        <w:rPr>
          <w:rFonts w:ascii="Times New Roman" w:hAnsi="Times New Roman"/>
          <w:sz w:val="24"/>
          <w:szCs w:val="24"/>
        </w:rPr>
        <w:t>K</w:t>
      </w:r>
      <w:r w:rsidR="0066252A" w:rsidRPr="00D65BA3">
        <w:rPr>
          <w:rFonts w:ascii="Times New Roman" w:hAnsi="Times New Roman"/>
          <w:sz w:val="24"/>
          <w:szCs w:val="24"/>
        </w:rPr>
        <w:t>omisija ņem vērā labojumus.</w:t>
      </w:r>
    </w:p>
    <w:p w14:paraId="0A161AEE" w14:textId="434D3C17" w:rsidR="0066252A" w:rsidRDefault="009578E4" w:rsidP="008220D4">
      <w:pPr>
        <w:pStyle w:val="ListParagraph"/>
        <w:numPr>
          <w:ilvl w:val="3"/>
          <w:numId w:val="25"/>
        </w:numPr>
        <w:ind w:left="851" w:right="-142" w:hanging="851"/>
        <w:jc w:val="both"/>
      </w:pPr>
      <w:r w:rsidRPr="00D65BA3">
        <w:t>K</w:t>
      </w:r>
      <w:r w:rsidR="0066252A" w:rsidRPr="00D65BA3">
        <w:t xml:space="preserve">omisija izvēlas piedāvājumu ar zemāko cenu EUR bez PVN no piedāvājumiem, kuri atbilst </w:t>
      </w:r>
      <w:r w:rsidRPr="00D65BA3">
        <w:t>N</w:t>
      </w:r>
      <w:r w:rsidR="0066252A" w:rsidRPr="00D65BA3">
        <w:t>olikuma prasībām.</w:t>
      </w:r>
    </w:p>
    <w:p w14:paraId="0D13D077" w14:textId="3A3E1573" w:rsidR="009578E4" w:rsidRDefault="009578E4" w:rsidP="008220D4">
      <w:pPr>
        <w:pStyle w:val="ListParagraph"/>
        <w:numPr>
          <w:ilvl w:val="3"/>
          <w:numId w:val="25"/>
        </w:numPr>
        <w:ind w:left="851" w:right="-142" w:hanging="851"/>
        <w:jc w:val="both"/>
      </w:pPr>
      <w:r w:rsidRPr="00D65BA3">
        <w:t>Līguma slēgšanas tiesības tiks piešķirtas pretendentam, kurš iesniedzis Nolikuma prasībām atbilstošu piedāvājumu un kura kvalifikācija ir atbilstoša Iepirkumā izvirzītajām prasībām.</w:t>
      </w:r>
    </w:p>
    <w:p w14:paraId="4C311AF4" w14:textId="77777777" w:rsidR="00BF2380" w:rsidRPr="00D65BA3" w:rsidRDefault="00BF2380" w:rsidP="008220D4">
      <w:pPr>
        <w:pStyle w:val="ListParagraph"/>
        <w:numPr>
          <w:ilvl w:val="3"/>
          <w:numId w:val="25"/>
        </w:numPr>
        <w:ind w:left="851" w:right="-142" w:hanging="851"/>
        <w:jc w:val="both"/>
      </w:pPr>
      <w:r>
        <w:t xml:space="preserve">Ja līguma slēgšanas tiesības tiek piešķirtas pretendentam, kurš iesniedzis Nolikuma prasībām atbilstošu piedāvājumu ar zemāko cenu, taču </w:t>
      </w:r>
      <w:r w:rsidRPr="00FE3CBE">
        <w:t xml:space="preserve">pretendenta piedāvātā līgumcena </w:t>
      </w:r>
      <w:r>
        <w:t>(</w:t>
      </w:r>
      <w:r w:rsidRPr="00FE3CBE">
        <w:t>par plānoto apjomu</w:t>
      </w:r>
      <w:r>
        <w:t>)</w:t>
      </w:r>
      <w:r w:rsidRPr="00FE3CBE">
        <w:t xml:space="preserve"> pārsniedz </w:t>
      </w:r>
      <w:r w:rsidR="00D4605E">
        <w:t>N</w:t>
      </w:r>
      <w:r w:rsidRPr="00FE3CBE">
        <w:t>olikuma 3.5. punktā noteikto kopējo plānoto summu, līgums ti</w:t>
      </w:r>
      <w:r>
        <w:t>ek</w:t>
      </w:r>
      <w:r w:rsidRPr="00FE3CBE">
        <w:t xml:space="preserve"> slēgts par summu, kas nepārsniedz </w:t>
      </w:r>
      <w:r w:rsidR="00D4605E">
        <w:t>N</w:t>
      </w:r>
      <w:r w:rsidRPr="00FE3CBE">
        <w:t>olikuma 3.5. punktā noteikto kopējo plānoto summu</w:t>
      </w:r>
      <w:r>
        <w:t xml:space="preserve"> par līguma izpildi</w:t>
      </w:r>
      <w:r w:rsidRPr="00FE3CBE">
        <w:t>.</w:t>
      </w:r>
    </w:p>
    <w:p w14:paraId="12E3E58D" w14:textId="77777777" w:rsidR="0066252A" w:rsidRPr="00D65BA3" w:rsidRDefault="0066252A" w:rsidP="008220D4">
      <w:pPr>
        <w:pStyle w:val="ListParagraph"/>
        <w:numPr>
          <w:ilvl w:val="3"/>
          <w:numId w:val="25"/>
        </w:numPr>
        <w:ind w:left="851" w:right="-142" w:hanging="851"/>
        <w:jc w:val="both"/>
      </w:pPr>
      <w:r w:rsidRPr="00D65BA3">
        <w:t xml:space="preserve"> Ja Pasūtītājs konstatē, ka piedāvājumu novērtējums atbilstoši izraudzītajam piedāvājuma izvēles kritērijam ir vienāds, tad Pasūtītājs rīko izlozi. Par izlozes noteikumiem tiek informēti pretendenti, kuru iesniegtie piedāvājumi atbilstoši izraudzītajam vērtēšanas kritērijam ir vienādi. </w:t>
      </w:r>
    </w:p>
    <w:p w14:paraId="4BE9FCB5" w14:textId="73F989FC" w:rsidR="0066252A" w:rsidRPr="00D65BA3" w:rsidRDefault="00032D99" w:rsidP="00DE02B6">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5</w:t>
      </w:r>
      <w:r w:rsidRPr="00D65BA3">
        <w:rPr>
          <w:rFonts w:ascii="Times New Roman" w:hAnsi="Times New Roman"/>
          <w:sz w:val="24"/>
          <w:szCs w:val="24"/>
        </w:rPr>
        <w:t>.</w:t>
      </w:r>
      <w:r w:rsidR="00734C49">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Katrā vērtēšanas posmā vērtē tikai to pretendentu piedāvājumus, kuri nav noraidīti iepriekšējā vērtēšanas posmā.</w:t>
      </w:r>
    </w:p>
    <w:p w14:paraId="6A908537" w14:textId="3EB99BC7" w:rsidR="0066252A" w:rsidRDefault="00032D99" w:rsidP="00734C49">
      <w:pPr>
        <w:spacing w:after="0" w:line="240" w:lineRule="auto"/>
        <w:ind w:left="851" w:right="-142" w:hanging="851"/>
        <w:jc w:val="both"/>
        <w:rPr>
          <w:rFonts w:ascii="Times New Roman" w:hAnsi="Times New Roman"/>
          <w:sz w:val="24"/>
          <w:szCs w:val="24"/>
        </w:rPr>
      </w:pPr>
      <w:r w:rsidRPr="00D65BA3">
        <w:rPr>
          <w:rFonts w:ascii="Times New Roman" w:hAnsi="Times New Roman"/>
          <w:sz w:val="24"/>
          <w:szCs w:val="24"/>
        </w:rPr>
        <w:t>1</w:t>
      </w:r>
      <w:r w:rsidR="00824DA0">
        <w:rPr>
          <w:rFonts w:ascii="Times New Roman" w:hAnsi="Times New Roman"/>
          <w:sz w:val="24"/>
          <w:szCs w:val="24"/>
        </w:rPr>
        <w:t>1</w:t>
      </w:r>
      <w:r w:rsidRPr="00D65BA3">
        <w:rPr>
          <w:rFonts w:ascii="Times New Roman" w:hAnsi="Times New Roman"/>
          <w:sz w:val="24"/>
          <w:szCs w:val="24"/>
        </w:rPr>
        <w:t>.</w:t>
      </w:r>
      <w:r w:rsidR="008220D4">
        <w:rPr>
          <w:rFonts w:ascii="Times New Roman" w:hAnsi="Times New Roman"/>
          <w:sz w:val="24"/>
          <w:szCs w:val="24"/>
        </w:rPr>
        <w:t>6</w:t>
      </w:r>
      <w:r w:rsidRPr="00D65BA3">
        <w:rPr>
          <w:rFonts w:ascii="Times New Roman" w:hAnsi="Times New Roman"/>
          <w:sz w:val="24"/>
          <w:szCs w:val="24"/>
        </w:rPr>
        <w:t xml:space="preserve">. </w:t>
      </w:r>
      <w:r w:rsidR="00DE02B6">
        <w:rPr>
          <w:rFonts w:ascii="Times New Roman" w:hAnsi="Times New Roman"/>
          <w:sz w:val="24"/>
          <w:szCs w:val="24"/>
        </w:rPr>
        <w:tab/>
      </w:r>
      <w:r w:rsidR="0066252A" w:rsidRPr="00D65BA3">
        <w:rPr>
          <w:rFonts w:ascii="Times New Roman" w:hAnsi="Times New Roman"/>
          <w:sz w:val="24"/>
          <w:szCs w:val="24"/>
        </w:rPr>
        <w:t>Piedāvājumu vērtēšanas gaitā Pasūtītājs ir tiesīgs pieprasīt, lai pretendents iesniedz apliecinājumu tam, ka piedāvājumu izstrādājis neatkarīgi.</w:t>
      </w:r>
    </w:p>
    <w:p w14:paraId="3A437E0B" w14:textId="7A4781A3" w:rsidR="0066252A" w:rsidRPr="00D65BA3" w:rsidRDefault="0066252A" w:rsidP="00984F02">
      <w:pPr>
        <w:spacing w:after="0" w:line="240" w:lineRule="auto"/>
        <w:ind w:right="-142"/>
        <w:jc w:val="both"/>
      </w:pPr>
    </w:p>
    <w:p w14:paraId="4A472C6F" w14:textId="3AD11E32" w:rsidR="0066252A" w:rsidRPr="00D65BA3" w:rsidRDefault="00032D99" w:rsidP="00D25872">
      <w:pPr>
        <w:spacing w:after="0" w:line="240" w:lineRule="auto"/>
        <w:ind w:left="851" w:right="-142" w:hanging="851"/>
        <w:rPr>
          <w:rFonts w:ascii="Times New Roman" w:hAnsi="Times New Roman"/>
          <w:b/>
          <w:bCs/>
          <w:sz w:val="24"/>
          <w:szCs w:val="24"/>
          <w:u w:val="single"/>
          <w:lang w:val="x-none"/>
        </w:rPr>
      </w:pPr>
      <w:bookmarkStart w:id="9" w:name="_Toc322689714"/>
      <w:bookmarkStart w:id="10" w:name="_Toc325629865"/>
      <w:bookmarkStart w:id="11" w:name="_Toc325630607"/>
      <w:bookmarkStart w:id="12" w:name="_Toc325630719"/>
      <w:bookmarkStart w:id="13" w:name="_Toc336440056"/>
      <w:bookmarkStart w:id="14" w:name="_Toc377373754"/>
      <w:bookmarkStart w:id="15" w:name="_Toc383160946"/>
      <w:bookmarkStart w:id="16" w:name="_Toc415041827"/>
      <w:bookmarkStart w:id="17" w:name="_Toc453836485"/>
      <w:bookmarkStart w:id="18" w:name="_Toc455755725"/>
      <w:bookmarkStart w:id="19" w:name="_Toc458586443"/>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8220D4">
        <w:rPr>
          <w:rFonts w:ascii="Times New Roman" w:hAnsi="Times New Roman"/>
          <w:b/>
          <w:bCs/>
          <w:sz w:val="24"/>
          <w:szCs w:val="24"/>
          <w:u w:val="single"/>
        </w:rPr>
        <w:t>7</w:t>
      </w:r>
      <w:r w:rsidRPr="00D65BA3">
        <w:rPr>
          <w:rFonts w:ascii="Times New Roman" w:hAnsi="Times New Roman"/>
          <w:b/>
          <w:bCs/>
          <w:sz w:val="24"/>
          <w:szCs w:val="24"/>
          <w:u w:val="single"/>
        </w:rPr>
        <w:t xml:space="preserve">. </w:t>
      </w:r>
      <w:r w:rsidR="0066252A" w:rsidRPr="00D65BA3">
        <w:rPr>
          <w:rFonts w:ascii="Times New Roman" w:hAnsi="Times New Roman"/>
          <w:b/>
          <w:bCs/>
          <w:sz w:val="24"/>
          <w:szCs w:val="24"/>
          <w:u w:val="single"/>
          <w:lang w:val="x-none"/>
        </w:rPr>
        <w:t>Lēmuma</w:t>
      </w:r>
      <w:r w:rsidR="0066252A" w:rsidRPr="00D65BA3">
        <w:rPr>
          <w:rFonts w:ascii="Times New Roman" w:hAnsi="Times New Roman"/>
          <w:b/>
          <w:bCs/>
          <w:sz w:val="24"/>
          <w:szCs w:val="24"/>
          <w:u w:val="single"/>
        </w:rPr>
        <w:t>, ar kuru tiek noteikts</w:t>
      </w:r>
      <w:r w:rsidR="0066252A" w:rsidRPr="00D65BA3">
        <w:rPr>
          <w:rFonts w:ascii="Times New Roman" w:hAnsi="Times New Roman"/>
          <w:b/>
          <w:bCs/>
          <w:sz w:val="24"/>
          <w:szCs w:val="24"/>
          <w:u w:val="single"/>
          <w:lang w:val="x-none"/>
        </w:rPr>
        <w:t xml:space="preserve"> </w:t>
      </w:r>
      <w:r w:rsidR="0066252A" w:rsidRPr="00D65BA3">
        <w:rPr>
          <w:rFonts w:ascii="Times New Roman" w:hAnsi="Times New Roman"/>
          <w:b/>
          <w:bCs/>
          <w:sz w:val="24"/>
          <w:szCs w:val="24"/>
          <w:u w:val="single"/>
        </w:rPr>
        <w:t xml:space="preserve">uzvarētājs Iepirkumā, </w:t>
      </w:r>
      <w:r w:rsidR="0066252A" w:rsidRPr="00D65BA3">
        <w:rPr>
          <w:rFonts w:ascii="Times New Roman" w:hAnsi="Times New Roman"/>
          <w:b/>
          <w:bCs/>
          <w:sz w:val="24"/>
          <w:szCs w:val="24"/>
          <w:u w:val="single"/>
          <w:lang w:val="x-none"/>
        </w:rPr>
        <w:t>pieņemšana un paziņošana</w:t>
      </w:r>
      <w:bookmarkEnd w:id="9"/>
      <w:bookmarkEnd w:id="10"/>
      <w:bookmarkEnd w:id="11"/>
      <w:bookmarkEnd w:id="12"/>
      <w:bookmarkEnd w:id="13"/>
      <w:bookmarkEnd w:id="14"/>
      <w:bookmarkEnd w:id="15"/>
      <w:bookmarkEnd w:id="16"/>
      <w:bookmarkEnd w:id="17"/>
      <w:bookmarkEnd w:id="18"/>
      <w:bookmarkEnd w:id="19"/>
      <w:r w:rsidR="0066252A" w:rsidRPr="00D65BA3">
        <w:rPr>
          <w:rFonts w:ascii="Times New Roman" w:hAnsi="Times New Roman"/>
          <w:b/>
          <w:bCs/>
          <w:sz w:val="24"/>
          <w:szCs w:val="24"/>
          <w:u w:val="single"/>
        </w:rPr>
        <w:t>:</w:t>
      </w:r>
    </w:p>
    <w:p w14:paraId="27808042" w14:textId="6B80EAE4"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.1. K</w:t>
      </w:r>
      <w:r w:rsidR="0066252A" w:rsidRPr="00D65BA3">
        <w:rPr>
          <w:rFonts w:ascii="Times New Roman" w:hAnsi="Times New Roman"/>
          <w:bCs/>
          <w:sz w:val="24"/>
          <w:szCs w:val="24"/>
        </w:rPr>
        <w:t>omisija pārbauda piedāvājumu atbilstību Nolikumā noteiktajām prasībām un izvēlas piedāvājumu saskaņā ar noteikto piedāvājuma izvēles kritēriju.</w:t>
      </w:r>
    </w:p>
    <w:p w14:paraId="07C526F7" w14:textId="4F8F102E"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.2. K</w:t>
      </w:r>
      <w:r w:rsidR="0066252A" w:rsidRPr="00D65BA3">
        <w:rPr>
          <w:rFonts w:ascii="Times New Roman" w:hAnsi="Times New Roman"/>
          <w:bCs/>
          <w:sz w:val="24"/>
          <w:szCs w:val="24"/>
        </w:rPr>
        <w:t>omisija par uzvarētāju atzīst pretendentu, kurš izraudzīts atbilstoši Nolikumā noteiktajām prasībām un kritērijiem un nav izslēdzams no dalības Iepirkumā saskaņā ar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astoto daļu.</w:t>
      </w:r>
    </w:p>
    <w:p w14:paraId="3174940B" w14:textId="77B12FF9" w:rsidR="0066252A" w:rsidRPr="00D65BA3" w:rsidRDefault="00032D99" w:rsidP="00D25872">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lastRenderedPageBreak/>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 xml:space="preserve">.3. </w:t>
      </w:r>
      <w:r w:rsidR="0066252A" w:rsidRPr="00D65BA3">
        <w:rPr>
          <w:rFonts w:ascii="Times New Roman" w:hAnsi="Times New Roman"/>
          <w:bCs/>
          <w:sz w:val="24"/>
          <w:szCs w:val="24"/>
        </w:rPr>
        <w:t xml:space="preserve">Ja iesniegti Nolikumā noteiktajām prasībām neatbilstoši piedāvājumi vai vispār nav iesniegti piedāvājumi, </w:t>
      </w:r>
      <w:r w:rsidRPr="00D65BA3">
        <w:rPr>
          <w:rFonts w:ascii="Times New Roman" w:hAnsi="Times New Roman"/>
          <w:bCs/>
          <w:sz w:val="24"/>
          <w:szCs w:val="24"/>
        </w:rPr>
        <w:t>K</w:t>
      </w:r>
      <w:r w:rsidR="0066252A" w:rsidRPr="00D65BA3">
        <w:rPr>
          <w:rFonts w:ascii="Times New Roman" w:hAnsi="Times New Roman"/>
          <w:bCs/>
          <w:sz w:val="24"/>
          <w:szCs w:val="24"/>
        </w:rPr>
        <w:t xml:space="preserve">omisija pieņem lēmumu izbeigt </w:t>
      </w:r>
      <w:r w:rsidR="00734C49">
        <w:rPr>
          <w:rFonts w:ascii="Times New Roman" w:hAnsi="Times New Roman"/>
          <w:bCs/>
          <w:sz w:val="24"/>
          <w:szCs w:val="24"/>
        </w:rPr>
        <w:t>I</w:t>
      </w:r>
      <w:r w:rsidR="0066252A" w:rsidRPr="00D65BA3">
        <w:rPr>
          <w:rFonts w:ascii="Times New Roman" w:hAnsi="Times New Roman"/>
          <w:bCs/>
          <w:sz w:val="24"/>
          <w:szCs w:val="24"/>
        </w:rPr>
        <w:t>epirkumu bez rezultāta.</w:t>
      </w:r>
    </w:p>
    <w:p w14:paraId="60603A51" w14:textId="0A076E7D" w:rsidR="0066252A" w:rsidRDefault="00032D99" w:rsidP="00D25872">
      <w:pPr>
        <w:spacing w:after="0" w:line="240" w:lineRule="auto"/>
        <w:ind w:left="851" w:right="-142" w:hanging="851"/>
        <w:jc w:val="both"/>
        <w:rPr>
          <w:rFonts w:ascii="Times New Roman" w:hAnsi="Times New Roman"/>
          <w:bCs/>
          <w:sz w:val="24"/>
          <w:szCs w:val="24"/>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7</w:t>
      </w:r>
      <w:r w:rsidRPr="00D65BA3">
        <w:rPr>
          <w:rFonts w:ascii="Times New Roman" w:hAnsi="Times New Roman"/>
          <w:bCs/>
          <w:sz w:val="24"/>
          <w:szCs w:val="24"/>
        </w:rPr>
        <w:t xml:space="preserve">.4. </w:t>
      </w:r>
      <w:r w:rsidR="0066252A" w:rsidRPr="00D65BA3">
        <w:rPr>
          <w:rFonts w:ascii="Times New Roman" w:hAnsi="Times New Roman"/>
          <w:bCs/>
          <w:sz w:val="24"/>
          <w:szCs w:val="24"/>
        </w:rPr>
        <w:t xml:space="preserve">Triju darbdienu laikā pēc lēmuma pieņemšanas Pasūtītājs informē visus pretendentus par Iepirkuma rezultātu un </w:t>
      </w:r>
      <w:proofErr w:type="spellStart"/>
      <w:r w:rsidR="0066252A" w:rsidRPr="00D65BA3">
        <w:rPr>
          <w:rFonts w:ascii="Times New Roman" w:hAnsi="Times New Roman"/>
          <w:bCs/>
          <w:sz w:val="24"/>
          <w:szCs w:val="24"/>
        </w:rPr>
        <w:t>nosūta</w:t>
      </w:r>
      <w:proofErr w:type="spellEnd"/>
      <w:r w:rsidR="0066252A" w:rsidRPr="00D65BA3">
        <w:rPr>
          <w:rFonts w:ascii="Times New Roman" w:hAnsi="Times New Roman"/>
          <w:bCs/>
          <w:sz w:val="24"/>
          <w:szCs w:val="24"/>
        </w:rPr>
        <w:t xml:space="preserve"> minēto lēmumu elektroniskā veidā, pievienojot elektroniskajam pastam skenētu dokumentu (Parakstīta lēmuma par iepirkuma rezultātu skenētu kopiju), kā arī savā pircēja profilā nodrošina brīvu un tiešu elektronisku piekļuvi PIL 9.</w:t>
      </w:r>
      <w:r w:rsidRPr="00D65BA3">
        <w:rPr>
          <w:rFonts w:ascii="Times New Roman" w:hAnsi="Times New Roman"/>
          <w:bCs/>
          <w:sz w:val="24"/>
          <w:szCs w:val="24"/>
        </w:rPr>
        <w:t xml:space="preserve"> </w:t>
      </w:r>
      <w:r w:rsidR="0066252A" w:rsidRPr="00D65BA3">
        <w:rPr>
          <w:rFonts w:ascii="Times New Roman" w:hAnsi="Times New Roman"/>
          <w:bCs/>
          <w:sz w:val="24"/>
          <w:szCs w:val="24"/>
        </w:rPr>
        <w:t>panta trīspadsmitajā daļā minētajam lēmumam.</w:t>
      </w:r>
    </w:p>
    <w:p w14:paraId="66AA2AD6" w14:textId="0DD6ABB1" w:rsidR="0066252A" w:rsidRPr="00D65BA3" w:rsidRDefault="00032D99" w:rsidP="00D25872">
      <w:pPr>
        <w:spacing w:after="0" w:line="240" w:lineRule="auto"/>
        <w:ind w:left="709" w:right="-142" w:hanging="709"/>
        <w:jc w:val="both"/>
        <w:rPr>
          <w:rFonts w:ascii="Times New Roman" w:hAnsi="Times New Roman"/>
          <w:b/>
          <w:bCs/>
          <w:sz w:val="24"/>
          <w:szCs w:val="24"/>
          <w:u w:val="single"/>
          <w:lang w:val="x-none"/>
        </w:rPr>
      </w:pPr>
      <w:bookmarkStart w:id="20" w:name="_Toc453836486"/>
      <w:bookmarkStart w:id="21" w:name="_Toc455755726"/>
      <w:bookmarkStart w:id="22" w:name="_Toc458586444"/>
      <w:r w:rsidRPr="00D65BA3">
        <w:rPr>
          <w:rFonts w:ascii="Times New Roman" w:hAnsi="Times New Roman"/>
          <w:b/>
          <w:bCs/>
          <w:sz w:val="24"/>
          <w:szCs w:val="24"/>
          <w:u w:val="single"/>
        </w:rPr>
        <w:t>1</w:t>
      </w:r>
      <w:r w:rsidR="00824DA0">
        <w:rPr>
          <w:rFonts w:ascii="Times New Roman" w:hAnsi="Times New Roman"/>
          <w:b/>
          <w:bCs/>
          <w:sz w:val="24"/>
          <w:szCs w:val="24"/>
          <w:u w:val="single"/>
        </w:rPr>
        <w:t>1</w:t>
      </w:r>
      <w:r w:rsidRPr="00D65BA3">
        <w:rPr>
          <w:rFonts w:ascii="Times New Roman" w:hAnsi="Times New Roman"/>
          <w:b/>
          <w:bCs/>
          <w:sz w:val="24"/>
          <w:szCs w:val="24"/>
          <w:u w:val="single"/>
        </w:rPr>
        <w:t>.</w:t>
      </w:r>
      <w:r w:rsidR="008220D4">
        <w:rPr>
          <w:rFonts w:ascii="Times New Roman" w:hAnsi="Times New Roman"/>
          <w:b/>
          <w:bCs/>
          <w:sz w:val="24"/>
          <w:szCs w:val="24"/>
          <w:u w:val="single"/>
        </w:rPr>
        <w:t>8</w:t>
      </w:r>
      <w:r w:rsidRPr="00D65BA3">
        <w:rPr>
          <w:rFonts w:ascii="Times New Roman" w:hAnsi="Times New Roman"/>
          <w:b/>
          <w:bCs/>
          <w:sz w:val="24"/>
          <w:szCs w:val="24"/>
          <w:u w:val="single"/>
        </w:rPr>
        <w:t>.</w:t>
      </w:r>
      <w:r w:rsidR="0066252A" w:rsidRPr="00D65BA3">
        <w:rPr>
          <w:rFonts w:ascii="Times New Roman" w:hAnsi="Times New Roman"/>
          <w:b/>
          <w:bCs/>
          <w:sz w:val="24"/>
          <w:szCs w:val="24"/>
          <w:u w:val="single"/>
        </w:rPr>
        <w:t xml:space="preserve">   Iepirkuma līguma slēgšana</w:t>
      </w:r>
      <w:bookmarkEnd w:id="20"/>
      <w:bookmarkEnd w:id="21"/>
      <w:bookmarkEnd w:id="22"/>
      <w:r w:rsidR="0066252A" w:rsidRPr="00D65BA3">
        <w:rPr>
          <w:rFonts w:ascii="Times New Roman" w:hAnsi="Times New Roman"/>
          <w:b/>
          <w:bCs/>
          <w:sz w:val="24"/>
          <w:szCs w:val="24"/>
          <w:u w:val="single"/>
        </w:rPr>
        <w:t>:</w:t>
      </w:r>
    </w:p>
    <w:p w14:paraId="293A45C9" w14:textId="07786AD3"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.1. </w:t>
      </w:r>
      <w:r w:rsidR="000B3F20">
        <w:rPr>
          <w:rFonts w:ascii="Times New Roman" w:hAnsi="Times New Roman"/>
          <w:bCs/>
          <w:sz w:val="24"/>
          <w:szCs w:val="24"/>
        </w:rPr>
        <w:tab/>
      </w:r>
      <w:r w:rsidR="000B3F20" w:rsidRPr="000B3F20">
        <w:rPr>
          <w:rFonts w:ascii="Times New Roman" w:hAnsi="Times New Roman"/>
          <w:bCs/>
          <w:sz w:val="24"/>
          <w:szCs w:val="24"/>
        </w:rPr>
        <w:t xml:space="preserve">Pretendentam, kurš tiek atzīts par uzvarētāju Iepirkumā, tiek piešķirtas </w:t>
      </w:r>
      <w:r w:rsidR="00A41D2B">
        <w:rPr>
          <w:rFonts w:ascii="Times New Roman" w:hAnsi="Times New Roman"/>
          <w:bCs/>
          <w:sz w:val="24"/>
          <w:szCs w:val="24"/>
        </w:rPr>
        <w:t>līguma</w:t>
      </w:r>
      <w:r w:rsidR="000B3F20" w:rsidRPr="000B3F20">
        <w:rPr>
          <w:rFonts w:ascii="Times New Roman" w:hAnsi="Times New Roman"/>
          <w:bCs/>
          <w:sz w:val="24"/>
          <w:szCs w:val="24"/>
        </w:rPr>
        <w:t xml:space="preserve"> slēgšanas tiesības. </w:t>
      </w:r>
      <w:r w:rsidR="00A41D2B">
        <w:rPr>
          <w:rFonts w:ascii="Times New Roman" w:hAnsi="Times New Roman"/>
          <w:bCs/>
          <w:sz w:val="24"/>
          <w:szCs w:val="24"/>
        </w:rPr>
        <w:t>L</w:t>
      </w:r>
      <w:r w:rsidR="000B3F20" w:rsidRPr="000B3F20">
        <w:rPr>
          <w:rFonts w:ascii="Times New Roman" w:hAnsi="Times New Roman"/>
          <w:bCs/>
          <w:sz w:val="24"/>
          <w:szCs w:val="24"/>
        </w:rPr>
        <w:t>īgums jāparaksta 5 (piecu) darbdienu laikā no Pasūtītāja nosūtītā (arī uz elektroniskā pasta adresi) uzaicinājuma parakstīt līgumu izsūtīšanas dienas, ja vien nav vienošanās par citu termiņu. Ja norādītajā termiņā pretendents neparaksta līgumu, tas tiek uzskatīts par atteikumu slēgt līgumu.</w:t>
      </w:r>
    </w:p>
    <w:p w14:paraId="3B93F507" w14:textId="31A6DB19"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.2. </w:t>
      </w:r>
      <w:r w:rsidR="000B3F20" w:rsidRPr="000B3F20">
        <w:rPr>
          <w:rFonts w:ascii="Times New Roman" w:hAnsi="Times New Roman"/>
          <w:bCs/>
          <w:sz w:val="24"/>
          <w:szCs w:val="24"/>
        </w:rPr>
        <w:t>Ja uzvarētājs atsakās slēgt līgumu ar Pasūtītāju, Pasūtītājs var pieņemt lēmumu slēgt to ar nākamo pretendentu, kura piedāvājums atbilst Nolikuma prasībām un ir nākamais saimnieciski visizdevīgākais piedāvājums.</w:t>
      </w:r>
      <w:r w:rsidR="0066252A" w:rsidRPr="00D65BA3">
        <w:rPr>
          <w:rFonts w:ascii="Times New Roman" w:hAnsi="Times New Roman"/>
          <w:bCs/>
          <w:sz w:val="24"/>
          <w:szCs w:val="24"/>
        </w:rPr>
        <w:t>.</w:t>
      </w:r>
    </w:p>
    <w:p w14:paraId="362BF28C" w14:textId="69301BA1"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.3. </w:t>
      </w:r>
      <w:r w:rsidR="000B3F20" w:rsidRPr="000B3F20">
        <w:rPr>
          <w:rFonts w:ascii="Times New Roman" w:hAnsi="Times New Roman"/>
          <w:bCs/>
          <w:sz w:val="24"/>
          <w:szCs w:val="24"/>
        </w:rPr>
        <w:t>Pasūtītājs ir tiesīgs pārtraukt Iepirkumu un neslēgt līgumu, ja tam ir objektīvs pamatojums.</w:t>
      </w:r>
    </w:p>
    <w:p w14:paraId="4F04B901" w14:textId="5DEF0207" w:rsidR="0066252A" w:rsidRPr="00D65BA3" w:rsidRDefault="00D65BA3" w:rsidP="00734C49">
      <w:pPr>
        <w:spacing w:after="0" w:line="240" w:lineRule="auto"/>
        <w:ind w:left="851" w:right="-142" w:hanging="851"/>
        <w:jc w:val="both"/>
        <w:rPr>
          <w:rFonts w:ascii="Times New Roman" w:hAnsi="Times New Roman"/>
          <w:bCs/>
          <w:sz w:val="24"/>
          <w:szCs w:val="24"/>
          <w:lang w:val="x-none"/>
        </w:rPr>
      </w:pPr>
      <w:r w:rsidRPr="00D65BA3">
        <w:rPr>
          <w:rFonts w:ascii="Times New Roman" w:hAnsi="Times New Roman"/>
          <w:bCs/>
          <w:sz w:val="24"/>
          <w:szCs w:val="24"/>
        </w:rPr>
        <w:t>1</w:t>
      </w:r>
      <w:r w:rsidR="00824DA0">
        <w:rPr>
          <w:rFonts w:ascii="Times New Roman" w:hAnsi="Times New Roman"/>
          <w:bCs/>
          <w:sz w:val="24"/>
          <w:szCs w:val="24"/>
        </w:rPr>
        <w:t>1</w:t>
      </w:r>
      <w:r w:rsidRPr="00D65BA3">
        <w:rPr>
          <w:rFonts w:ascii="Times New Roman" w:hAnsi="Times New Roman"/>
          <w:bCs/>
          <w:sz w:val="24"/>
          <w:szCs w:val="24"/>
        </w:rPr>
        <w:t>.</w:t>
      </w:r>
      <w:r w:rsidR="008220D4">
        <w:rPr>
          <w:rFonts w:ascii="Times New Roman" w:hAnsi="Times New Roman"/>
          <w:bCs/>
          <w:sz w:val="24"/>
          <w:szCs w:val="24"/>
        </w:rPr>
        <w:t>8</w:t>
      </w:r>
      <w:r w:rsidRPr="00D65BA3">
        <w:rPr>
          <w:rFonts w:ascii="Times New Roman" w:hAnsi="Times New Roman"/>
          <w:bCs/>
          <w:sz w:val="24"/>
          <w:szCs w:val="24"/>
        </w:rPr>
        <w:t xml:space="preserve">.4. </w:t>
      </w:r>
      <w:r w:rsidR="000B3F20" w:rsidRPr="000B3F20">
        <w:rPr>
          <w:rFonts w:ascii="Times New Roman" w:hAnsi="Times New Roman"/>
          <w:bCs/>
          <w:sz w:val="24"/>
          <w:szCs w:val="24"/>
        </w:rPr>
        <w:t xml:space="preserve">Atbilstoši PIL 9.panta 18.daļai, desmit darbdienu laikā pēc tam, kad stājas spēkā vispārīgā vienošanās un līgums vai tā grozījumi, Pasūtītājs savā pircēja profilā ievieto attiecīgi līguma vai tā grozījumu tekstu, atbilstoši normatīvajos aktos noteiktajai kārtībai, ievērojot komercnoslēpuma aizsardzības prasības. </w:t>
      </w:r>
      <w:r w:rsidR="00A41D2B">
        <w:rPr>
          <w:rFonts w:ascii="Times New Roman" w:hAnsi="Times New Roman"/>
          <w:bCs/>
          <w:sz w:val="24"/>
          <w:szCs w:val="24"/>
        </w:rPr>
        <w:t>L</w:t>
      </w:r>
      <w:r w:rsidR="000B3F20" w:rsidRPr="000B3F20">
        <w:rPr>
          <w:rFonts w:ascii="Times New Roman" w:hAnsi="Times New Roman"/>
          <w:bCs/>
          <w:sz w:val="24"/>
          <w:szCs w:val="24"/>
        </w:rPr>
        <w:t>īguma un tā grozījumu teksts ir pieejams pircēja profilā vismaz visā līguma darbības laikā, bet ne mazāk kā 36 mēnešus pēc līguma spēkā stāšanās dienas.</w:t>
      </w:r>
    </w:p>
    <w:p w14:paraId="033A3488" w14:textId="77777777" w:rsidR="0066252A" w:rsidRPr="0026260E" w:rsidRDefault="0066252A" w:rsidP="0066252A">
      <w:pPr>
        <w:spacing w:after="0" w:line="240" w:lineRule="auto"/>
        <w:ind w:right="-142"/>
        <w:jc w:val="both"/>
        <w:rPr>
          <w:rFonts w:ascii="Times New Roman" w:hAnsi="Times New Roman"/>
          <w:bCs/>
          <w:sz w:val="24"/>
          <w:szCs w:val="24"/>
        </w:rPr>
      </w:pPr>
    </w:p>
    <w:p w14:paraId="6AFDFEB9" w14:textId="4F21DB8B" w:rsidR="0066252A" w:rsidRPr="009E4E9A" w:rsidRDefault="0066252A" w:rsidP="008220D4">
      <w:pPr>
        <w:pStyle w:val="ListParagraph"/>
        <w:numPr>
          <w:ilvl w:val="0"/>
          <w:numId w:val="25"/>
        </w:numPr>
        <w:ind w:right="-142"/>
        <w:jc w:val="both"/>
        <w:rPr>
          <w:b/>
        </w:rPr>
      </w:pPr>
      <w:r w:rsidRPr="009E4E9A">
        <w:rPr>
          <w:b/>
        </w:rPr>
        <w:t>Pretendenta pienākumi un tiesības:</w:t>
      </w:r>
    </w:p>
    <w:p w14:paraId="2D21FDB1" w14:textId="461A0E24" w:rsidR="0066252A" w:rsidRPr="002411D7" w:rsidRDefault="00D65BA3" w:rsidP="002411D7">
      <w:pPr>
        <w:pStyle w:val="ListParagraph"/>
        <w:numPr>
          <w:ilvl w:val="1"/>
          <w:numId w:val="24"/>
        </w:numPr>
        <w:tabs>
          <w:tab w:val="left" w:pos="567"/>
        </w:tabs>
        <w:ind w:right="-142" w:hanging="529"/>
        <w:jc w:val="both"/>
        <w:rPr>
          <w:bCs/>
        </w:rPr>
      </w:pPr>
      <w:r w:rsidRPr="002411D7">
        <w:rPr>
          <w:bCs/>
        </w:rPr>
        <w:t>K</w:t>
      </w:r>
      <w:r w:rsidR="0066252A" w:rsidRPr="002411D7">
        <w:rPr>
          <w:bCs/>
        </w:rPr>
        <w:t xml:space="preserve">omisijas noteiktajā termiņā sniegt atbildes un skaidrojumus uz </w:t>
      </w:r>
      <w:r w:rsidRPr="002411D7">
        <w:rPr>
          <w:bCs/>
        </w:rPr>
        <w:t>K</w:t>
      </w:r>
      <w:r w:rsidR="0066252A" w:rsidRPr="002411D7">
        <w:rPr>
          <w:bCs/>
        </w:rPr>
        <w:t>omisijas pieprasījumiem.</w:t>
      </w:r>
    </w:p>
    <w:p w14:paraId="0C0E2ADF" w14:textId="32AB81E4" w:rsidR="0066252A" w:rsidRPr="002411D7" w:rsidRDefault="0066252A" w:rsidP="002411D7">
      <w:pPr>
        <w:pStyle w:val="ListParagraph"/>
        <w:numPr>
          <w:ilvl w:val="1"/>
          <w:numId w:val="24"/>
        </w:numPr>
        <w:tabs>
          <w:tab w:val="left" w:pos="567"/>
        </w:tabs>
        <w:ind w:right="-142" w:hanging="529"/>
        <w:jc w:val="both"/>
        <w:rPr>
          <w:bCs/>
        </w:rPr>
      </w:pPr>
      <w:r w:rsidRPr="002411D7">
        <w:rPr>
          <w:bCs/>
        </w:rPr>
        <w:t>Segt visas izmaksas, kas saistītas ar piedāvājumu sagatavošanu un iesniegšanu neatkarīgi no Iepirkuma rezultāta.</w:t>
      </w:r>
    </w:p>
    <w:p w14:paraId="168F7000" w14:textId="77777777" w:rsidR="0066252A" w:rsidRPr="0026260E" w:rsidRDefault="0066252A" w:rsidP="002411D7">
      <w:pPr>
        <w:numPr>
          <w:ilvl w:val="1"/>
          <w:numId w:val="24"/>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 xml:space="preserve">Pretendentam ir tiesības pārsūdzēt Iepirkuma komisijas pieņemto lēmumu </w:t>
      </w:r>
      <w:r w:rsidRPr="0026260E">
        <w:rPr>
          <w:rFonts w:ascii="Times New Roman" w:hAnsi="Times New Roman"/>
          <w:sz w:val="24"/>
          <w:szCs w:val="24"/>
        </w:rPr>
        <w:t xml:space="preserve">Administratīvajā rajona tiesā </w:t>
      </w:r>
      <w:hyperlink r:id="rId13" w:tgtFrame="_blank" w:history="1">
        <w:r w:rsidRPr="0026260E">
          <w:rPr>
            <w:rFonts w:ascii="Times New Roman" w:hAnsi="Times New Roman"/>
            <w:sz w:val="24"/>
            <w:szCs w:val="24"/>
          </w:rPr>
          <w:t>Administratīvā procesa likumā</w:t>
        </w:r>
      </w:hyperlink>
      <w:r w:rsidRPr="0026260E">
        <w:rPr>
          <w:rFonts w:ascii="Times New Roman" w:hAnsi="Times New Roman"/>
          <w:sz w:val="24"/>
          <w:szCs w:val="24"/>
        </w:rPr>
        <w:t xml:space="preserve"> noteiktajā kārtībā mēneša laikā no lēmuma saņemšanas dienas. Lēmuma pārsūdzēšana neaptur tā darbību</w:t>
      </w:r>
      <w:r w:rsidRPr="0026260E">
        <w:rPr>
          <w:rFonts w:ascii="Times New Roman" w:eastAsia="Times New Roman" w:hAnsi="Times New Roman"/>
          <w:bCs/>
          <w:sz w:val="24"/>
          <w:szCs w:val="24"/>
          <w:lang w:eastAsia="lv-LV"/>
        </w:rPr>
        <w:t>.</w:t>
      </w:r>
    </w:p>
    <w:p w14:paraId="17C87250" w14:textId="77777777" w:rsidR="0066252A" w:rsidRPr="0026260E" w:rsidRDefault="0066252A" w:rsidP="002411D7">
      <w:pPr>
        <w:numPr>
          <w:ilvl w:val="1"/>
          <w:numId w:val="24"/>
        </w:numPr>
        <w:tabs>
          <w:tab w:val="left" w:pos="567"/>
        </w:tabs>
        <w:spacing w:after="0" w:line="240" w:lineRule="auto"/>
        <w:ind w:left="567" w:right="-142" w:hanging="567"/>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Pretendenta tiesības </w:t>
      </w:r>
      <w:r>
        <w:rPr>
          <w:rFonts w:ascii="Times New Roman" w:eastAsia="Times New Roman" w:hAnsi="Times New Roman"/>
          <w:sz w:val="24"/>
          <w:szCs w:val="24"/>
          <w:lang w:eastAsia="lv-LV"/>
        </w:rPr>
        <w:t xml:space="preserve">ir tiesības </w:t>
      </w:r>
      <w:r w:rsidRPr="0026260E">
        <w:rPr>
          <w:rFonts w:ascii="Times New Roman" w:eastAsia="Times New Roman" w:hAnsi="Times New Roman"/>
          <w:sz w:val="24"/>
          <w:szCs w:val="24"/>
          <w:lang w:eastAsia="lv-LV"/>
        </w:rPr>
        <w:t>saskaņā ar PIL, Nolikumu un Latvijas Republikā spēkā esošajiem normatīvajiem aktiem.</w:t>
      </w:r>
    </w:p>
    <w:p w14:paraId="7FD63762" w14:textId="77777777" w:rsidR="0066252A" w:rsidRPr="0026260E" w:rsidRDefault="0066252A" w:rsidP="0066252A">
      <w:pPr>
        <w:spacing w:after="0" w:line="240" w:lineRule="auto"/>
        <w:ind w:right="-142"/>
        <w:jc w:val="both"/>
        <w:rPr>
          <w:rFonts w:ascii="Times New Roman" w:eastAsia="Times New Roman" w:hAnsi="Times New Roman"/>
          <w:bCs/>
          <w:sz w:val="24"/>
          <w:szCs w:val="24"/>
          <w:lang w:eastAsia="lv-LV"/>
        </w:rPr>
      </w:pPr>
    </w:p>
    <w:p w14:paraId="5817A003" w14:textId="77777777" w:rsidR="0066252A" w:rsidRPr="0026260E" w:rsidRDefault="0066252A" w:rsidP="002411D7">
      <w:pPr>
        <w:numPr>
          <w:ilvl w:val="0"/>
          <w:numId w:val="24"/>
        </w:numPr>
        <w:spacing w:after="0" w:line="240" w:lineRule="auto"/>
        <w:ind w:left="709" w:right="-142" w:hanging="709"/>
        <w:jc w:val="both"/>
        <w:rPr>
          <w:rFonts w:ascii="Times New Roman" w:eastAsia="Times New Roman" w:hAnsi="Times New Roman"/>
          <w:b/>
          <w:bCs/>
          <w:sz w:val="24"/>
          <w:szCs w:val="24"/>
          <w:lang w:eastAsia="lv-LV"/>
        </w:rPr>
      </w:pPr>
      <w:r w:rsidRPr="0026260E">
        <w:rPr>
          <w:rFonts w:ascii="Times New Roman" w:eastAsia="Times New Roman" w:hAnsi="Times New Roman"/>
          <w:b/>
          <w:bCs/>
          <w:sz w:val="24"/>
          <w:szCs w:val="24"/>
          <w:lang w:eastAsia="lv-LV"/>
        </w:rPr>
        <w:t>Iepirkuma komisijas pienākumi un tiesības:</w:t>
      </w:r>
    </w:p>
    <w:p w14:paraId="1D628535" w14:textId="77777777" w:rsidR="0066252A" w:rsidRPr="0026260E"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Nodrošināt pretendentu brīvu konkurenci, kā arī vienlīdzīgu un taisnīgu attieksmi pret tiem.</w:t>
      </w:r>
    </w:p>
    <w:p w14:paraId="679D0E3B" w14:textId="77777777" w:rsidR="0066252A" w:rsidRPr="0026260E"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bCs/>
          <w:sz w:val="24"/>
          <w:szCs w:val="24"/>
          <w:lang w:eastAsia="lv-LV"/>
        </w:rPr>
        <w:t>Pieaicināt atzinumu sniegšanai neatkarīgus ekspertus ar padomdevēja tiesībām.</w:t>
      </w:r>
    </w:p>
    <w:p w14:paraId="0F37CE52" w14:textId="77777777" w:rsidR="0066252A" w:rsidRPr="00421398" w:rsidRDefault="0066252A"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26260E">
        <w:rPr>
          <w:rFonts w:ascii="Times New Roman" w:eastAsia="Times New Roman" w:hAnsi="Times New Roman"/>
          <w:sz w:val="24"/>
          <w:szCs w:val="24"/>
          <w:lang w:eastAsia="lv-LV"/>
        </w:rPr>
        <w:t xml:space="preserve">Iepirkuma komisijas tiesības </w:t>
      </w:r>
      <w:r>
        <w:rPr>
          <w:rFonts w:ascii="Times New Roman" w:eastAsia="Times New Roman" w:hAnsi="Times New Roman"/>
          <w:sz w:val="24"/>
          <w:szCs w:val="24"/>
          <w:lang w:eastAsia="lv-LV"/>
        </w:rPr>
        <w:t xml:space="preserve">noteiktas </w:t>
      </w:r>
      <w:r w:rsidRPr="0026260E">
        <w:rPr>
          <w:rFonts w:ascii="Times New Roman" w:eastAsia="Times New Roman" w:hAnsi="Times New Roman"/>
          <w:sz w:val="24"/>
          <w:szCs w:val="24"/>
          <w:lang w:eastAsia="lv-LV"/>
        </w:rPr>
        <w:t>saskaņā ar PIL, Nolikumu un Latvijas Republikā spēkā esošajiem normatīvajiem aktiem.</w:t>
      </w:r>
    </w:p>
    <w:p w14:paraId="6AF2CDF1" w14:textId="77777777" w:rsidR="00832F1A" w:rsidRPr="00421398" w:rsidRDefault="00832F1A" w:rsidP="00824DA0">
      <w:pPr>
        <w:spacing w:after="0" w:line="240" w:lineRule="auto"/>
        <w:ind w:right="-142"/>
        <w:jc w:val="both"/>
        <w:rPr>
          <w:rFonts w:ascii="Times New Roman" w:eastAsia="Times New Roman" w:hAnsi="Times New Roman"/>
          <w:bCs/>
          <w:sz w:val="24"/>
          <w:szCs w:val="24"/>
          <w:lang w:eastAsia="lv-LV"/>
        </w:rPr>
      </w:pPr>
    </w:p>
    <w:p w14:paraId="7FD3928E" w14:textId="77777777" w:rsidR="00421398" w:rsidRPr="00832F1A" w:rsidRDefault="00832F1A" w:rsidP="002411D7">
      <w:pPr>
        <w:numPr>
          <w:ilvl w:val="0"/>
          <w:numId w:val="24"/>
        </w:numPr>
        <w:spacing w:after="0" w:line="240" w:lineRule="auto"/>
        <w:ind w:left="709" w:right="-142" w:hanging="709"/>
        <w:jc w:val="both"/>
        <w:rPr>
          <w:rFonts w:ascii="Times New Roman" w:eastAsia="Times New Roman" w:hAnsi="Times New Roman"/>
          <w:b/>
          <w:bCs/>
          <w:sz w:val="24"/>
          <w:szCs w:val="24"/>
          <w:lang w:eastAsia="lv-LV"/>
        </w:rPr>
      </w:pPr>
      <w:r w:rsidRPr="00832F1A">
        <w:rPr>
          <w:rFonts w:ascii="Times New Roman" w:eastAsia="Times New Roman" w:hAnsi="Times New Roman"/>
          <w:b/>
          <w:bCs/>
          <w:sz w:val="24"/>
          <w:szCs w:val="24"/>
          <w:lang w:eastAsia="lv-LV"/>
        </w:rPr>
        <w:t>Citi noteikumi</w:t>
      </w:r>
    </w:p>
    <w:p w14:paraId="72AA4319" w14:textId="77777777" w:rsidR="00421398" w:rsidRPr="00421398" w:rsidRDefault="00421398"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Citas saistības attiecībā uz Iepirkuma norisi, kas nav atrunātas šajā Nolikumā, nosakāmas saskaņā ar Latvijas Republikā spēkā esošiem normatīvajiem aktiem.</w:t>
      </w:r>
    </w:p>
    <w:p w14:paraId="08DD1D7B" w14:textId="77777777" w:rsidR="00421398" w:rsidRPr="00421398" w:rsidRDefault="00421398" w:rsidP="002411D7">
      <w:pPr>
        <w:numPr>
          <w:ilvl w:val="1"/>
          <w:numId w:val="24"/>
        </w:numPr>
        <w:spacing w:after="0" w:line="240" w:lineRule="auto"/>
        <w:ind w:left="709" w:right="-142" w:hanging="709"/>
        <w:jc w:val="both"/>
        <w:rPr>
          <w:rFonts w:ascii="Times New Roman" w:eastAsia="Times New Roman" w:hAnsi="Times New Roman"/>
          <w:bCs/>
          <w:sz w:val="24"/>
          <w:szCs w:val="24"/>
          <w:lang w:eastAsia="lv-LV"/>
        </w:rPr>
      </w:pPr>
      <w:r w:rsidRPr="00421398">
        <w:rPr>
          <w:rFonts w:ascii="Times New Roman" w:eastAsia="Times New Roman" w:hAnsi="Times New Roman"/>
          <w:bCs/>
          <w:sz w:val="24"/>
          <w:szCs w:val="24"/>
          <w:lang w:eastAsia="lv-LV"/>
        </w:rPr>
        <w:t xml:space="preserve">Nolikums sastādīts un apstiprināts latviešu valodā, ar pielikumiem un šī Iepirkuma publicētām datnēm, kas ir šī Nolikuma neatņemamas sastāvdaļas: </w:t>
      </w:r>
    </w:p>
    <w:p w14:paraId="25C0B3DA" w14:textId="77777777" w:rsidR="00421398" w:rsidRPr="003C36A9" w:rsidRDefault="00421398" w:rsidP="00C22A06">
      <w:pPr>
        <w:pStyle w:val="ListParagraph"/>
        <w:numPr>
          <w:ilvl w:val="0"/>
          <w:numId w:val="7"/>
        </w:numPr>
        <w:tabs>
          <w:tab w:val="left" w:pos="851"/>
        </w:tabs>
        <w:ind w:left="0" w:firstLine="567"/>
        <w:contextualSpacing w:val="0"/>
        <w:jc w:val="both"/>
      </w:pPr>
      <w:r w:rsidRPr="003C36A9">
        <w:t xml:space="preserve">pielikums </w:t>
      </w:r>
      <w:r w:rsidR="007D369C">
        <w:t>-</w:t>
      </w:r>
      <w:r w:rsidRPr="003C36A9">
        <w:t xml:space="preserve"> Pieteikums</w:t>
      </w:r>
      <w:r w:rsidR="00832F1A">
        <w:t xml:space="preserve"> dalībai iepirkumā</w:t>
      </w:r>
      <w:r w:rsidRPr="003C36A9">
        <w:t>;</w:t>
      </w:r>
    </w:p>
    <w:p w14:paraId="7632159E" w14:textId="21F55D5A" w:rsidR="00E86151" w:rsidRDefault="00421398" w:rsidP="00AB1CBC">
      <w:pPr>
        <w:pStyle w:val="ListParagraph"/>
        <w:numPr>
          <w:ilvl w:val="0"/>
          <w:numId w:val="7"/>
        </w:numPr>
        <w:tabs>
          <w:tab w:val="left" w:pos="851"/>
        </w:tabs>
        <w:ind w:left="0" w:firstLine="567"/>
        <w:contextualSpacing w:val="0"/>
        <w:jc w:val="both"/>
      </w:pPr>
      <w:r w:rsidRPr="003C36A9">
        <w:t xml:space="preserve">pielikums </w:t>
      </w:r>
      <w:r w:rsidR="00977BA4" w:rsidRPr="00977BA4">
        <w:t>–</w:t>
      </w:r>
      <w:r w:rsidR="00AB1CBC">
        <w:t xml:space="preserve"> Tehniskā specifikācija</w:t>
      </w:r>
      <w:r w:rsidR="00977BA4">
        <w:t>;</w:t>
      </w:r>
    </w:p>
    <w:p w14:paraId="6CC08690" w14:textId="6F395D9F" w:rsidR="00421398" w:rsidRPr="003C36A9" w:rsidRDefault="00E86151" w:rsidP="00AB1CBC">
      <w:pPr>
        <w:pStyle w:val="ListParagraph"/>
        <w:numPr>
          <w:ilvl w:val="0"/>
          <w:numId w:val="7"/>
        </w:numPr>
        <w:tabs>
          <w:tab w:val="left" w:pos="851"/>
        </w:tabs>
        <w:ind w:left="0" w:firstLine="567"/>
        <w:contextualSpacing w:val="0"/>
        <w:jc w:val="both"/>
      </w:pPr>
      <w:r>
        <w:t>pielikums – Finanšu piedāvājuma veidne</w:t>
      </w:r>
      <w:r w:rsidR="00421398">
        <w:t>;</w:t>
      </w:r>
    </w:p>
    <w:p w14:paraId="30F73062" w14:textId="1024E790" w:rsidR="00421398" w:rsidRDefault="00421398" w:rsidP="00977BA4">
      <w:pPr>
        <w:pStyle w:val="ListParagraph"/>
        <w:numPr>
          <w:ilvl w:val="0"/>
          <w:numId w:val="3"/>
        </w:numPr>
        <w:tabs>
          <w:tab w:val="left" w:pos="851"/>
        </w:tabs>
        <w:ind w:firstLine="207"/>
        <w:jc w:val="both"/>
      </w:pPr>
      <w:r w:rsidRPr="003C36A9">
        <w:t xml:space="preserve">pielikums </w:t>
      </w:r>
      <w:r w:rsidR="00092BD7">
        <w:t>–</w:t>
      </w:r>
      <w:r w:rsidRPr="003C36A9">
        <w:t xml:space="preserve"> </w:t>
      </w:r>
      <w:r w:rsidR="00977BA4">
        <w:t>Pretendenta pieredzes saraksts;</w:t>
      </w:r>
    </w:p>
    <w:p w14:paraId="1607F300" w14:textId="3355DD74" w:rsidR="001B0325" w:rsidRDefault="00E86151" w:rsidP="00977BA4">
      <w:pPr>
        <w:pStyle w:val="ListParagraph"/>
        <w:numPr>
          <w:ilvl w:val="0"/>
          <w:numId w:val="3"/>
        </w:numPr>
        <w:tabs>
          <w:tab w:val="left" w:pos="851"/>
        </w:tabs>
        <w:ind w:left="0" w:firstLine="567"/>
        <w:contextualSpacing w:val="0"/>
        <w:jc w:val="both"/>
      </w:pPr>
      <w:r>
        <w:t>p</w:t>
      </w:r>
      <w:r w:rsidR="001B0325">
        <w:t xml:space="preserve">ielikums – </w:t>
      </w:r>
      <w:r w:rsidR="009309CB">
        <w:t>L</w:t>
      </w:r>
      <w:r w:rsidR="00092BD7">
        <w:t>īguma projekts</w:t>
      </w:r>
      <w:r w:rsidR="00977BA4">
        <w:t>.</w:t>
      </w:r>
    </w:p>
    <w:p w14:paraId="4A0200D8" w14:textId="77777777" w:rsidR="009413AD" w:rsidRDefault="009413AD" w:rsidP="00F92785">
      <w:pPr>
        <w:pStyle w:val="ListParagraph"/>
        <w:tabs>
          <w:tab w:val="left" w:pos="851"/>
        </w:tabs>
        <w:ind w:left="567"/>
        <w:contextualSpacing w:val="0"/>
        <w:jc w:val="both"/>
      </w:pPr>
    </w:p>
    <w:p w14:paraId="505A9287" w14:textId="77777777" w:rsidR="00CE575E" w:rsidRDefault="00CE575E" w:rsidP="00121192">
      <w:pPr>
        <w:ind w:right="-142"/>
        <w:rPr>
          <w:rFonts w:ascii="Times New Roman" w:eastAsia="Times New Roman" w:hAnsi="Times New Roman"/>
          <w:sz w:val="24"/>
          <w:szCs w:val="24"/>
        </w:rPr>
      </w:pPr>
      <w:bookmarkStart w:id="23" w:name="_GoBack"/>
      <w:bookmarkEnd w:id="23"/>
    </w:p>
    <w:sectPr w:rsidR="00CE575E" w:rsidSect="00121192">
      <w:footerReference w:type="default" r:id="rId14"/>
      <w:footnotePr>
        <w:numFmt w:val="chicago"/>
      </w:footnotePr>
      <w:pgSz w:w="11906" w:h="16838"/>
      <w:pgMar w:top="851" w:right="84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728F1" w14:textId="77777777" w:rsidR="007475DD" w:rsidRDefault="007475DD" w:rsidP="0066252A">
      <w:pPr>
        <w:spacing w:after="0" w:line="240" w:lineRule="auto"/>
      </w:pPr>
      <w:r>
        <w:separator/>
      </w:r>
    </w:p>
  </w:endnote>
  <w:endnote w:type="continuationSeparator" w:id="0">
    <w:p w14:paraId="3E9403D0" w14:textId="77777777" w:rsidR="007475DD" w:rsidRDefault="007475DD" w:rsidP="0066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charset w:val="00"/>
    <w:family w:val="swiss"/>
    <w:pitch w:val="variable"/>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C80F" w14:textId="77777777" w:rsidR="0000449E" w:rsidRDefault="0000449E">
    <w:pPr>
      <w:pStyle w:val="Footer"/>
      <w:jc w:val="right"/>
    </w:pPr>
    <w:r>
      <w:fldChar w:fldCharType="begin"/>
    </w:r>
    <w:r>
      <w:instrText xml:space="preserve"> PAGE </w:instrText>
    </w:r>
    <w:r>
      <w:fldChar w:fldCharType="separate"/>
    </w:r>
    <w:r>
      <w:rPr>
        <w:noProof/>
      </w:rPr>
      <w:t>19</w:t>
    </w:r>
    <w:r>
      <w:fldChar w:fldCharType="end"/>
    </w:r>
  </w:p>
  <w:p w14:paraId="5433E28E" w14:textId="77777777" w:rsidR="0000449E" w:rsidRDefault="000044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4DCCF" w14:textId="77777777" w:rsidR="007475DD" w:rsidRDefault="007475DD" w:rsidP="0066252A">
      <w:pPr>
        <w:spacing w:after="0" w:line="240" w:lineRule="auto"/>
      </w:pPr>
      <w:r>
        <w:separator/>
      </w:r>
    </w:p>
  </w:footnote>
  <w:footnote w:type="continuationSeparator" w:id="0">
    <w:p w14:paraId="47D77E46" w14:textId="77777777" w:rsidR="007475DD" w:rsidRDefault="007475DD" w:rsidP="00662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77A31"/>
    <w:multiLevelType w:val="multilevel"/>
    <w:tmpl w:val="061CE388"/>
    <w:lvl w:ilvl="0">
      <w:start w:val="11"/>
      <w:numFmt w:val="decimal"/>
      <w:lvlText w:val="%1."/>
      <w:lvlJc w:val="left"/>
      <w:pPr>
        <w:ind w:left="765" w:hanging="765"/>
      </w:pPr>
      <w:rPr>
        <w:rFonts w:hint="default"/>
      </w:rPr>
    </w:lvl>
    <w:lvl w:ilvl="1">
      <w:start w:val="4"/>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 w15:restartNumberingAfterBreak="0">
    <w:nsid w:val="0DD61016"/>
    <w:multiLevelType w:val="multilevel"/>
    <w:tmpl w:val="B128D690"/>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12E6440B"/>
    <w:multiLevelType w:val="hybridMultilevel"/>
    <w:tmpl w:val="4E0463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E2B6B"/>
    <w:multiLevelType w:val="multilevel"/>
    <w:tmpl w:val="D820E280"/>
    <w:lvl w:ilvl="0">
      <w:start w:val="11"/>
      <w:numFmt w:val="decimal"/>
      <w:lvlText w:val="%1"/>
      <w:lvlJc w:val="left"/>
      <w:pPr>
        <w:ind w:left="375" w:hanging="375"/>
      </w:pPr>
      <w:rPr>
        <w:rFonts w:ascii="Calibri" w:eastAsia="Calibri" w:hAnsi="Calibri" w:hint="default"/>
        <w:b w:val="0"/>
        <w:sz w:val="22"/>
        <w:u w:val="single"/>
      </w:rPr>
    </w:lvl>
    <w:lvl w:ilvl="1">
      <w:start w:val="3"/>
      <w:numFmt w:val="decimal"/>
      <w:lvlText w:val="%1.%2"/>
      <w:lvlJc w:val="left"/>
      <w:pPr>
        <w:ind w:left="375" w:hanging="375"/>
      </w:pPr>
      <w:rPr>
        <w:rFonts w:ascii="Times New Roman" w:eastAsia="Calibri" w:hAnsi="Times New Roman" w:cs="Times New Roman" w:hint="default"/>
        <w:b w:val="0"/>
        <w:sz w:val="24"/>
        <w:szCs w:val="24"/>
        <w:u w:val="single"/>
      </w:rPr>
    </w:lvl>
    <w:lvl w:ilvl="2">
      <w:start w:val="1"/>
      <w:numFmt w:val="decimal"/>
      <w:lvlText w:val="%1.%2.%3"/>
      <w:lvlJc w:val="left"/>
      <w:pPr>
        <w:ind w:left="720" w:hanging="720"/>
      </w:pPr>
      <w:rPr>
        <w:rFonts w:ascii="Calibri" w:eastAsia="Calibri" w:hAnsi="Calibri" w:hint="default"/>
        <w:b w:val="0"/>
        <w:sz w:val="22"/>
        <w:u w:val="single"/>
      </w:rPr>
    </w:lvl>
    <w:lvl w:ilvl="3">
      <w:start w:val="1"/>
      <w:numFmt w:val="decimal"/>
      <w:lvlText w:val="%1.%2.%3.%4"/>
      <w:lvlJc w:val="left"/>
      <w:pPr>
        <w:ind w:left="720" w:hanging="720"/>
      </w:pPr>
      <w:rPr>
        <w:rFonts w:ascii="Calibri" w:eastAsia="Calibri" w:hAnsi="Calibri" w:hint="default"/>
        <w:b w:val="0"/>
        <w:sz w:val="22"/>
        <w:u w:val="single"/>
      </w:rPr>
    </w:lvl>
    <w:lvl w:ilvl="4">
      <w:start w:val="1"/>
      <w:numFmt w:val="decimal"/>
      <w:lvlText w:val="%1.%2.%3.%4.%5"/>
      <w:lvlJc w:val="left"/>
      <w:pPr>
        <w:ind w:left="1080" w:hanging="1080"/>
      </w:pPr>
      <w:rPr>
        <w:rFonts w:ascii="Calibri" w:eastAsia="Calibri" w:hAnsi="Calibri" w:hint="default"/>
        <w:b w:val="0"/>
        <w:sz w:val="22"/>
        <w:u w:val="single"/>
      </w:rPr>
    </w:lvl>
    <w:lvl w:ilvl="5">
      <w:start w:val="1"/>
      <w:numFmt w:val="decimal"/>
      <w:lvlText w:val="%1.%2.%3.%4.%5.%6"/>
      <w:lvlJc w:val="left"/>
      <w:pPr>
        <w:ind w:left="1080" w:hanging="1080"/>
      </w:pPr>
      <w:rPr>
        <w:rFonts w:ascii="Calibri" w:eastAsia="Calibri" w:hAnsi="Calibri" w:hint="default"/>
        <w:b w:val="0"/>
        <w:sz w:val="22"/>
        <w:u w:val="single"/>
      </w:rPr>
    </w:lvl>
    <w:lvl w:ilvl="6">
      <w:start w:val="1"/>
      <w:numFmt w:val="decimal"/>
      <w:lvlText w:val="%1.%2.%3.%4.%5.%6.%7"/>
      <w:lvlJc w:val="left"/>
      <w:pPr>
        <w:ind w:left="1440" w:hanging="1440"/>
      </w:pPr>
      <w:rPr>
        <w:rFonts w:ascii="Calibri" w:eastAsia="Calibri" w:hAnsi="Calibri" w:hint="default"/>
        <w:b w:val="0"/>
        <w:sz w:val="22"/>
        <w:u w:val="single"/>
      </w:rPr>
    </w:lvl>
    <w:lvl w:ilvl="7">
      <w:start w:val="1"/>
      <w:numFmt w:val="decimal"/>
      <w:lvlText w:val="%1.%2.%3.%4.%5.%6.%7.%8"/>
      <w:lvlJc w:val="left"/>
      <w:pPr>
        <w:ind w:left="1440" w:hanging="1440"/>
      </w:pPr>
      <w:rPr>
        <w:rFonts w:ascii="Calibri" w:eastAsia="Calibri" w:hAnsi="Calibri" w:hint="default"/>
        <w:b w:val="0"/>
        <w:sz w:val="22"/>
        <w:u w:val="single"/>
      </w:rPr>
    </w:lvl>
    <w:lvl w:ilvl="8">
      <w:start w:val="1"/>
      <w:numFmt w:val="decimal"/>
      <w:lvlText w:val="%1.%2.%3.%4.%5.%6.%7.%8.%9"/>
      <w:lvlJc w:val="left"/>
      <w:pPr>
        <w:ind w:left="1800" w:hanging="1800"/>
      </w:pPr>
      <w:rPr>
        <w:rFonts w:ascii="Calibri" w:eastAsia="Calibri" w:hAnsi="Calibri" w:hint="default"/>
        <w:b w:val="0"/>
        <w:sz w:val="22"/>
        <w:u w:val="single"/>
      </w:rPr>
    </w:lvl>
  </w:abstractNum>
  <w:abstractNum w:abstractNumId="5" w15:restartNumberingAfterBreak="0">
    <w:nsid w:val="27A23B83"/>
    <w:multiLevelType w:val="multilevel"/>
    <w:tmpl w:val="E7AE8948"/>
    <w:lvl w:ilvl="0">
      <w:start w:val="1"/>
      <w:numFmt w:val="decimal"/>
      <w:lvlText w:val="%1."/>
      <w:legacy w:legacy="1" w:legacySpace="0" w:legacyIndent="284"/>
      <w:lvlJc w:val="left"/>
      <w:pPr>
        <w:ind w:left="284" w:hanging="284"/>
      </w:pPr>
    </w:lvl>
    <w:lvl w:ilvl="1">
      <w:start w:val="1"/>
      <w:numFmt w:val="decimal"/>
      <w:lvlText w:val="%1.%2."/>
      <w:legacy w:legacy="1" w:legacySpace="0" w:legacyIndent="708"/>
      <w:lvlJc w:val="left"/>
      <w:pPr>
        <w:ind w:left="992" w:hanging="708"/>
      </w:pPr>
      <w:rPr>
        <w:b w:val="0"/>
      </w:rPr>
    </w:lvl>
    <w:lvl w:ilvl="2">
      <w:start w:val="1"/>
      <w:numFmt w:val="decimal"/>
      <w:lvlText w:val="%1.%2.%3."/>
      <w:legacy w:legacy="1" w:legacySpace="0" w:legacyIndent="708"/>
      <w:lvlJc w:val="left"/>
      <w:pPr>
        <w:ind w:left="1700" w:hanging="708"/>
      </w:pPr>
      <w:rPr>
        <w:b w:val="0"/>
      </w:rPr>
    </w:lvl>
    <w:lvl w:ilvl="3">
      <w:start w:val="1"/>
      <w:numFmt w:val="decimal"/>
      <w:lvlText w:val="%1.%2.%3.%4."/>
      <w:legacy w:legacy="1" w:legacySpace="0" w:legacyIndent="708"/>
      <w:lvlJc w:val="left"/>
      <w:pPr>
        <w:ind w:left="1417" w:hanging="708"/>
      </w:pPr>
      <w:rPr>
        <w:b w:val="0"/>
      </w:rPr>
    </w:lvl>
    <w:lvl w:ilvl="4">
      <w:start w:val="1"/>
      <w:numFmt w:val="decimal"/>
      <w:lvlText w:val="%1.%2.%3.%4.%5."/>
      <w:legacy w:legacy="1" w:legacySpace="0" w:legacyIndent="708"/>
      <w:lvlJc w:val="left"/>
      <w:pPr>
        <w:ind w:left="3116" w:hanging="708"/>
      </w:pPr>
    </w:lvl>
    <w:lvl w:ilvl="5">
      <w:start w:val="1"/>
      <w:numFmt w:val="decimal"/>
      <w:lvlText w:val="%1.%2.%3.%4.%5.%6."/>
      <w:legacy w:legacy="1" w:legacySpace="0" w:legacyIndent="708"/>
      <w:lvlJc w:val="left"/>
      <w:pPr>
        <w:ind w:left="3824" w:hanging="708"/>
      </w:pPr>
    </w:lvl>
    <w:lvl w:ilvl="6">
      <w:start w:val="1"/>
      <w:numFmt w:val="decimal"/>
      <w:lvlText w:val="%1.%2.%3.%4.%5.%6.%7."/>
      <w:legacy w:legacy="1" w:legacySpace="0" w:legacyIndent="708"/>
      <w:lvlJc w:val="left"/>
      <w:pPr>
        <w:ind w:left="4532" w:hanging="708"/>
      </w:pPr>
    </w:lvl>
    <w:lvl w:ilvl="7">
      <w:start w:val="1"/>
      <w:numFmt w:val="decimal"/>
      <w:lvlText w:val="%1.%2.%3.%4.%5.%6.%7.%8."/>
      <w:legacy w:legacy="1" w:legacySpace="0" w:legacyIndent="708"/>
      <w:lvlJc w:val="left"/>
      <w:pPr>
        <w:ind w:left="5240" w:hanging="708"/>
      </w:pPr>
    </w:lvl>
    <w:lvl w:ilvl="8">
      <w:start w:val="1"/>
      <w:numFmt w:val="decimal"/>
      <w:lvlText w:val="%1.%2.%3.%4.%5.%6.%7.%8.%9."/>
      <w:legacy w:legacy="1" w:legacySpace="0" w:legacyIndent="708"/>
      <w:lvlJc w:val="left"/>
      <w:pPr>
        <w:ind w:left="5948" w:hanging="708"/>
      </w:pPr>
    </w:lvl>
  </w:abstractNum>
  <w:abstractNum w:abstractNumId="6" w15:restartNumberingAfterBreak="0">
    <w:nsid w:val="2AA07F38"/>
    <w:multiLevelType w:val="multilevel"/>
    <w:tmpl w:val="FF3E86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ascii="Times New Roman" w:hAnsi="Times New Roman" w:cs="Times New Roman" w:hint="default"/>
        <w:b w:val="0"/>
        <w:bCs/>
        <w:sz w:val="24"/>
        <w:szCs w:val="24"/>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9742BE"/>
    <w:multiLevelType w:val="multilevel"/>
    <w:tmpl w:val="8D8A9122"/>
    <w:lvl w:ilvl="0">
      <w:start w:val="13"/>
      <w:numFmt w:val="decimal"/>
      <w:lvlText w:val="%1."/>
      <w:lvlJc w:val="left"/>
      <w:pPr>
        <w:ind w:left="435" w:hanging="435"/>
      </w:pPr>
      <w:rPr>
        <w:rFonts w:hint="default"/>
      </w:rPr>
    </w:lvl>
    <w:lvl w:ilvl="1">
      <w:start w:val="1"/>
      <w:numFmt w:val="decimal"/>
      <w:lvlText w:val="%1.%2."/>
      <w:lvlJc w:val="left"/>
      <w:pPr>
        <w:ind w:left="529" w:hanging="435"/>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8" w15:restartNumberingAfterBreak="0">
    <w:nsid w:val="366A3472"/>
    <w:multiLevelType w:val="multilevel"/>
    <w:tmpl w:val="F78ECD92"/>
    <w:lvl w:ilvl="0">
      <w:start w:val="4"/>
      <w:numFmt w:val="decimal"/>
      <w:lvlText w:val="%1."/>
      <w:lvlJc w:val="left"/>
      <w:pPr>
        <w:ind w:left="720" w:hanging="360"/>
      </w:pPr>
      <w:rPr>
        <w:rFonts w:ascii="Times New Roman" w:hAnsi="Times New Roman" w:cs="Times New Roman" w:hint="default"/>
        <w:b/>
        <w:bCs/>
        <w:sz w:val="24"/>
        <w:szCs w:val="24"/>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980CD9"/>
    <w:multiLevelType w:val="multilevel"/>
    <w:tmpl w:val="BE429288"/>
    <w:lvl w:ilvl="0">
      <w:start w:val="8"/>
      <w:numFmt w:val="decimal"/>
      <w:lvlText w:val="%1."/>
      <w:lvlJc w:val="left"/>
      <w:pPr>
        <w:ind w:left="1495" w:hanging="360"/>
      </w:pPr>
      <w:rPr>
        <w:rFonts w:ascii="Times New Roman" w:eastAsia="Calibri" w:hAnsi="Times New Roman" w:cs="Times New Roman" w:hint="default"/>
        <w:b/>
        <w:bCs/>
      </w:rPr>
    </w:lvl>
    <w:lvl w:ilvl="1">
      <w:start w:val="1"/>
      <w:numFmt w:val="decimal"/>
      <w:lvlText w:val="%1.%2."/>
      <w:lvlJc w:val="left"/>
      <w:pPr>
        <w:ind w:left="720" w:hanging="360"/>
      </w:pPr>
      <w:rPr>
        <w:rFonts w:ascii="Times New Roman" w:eastAsia="Calibri" w:hAnsi="Times New Roman" w:cs="Times New Roman" w:hint="default"/>
      </w:rPr>
    </w:lvl>
    <w:lvl w:ilvl="2">
      <w:start w:val="1"/>
      <w:numFmt w:val="decimal"/>
      <w:lvlText w:val="%1.%2.%3."/>
      <w:lvlJc w:val="left"/>
      <w:pPr>
        <w:ind w:left="1440" w:hanging="720"/>
      </w:pPr>
      <w:rPr>
        <w:rFonts w:ascii="Times New Roman" w:eastAsia="Calibri" w:hAnsi="Times New Roman" w:cs="Times New Roman" w:hint="default"/>
      </w:rPr>
    </w:lvl>
    <w:lvl w:ilvl="3">
      <w:start w:val="1"/>
      <w:numFmt w:val="decimal"/>
      <w:lvlText w:val="%1.%2.%3.%4."/>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ascii="Calibri" w:eastAsia="Calibri" w:hAnsi="Calibri" w:hint="default"/>
      </w:rPr>
    </w:lvl>
    <w:lvl w:ilvl="5">
      <w:start w:val="1"/>
      <w:numFmt w:val="decimal"/>
      <w:lvlText w:val="%1.%2.%3.%4.%5.%6."/>
      <w:lvlJc w:val="left"/>
      <w:pPr>
        <w:ind w:left="2880" w:hanging="1080"/>
      </w:pPr>
      <w:rPr>
        <w:rFonts w:ascii="Calibri" w:eastAsia="Calibri" w:hAnsi="Calibri" w:hint="default"/>
      </w:rPr>
    </w:lvl>
    <w:lvl w:ilvl="6">
      <w:start w:val="1"/>
      <w:numFmt w:val="decimal"/>
      <w:lvlText w:val="%1.%2.%3.%4.%5.%6.%7."/>
      <w:lvlJc w:val="left"/>
      <w:pPr>
        <w:ind w:left="3600" w:hanging="1440"/>
      </w:pPr>
      <w:rPr>
        <w:rFonts w:ascii="Calibri" w:eastAsia="Calibri" w:hAnsi="Calibri" w:hint="default"/>
      </w:rPr>
    </w:lvl>
    <w:lvl w:ilvl="7">
      <w:start w:val="1"/>
      <w:numFmt w:val="decimal"/>
      <w:lvlText w:val="%1.%2.%3.%4.%5.%6.%7.%8."/>
      <w:lvlJc w:val="left"/>
      <w:pPr>
        <w:ind w:left="3960" w:hanging="1440"/>
      </w:pPr>
      <w:rPr>
        <w:rFonts w:ascii="Calibri" w:eastAsia="Calibri" w:hAnsi="Calibri" w:hint="default"/>
      </w:rPr>
    </w:lvl>
    <w:lvl w:ilvl="8">
      <w:start w:val="1"/>
      <w:numFmt w:val="decimal"/>
      <w:lvlText w:val="%1.%2.%3.%4.%5.%6.%7.%8.%9."/>
      <w:lvlJc w:val="left"/>
      <w:pPr>
        <w:ind w:left="4680" w:hanging="1800"/>
      </w:pPr>
      <w:rPr>
        <w:rFonts w:ascii="Calibri" w:eastAsia="Calibri" w:hAnsi="Calibri" w:hint="default"/>
      </w:rPr>
    </w:lvl>
  </w:abstractNum>
  <w:abstractNum w:abstractNumId="11"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1B5CC7"/>
    <w:multiLevelType w:val="multilevel"/>
    <w:tmpl w:val="1FEAABD2"/>
    <w:lvl w:ilvl="0">
      <w:start w:val="12"/>
      <w:numFmt w:val="decimal"/>
      <w:lvlText w:val="%1."/>
      <w:lvlJc w:val="left"/>
      <w:pPr>
        <w:ind w:left="720" w:hanging="360"/>
      </w:pPr>
      <w:rPr>
        <w:rFonts w:hint="default"/>
      </w:rPr>
    </w:lvl>
    <w:lvl w:ilvl="1">
      <w:start w:val="1"/>
      <w:numFmt w:val="decimal"/>
      <w:isLgl/>
      <w:lvlText w:val="%1.%2."/>
      <w:lvlJc w:val="left"/>
      <w:pPr>
        <w:ind w:left="5584" w:hanging="480"/>
      </w:pPr>
      <w:rPr>
        <w:rFonts w:hint="default"/>
        <w:b w:val="0"/>
        <w:bCs/>
        <w:sz w:val="24"/>
        <w:szCs w:val="24"/>
      </w:rPr>
    </w:lvl>
    <w:lvl w:ilvl="2">
      <w:start w:val="1"/>
      <w:numFmt w:val="decimal"/>
      <w:isLgl/>
      <w:lvlText w:val="%1.%2.%3."/>
      <w:lvlJc w:val="left"/>
      <w:pPr>
        <w:ind w:left="1080" w:hanging="720"/>
      </w:pPr>
      <w:rPr>
        <w:rFonts w:hint="default"/>
        <w:b w:val="0"/>
        <w:bCs/>
        <w:sz w:val="24"/>
        <w:szCs w:val="24"/>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45170F"/>
    <w:multiLevelType w:val="multilevel"/>
    <w:tmpl w:val="FD7AB560"/>
    <w:lvl w:ilvl="0">
      <w:start w:val="1"/>
      <w:numFmt w:val="decimal"/>
      <w:lvlText w:val="%1."/>
      <w:lvlJc w:val="left"/>
      <w:pPr>
        <w:ind w:left="720" w:hanging="360"/>
      </w:pPr>
      <w:rPr>
        <w:rFonts w:ascii="Times New Roman" w:eastAsia="Times New Roman" w:hAnsi="Times New Roman" w:cs="Times New Roman"/>
        <w:i/>
        <w:iCs/>
      </w:rPr>
    </w:lvl>
    <w:lvl w:ilvl="1">
      <w:start w:val="1"/>
      <w:numFmt w:val="decimal"/>
      <w:isLgl/>
      <w:lvlText w:val="%1.%2."/>
      <w:lvlJc w:val="left"/>
      <w:pPr>
        <w:ind w:left="720" w:hanging="360"/>
      </w:pPr>
      <w:rPr>
        <w:rFonts w:ascii="Times New Roman" w:eastAsia="Calibri" w:hAnsi="Times New Roman" w:cs="Times New Roman" w:hint="default"/>
        <w:sz w:val="23"/>
        <w:szCs w:val="23"/>
      </w:rPr>
    </w:lvl>
    <w:lvl w:ilvl="2">
      <w:start w:val="1"/>
      <w:numFmt w:val="decimal"/>
      <w:isLgl/>
      <w:lvlText w:val="%1.%2.%3."/>
      <w:lvlJc w:val="left"/>
      <w:pPr>
        <w:ind w:left="1080" w:hanging="720"/>
      </w:pPr>
      <w:rPr>
        <w:rFonts w:ascii="Calibri" w:eastAsia="Calibri" w:hAnsi="Calibri" w:hint="default"/>
        <w:sz w:val="22"/>
      </w:rPr>
    </w:lvl>
    <w:lvl w:ilvl="3">
      <w:start w:val="1"/>
      <w:numFmt w:val="decimal"/>
      <w:isLgl/>
      <w:lvlText w:val="%1.%2.%3.%4."/>
      <w:lvlJc w:val="left"/>
      <w:pPr>
        <w:ind w:left="1080" w:hanging="720"/>
      </w:pPr>
      <w:rPr>
        <w:rFonts w:ascii="Calibri" w:eastAsia="Calibri" w:hAnsi="Calibri" w:hint="default"/>
        <w:sz w:val="22"/>
      </w:rPr>
    </w:lvl>
    <w:lvl w:ilvl="4">
      <w:start w:val="1"/>
      <w:numFmt w:val="decimal"/>
      <w:isLgl/>
      <w:lvlText w:val="%1.%2.%3.%4.%5."/>
      <w:lvlJc w:val="left"/>
      <w:pPr>
        <w:ind w:left="1440" w:hanging="1080"/>
      </w:pPr>
      <w:rPr>
        <w:rFonts w:ascii="Calibri" w:eastAsia="Calibri" w:hAnsi="Calibri" w:hint="default"/>
        <w:sz w:val="22"/>
      </w:rPr>
    </w:lvl>
    <w:lvl w:ilvl="5">
      <w:start w:val="1"/>
      <w:numFmt w:val="decimal"/>
      <w:isLgl/>
      <w:lvlText w:val="%1.%2.%3.%4.%5.%6."/>
      <w:lvlJc w:val="left"/>
      <w:pPr>
        <w:ind w:left="1440" w:hanging="1080"/>
      </w:pPr>
      <w:rPr>
        <w:rFonts w:ascii="Calibri" w:eastAsia="Calibri" w:hAnsi="Calibri" w:hint="default"/>
        <w:sz w:val="22"/>
      </w:rPr>
    </w:lvl>
    <w:lvl w:ilvl="6">
      <w:start w:val="1"/>
      <w:numFmt w:val="decimal"/>
      <w:isLgl/>
      <w:lvlText w:val="%1.%2.%3.%4.%5.%6.%7."/>
      <w:lvlJc w:val="left"/>
      <w:pPr>
        <w:ind w:left="1800" w:hanging="1440"/>
      </w:pPr>
      <w:rPr>
        <w:rFonts w:ascii="Calibri" w:eastAsia="Calibri" w:hAnsi="Calibri" w:hint="default"/>
        <w:sz w:val="22"/>
      </w:rPr>
    </w:lvl>
    <w:lvl w:ilvl="7">
      <w:start w:val="1"/>
      <w:numFmt w:val="decimal"/>
      <w:isLgl/>
      <w:lvlText w:val="%1.%2.%3.%4.%5.%6.%7.%8."/>
      <w:lvlJc w:val="left"/>
      <w:pPr>
        <w:ind w:left="1800" w:hanging="1440"/>
      </w:pPr>
      <w:rPr>
        <w:rFonts w:ascii="Calibri" w:eastAsia="Calibri" w:hAnsi="Calibri" w:hint="default"/>
        <w:sz w:val="22"/>
      </w:rPr>
    </w:lvl>
    <w:lvl w:ilvl="8">
      <w:start w:val="1"/>
      <w:numFmt w:val="decimal"/>
      <w:isLgl/>
      <w:lvlText w:val="%1.%2.%3.%4.%5.%6.%7.%8.%9."/>
      <w:lvlJc w:val="left"/>
      <w:pPr>
        <w:ind w:left="2160" w:hanging="1800"/>
      </w:pPr>
      <w:rPr>
        <w:rFonts w:ascii="Calibri" w:eastAsia="Calibri" w:hAnsi="Calibri" w:hint="default"/>
        <w:sz w:val="22"/>
      </w:rPr>
    </w:lvl>
  </w:abstractNum>
  <w:abstractNum w:abstractNumId="1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15"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4544"/>
        </w:tabs>
        <w:ind w:left="4544"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78D531F"/>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17" w15:restartNumberingAfterBreak="0">
    <w:nsid w:val="68BE13BA"/>
    <w:multiLevelType w:val="multilevel"/>
    <w:tmpl w:val="E6F87892"/>
    <w:lvl w:ilvl="0">
      <w:start w:val="11"/>
      <w:numFmt w:val="decimal"/>
      <w:lvlText w:val="%1."/>
      <w:lvlJc w:val="left"/>
      <w:pPr>
        <w:ind w:left="765" w:hanging="765"/>
      </w:pPr>
      <w:rPr>
        <w:rFonts w:hint="default"/>
      </w:rPr>
    </w:lvl>
    <w:lvl w:ilvl="1">
      <w:start w:val="8"/>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8" w15:restartNumberingAfterBreak="0">
    <w:nsid w:val="6C4E27ED"/>
    <w:multiLevelType w:val="multilevel"/>
    <w:tmpl w:val="D91E0A9E"/>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709C5E86"/>
    <w:multiLevelType w:val="multilevel"/>
    <w:tmpl w:val="2D0445AE"/>
    <w:lvl w:ilvl="0">
      <w:start w:val="12"/>
      <w:numFmt w:val="decimal"/>
      <w:lvlText w:val="%1."/>
      <w:lvlJc w:val="left"/>
      <w:pPr>
        <w:ind w:left="435" w:hanging="435"/>
      </w:pPr>
      <w:rPr>
        <w:rFonts w:hint="default"/>
      </w:rPr>
    </w:lvl>
    <w:lvl w:ilvl="1">
      <w:start w:val="1"/>
      <w:numFmt w:val="decimal"/>
      <w:lvlText w:val="%1.%2."/>
      <w:lvlJc w:val="left"/>
      <w:pPr>
        <w:ind w:left="529" w:hanging="435"/>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0" w15:restartNumberingAfterBreak="0">
    <w:nsid w:val="76875827"/>
    <w:multiLevelType w:val="multilevel"/>
    <w:tmpl w:val="0EFAED5A"/>
    <w:lvl w:ilvl="0">
      <w:start w:val="1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7942942"/>
    <w:multiLevelType w:val="multilevel"/>
    <w:tmpl w:val="E6BA175C"/>
    <w:lvl w:ilvl="0">
      <w:start w:val="1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78203FD2"/>
    <w:multiLevelType w:val="multilevel"/>
    <w:tmpl w:val="4FD63AC6"/>
    <w:lvl w:ilvl="0">
      <w:start w:val="11"/>
      <w:numFmt w:val="decimal"/>
      <w:lvlText w:val="%1."/>
      <w:lvlJc w:val="left"/>
      <w:pPr>
        <w:ind w:left="765" w:hanging="765"/>
      </w:pPr>
      <w:rPr>
        <w:rFonts w:hint="default"/>
      </w:rPr>
    </w:lvl>
    <w:lvl w:ilvl="1">
      <w:start w:val="3"/>
      <w:numFmt w:val="decimal"/>
      <w:lvlText w:val="%1.%2."/>
      <w:lvlJc w:val="left"/>
      <w:pPr>
        <w:ind w:left="859" w:hanging="765"/>
      </w:pPr>
      <w:rPr>
        <w:rFonts w:hint="default"/>
      </w:rPr>
    </w:lvl>
    <w:lvl w:ilvl="2">
      <w:start w:val="4"/>
      <w:numFmt w:val="decimal"/>
      <w:lvlText w:val="%1.%2.%3."/>
      <w:lvlJc w:val="left"/>
      <w:pPr>
        <w:ind w:left="953" w:hanging="765"/>
      </w:pPr>
      <w:rPr>
        <w:rFonts w:hint="default"/>
      </w:rPr>
    </w:lvl>
    <w:lvl w:ilvl="3">
      <w:start w:val="2"/>
      <w:numFmt w:val="decimal"/>
      <w:lvlText w:val="%1.%2.%3.%4."/>
      <w:lvlJc w:val="left"/>
      <w:pPr>
        <w:ind w:left="1047" w:hanging="765"/>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3" w15:restartNumberingAfterBreak="0">
    <w:nsid w:val="7BBE6E9D"/>
    <w:multiLevelType w:val="multilevel"/>
    <w:tmpl w:val="CD2E03B2"/>
    <w:lvl w:ilvl="0">
      <w:start w:val="9"/>
      <w:numFmt w:val="decimal"/>
      <w:lvlText w:val="%1."/>
      <w:lvlJc w:val="left"/>
      <w:pPr>
        <w:ind w:left="360" w:hanging="360"/>
      </w:pPr>
      <w:rPr>
        <w:rFonts w:ascii="Calibri" w:hAnsi="Calibri" w:hint="default"/>
      </w:rPr>
    </w:lvl>
    <w:lvl w:ilvl="1">
      <w:start w:val="2"/>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Calibri" w:hAnsi="Calibri" w:hint="default"/>
      </w:rPr>
    </w:lvl>
    <w:lvl w:ilvl="4">
      <w:start w:val="1"/>
      <w:numFmt w:val="decimal"/>
      <w:lvlText w:val="%1.%2.%3.%4.%5."/>
      <w:lvlJc w:val="left"/>
      <w:pPr>
        <w:ind w:left="2520" w:hanging="1080"/>
      </w:pPr>
      <w:rPr>
        <w:rFonts w:ascii="Calibri" w:hAnsi="Calibri" w:hint="default"/>
      </w:rPr>
    </w:lvl>
    <w:lvl w:ilvl="5">
      <w:start w:val="1"/>
      <w:numFmt w:val="decimal"/>
      <w:lvlText w:val="%1.%2.%3.%4.%5.%6."/>
      <w:lvlJc w:val="left"/>
      <w:pPr>
        <w:ind w:left="2880" w:hanging="1080"/>
      </w:pPr>
      <w:rPr>
        <w:rFonts w:ascii="Calibri" w:hAnsi="Calibri" w:hint="default"/>
      </w:rPr>
    </w:lvl>
    <w:lvl w:ilvl="6">
      <w:start w:val="1"/>
      <w:numFmt w:val="decimal"/>
      <w:lvlText w:val="%1.%2.%3.%4.%5.%6.%7."/>
      <w:lvlJc w:val="left"/>
      <w:pPr>
        <w:ind w:left="3600" w:hanging="1440"/>
      </w:pPr>
      <w:rPr>
        <w:rFonts w:ascii="Calibri" w:hAnsi="Calibri" w:hint="default"/>
      </w:rPr>
    </w:lvl>
    <w:lvl w:ilvl="7">
      <w:start w:val="1"/>
      <w:numFmt w:val="decimal"/>
      <w:lvlText w:val="%1.%2.%3.%4.%5.%6.%7.%8."/>
      <w:lvlJc w:val="left"/>
      <w:pPr>
        <w:ind w:left="3960" w:hanging="1440"/>
      </w:pPr>
      <w:rPr>
        <w:rFonts w:ascii="Calibri" w:hAnsi="Calibri" w:hint="default"/>
      </w:rPr>
    </w:lvl>
    <w:lvl w:ilvl="8">
      <w:start w:val="1"/>
      <w:numFmt w:val="decimal"/>
      <w:lvlText w:val="%1.%2.%3.%4.%5.%6.%7.%8.%9."/>
      <w:lvlJc w:val="left"/>
      <w:pPr>
        <w:ind w:left="4680" w:hanging="1800"/>
      </w:pPr>
      <w:rPr>
        <w:rFonts w:ascii="Calibri" w:hAnsi="Calibri" w:hint="default"/>
      </w:rPr>
    </w:lvl>
  </w:abstractNum>
  <w:abstractNum w:abstractNumId="24" w15:restartNumberingAfterBreak="0">
    <w:nsid w:val="7D114A0C"/>
    <w:multiLevelType w:val="hybridMultilevel"/>
    <w:tmpl w:val="F4DC31BE"/>
    <w:lvl w:ilvl="0" w:tplc="5F48EC0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5"/>
  </w:num>
  <w:num w:numId="9">
    <w:abstractNumId w:val="10"/>
  </w:num>
  <w:num w:numId="10">
    <w:abstractNumId w:val="18"/>
  </w:num>
  <w:num w:numId="11">
    <w:abstractNumId w:val="22"/>
  </w:num>
  <w:num w:numId="12">
    <w:abstractNumId w:val="20"/>
  </w:num>
  <w:num w:numId="13">
    <w:abstractNumId w:val="21"/>
  </w:num>
  <w:num w:numId="14">
    <w:abstractNumId w:val="23"/>
  </w:num>
  <w:num w:numId="15">
    <w:abstractNumId w:val="12"/>
  </w:num>
  <w:num w:numId="16">
    <w:abstractNumId w:val="11"/>
  </w:num>
  <w:num w:numId="17">
    <w:abstractNumId w:val="15"/>
  </w:num>
  <w:num w:numId="18">
    <w:abstractNumId w:val="6"/>
  </w:num>
  <w:num w:numId="19">
    <w:abstractNumId w:val="4"/>
  </w:num>
  <w:num w:numId="20">
    <w:abstractNumId w:val="24"/>
  </w:num>
  <w:num w:numId="21">
    <w:abstractNumId w:val="16"/>
  </w:num>
  <w:num w:numId="22">
    <w:abstractNumId w:val="17"/>
  </w:num>
  <w:num w:numId="23">
    <w:abstractNumId w:val="7"/>
  </w:num>
  <w:num w:numId="24">
    <w:abstractNumId w:val="19"/>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2A"/>
    <w:rsid w:val="000026CE"/>
    <w:rsid w:val="0000449E"/>
    <w:rsid w:val="00017C67"/>
    <w:rsid w:val="0002324E"/>
    <w:rsid w:val="00032D99"/>
    <w:rsid w:val="00035B65"/>
    <w:rsid w:val="0004143D"/>
    <w:rsid w:val="00050AA2"/>
    <w:rsid w:val="00060E74"/>
    <w:rsid w:val="00083945"/>
    <w:rsid w:val="00090B35"/>
    <w:rsid w:val="00092BD7"/>
    <w:rsid w:val="000B3F20"/>
    <w:rsid w:val="000C4A76"/>
    <w:rsid w:val="000E0B4F"/>
    <w:rsid w:val="000F5686"/>
    <w:rsid w:val="001035AE"/>
    <w:rsid w:val="00121192"/>
    <w:rsid w:val="0013238B"/>
    <w:rsid w:val="00154250"/>
    <w:rsid w:val="00181AAE"/>
    <w:rsid w:val="00184BA8"/>
    <w:rsid w:val="001858AC"/>
    <w:rsid w:val="0019113D"/>
    <w:rsid w:val="00193A9A"/>
    <w:rsid w:val="0019443B"/>
    <w:rsid w:val="001A3968"/>
    <w:rsid w:val="001B0325"/>
    <w:rsid w:val="001D60E0"/>
    <w:rsid w:val="001E50F0"/>
    <w:rsid w:val="001E5EC3"/>
    <w:rsid w:val="001E72CF"/>
    <w:rsid w:val="001F087E"/>
    <w:rsid w:val="00213615"/>
    <w:rsid w:val="0022147E"/>
    <w:rsid w:val="002411D7"/>
    <w:rsid w:val="00241569"/>
    <w:rsid w:val="00243885"/>
    <w:rsid w:val="00256B60"/>
    <w:rsid w:val="00260552"/>
    <w:rsid w:val="00264B02"/>
    <w:rsid w:val="002A5D00"/>
    <w:rsid w:val="002A61F9"/>
    <w:rsid w:val="002A6B42"/>
    <w:rsid w:val="002D2CEA"/>
    <w:rsid w:val="002E2974"/>
    <w:rsid w:val="002E6F2D"/>
    <w:rsid w:val="003117F6"/>
    <w:rsid w:val="00314342"/>
    <w:rsid w:val="00370DA6"/>
    <w:rsid w:val="003756CD"/>
    <w:rsid w:val="00383C09"/>
    <w:rsid w:val="003A66FD"/>
    <w:rsid w:val="003D2E7C"/>
    <w:rsid w:val="003E02CA"/>
    <w:rsid w:val="00413B4C"/>
    <w:rsid w:val="00421398"/>
    <w:rsid w:val="004400B8"/>
    <w:rsid w:val="00445A13"/>
    <w:rsid w:val="00446717"/>
    <w:rsid w:val="00446DBB"/>
    <w:rsid w:val="00453F59"/>
    <w:rsid w:val="00460F5E"/>
    <w:rsid w:val="00462864"/>
    <w:rsid w:val="00484EC4"/>
    <w:rsid w:val="004A0940"/>
    <w:rsid w:val="004D2289"/>
    <w:rsid w:val="00510F51"/>
    <w:rsid w:val="005123B3"/>
    <w:rsid w:val="00522BCF"/>
    <w:rsid w:val="005266D0"/>
    <w:rsid w:val="00534440"/>
    <w:rsid w:val="0054414E"/>
    <w:rsid w:val="00550802"/>
    <w:rsid w:val="00564667"/>
    <w:rsid w:val="0056552B"/>
    <w:rsid w:val="0058184E"/>
    <w:rsid w:val="005A69C6"/>
    <w:rsid w:val="005C1DB9"/>
    <w:rsid w:val="005E165F"/>
    <w:rsid w:val="006323CF"/>
    <w:rsid w:val="00632D30"/>
    <w:rsid w:val="00633F3F"/>
    <w:rsid w:val="006509B1"/>
    <w:rsid w:val="0066252A"/>
    <w:rsid w:val="00697FC4"/>
    <w:rsid w:val="006B127D"/>
    <w:rsid w:val="006B7211"/>
    <w:rsid w:val="006C14E9"/>
    <w:rsid w:val="006D38B9"/>
    <w:rsid w:val="00707426"/>
    <w:rsid w:val="00712BA6"/>
    <w:rsid w:val="00717353"/>
    <w:rsid w:val="00732C0D"/>
    <w:rsid w:val="00734C49"/>
    <w:rsid w:val="0073502F"/>
    <w:rsid w:val="00737526"/>
    <w:rsid w:val="00743D7F"/>
    <w:rsid w:val="007475DD"/>
    <w:rsid w:val="0075759A"/>
    <w:rsid w:val="00773707"/>
    <w:rsid w:val="00783210"/>
    <w:rsid w:val="00794419"/>
    <w:rsid w:val="007A0359"/>
    <w:rsid w:val="007A77FE"/>
    <w:rsid w:val="007D369C"/>
    <w:rsid w:val="007E43E3"/>
    <w:rsid w:val="008122A9"/>
    <w:rsid w:val="008220D4"/>
    <w:rsid w:val="00824DA0"/>
    <w:rsid w:val="00832F1A"/>
    <w:rsid w:val="00853F7F"/>
    <w:rsid w:val="008623D8"/>
    <w:rsid w:val="0086531F"/>
    <w:rsid w:val="00865D06"/>
    <w:rsid w:val="00876B01"/>
    <w:rsid w:val="00880741"/>
    <w:rsid w:val="00884A92"/>
    <w:rsid w:val="00890217"/>
    <w:rsid w:val="008A7D99"/>
    <w:rsid w:val="008C6A88"/>
    <w:rsid w:val="008D13D1"/>
    <w:rsid w:val="008D34C6"/>
    <w:rsid w:val="00906605"/>
    <w:rsid w:val="009109F6"/>
    <w:rsid w:val="009309CB"/>
    <w:rsid w:val="009344C2"/>
    <w:rsid w:val="009413AD"/>
    <w:rsid w:val="00944669"/>
    <w:rsid w:val="0095005A"/>
    <w:rsid w:val="009578E4"/>
    <w:rsid w:val="00977BA4"/>
    <w:rsid w:val="00984024"/>
    <w:rsid w:val="00984944"/>
    <w:rsid w:val="00984F02"/>
    <w:rsid w:val="00990719"/>
    <w:rsid w:val="00990A65"/>
    <w:rsid w:val="00996F1C"/>
    <w:rsid w:val="009D399E"/>
    <w:rsid w:val="009D71D5"/>
    <w:rsid w:val="009E4E9A"/>
    <w:rsid w:val="00A00C8D"/>
    <w:rsid w:val="00A0705E"/>
    <w:rsid w:val="00A13068"/>
    <w:rsid w:val="00A13C6D"/>
    <w:rsid w:val="00A30455"/>
    <w:rsid w:val="00A41D2B"/>
    <w:rsid w:val="00A54106"/>
    <w:rsid w:val="00A541BB"/>
    <w:rsid w:val="00A60756"/>
    <w:rsid w:val="00A84287"/>
    <w:rsid w:val="00A8644C"/>
    <w:rsid w:val="00AA1F09"/>
    <w:rsid w:val="00AA7A4E"/>
    <w:rsid w:val="00AB1CBC"/>
    <w:rsid w:val="00AC32FF"/>
    <w:rsid w:val="00B061BB"/>
    <w:rsid w:val="00B16EC3"/>
    <w:rsid w:val="00B2583E"/>
    <w:rsid w:val="00B261E5"/>
    <w:rsid w:val="00B26317"/>
    <w:rsid w:val="00B409E5"/>
    <w:rsid w:val="00B4210F"/>
    <w:rsid w:val="00B85C02"/>
    <w:rsid w:val="00B92FA1"/>
    <w:rsid w:val="00B94B19"/>
    <w:rsid w:val="00BA530C"/>
    <w:rsid w:val="00BF2380"/>
    <w:rsid w:val="00C22A06"/>
    <w:rsid w:val="00C3041A"/>
    <w:rsid w:val="00C31EE6"/>
    <w:rsid w:val="00C41E00"/>
    <w:rsid w:val="00C46CF9"/>
    <w:rsid w:val="00C547B2"/>
    <w:rsid w:val="00C5528B"/>
    <w:rsid w:val="00C65BD7"/>
    <w:rsid w:val="00C83371"/>
    <w:rsid w:val="00C90BA8"/>
    <w:rsid w:val="00C951A1"/>
    <w:rsid w:val="00CB21DD"/>
    <w:rsid w:val="00CC3B0C"/>
    <w:rsid w:val="00CD1BF9"/>
    <w:rsid w:val="00CE1916"/>
    <w:rsid w:val="00CE575E"/>
    <w:rsid w:val="00CE73C0"/>
    <w:rsid w:val="00CF7AB1"/>
    <w:rsid w:val="00D005C5"/>
    <w:rsid w:val="00D01806"/>
    <w:rsid w:val="00D0377D"/>
    <w:rsid w:val="00D14C56"/>
    <w:rsid w:val="00D20848"/>
    <w:rsid w:val="00D25872"/>
    <w:rsid w:val="00D34427"/>
    <w:rsid w:val="00D4605E"/>
    <w:rsid w:val="00D57F6A"/>
    <w:rsid w:val="00D65BA3"/>
    <w:rsid w:val="00D66C1B"/>
    <w:rsid w:val="00D72D95"/>
    <w:rsid w:val="00D74763"/>
    <w:rsid w:val="00D76C71"/>
    <w:rsid w:val="00D91FF0"/>
    <w:rsid w:val="00DA796D"/>
    <w:rsid w:val="00DC52E2"/>
    <w:rsid w:val="00DE02B6"/>
    <w:rsid w:val="00E000C3"/>
    <w:rsid w:val="00E30294"/>
    <w:rsid w:val="00E46CAE"/>
    <w:rsid w:val="00E66F84"/>
    <w:rsid w:val="00E75426"/>
    <w:rsid w:val="00E84ED9"/>
    <w:rsid w:val="00E85E19"/>
    <w:rsid w:val="00E86151"/>
    <w:rsid w:val="00EA7558"/>
    <w:rsid w:val="00EC18EC"/>
    <w:rsid w:val="00EC2D1F"/>
    <w:rsid w:val="00EC68CD"/>
    <w:rsid w:val="00ED463A"/>
    <w:rsid w:val="00ED6DAF"/>
    <w:rsid w:val="00EF6688"/>
    <w:rsid w:val="00F154FD"/>
    <w:rsid w:val="00F357E7"/>
    <w:rsid w:val="00F66096"/>
    <w:rsid w:val="00F777A6"/>
    <w:rsid w:val="00F80DD2"/>
    <w:rsid w:val="00F87EBD"/>
    <w:rsid w:val="00F92785"/>
    <w:rsid w:val="00F9649A"/>
    <w:rsid w:val="00FA6042"/>
    <w:rsid w:val="00FF1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9009"/>
  <w15:chartTrackingRefBased/>
  <w15:docId w15:val="{04C3423D-2240-4878-A8FE-FAA6648F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52A"/>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66252A"/>
    <w:pPr>
      <w:keepNext/>
      <w:spacing w:before="240" w:after="60" w:line="240" w:lineRule="auto"/>
      <w:jc w:val="center"/>
      <w:outlineLvl w:val="0"/>
    </w:pPr>
    <w:rPr>
      <w:rFonts w:ascii="Times New Roman" w:eastAsia="Times New Roman" w:hAnsi="Times New Roman"/>
      <w:b/>
      <w:bCs/>
      <w:color w:val="000000"/>
      <w:kern w:val="32"/>
      <w:sz w:val="28"/>
      <w:szCs w:val="32"/>
      <w:lang w:val="x-none" w:eastAsia="x-none"/>
    </w:rPr>
  </w:style>
  <w:style w:type="paragraph" w:styleId="Heading2">
    <w:name w:val="heading 2"/>
    <w:basedOn w:val="Normal"/>
    <w:next w:val="Normal"/>
    <w:link w:val="Heading2Char"/>
    <w:qFormat/>
    <w:rsid w:val="0066252A"/>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66252A"/>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66252A"/>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66252A"/>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66252A"/>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66252A"/>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66252A"/>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66252A"/>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66252A"/>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66252A"/>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66252A"/>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66252A"/>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66252A"/>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66252A"/>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66252A"/>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66252A"/>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66252A"/>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66252A"/>
  </w:style>
  <w:style w:type="numbering" w:customStyle="1" w:styleId="NoList11">
    <w:name w:val="No List11"/>
    <w:next w:val="NoList"/>
    <w:uiPriority w:val="99"/>
    <w:semiHidden/>
    <w:unhideWhenUsed/>
    <w:rsid w:val="0066252A"/>
  </w:style>
  <w:style w:type="numbering" w:customStyle="1" w:styleId="NoList111">
    <w:name w:val="No List111"/>
    <w:next w:val="NoList"/>
    <w:uiPriority w:val="99"/>
    <w:semiHidden/>
    <w:unhideWhenUsed/>
    <w:rsid w:val="0066252A"/>
  </w:style>
  <w:style w:type="character" w:styleId="Hyperlink">
    <w:name w:val="Hyperlink"/>
    <w:uiPriority w:val="99"/>
    <w:rsid w:val="0066252A"/>
    <w:rPr>
      <w:rFonts w:cs="Times New Roman"/>
      <w:color w:val="0000FF"/>
      <w:u w:val="single"/>
    </w:rPr>
  </w:style>
  <w:style w:type="paragraph" w:styleId="BodyText">
    <w:name w:val="Body Text"/>
    <w:basedOn w:val="Normal"/>
    <w:link w:val="BodyTextChar1"/>
    <w:rsid w:val="0066252A"/>
    <w:pPr>
      <w:spacing w:after="0" w:line="240" w:lineRule="auto"/>
      <w:jc w:val="both"/>
    </w:pPr>
    <w:rPr>
      <w:rFonts w:ascii="Swiss TL" w:eastAsia="Times New Roman" w:hAnsi="Swiss TL"/>
      <w:sz w:val="20"/>
      <w:szCs w:val="24"/>
      <w:lang w:val="x-none" w:eastAsia="x-none"/>
    </w:rPr>
  </w:style>
  <w:style w:type="character" w:customStyle="1" w:styleId="BodyTextChar">
    <w:name w:val="Body Text Char"/>
    <w:aliases w:val="Body Text1 Char"/>
    <w:basedOn w:val="DefaultParagraphFont"/>
    <w:link w:val="Pamatteksts1"/>
    <w:rsid w:val="0066252A"/>
    <w:rPr>
      <w:rFonts w:ascii="Calibri" w:eastAsia="Calibri" w:hAnsi="Calibri" w:cs="Times New Roman"/>
    </w:rPr>
  </w:style>
  <w:style w:type="character" w:customStyle="1" w:styleId="BodyTextChar1">
    <w:name w:val="Body Text Char1"/>
    <w:link w:val="BodyText"/>
    <w:rsid w:val="0066252A"/>
    <w:rPr>
      <w:rFonts w:ascii="Swiss TL" w:eastAsia="Times New Roman" w:hAnsi="Swiss TL" w:cs="Times New Roman"/>
      <w:sz w:val="20"/>
      <w:szCs w:val="24"/>
      <w:lang w:val="x-none" w:eastAsia="x-none"/>
    </w:rPr>
  </w:style>
  <w:style w:type="paragraph" w:styleId="ListParagraph">
    <w:name w:val="List Paragraph"/>
    <w:aliases w:val="Virsraksti,Strip,H&amp;P List Paragraph,Normal bullet 2,Bullet list,Saistīto dokumentu saraksts,2,PPS_Bullet,List Paragraph1,Syle 1,Numurets,Colorful List - Accent 12,list paragraph,h&amp;p list paragraph,syle 1"/>
    <w:basedOn w:val="Normal"/>
    <w:link w:val="ListParagraphChar"/>
    <w:uiPriority w:val="99"/>
    <w:qFormat/>
    <w:rsid w:val="0066252A"/>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66252A"/>
    <w:pPr>
      <w:ind w:left="720"/>
      <w:contextualSpacing/>
    </w:pPr>
    <w:rPr>
      <w:rFonts w:eastAsia="Times New Roman"/>
      <w:lang w:eastAsia="lv-LV"/>
    </w:rPr>
  </w:style>
  <w:style w:type="character" w:customStyle="1" w:styleId="11IvetaChar">
    <w:name w:val="1.1. Iveta Char"/>
    <w:link w:val="11Iveta"/>
    <w:locked/>
    <w:rsid w:val="0066252A"/>
    <w:rPr>
      <w:sz w:val="24"/>
      <w:lang w:val="x-none" w:eastAsia="x-none"/>
    </w:rPr>
  </w:style>
  <w:style w:type="paragraph" w:customStyle="1" w:styleId="11Iveta">
    <w:name w:val="1.1. Iveta"/>
    <w:basedOn w:val="ListParagraph"/>
    <w:link w:val="11IvetaChar"/>
    <w:qFormat/>
    <w:rsid w:val="0066252A"/>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66252A"/>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HeaderChar">
    <w:name w:val="Header Char"/>
    <w:basedOn w:val="DefaultParagraphFont"/>
    <w:link w:val="Header"/>
    <w:uiPriority w:val="99"/>
    <w:rsid w:val="0066252A"/>
    <w:rPr>
      <w:rFonts w:ascii="Times New Roman" w:eastAsia="Calibri" w:hAnsi="Times New Roman" w:cs="Times New Roman"/>
      <w:sz w:val="24"/>
      <w:szCs w:val="20"/>
      <w:lang w:val="x-none" w:eastAsia="x-none"/>
    </w:rPr>
  </w:style>
  <w:style w:type="paragraph" w:styleId="Footer">
    <w:name w:val="footer"/>
    <w:aliases w:val=" Rakstz. Rakstz. Rakstz. Rakstz. Rakstz. Rakstz."/>
    <w:basedOn w:val="Normal"/>
    <w:link w:val="FooterChar"/>
    <w:uiPriority w:val="99"/>
    <w:unhideWhenUsed/>
    <w:rsid w:val="006625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aliases w:val=" Rakstz. Rakstz. Rakstz. Rakstz. Rakstz. Rakstz. Char"/>
    <w:basedOn w:val="DefaultParagraphFont"/>
    <w:link w:val="Footer"/>
    <w:uiPriority w:val="99"/>
    <w:rsid w:val="0066252A"/>
    <w:rPr>
      <w:rFonts w:ascii="Times New Roman" w:eastAsia="Calibri" w:hAnsi="Times New Roman" w:cs="Times New Roman"/>
      <w:sz w:val="24"/>
      <w:szCs w:val="20"/>
      <w:lang w:val="x-none" w:eastAsia="x-none"/>
    </w:rPr>
  </w:style>
  <w:style w:type="paragraph" w:styleId="NoSpacing">
    <w:name w:val="No Spacing"/>
    <w:link w:val="NoSpacingChar"/>
    <w:uiPriority w:val="1"/>
    <w:qFormat/>
    <w:rsid w:val="0066252A"/>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66252A"/>
    <w:rPr>
      <w:sz w:val="16"/>
      <w:szCs w:val="16"/>
    </w:rPr>
  </w:style>
  <w:style w:type="paragraph" w:styleId="CommentText">
    <w:name w:val="annotation text"/>
    <w:basedOn w:val="Normal"/>
    <w:link w:val="CommentTextChar"/>
    <w:unhideWhenUsed/>
    <w:rsid w:val="0066252A"/>
    <w:pPr>
      <w:spacing w:line="240" w:lineRule="auto"/>
    </w:pPr>
    <w:rPr>
      <w:rFonts w:ascii="Times New Roman" w:hAnsi="Times New Roman"/>
      <w:sz w:val="20"/>
      <w:szCs w:val="20"/>
      <w:lang w:val="x-none" w:eastAsia="x-none"/>
    </w:rPr>
  </w:style>
  <w:style w:type="character" w:customStyle="1" w:styleId="CommentTextChar">
    <w:name w:val="Comment Text Char"/>
    <w:basedOn w:val="DefaultParagraphFont"/>
    <w:link w:val="CommentText"/>
    <w:rsid w:val="0066252A"/>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unhideWhenUsed/>
    <w:rsid w:val="0066252A"/>
    <w:rPr>
      <w:b/>
      <w:bCs/>
    </w:rPr>
  </w:style>
  <w:style w:type="character" w:customStyle="1" w:styleId="CommentSubjectChar">
    <w:name w:val="Comment Subject Char"/>
    <w:basedOn w:val="CommentTextChar"/>
    <w:link w:val="CommentSubject"/>
    <w:uiPriority w:val="99"/>
    <w:rsid w:val="0066252A"/>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iPriority w:val="99"/>
    <w:unhideWhenUsed/>
    <w:rsid w:val="0066252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66252A"/>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66252A"/>
    <w:pPr>
      <w:spacing w:after="0" w:line="240" w:lineRule="auto"/>
      <w:jc w:val="both"/>
    </w:pPr>
  </w:style>
  <w:style w:type="character" w:styleId="Emphasis">
    <w:name w:val="Emphasis"/>
    <w:qFormat/>
    <w:rsid w:val="0066252A"/>
    <w:rPr>
      <w:i/>
      <w:iCs/>
    </w:rPr>
  </w:style>
  <w:style w:type="table" w:styleId="TableGrid">
    <w:name w:val="Table Grid"/>
    <w:basedOn w:val="TableNormal"/>
    <w:uiPriority w:val="3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252A"/>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66252A"/>
    <w:pPr>
      <w:spacing w:after="120"/>
    </w:pPr>
    <w:rPr>
      <w:rFonts w:ascii="Times New Roman" w:hAnsi="Times New Roman"/>
      <w:sz w:val="16"/>
      <w:szCs w:val="16"/>
      <w:lang w:val="x-none" w:eastAsia="x-none"/>
    </w:rPr>
  </w:style>
  <w:style w:type="character" w:customStyle="1" w:styleId="BodyText3Char">
    <w:name w:val="Body Text 3 Char"/>
    <w:basedOn w:val="DefaultParagraphFont"/>
    <w:link w:val="BodyText3"/>
    <w:uiPriority w:val="99"/>
    <w:rsid w:val="0066252A"/>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66252A"/>
    <w:pPr>
      <w:spacing w:after="0" w:line="240" w:lineRule="auto"/>
      <w:jc w:val="both"/>
    </w:pPr>
    <w:rPr>
      <w:rFonts w:ascii="Times New Roman" w:eastAsia="Times New Roman" w:hAnsi="Times New Roman"/>
      <w:sz w:val="24"/>
      <w:szCs w:val="24"/>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rsid w:val="0066252A"/>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qFormat/>
    <w:rsid w:val="0066252A"/>
    <w:rPr>
      <w:rFonts w:ascii="Times New Roman" w:eastAsia="Times New Roman" w:hAnsi="Times New Roman" w:cs="Times New Roman"/>
      <w:sz w:val="20"/>
      <w:szCs w:val="20"/>
      <w:lang w:val="x-none" w:eastAsia="x-none"/>
    </w:rPr>
  </w:style>
  <w:style w:type="character" w:styleId="FootnoteReference">
    <w:name w:val="footnote reference"/>
    <w:aliases w:val="Footnote symbol"/>
    <w:qFormat/>
    <w:rsid w:val="0066252A"/>
    <w:rPr>
      <w:vertAlign w:val="superscript"/>
    </w:rPr>
  </w:style>
  <w:style w:type="paragraph" w:customStyle="1" w:styleId="naisf">
    <w:name w:val="naisf"/>
    <w:basedOn w:val="Normal"/>
    <w:rsid w:val="0066252A"/>
    <w:pPr>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rsid w:val="0066252A"/>
    <w:pPr>
      <w:spacing w:after="0" w:line="240" w:lineRule="auto"/>
    </w:pPr>
    <w:rPr>
      <w:rFonts w:ascii="Times New Roman" w:eastAsia="Times New Roman" w:hAnsi="Times New Roman"/>
      <w:sz w:val="28"/>
      <w:szCs w:val="24"/>
      <w:lang w:val="x-none" w:eastAsia="x-none"/>
    </w:rPr>
  </w:style>
  <w:style w:type="character" w:customStyle="1" w:styleId="BodyText2Char">
    <w:name w:val="Body Text 2 Char"/>
    <w:basedOn w:val="DefaultParagraphFont"/>
    <w:link w:val="BodyText2"/>
    <w:rsid w:val="0066252A"/>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66252A"/>
    <w:pPr>
      <w:spacing w:after="0" w:line="240" w:lineRule="auto"/>
      <w:ind w:left="720"/>
      <w:jc w:val="both"/>
    </w:pPr>
    <w:rPr>
      <w:rFonts w:ascii="Times New Roman" w:eastAsia="Times New Roman" w:hAnsi="Times New Roman"/>
      <w:sz w:val="24"/>
      <w:szCs w:val="24"/>
      <w:lang w:val="x-none" w:eastAsia="x-none"/>
    </w:rPr>
  </w:style>
  <w:style w:type="character" w:customStyle="1" w:styleId="BodyTextIndent3Char">
    <w:name w:val="Body Text Indent 3 Char"/>
    <w:basedOn w:val="DefaultParagraphFont"/>
    <w:link w:val="BodyTextIndent3"/>
    <w:rsid w:val="0066252A"/>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66252A"/>
    <w:pPr>
      <w:autoSpaceDE w:val="0"/>
      <w:autoSpaceDN w:val="0"/>
      <w:adjustRightInd w:val="0"/>
      <w:spacing w:after="0" w:line="240" w:lineRule="auto"/>
      <w:jc w:val="center"/>
    </w:pPr>
    <w:rPr>
      <w:rFonts w:ascii="Times New Roman" w:eastAsia="Times New Roman" w:hAnsi="Times New Roman"/>
      <w:b/>
      <w:bCs/>
      <w:sz w:val="24"/>
      <w:szCs w:val="20"/>
      <w:lang w:val="en-US" w:eastAsia="x-none"/>
    </w:rPr>
  </w:style>
  <w:style w:type="character" w:customStyle="1" w:styleId="TitleChar">
    <w:name w:val="Title Char"/>
    <w:basedOn w:val="DefaultParagraphFont"/>
    <w:link w:val="Title"/>
    <w:rsid w:val="0066252A"/>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66252A"/>
    <w:pPr>
      <w:autoSpaceDE w:val="0"/>
      <w:autoSpaceDN w:val="0"/>
      <w:adjustRightInd w:val="0"/>
      <w:spacing w:after="0" w:line="240" w:lineRule="auto"/>
      <w:ind w:left="720" w:hanging="720"/>
    </w:pPr>
    <w:rPr>
      <w:rFonts w:ascii="Times New Roman" w:eastAsia="Times New Roman" w:hAnsi="Times New Roman"/>
      <w:sz w:val="24"/>
      <w:szCs w:val="20"/>
      <w:lang w:val="en-US" w:eastAsia="x-none"/>
    </w:rPr>
  </w:style>
  <w:style w:type="character" w:customStyle="1" w:styleId="BodyTextIndentChar">
    <w:name w:val="Body Text Indent Char"/>
    <w:basedOn w:val="DefaultParagraphFont"/>
    <w:link w:val="BodyTextIndent"/>
    <w:rsid w:val="0066252A"/>
    <w:rPr>
      <w:rFonts w:ascii="Times New Roman" w:eastAsia="Times New Roman" w:hAnsi="Times New Roman" w:cs="Times New Roman"/>
      <w:sz w:val="24"/>
      <w:szCs w:val="20"/>
      <w:lang w:val="en-US" w:eastAsia="x-none"/>
    </w:rPr>
  </w:style>
  <w:style w:type="paragraph" w:styleId="BlockText">
    <w:name w:val="Block Text"/>
    <w:basedOn w:val="Normal"/>
    <w:rsid w:val="0066252A"/>
    <w:pPr>
      <w:spacing w:after="100"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rsid w:val="0066252A"/>
    <w:pPr>
      <w:spacing w:after="0" w:line="240" w:lineRule="auto"/>
      <w:jc w:val="both"/>
    </w:pPr>
    <w:rPr>
      <w:rFonts w:ascii="Times New Roman" w:eastAsia="Times New Roman" w:hAnsi="Times New Roman"/>
      <w:sz w:val="28"/>
      <w:szCs w:val="20"/>
      <w:lang w:val="en-GB" w:eastAsia="lv-LV"/>
    </w:rPr>
  </w:style>
  <w:style w:type="character" w:styleId="PageNumber">
    <w:name w:val="page number"/>
    <w:rsid w:val="0066252A"/>
  </w:style>
  <w:style w:type="paragraph" w:customStyle="1" w:styleId="WW-BlockText1">
    <w:name w:val="WW-Block Text1"/>
    <w:basedOn w:val="Normal"/>
    <w:rsid w:val="0066252A"/>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rsid w:val="0066252A"/>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66252A"/>
    <w:pPr>
      <w:spacing w:after="0" w:line="240" w:lineRule="auto"/>
    </w:pPr>
    <w:rPr>
      <w:rFonts w:ascii="Times-Baltic" w:eastAsia="Times New Roman" w:hAnsi="Times-Baltic"/>
      <w:sz w:val="24"/>
      <w:szCs w:val="20"/>
      <w:lang w:val="en-US" w:eastAsia="lv-LV"/>
    </w:rPr>
  </w:style>
  <w:style w:type="paragraph" w:customStyle="1" w:styleId="vald2">
    <w:name w:val="vald2"/>
    <w:basedOn w:val="Normal"/>
    <w:rsid w:val="0066252A"/>
    <w:pPr>
      <w:spacing w:before="120" w:after="0" w:line="240" w:lineRule="auto"/>
      <w:jc w:val="both"/>
    </w:pPr>
    <w:rPr>
      <w:rFonts w:ascii="RimOptima" w:eastAsia="Times New Roman" w:hAnsi="RimOptima"/>
      <w:szCs w:val="20"/>
      <w:lang w:val="en-US"/>
    </w:rPr>
  </w:style>
  <w:style w:type="character" w:styleId="FollowedHyperlink">
    <w:name w:val="FollowedHyperlink"/>
    <w:uiPriority w:val="99"/>
    <w:rsid w:val="0066252A"/>
    <w:rPr>
      <w:color w:val="800080"/>
      <w:u w:val="single"/>
    </w:rPr>
  </w:style>
  <w:style w:type="character" w:styleId="Strong">
    <w:name w:val="Strong"/>
    <w:uiPriority w:val="99"/>
    <w:qFormat/>
    <w:rsid w:val="0066252A"/>
    <w:rPr>
      <w:rFonts w:ascii="Times New Roman" w:hAnsi="Times New Roman" w:cs="Times New Roman" w:hint="default"/>
      <w:b/>
      <w:bCs/>
    </w:rPr>
  </w:style>
  <w:style w:type="paragraph" w:customStyle="1" w:styleId="Sarakstarindkopa1">
    <w:name w:val="Saraksta rindkopa1"/>
    <w:basedOn w:val="Normal"/>
    <w:qFormat/>
    <w:rsid w:val="0066252A"/>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hidden/>
    <w:uiPriority w:val="99"/>
    <w:semiHidden/>
    <w:rsid w:val="0066252A"/>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66252A"/>
    <w:rPr>
      <w:rFonts w:eastAsia="Calibri"/>
      <w:lang w:eastAsia="en-US"/>
    </w:rPr>
  </w:style>
  <w:style w:type="character" w:customStyle="1" w:styleId="BalloonTextChar1">
    <w:name w:val="Balloon Text Char1"/>
    <w:rsid w:val="0066252A"/>
    <w:rPr>
      <w:rFonts w:ascii="Tahoma" w:eastAsia="Calibri" w:hAnsi="Tahoma" w:cs="Tahoma"/>
      <w:sz w:val="16"/>
      <w:szCs w:val="16"/>
      <w:lang w:eastAsia="en-US"/>
    </w:rPr>
  </w:style>
  <w:style w:type="character" w:customStyle="1" w:styleId="CommentTextChar1">
    <w:name w:val="Comment Text Char1"/>
    <w:rsid w:val="0066252A"/>
    <w:rPr>
      <w:rFonts w:eastAsia="Calibri"/>
      <w:lang w:eastAsia="en-US"/>
    </w:rPr>
  </w:style>
  <w:style w:type="character" w:customStyle="1" w:styleId="CommentSubjectChar1">
    <w:name w:val="Comment Subject Char1"/>
    <w:rsid w:val="0066252A"/>
    <w:rPr>
      <w:rFonts w:eastAsia="Calibri"/>
      <w:b/>
      <w:bCs/>
      <w:lang w:eastAsia="en-US"/>
    </w:rPr>
  </w:style>
  <w:style w:type="paragraph" w:customStyle="1" w:styleId="tv2131">
    <w:name w:val="tv2131"/>
    <w:basedOn w:val="Normal"/>
    <w:rsid w:val="0066252A"/>
    <w:pPr>
      <w:spacing w:after="0" w:line="360" w:lineRule="auto"/>
      <w:ind w:firstLine="250"/>
    </w:pPr>
    <w:rPr>
      <w:rFonts w:ascii="Times New Roman" w:eastAsia="Times New Roman" w:hAnsi="Times New Roman"/>
      <w:color w:val="414142"/>
      <w:sz w:val="16"/>
      <w:szCs w:val="16"/>
      <w:lang w:eastAsia="lv-LV"/>
    </w:rPr>
  </w:style>
  <w:style w:type="character" w:customStyle="1" w:styleId="apple-converted-space">
    <w:name w:val="apple-converted-space"/>
    <w:rsid w:val="0066252A"/>
  </w:style>
  <w:style w:type="paragraph" w:customStyle="1" w:styleId="Rindkopa">
    <w:name w:val="Rindkopa"/>
    <w:basedOn w:val="Normal"/>
    <w:next w:val="Normal"/>
    <w:rsid w:val="0066252A"/>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rsid w:val="0066252A"/>
    <w:pPr>
      <w:spacing w:before="100" w:beforeAutospacing="1" w:after="100" w:afterAutospacing="1" w:line="240" w:lineRule="auto"/>
    </w:pPr>
    <w:rPr>
      <w:rFonts w:eastAsia="Times New Roman"/>
      <w:sz w:val="20"/>
      <w:szCs w:val="20"/>
      <w:lang w:eastAsia="lv-LV"/>
    </w:rPr>
  </w:style>
  <w:style w:type="paragraph" w:customStyle="1" w:styleId="xl65">
    <w:name w:val="xl65"/>
    <w:basedOn w:val="Normal"/>
    <w:rsid w:val="0066252A"/>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66">
    <w:name w:val="xl66"/>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rsid w:val="0066252A"/>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rsid w:val="0066252A"/>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rsid w:val="0066252A"/>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rsid w:val="0066252A"/>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rsid w:val="0066252A"/>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rsid w:val="0066252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9">
    <w:name w:val="xl79"/>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rsid w:val="0066252A"/>
    <w:pP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rsid w:val="0066252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4">
    <w:name w:val="xl84"/>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5">
    <w:name w:val="xl85"/>
    <w:basedOn w:val="Normal"/>
    <w:rsid w:val="0066252A"/>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rsid w:val="0066252A"/>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6252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6252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rsid w:val="0066252A"/>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rsid w:val="0066252A"/>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rsid w:val="0066252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rsid w:val="0066252A"/>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rsid w:val="0066252A"/>
    <w:pPr>
      <w:pBdr>
        <w:top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rsid w:val="0066252A"/>
    <w:pPr>
      <w:spacing w:before="100" w:beforeAutospacing="1" w:after="100"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rsid w:val="0066252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rsid w:val="0066252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3">
    <w:name w:val="xl103"/>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rsid w:val="0066252A"/>
    <w:pPr>
      <w:spacing w:before="100" w:beforeAutospacing="1" w:after="100" w:afterAutospacing="1" w:line="240" w:lineRule="auto"/>
    </w:pPr>
    <w:rPr>
      <w:rFonts w:ascii="Times New Roman" w:eastAsia="Times New Roman" w:hAnsi="Times New Roman"/>
      <w:b/>
      <w:bCs/>
      <w:i/>
      <w:iCs/>
      <w:lang w:eastAsia="lv-LV"/>
    </w:rPr>
  </w:style>
  <w:style w:type="paragraph" w:customStyle="1" w:styleId="xl105">
    <w:name w:val="xl105"/>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rsid w:val="0066252A"/>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rsid w:val="0066252A"/>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09">
    <w:name w:val="xl109"/>
    <w:basedOn w:val="Normal"/>
    <w:rsid w:val="0066252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0">
    <w:name w:val="xl110"/>
    <w:basedOn w:val="Normal"/>
    <w:rsid w:val="0066252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1">
    <w:name w:val="xl111"/>
    <w:basedOn w:val="Normal"/>
    <w:rsid w:val="006625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2">
    <w:name w:val="xl112"/>
    <w:basedOn w:val="Normal"/>
    <w:rsid w:val="0066252A"/>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3">
    <w:name w:val="xl113"/>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4">
    <w:name w:val="xl114"/>
    <w:basedOn w:val="Normal"/>
    <w:rsid w:val="0066252A"/>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5">
    <w:name w:val="xl115"/>
    <w:basedOn w:val="Normal"/>
    <w:rsid w:val="0066252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6">
    <w:name w:val="xl116"/>
    <w:basedOn w:val="Normal"/>
    <w:rsid w:val="0066252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7">
    <w:name w:val="xl117"/>
    <w:basedOn w:val="Normal"/>
    <w:rsid w:val="0066252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8">
    <w:name w:val="xl118"/>
    <w:basedOn w:val="Normal"/>
    <w:rsid w:val="0066252A"/>
    <w:pPr>
      <w:pBdr>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19">
    <w:name w:val="xl119"/>
    <w:basedOn w:val="Normal"/>
    <w:rsid w:val="0066252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120">
    <w:name w:val="xl120"/>
    <w:basedOn w:val="Normal"/>
    <w:rsid w:val="0066252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rsid w:val="0066252A"/>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rsid w:val="0066252A"/>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rsid w:val="0066252A"/>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rsid w:val="0066252A"/>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rsid w:val="0066252A"/>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rsid w:val="0066252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rsid w:val="0066252A"/>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rsid w:val="0066252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rsid w:val="0066252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rsid w:val="0066252A"/>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rsid w:val="0066252A"/>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rsid w:val="0066252A"/>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rsid w:val="0066252A"/>
    <w:pPr>
      <w:pBdr>
        <w:top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rsid w:val="0066252A"/>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rsid w:val="0066252A"/>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rsid w:val="0066252A"/>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rsid w:val="0066252A"/>
    <w:pPr>
      <w:pBdr>
        <w:left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rsid w:val="0066252A"/>
    <w:pP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rsid w:val="0066252A"/>
    <w:pPr>
      <w:pBdr>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rsid w:val="0066252A"/>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rsid w:val="0066252A"/>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rsid w:val="0066252A"/>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rsid w:val="0066252A"/>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rsid w:val="0066252A"/>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rsid w:val="0066252A"/>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rsid w:val="0066252A"/>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8"/>
      <w:szCs w:val="18"/>
      <w:lang w:eastAsia="lv-LV"/>
    </w:rPr>
  </w:style>
  <w:style w:type="numbering" w:customStyle="1" w:styleId="NoList2">
    <w:name w:val="No List2"/>
    <w:next w:val="NoList"/>
    <w:uiPriority w:val="99"/>
    <w:semiHidden/>
    <w:unhideWhenUsed/>
    <w:rsid w:val="0066252A"/>
  </w:style>
  <w:style w:type="numbering" w:customStyle="1" w:styleId="NoList12">
    <w:name w:val="No List12"/>
    <w:next w:val="NoList"/>
    <w:uiPriority w:val="99"/>
    <w:semiHidden/>
    <w:unhideWhenUsed/>
    <w:rsid w:val="0066252A"/>
  </w:style>
  <w:style w:type="numbering" w:customStyle="1" w:styleId="NoList112">
    <w:name w:val="No List112"/>
    <w:next w:val="NoList"/>
    <w:uiPriority w:val="99"/>
    <w:semiHidden/>
    <w:unhideWhenUsed/>
    <w:rsid w:val="0066252A"/>
  </w:style>
  <w:style w:type="table" w:customStyle="1" w:styleId="TableGrid1">
    <w:name w:val="Table Grid1"/>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66252A"/>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252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99"/>
    <w:qFormat/>
    <w:locked/>
    <w:rsid w:val="0066252A"/>
    <w:rPr>
      <w:rFonts w:ascii="Times New Roman" w:eastAsia="Times New Roman" w:hAnsi="Times New Roman" w:cs="Times New Roman"/>
      <w:sz w:val="24"/>
      <w:szCs w:val="24"/>
      <w:lang w:eastAsia="lv-LV"/>
    </w:rPr>
  </w:style>
  <w:style w:type="character" w:customStyle="1" w:styleId="Mention1">
    <w:name w:val="Mention1"/>
    <w:uiPriority w:val="99"/>
    <w:semiHidden/>
    <w:unhideWhenUsed/>
    <w:rsid w:val="0066252A"/>
    <w:rPr>
      <w:color w:val="2B579A"/>
      <w:shd w:val="clear" w:color="auto" w:fill="E6E6E6"/>
    </w:rPr>
  </w:style>
  <w:style w:type="table" w:customStyle="1" w:styleId="TableGrid4">
    <w:name w:val="Table Grid4"/>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6252A"/>
    <w:rPr>
      <w:color w:val="808080"/>
      <w:shd w:val="clear" w:color="auto" w:fill="E6E6E6"/>
    </w:rPr>
  </w:style>
  <w:style w:type="paragraph" w:customStyle="1" w:styleId="Default">
    <w:name w:val="Default"/>
    <w:uiPriority w:val="99"/>
    <w:rsid w:val="0066252A"/>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NoSpacingChar">
    <w:name w:val="No Spacing Char"/>
    <w:link w:val="NoSpacing"/>
    <w:uiPriority w:val="1"/>
    <w:rsid w:val="0066252A"/>
    <w:rPr>
      <w:rFonts w:ascii="Times New Roman" w:eastAsia="Calibri" w:hAnsi="Times New Roman" w:cs="Times New Roman"/>
      <w:sz w:val="24"/>
    </w:rPr>
  </w:style>
  <w:style w:type="paragraph" w:customStyle="1" w:styleId="BodyText20">
    <w:name w:val="Body Text2"/>
    <w:basedOn w:val="Normal"/>
    <w:rsid w:val="0066252A"/>
    <w:pPr>
      <w:shd w:val="clear" w:color="auto" w:fill="FFFFFF"/>
      <w:spacing w:after="0" w:line="0" w:lineRule="atLeast"/>
      <w:ind w:hanging="360"/>
    </w:pPr>
    <w:rPr>
      <w:rFonts w:ascii="Times New Roman" w:eastAsia="Times New Roman" w:hAnsi="Times New Roman"/>
      <w:lang w:eastAsia="zh-CN"/>
    </w:rPr>
  </w:style>
  <w:style w:type="paragraph" w:customStyle="1" w:styleId="Apakpunkts">
    <w:name w:val="Apakšpunkts"/>
    <w:basedOn w:val="Normal"/>
    <w:rsid w:val="0066252A"/>
    <w:pPr>
      <w:numPr>
        <w:ilvl w:val="1"/>
        <w:numId w:val="5"/>
      </w:numPr>
      <w:spacing w:after="0" w:line="240" w:lineRule="auto"/>
    </w:pPr>
    <w:rPr>
      <w:rFonts w:ascii="Arial" w:eastAsia="Times New Roman" w:hAnsi="Arial"/>
      <w:b/>
      <w:sz w:val="20"/>
      <w:szCs w:val="24"/>
      <w:lang w:eastAsia="lv-LV"/>
    </w:rPr>
  </w:style>
  <w:style w:type="paragraph" w:customStyle="1" w:styleId="Punkts">
    <w:name w:val="Punkts"/>
    <w:basedOn w:val="Normal"/>
    <w:next w:val="Apakpunkts"/>
    <w:rsid w:val="0066252A"/>
    <w:pPr>
      <w:numPr>
        <w:numId w:val="5"/>
      </w:numPr>
      <w:spacing w:after="0" w:line="240" w:lineRule="auto"/>
    </w:pPr>
    <w:rPr>
      <w:rFonts w:ascii="Arial" w:eastAsia="Times New Roman" w:hAnsi="Arial"/>
      <w:b/>
      <w:sz w:val="20"/>
      <w:szCs w:val="24"/>
      <w:lang w:eastAsia="lv-LV"/>
    </w:rPr>
  </w:style>
  <w:style w:type="paragraph" w:customStyle="1" w:styleId="Paragrfs">
    <w:name w:val="Paragrāfs"/>
    <w:basedOn w:val="Normal"/>
    <w:next w:val="Normal"/>
    <w:rsid w:val="0066252A"/>
    <w:pPr>
      <w:numPr>
        <w:ilvl w:val="2"/>
        <w:numId w:val="5"/>
      </w:numPr>
      <w:spacing w:after="0" w:line="240" w:lineRule="auto"/>
      <w:jc w:val="both"/>
    </w:pPr>
    <w:rPr>
      <w:rFonts w:ascii="Arial" w:eastAsia="Times New Roman" w:hAnsi="Arial"/>
      <w:sz w:val="20"/>
      <w:szCs w:val="24"/>
      <w:lang w:eastAsia="lv-LV"/>
    </w:rPr>
  </w:style>
  <w:style w:type="table" w:customStyle="1" w:styleId="TableGrid5">
    <w:name w:val="Table Grid5"/>
    <w:basedOn w:val="TableNormal"/>
    <w:next w:val="TableGrid"/>
    <w:uiPriority w:val="39"/>
    <w:rsid w:val="006625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uiPriority w:val="99"/>
    <w:rsid w:val="0066252A"/>
    <w:rPr>
      <w:rFonts w:cs="Times New Roman"/>
      <w:color w:val="0000FF"/>
      <w:u w:val="single"/>
    </w:rPr>
  </w:style>
  <w:style w:type="numbering" w:customStyle="1" w:styleId="WWOutlineListStyle511">
    <w:name w:val="WW_OutlineListStyle_511"/>
    <w:rsid w:val="00F80DD2"/>
    <w:pPr>
      <w:numPr>
        <w:numId w:val="6"/>
      </w:numPr>
    </w:pPr>
  </w:style>
  <w:style w:type="character" w:customStyle="1" w:styleId="UnresolvedMention2">
    <w:name w:val="Unresolved Mention2"/>
    <w:basedOn w:val="DefaultParagraphFont"/>
    <w:uiPriority w:val="99"/>
    <w:semiHidden/>
    <w:unhideWhenUsed/>
    <w:rsid w:val="009413AD"/>
    <w:rPr>
      <w:color w:val="605E5C"/>
      <w:shd w:val="clear" w:color="auto" w:fill="E1DFDD"/>
    </w:rPr>
  </w:style>
  <w:style w:type="character" w:styleId="UnresolvedMention">
    <w:name w:val="Unresolved Mention"/>
    <w:basedOn w:val="DefaultParagraphFont"/>
    <w:uiPriority w:val="99"/>
    <w:semiHidden/>
    <w:unhideWhenUsed/>
    <w:rsid w:val="00004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811189">
      <w:bodyDiv w:val="1"/>
      <w:marLeft w:val="0"/>
      <w:marRight w:val="0"/>
      <w:marTop w:val="0"/>
      <w:marBottom w:val="0"/>
      <w:divBdr>
        <w:top w:val="none" w:sz="0" w:space="0" w:color="auto"/>
        <w:left w:val="none" w:sz="0" w:space="0" w:color="auto"/>
        <w:bottom w:val="none" w:sz="0" w:space="0" w:color="auto"/>
        <w:right w:val="none" w:sz="0" w:space="0" w:color="auto"/>
      </w:divBdr>
      <w:divsChild>
        <w:div w:id="1001545011">
          <w:marLeft w:val="0"/>
          <w:marRight w:val="0"/>
          <w:marTop w:val="0"/>
          <w:marBottom w:val="0"/>
          <w:divBdr>
            <w:top w:val="none" w:sz="0" w:space="0" w:color="auto"/>
            <w:left w:val="none" w:sz="0" w:space="0" w:color="auto"/>
            <w:bottom w:val="none" w:sz="0" w:space="0" w:color="auto"/>
            <w:right w:val="none" w:sz="0" w:space="0" w:color="auto"/>
          </w:divBdr>
        </w:div>
        <w:div w:id="160313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s.vessers@stradini.lv" TargetMode="External"/><Relationship Id="rId13"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ctionsmap.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kd.gov.lv/" TargetMode="External"/><Relationship Id="rId4" Type="http://schemas.openxmlformats.org/officeDocument/2006/relationships/settings" Target="settings.xml"/><Relationship Id="rId9" Type="http://schemas.openxmlformats.org/officeDocument/2006/relationships/hyperlink" Target="https://www.eis.gov.lv/EKEIS/Suppli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E224A-3D33-45A4-868E-CA7BB16B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15550</Words>
  <Characters>8865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Andrejs Vessers</cp:lastModifiedBy>
  <cp:revision>3</cp:revision>
  <cp:lastPrinted>2019-11-27T10:48:00Z</cp:lastPrinted>
  <dcterms:created xsi:type="dcterms:W3CDTF">2023-04-24T08:02:00Z</dcterms:created>
  <dcterms:modified xsi:type="dcterms:W3CDTF">2023-04-24T08:02:00Z</dcterms:modified>
</cp:coreProperties>
</file>