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CE" w:rsidRDefault="004068CE" w:rsidP="004068CE">
      <w:pPr>
        <w:pStyle w:val="Heading3"/>
        <w:keepNext w:val="0"/>
        <w:rPr>
          <w:rFonts w:eastAsia="SimSun"/>
          <w:b/>
          <w:sz w:val="24"/>
          <w:szCs w:val="24"/>
        </w:rPr>
      </w:pPr>
      <w:r>
        <w:rPr>
          <w:rFonts w:eastAsia="SimSun"/>
          <w:b/>
          <w:sz w:val="24"/>
          <w:szCs w:val="24"/>
        </w:rPr>
        <w:t>APSTIPRINĀTS</w:t>
      </w:r>
    </w:p>
    <w:p w:rsidR="004068CE" w:rsidRDefault="004068CE" w:rsidP="004068CE">
      <w:pPr>
        <w:jc w:val="right"/>
        <w:rPr>
          <w:sz w:val="24"/>
          <w:szCs w:val="24"/>
        </w:rPr>
      </w:pPr>
      <w:r>
        <w:rPr>
          <w:sz w:val="24"/>
          <w:szCs w:val="24"/>
        </w:rPr>
        <w:t>VSIA „Paula Stradiņa klīniskā universitātes slimnīca”</w:t>
      </w:r>
    </w:p>
    <w:p w:rsidR="004068CE" w:rsidRDefault="004068CE" w:rsidP="004068CE">
      <w:pPr>
        <w:jc w:val="right"/>
        <w:rPr>
          <w:sz w:val="24"/>
          <w:szCs w:val="24"/>
        </w:rPr>
      </w:pPr>
      <w:r>
        <w:rPr>
          <w:sz w:val="24"/>
          <w:szCs w:val="24"/>
        </w:rPr>
        <w:t xml:space="preserve"> iepirkuma komisijas sēdē</w:t>
      </w:r>
    </w:p>
    <w:p w:rsidR="004068CE" w:rsidRDefault="004068CE" w:rsidP="004068CE">
      <w:pPr>
        <w:jc w:val="right"/>
        <w:rPr>
          <w:color w:val="000000"/>
          <w:sz w:val="24"/>
          <w:szCs w:val="24"/>
        </w:rPr>
      </w:pPr>
      <w:r>
        <w:rPr>
          <w:color w:val="000000"/>
          <w:sz w:val="24"/>
          <w:szCs w:val="24"/>
        </w:rPr>
        <w:t xml:space="preserve"> 2013. gada </w:t>
      </w:r>
      <w:r w:rsidR="00961FF1">
        <w:rPr>
          <w:color w:val="000000"/>
          <w:sz w:val="24"/>
          <w:szCs w:val="24"/>
        </w:rPr>
        <w:t>2</w:t>
      </w:r>
      <w:bookmarkStart w:id="0" w:name="_GoBack"/>
      <w:bookmarkEnd w:id="0"/>
      <w:r w:rsidR="00B26842">
        <w:rPr>
          <w:color w:val="000000"/>
          <w:sz w:val="24"/>
          <w:szCs w:val="24"/>
        </w:rPr>
        <w:t>.jūlijā</w:t>
      </w:r>
    </w:p>
    <w:p w:rsidR="004068CE" w:rsidRDefault="004068CE" w:rsidP="004068CE">
      <w:pPr>
        <w:rPr>
          <w:sz w:val="24"/>
          <w:szCs w:val="24"/>
        </w:rPr>
      </w:pPr>
    </w:p>
    <w:p w:rsidR="004068CE" w:rsidRDefault="004068CE" w:rsidP="004068CE">
      <w:pPr>
        <w:rPr>
          <w:sz w:val="24"/>
          <w:szCs w:val="24"/>
        </w:rPr>
      </w:pPr>
    </w:p>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Default="004068CE" w:rsidP="004068CE"/>
    <w:p w:rsidR="004068CE" w:rsidRPr="004068CE" w:rsidRDefault="004068CE" w:rsidP="004068CE">
      <w:pPr>
        <w:rPr>
          <w:color w:val="FF0000"/>
        </w:rPr>
      </w:pPr>
    </w:p>
    <w:p w:rsidR="004068CE" w:rsidRPr="004068CE" w:rsidRDefault="004068CE" w:rsidP="004068CE">
      <w:pPr>
        <w:rPr>
          <w:color w:val="FF0000"/>
        </w:rPr>
      </w:pPr>
    </w:p>
    <w:p w:rsidR="004068CE" w:rsidRPr="004068CE" w:rsidRDefault="004068CE" w:rsidP="004068CE">
      <w:pPr>
        <w:rPr>
          <w:color w:val="FF0000"/>
        </w:rPr>
      </w:pPr>
    </w:p>
    <w:p w:rsidR="004068CE" w:rsidRPr="004068CE" w:rsidRDefault="004068CE" w:rsidP="004068CE">
      <w:pPr>
        <w:rPr>
          <w:color w:val="FF0000"/>
        </w:rPr>
      </w:pPr>
    </w:p>
    <w:p w:rsidR="004068CE" w:rsidRPr="004068CE" w:rsidRDefault="004068CE" w:rsidP="004068CE">
      <w:pPr>
        <w:pStyle w:val="Heading2"/>
        <w:jc w:val="center"/>
        <w:rPr>
          <w:rFonts w:eastAsia="SimSun"/>
          <w:b/>
          <w:bCs/>
          <w:caps/>
          <w:color w:val="FF0000"/>
          <w:szCs w:val="24"/>
        </w:rPr>
      </w:pPr>
    </w:p>
    <w:p w:rsidR="004068CE" w:rsidRPr="004068CE" w:rsidRDefault="004068CE" w:rsidP="004068CE">
      <w:pPr>
        <w:pStyle w:val="Heading2"/>
        <w:jc w:val="center"/>
        <w:rPr>
          <w:rFonts w:eastAsia="SimSun"/>
          <w:b/>
          <w:bCs/>
          <w:caps/>
          <w:color w:val="FF0000"/>
          <w:szCs w:val="24"/>
        </w:rPr>
      </w:pPr>
      <w:r w:rsidRPr="004068CE">
        <w:rPr>
          <w:rFonts w:eastAsia="SimSun"/>
          <w:b/>
          <w:bCs/>
          <w:caps/>
          <w:color w:val="FF0000"/>
          <w:szCs w:val="24"/>
        </w:rPr>
        <w:t>Iepirkuma procedūras</w:t>
      </w:r>
    </w:p>
    <w:p w:rsidR="004068CE" w:rsidRPr="004068CE" w:rsidRDefault="004068CE" w:rsidP="004068CE">
      <w:pPr>
        <w:rPr>
          <w:color w:val="FF0000"/>
        </w:rPr>
      </w:pPr>
    </w:p>
    <w:p w:rsidR="004068CE" w:rsidRPr="004068CE" w:rsidRDefault="004068CE" w:rsidP="004068CE">
      <w:pPr>
        <w:pStyle w:val="Heading2"/>
        <w:jc w:val="center"/>
        <w:rPr>
          <w:rFonts w:eastAsia="SimSun"/>
          <w:b/>
          <w:bCs/>
          <w:caps/>
          <w:color w:val="FF0000"/>
          <w:szCs w:val="24"/>
        </w:rPr>
      </w:pPr>
      <w:r w:rsidRPr="004068CE">
        <w:rPr>
          <w:rFonts w:eastAsia="SimSun"/>
          <w:b/>
          <w:color w:val="FF0000"/>
          <w:sz w:val="28"/>
        </w:rPr>
        <w:t>„Sadzīves atkritumu maisi</w:t>
      </w:r>
      <w:r w:rsidRPr="004068CE">
        <w:rPr>
          <w:rFonts w:eastAsia="SimSun"/>
          <w:b/>
          <w:bCs/>
          <w:caps/>
          <w:color w:val="FF0000"/>
          <w:szCs w:val="24"/>
        </w:rPr>
        <w:t>”</w:t>
      </w:r>
    </w:p>
    <w:p w:rsidR="004068CE" w:rsidRPr="004068CE" w:rsidRDefault="004068CE" w:rsidP="004068CE">
      <w:pPr>
        <w:rPr>
          <w:color w:val="FF0000"/>
        </w:rPr>
      </w:pPr>
    </w:p>
    <w:p w:rsidR="004068CE" w:rsidRPr="004068CE" w:rsidRDefault="004068CE" w:rsidP="004068CE">
      <w:pPr>
        <w:pStyle w:val="Heading2"/>
        <w:jc w:val="center"/>
        <w:rPr>
          <w:rFonts w:eastAsia="SimSun"/>
          <w:b/>
          <w:bCs/>
          <w:caps/>
          <w:color w:val="FF0000"/>
          <w:szCs w:val="24"/>
        </w:rPr>
      </w:pPr>
      <w:smartTag w:uri="schemas-tilde-lv/tildestengine" w:element="veidnes">
        <w:smartTagPr>
          <w:attr w:name="text" w:val="Nolikums"/>
          <w:attr w:name="baseform" w:val="Nolikums"/>
          <w:attr w:name="id" w:val="-1"/>
        </w:smartTagPr>
        <w:r w:rsidRPr="004068CE">
          <w:rPr>
            <w:rFonts w:eastAsia="SimSun"/>
            <w:b/>
            <w:bCs/>
            <w:caps/>
            <w:color w:val="FF0000"/>
            <w:szCs w:val="24"/>
          </w:rPr>
          <w:t>nolikums</w:t>
        </w:r>
      </w:smartTag>
    </w:p>
    <w:p w:rsidR="004068CE" w:rsidRPr="004068CE" w:rsidRDefault="004068CE" w:rsidP="004068CE">
      <w:pPr>
        <w:jc w:val="center"/>
        <w:rPr>
          <w:b/>
          <w:color w:val="FF0000"/>
          <w:sz w:val="24"/>
          <w:szCs w:val="24"/>
        </w:rPr>
      </w:pPr>
    </w:p>
    <w:p w:rsidR="004068CE" w:rsidRPr="004068CE" w:rsidRDefault="004068CE" w:rsidP="004068CE">
      <w:pPr>
        <w:jc w:val="center"/>
        <w:rPr>
          <w:b/>
          <w:color w:val="FF0000"/>
          <w:sz w:val="24"/>
          <w:szCs w:val="24"/>
        </w:rPr>
      </w:pPr>
    </w:p>
    <w:p w:rsidR="004068CE" w:rsidRPr="004068CE" w:rsidRDefault="004068CE" w:rsidP="004068CE">
      <w:pPr>
        <w:jc w:val="center"/>
        <w:rPr>
          <w:b/>
          <w:color w:val="FF0000"/>
          <w:sz w:val="24"/>
          <w:szCs w:val="24"/>
        </w:rPr>
      </w:pPr>
    </w:p>
    <w:p w:rsidR="004068CE" w:rsidRPr="004068CE" w:rsidRDefault="004068CE" w:rsidP="004068CE">
      <w:pPr>
        <w:pStyle w:val="Heading9"/>
        <w:keepNext w:val="0"/>
        <w:widowControl/>
        <w:autoSpaceDE/>
        <w:rPr>
          <w:b/>
          <w:color w:val="FF0000"/>
          <w:sz w:val="24"/>
          <w:szCs w:val="24"/>
        </w:rPr>
      </w:pPr>
      <w:r w:rsidRPr="004068CE">
        <w:rPr>
          <w:b/>
          <w:color w:val="FF0000"/>
          <w:sz w:val="24"/>
          <w:szCs w:val="24"/>
        </w:rPr>
        <w:t xml:space="preserve">Iepirkuma identifikācijas </w:t>
      </w:r>
      <w:proofErr w:type="spellStart"/>
      <w:r w:rsidRPr="004068CE">
        <w:rPr>
          <w:b/>
          <w:color w:val="FF0000"/>
          <w:sz w:val="24"/>
          <w:szCs w:val="24"/>
        </w:rPr>
        <w:t>Nr</w:t>
      </w:r>
      <w:proofErr w:type="spellEnd"/>
      <w:r w:rsidRPr="004068CE">
        <w:rPr>
          <w:b/>
          <w:color w:val="FF0000"/>
          <w:sz w:val="24"/>
          <w:szCs w:val="24"/>
        </w:rPr>
        <w:t>. : SKUS 2013/24</w:t>
      </w: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pStyle w:val="Heading9"/>
        <w:keepNext w:val="0"/>
        <w:widowControl/>
        <w:autoSpaceDE/>
        <w:rPr>
          <w:b/>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jc w:val="center"/>
        <w:rPr>
          <w:b/>
          <w:bCs/>
          <w:caps/>
          <w:sz w:val="24"/>
          <w:szCs w:val="24"/>
        </w:rPr>
      </w:pPr>
    </w:p>
    <w:p w:rsidR="004068CE" w:rsidRDefault="004068CE" w:rsidP="004068CE">
      <w:pPr>
        <w:pStyle w:val="Heading9"/>
        <w:keepNext w:val="0"/>
        <w:widowControl/>
        <w:jc w:val="left"/>
        <w:rPr>
          <w:b/>
          <w:bCs/>
          <w:sz w:val="22"/>
          <w:szCs w:val="22"/>
        </w:rPr>
      </w:pPr>
    </w:p>
    <w:p w:rsidR="004068CE" w:rsidRDefault="004068CE" w:rsidP="004068CE">
      <w:pPr>
        <w:pStyle w:val="Heading9"/>
        <w:keepNext w:val="0"/>
        <w:widowControl/>
        <w:rPr>
          <w:b/>
          <w:bCs/>
          <w:sz w:val="22"/>
          <w:szCs w:val="22"/>
        </w:rPr>
      </w:pPr>
    </w:p>
    <w:p w:rsidR="004068CE" w:rsidRPr="00BB59FB" w:rsidRDefault="004068CE" w:rsidP="004068CE">
      <w:pPr>
        <w:pStyle w:val="Heading9"/>
        <w:keepNext w:val="0"/>
        <w:widowControl/>
        <w:rPr>
          <w:sz w:val="22"/>
          <w:szCs w:val="22"/>
        </w:rPr>
      </w:pPr>
      <w:r w:rsidRPr="00BB59FB">
        <w:rPr>
          <w:sz w:val="22"/>
          <w:szCs w:val="22"/>
        </w:rPr>
        <w:t>Rīgā, 2013</w:t>
      </w:r>
      <w:bookmarkStart w:id="1" w:name="_Toc513436253"/>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36396873"/>
      <w:bookmarkStart w:id="15" w:name="_Toc138148508"/>
      <w:bookmarkStart w:id="16" w:name="_Toc139357068"/>
    </w:p>
    <w:p w:rsidR="00A97D84" w:rsidRDefault="00A97D84" w:rsidP="00A97D84"/>
    <w:p w:rsidR="00A97D84" w:rsidRDefault="00A97D84" w:rsidP="00A97D84"/>
    <w:p w:rsidR="00C20FCB" w:rsidRPr="00A97D84" w:rsidRDefault="00C20FCB" w:rsidP="00A97D84"/>
    <w:p w:rsidR="004068CE" w:rsidRDefault="004068CE" w:rsidP="004068CE">
      <w:pPr>
        <w:pStyle w:val="Heading1"/>
        <w:numPr>
          <w:ilvl w:val="0"/>
          <w:numId w:val="2"/>
        </w:numPr>
        <w:rPr>
          <w:rFonts w:ascii="Times New Roman" w:eastAsia="SimSun" w:hAnsi="Times New Roman"/>
          <w:b/>
          <w:szCs w:val="24"/>
        </w:rPr>
      </w:pPr>
      <w:r>
        <w:rPr>
          <w:rFonts w:ascii="Times New Roman" w:eastAsia="SimSun" w:hAnsi="Times New Roman"/>
          <w:b/>
          <w:szCs w:val="24"/>
        </w:rPr>
        <w:lastRenderedPageBreak/>
        <w:t>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068CE" w:rsidRDefault="004068CE" w:rsidP="004068CE">
      <w:pPr>
        <w:rPr>
          <w:sz w:val="24"/>
          <w:szCs w:val="24"/>
        </w:rPr>
      </w:pPr>
    </w:p>
    <w:p w:rsidR="004068CE" w:rsidRPr="00131A92" w:rsidRDefault="004068CE" w:rsidP="004068CE">
      <w:pPr>
        <w:pStyle w:val="Heading2"/>
        <w:keepNext w:val="0"/>
        <w:numPr>
          <w:ilvl w:val="1"/>
          <w:numId w:val="2"/>
        </w:numPr>
        <w:tabs>
          <w:tab w:val="clear" w:pos="360"/>
          <w:tab w:val="num" w:pos="567"/>
        </w:tabs>
        <w:ind w:left="567" w:hanging="567"/>
        <w:rPr>
          <w:rFonts w:eastAsia="SimSun"/>
          <w:b/>
          <w:bCs/>
          <w:color w:val="FF0000"/>
          <w:sz w:val="22"/>
          <w:szCs w:val="22"/>
          <w:lang w:eastAsia="lv-LV"/>
        </w:rPr>
      </w:pPr>
      <w:r w:rsidRPr="00131A92">
        <w:rPr>
          <w:rFonts w:eastAsia="SimSun"/>
          <w:b/>
          <w:bCs/>
          <w:sz w:val="22"/>
          <w:szCs w:val="22"/>
        </w:rPr>
        <w:t xml:space="preserve">Iepirkuma identifikācijas numurs: </w:t>
      </w:r>
      <w:r w:rsidRPr="00131A92">
        <w:rPr>
          <w:rFonts w:eastAsia="SimSun"/>
          <w:bCs/>
          <w:color w:val="000000"/>
          <w:sz w:val="22"/>
          <w:szCs w:val="22"/>
        </w:rPr>
        <w:t>SKUS 2013/24.</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rPr>
      </w:pPr>
      <w:r w:rsidRPr="00131A92">
        <w:rPr>
          <w:rFonts w:eastAsia="SimSun"/>
          <w:b/>
          <w:bCs/>
          <w:sz w:val="22"/>
          <w:szCs w:val="22"/>
        </w:rPr>
        <w:t xml:space="preserve">Pasūtītājs: </w:t>
      </w:r>
      <w:r w:rsidRPr="00131A92">
        <w:rPr>
          <w:rFonts w:eastAsia="SimSun"/>
          <w:bCs/>
          <w:sz w:val="22"/>
          <w:szCs w:val="22"/>
        </w:rPr>
        <w:t>Valsts sabiedrība ar ierobežotu atbildība „Paula Stradiņa klīniskā universitātes</w:t>
      </w:r>
      <w:r w:rsidRPr="00131A92">
        <w:rPr>
          <w:rFonts w:eastAsia="SimSun"/>
          <w:b/>
          <w:bCs/>
          <w:sz w:val="22"/>
          <w:szCs w:val="22"/>
        </w:rPr>
        <w:t xml:space="preserve"> </w:t>
      </w:r>
      <w:r w:rsidRPr="00131A92">
        <w:rPr>
          <w:rFonts w:eastAsia="SimSun"/>
          <w:bCs/>
          <w:sz w:val="22"/>
          <w:szCs w:val="22"/>
        </w:rPr>
        <w:t xml:space="preserve">slimnīca” (turpmāk – Pasūtītājs), </w:t>
      </w:r>
      <w:proofErr w:type="spellStart"/>
      <w:r w:rsidRPr="00131A92">
        <w:rPr>
          <w:rFonts w:eastAsia="SimSun"/>
          <w:bCs/>
          <w:sz w:val="22"/>
          <w:szCs w:val="22"/>
        </w:rPr>
        <w:t>reģ</w:t>
      </w:r>
      <w:proofErr w:type="spellEnd"/>
      <w:r w:rsidRPr="00131A92">
        <w:rPr>
          <w:rFonts w:eastAsia="SimSun"/>
          <w:bCs/>
          <w:sz w:val="22"/>
          <w:szCs w:val="22"/>
        </w:rPr>
        <w:t xml:space="preserve">. </w:t>
      </w:r>
      <w:proofErr w:type="spellStart"/>
      <w:r w:rsidRPr="00131A92">
        <w:rPr>
          <w:rFonts w:eastAsia="SimSun"/>
          <w:bCs/>
          <w:sz w:val="22"/>
          <w:szCs w:val="22"/>
        </w:rPr>
        <w:t>Nr</w:t>
      </w:r>
      <w:proofErr w:type="spellEnd"/>
      <w:r w:rsidRPr="00131A92">
        <w:rPr>
          <w:rFonts w:eastAsia="SimSun"/>
          <w:bCs/>
          <w:sz w:val="22"/>
          <w:szCs w:val="22"/>
        </w:rPr>
        <w:t>. 40003457109. Adrese: Pilsoņu iela 13, Rīga, LV-1002, tālruņa numurs: 67069736</w:t>
      </w:r>
      <w:r w:rsidRPr="00131A92">
        <w:rPr>
          <w:rFonts w:eastAsia="SimSun"/>
          <w:bCs/>
          <w:iCs/>
          <w:sz w:val="22"/>
          <w:szCs w:val="22"/>
        </w:rPr>
        <w:t>,</w:t>
      </w:r>
      <w:r w:rsidRPr="00131A92">
        <w:rPr>
          <w:rFonts w:eastAsia="SimSun"/>
          <w:bCs/>
          <w:sz w:val="22"/>
          <w:szCs w:val="22"/>
        </w:rPr>
        <w:t xml:space="preserve"> faksa numurs: 6</w:t>
      </w:r>
      <w:r w:rsidRPr="00131A92">
        <w:rPr>
          <w:rFonts w:eastAsia="SimSun"/>
          <w:bCs/>
          <w:sz w:val="22"/>
          <w:szCs w:val="22"/>
          <w:lang w:eastAsia="lv-LV"/>
        </w:rPr>
        <w:t>7095312</w:t>
      </w:r>
      <w:r w:rsidRPr="00131A92">
        <w:rPr>
          <w:rFonts w:eastAsia="SimSun"/>
          <w:b/>
          <w:bCs/>
          <w:sz w:val="22"/>
          <w:szCs w:val="22"/>
          <w:lang w:eastAsia="lv-LV"/>
        </w:rPr>
        <w:t>.</w:t>
      </w:r>
    </w:p>
    <w:p w:rsidR="004068CE" w:rsidRPr="00131A92" w:rsidRDefault="004068CE" w:rsidP="004068CE">
      <w:pPr>
        <w:pStyle w:val="Heading2"/>
        <w:keepNext w:val="0"/>
        <w:numPr>
          <w:ilvl w:val="1"/>
          <w:numId w:val="2"/>
        </w:numPr>
        <w:tabs>
          <w:tab w:val="clear" w:pos="360"/>
          <w:tab w:val="num" w:pos="567"/>
        </w:tabs>
        <w:ind w:left="567" w:hanging="567"/>
        <w:rPr>
          <w:rFonts w:eastAsia="SimSun"/>
          <w:bCs/>
          <w:sz w:val="22"/>
          <w:szCs w:val="22"/>
        </w:rPr>
      </w:pPr>
      <w:r w:rsidRPr="00131A92">
        <w:rPr>
          <w:rFonts w:eastAsia="SimSun"/>
          <w:b/>
          <w:bCs/>
          <w:sz w:val="22"/>
          <w:szCs w:val="22"/>
        </w:rPr>
        <w:t xml:space="preserve">Iepirkuma procedūra: </w:t>
      </w:r>
      <w:r w:rsidRPr="00131A92">
        <w:rPr>
          <w:rFonts w:eastAsia="SimSun"/>
          <w:bCs/>
          <w:sz w:val="22"/>
          <w:szCs w:val="22"/>
        </w:rPr>
        <w:t>atklāts konkurss.</w:t>
      </w:r>
      <w:r w:rsidRPr="00131A92">
        <w:rPr>
          <w:rFonts w:eastAsia="SimSun"/>
          <w:b/>
          <w:bCs/>
          <w:sz w:val="22"/>
          <w:szCs w:val="22"/>
        </w:rPr>
        <w:t xml:space="preserve"> </w:t>
      </w:r>
    </w:p>
    <w:p w:rsidR="004068CE" w:rsidRPr="00131A92" w:rsidRDefault="004068CE" w:rsidP="004068CE">
      <w:pPr>
        <w:pStyle w:val="Heading2"/>
        <w:keepNext w:val="0"/>
        <w:numPr>
          <w:ilvl w:val="1"/>
          <w:numId w:val="2"/>
        </w:numPr>
        <w:tabs>
          <w:tab w:val="clear" w:pos="360"/>
          <w:tab w:val="num" w:pos="567"/>
        </w:tabs>
        <w:ind w:left="567" w:hanging="567"/>
        <w:rPr>
          <w:rFonts w:eastAsia="SimSun"/>
          <w:bCs/>
          <w:color w:val="000000"/>
          <w:sz w:val="22"/>
          <w:szCs w:val="22"/>
        </w:rPr>
      </w:pPr>
      <w:r w:rsidRPr="00131A92">
        <w:rPr>
          <w:rFonts w:eastAsia="SimSun"/>
          <w:b/>
          <w:bCs/>
          <w:sz w:val="22"/>
          <w:szCs w:val="22"/>
        </w:rPr>
        <w:t>Iepirkuma priekšmets:</w:t>
      </w:r>
      <w:r w:rsidRPr="00131A92">
        <w:rPr>
          <w:rFonts w:eastAsia="SimSun"/>
          <w:sz w:val="22"/>
          <w:szCs w:val="22"/>
        </w:rPr>
        <w:t xml:space="preserve"> sadzīves atkritumu maisi.</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rPr>
      </w:pPr>
      <w:r w:rsidRPr="00131A92">
        <w:rPr>
          <w:rFonts w:eastAsia="SimSun"/>
          <w:b/>
          <w:sz w:val="22"/>
          <w:szCs w:val="22"/>
        </w:rPr>
        <w:t>Pretendents:</w:t>
      </w:r>
      <w:r w:rsidRPr="00131A92">
        <w:rPr>
          <w:rFonts w:eastAsia="SimSun"/>
          <w:sz w:val="22"/>
          <w:szCs w:val="22"/>
        </w:rPr>
        <w:t xml:space="preserve"> par atklāta konkursa „</w:t>
      </w:r>
      <w:r w:rsidR="00C20FCB" w:rsidRPr="00131A92">
        <w:rPr>
          <w:rFonts w:eastAsia="SimSun"/>
          <w:b/>
          <w:sz w:val="22"/>
          <w:szCs w:val="22"/>
        </w:rPr>
        <w:t>Sadzīves atkritumu maisi</w:t>
      </w:r>
      <w:r w:rsidRPr="00131A92">
        <w:rPr>
          <w:rFonts w:eastAsia="SimSun"/>
          <w:sz w:val="22"/>
          <w:szCs w:val="22"/>
        </w:rPr>
        <w:t>” (</w:t>
      </w:r>
      <w:proofErr w:type="spellStart"/>
      <w:r w:rsidRPr="00131A92">
        <w:rPr>
          <w:rFonts w:eastAsia="SimSun"/>
          <w:sz w:val="22"/>
          <w:szCs w:val="22"/>
        </w:rPr>
        <w:t>id.nr</w:t>
      </w:r>
      <w:proofErr w:type="spellEnd"/>
      <w:r w:rsidRPr="00131A92">
        <w:rPr>
          <w:rFonts w:eastAsia="SimSun"/>
          <w:sz w:val="22"/>
          <w:szCs w:val="22"/>
        </w:rPr>
        <w:t xml:space="preserve">. SKUS 2013/24), turpmāk – Konkurss, pretendentu var būt jebkurš piegādātājs Publisko iepirkumu likuma izpratnē un kuram ir visi normatīvajos aktos noteiktie dokumenti un tiesības, lai Latvijas Republikā nodarbotos šajā nolikumā (turpmāk – </w:t>
      </w:r>
      <w:smartTag w:uri="schemas-tilde-lv/tildestengine" w:element="veidnes">
        <w:smartTagPr>
          <w:attr w:name="text" w:val="LĪGUMS"/>
          <w:attr w:name="baseform" w:val="LĪGUMS"/>
          <w:attr w:name="id" w:val="-1"/>
        </w:smartTagPr>
        <w:r w:rsidRPr="00131A92">
          <w:rPr>
            <w:rFonts w:eastAsia="SimSun"/>
            <w:sz w:val="22"/>
            <w:szCs w:val="22"/>
          </w:rPr>
          <w:t>Nolikums</w:t>
        </w:r>
      </w:smartTag>
      <w:r w:rsidRPr="00131A92">
        <w:rPr>
          <w:rFonts w:eastAsia="SimSun"/>
          <w:sz w:val="22"/>
          <w:szCs w:val="22"/>
        </w:rPr>
        <w:t>) noteiktā iepirkuma priekšmeta piegādi, (turpmāk – Pretendents).</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rPr>
      </w:pPr>
      <w:r w:rsidRPr="00131A92">
        <w:rPr>
          <w:rFonts w:eastAsia="SimSun"/>
          <w:b/>
          <w:bCs/>
          <w:sz w:val="22"/>
          <w:szCs w:val="22"/>
        </w:rPr>
        <w:t xml:space="preserve">Informācijas apmaiņa: </w:t>
      </w:r>
      <w:r w:rsidRPr="00131A92">
        <w:rPr>
          <w:rFonts w:eastAsia="SimSun"/>
          <w:bCs/>
          <w:sz w:val="22"/>
          <w:szCs w:val="22"/>
        </w:rPr>
        <w:t>informācijas apmaiņa starp Pasūtītāju un/vai iepirkuma komisiju un Pretendentiem notiek pa e-pastu (prioritāri) vai faksu, vai pastu (pēc pieprasījuma).</w:t>
      </w:r>
      <w:r w:rsidRPr="00131A92">
        <w:rPr>
          <w:rFonts w:eastAsia="SimSun"/>
          <w:b/>
          <w:bCs/>
          <w:sz w:val="22"/>
          <w:szCs w:val="22"/>
        </w:rPr>
        <w:t xml:space="preserve"> </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rPr>
      </w:pPr>
      <w:r w:rsidRPr="00131A92">
        <w:rPr>
          <w:rFonts w:eastAsia="SimSun"/>
          <w:b/>
          <w:bCs/>
          <w:sz w:val="22"/>
          <w:szCs w:val="22"/>
        </w:rPr>
        <w:t>Iespējas iepazīties ar Nolikumu un tā saņemšana:</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 xml:space="preserve">ar Nolikumu var iepazīties darba dienās no pulksten 09.00 līdz 16.00 VSIA „Paula Stradiņa Klīniskā universitātes slimnīca”, Rīgā, Pilsoņu ielā 13, 2. korpusā, Iepirkumu daļā līdz </w:t>
      </w:r>
      <w:r w:rsidR="00895F58" w:rsidRPr="00131A92">
        <w:rPr>
          <w:rFonts w:ascii="Times New Roman" w:hAnsi="Times New Roman"/>
          <w:b/>
          <w:sz w:val="22"/>
          <w:szCs w:val="22"/>
        </w:rPr>
        <w:t>2013.gada 31.jūlijam</w:t>
      </w:r>
      <w:r w:rsidRPr="00131A92">
        <w:rPr>
          <w:rFonts w:ascii="Times New Roman" w:hAnsi="Times New Roman"/>
          <w:b/>
          <w:sz w:val="22"/>
          <w:szCs w:val="22"/>
        </w:rPr>
        <w:t>;</w:t>
      </w:r>
      <w:r w:rsidRPr="00131A92">
        <w:rPr>
          <w:rFonts w:ascii="Times New Roman" w:hAnsi="Times New Roman"/>
          <w:sz w:val="22"/>
          <w:szCs w:val="22"/>
        </w:rPr>
        <w:t xml:space="preserve"> </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 xml:space="preserve">nolikumu var saņemt elektroniski, nosūtot pieprasījumu uz e-pasta adresi: </w:t>
      </w:r>
      <w:hyperlink r:id="rId9" w:history="1">
        <w:r w:rsidRPr="00131A92">
          <w:rPr>
            <w:rStyle w:val="Hyperlink"/>
            <w:sz w:val="22"/>
            <w:szCs w:val="22"/>
          </w:rPr>
          <w:t>ruta.biteniece@stradini.lv</w:t>
        </w:r>
      </w:hyperlink>
      <w:r w:rsidRPr="00131A92">
        <w:rPr>
          <w:rFonts w:ascii="Times New Roman" w:hAnsi="Times New Roman"/>
          <w:sz w:val="22"/>
          <w:szCs w:val="22"/>
        </w:rPr>
        <w:t xml:space="preserve"> vai Pasūtītāja </w:t>
      </w:r>
      <w:proofErr w:type="spellStart"/>
      <w:r w:rsidRPr="00131A92">
        <w:rPr>
          <w:rFonts w:ascii="Times New Roman" w:hAnsi="Times New Roman"/>
          <w:sz w:val="22"/>
          <w:szCs w:val="22"/>
        </w:rPr>
        <w:t>mājaslapā</w:t>
      </w:r>
      <w:proofErr w:type="spellEnd"/>
      <w:r w:rsidRPr="00131A92">
        <w:rPr>
          <w:rFonts w:ascii="Times New Roman" w:hAnsi="Times New Roman"/>
          <w:sz w:val="22"/>
          <w:szCs w:val="22"/>
        </w:rPr>
        <w:t xml:space="preserve"> internetā </w:t>
      </w:r>
      <w:hyperlink r:id="rId10" w:history="1">
        <w:r w:rsidRPr="00131A92">
          <w:rPr>
            <w:rStyle w:val="Hyperlink"/>
            <w:sz w:val="22"/>
            <w:szCs w:val="22"/>
          </w:rPr>
          <w:t>http://www.stradini.lv</w:t>
        </w:r>
      </w:hyperlink>
      <w:r w:rsidRPr="00131A92">
        <w:rPr>
          <w:rFonts w:ascii="Times New Roman" w:hAnsi="Times New Roman"/>
          <w:sz w:val="22"/>
          <w:szCs w:val="22"/>
        </w:rPr>
        <w:t xml:space="preserve">  sadaļā „Iepirkumi”;</w:t>
      </w:r>
    </w:p>
    <w:p w:rsidR="004068CE" w:rsidRPr="00131A92" w:rsidRDefault="004068CE" w:rsidP="004068CE">
      <w:pPr>
        <w:pStyle w:val="BodyText"/>
        <w:widowControl/>
        <w:numPr>
          <w:ilvl w:val="2"/>
          <w:numId w:val="2"/>
        </w:numPr>
        <w:tabs>
          <w:tab w:val="num" w:pos="1820"/>
        </w:tabs>
        <w:spacing w:after="0"/>
        <w:jc w:val="both"/>
        <w:rPr>
          <w:rFonts w:ascii="Times New Roman" w:hAnsi="Times New Roman"/>
          <w:sz w:val="22"/>
          <w:szCs w:val="22"/>
        </w:rPr>
      </w:pPr>
      <w:r w:rsidRPr="00131A92">
        <w:rPr>
          <w:rFonts w:ascii="Times New Roman" w:hAnsi="Times New Roman"/>
          <w:sz w:val="22"/>
          <w:szCs w:val="22"/>
        </w:rPr>
        <w:t xml:space="preserve">visus ar Konkursu saistītos dokumentus, papildu informāciju un iespējamās izmaiņas un/vai papildinājumus Nolikumā Pasūtītājs ievieto </w:t>
      </w:r>
      <w:proofErr w:type="spellStart"/>
      <w:r w:rsidRPr="00131A92">
        <w:rPr>
          <w:rFonts w:ascii="Times New Roman" w:hAnsi="Times New Roman"/>
          <w:sz w:val="22"/>
          <w:szCs w:val="22"/>
        </w:rPr>
        <w:t>mājaslapā</w:t>
      </w:r>
      <w:proofErr w:type="spellEnd"/>
      <w:r w:rsidRPr="00131A92">
        <w:rPr>
          <w:rFonts w:ascii="Times New Roman" w:hAnsi="Times New Roman"/>
          <w:sz w:val="22"/>
          <w:szCs w:val="22"/>
        </w:rPr>
        <w:t xml:space="preserve"> internetā </w:t>
      </w:r>
      <w:hyperlink r:id="rId11" w:history="1">
        <w:r w:rsidRPr="00131A92">
          <w:rPr>
            <w:rStyle w:val="Hyperlink"/>
            <w:sz w:val="22"/>
            <w:szCs w:val="22"/>
          </w:rPr>
          <w:t>http://www.stradini.lv</w:t>
        </w:r>
      </w:hyperlink>
      <w:r w:rsidRPr="00131A92">
        <w:rPr>
          <w:rFonts w:ascii="Times New Roman" w:hAnsi="Times New Roman"/>
          <w:sz w:val="22"/>
          <w:szCs w:val="22"/>
        </w:rPr>
        <w:t xml:space="preserve">  sadaļā „Iepirkumi”. Ja minētos dokumentus un ziņas Pasūtītājs ir ievietojis </w:t>
      </w:r>
      <w:proofErr w:type="spellStart"/>
      <w:r w:rsidRPr="00131A92">
        <w:rPr>
          <w:rFonts w:ascii="Times New Roman" w:hAnsi="Times New Roman"/>
          <w:sz w:val="22"/>
          <w:szCs w:val="22"/>
        </w:rPr>
        <w:t>mājaslapā</w:t>
      </w:r>
      <w:proofErr w:type="spellEnd"/>
      <w:r w:rsidRPr="00131A92">
        <w:rPr>
          <w:rFonts w:ascii="Times New Roman" w:hAnsi="Times New Roman"/>
          <w:sz w:val="22"/>
          <w:szCs w:val="22"/>
        </w:rPr>
        <w:t xml:space="preserve"> internetā, tiek uzskatīts, ka Piegādātājs tos ir saņēmis un ar tiem iepazinies.</w:t>
      </w:r>
    </w:p>
    <w:p w:rsidR="004068CE" w:rsidRPr="00131A92" w:rsidRDefault="004068CE" w:rsidP="004068CE">
      <w:pPr>
        <w:pStyle w:val="Heading2"/>
        <w:keepNext w:val="0"/>
        <w:widowControl/>
        <w:numPr>
          <w:ilvl w:val="1"/>
          <w:numId w:val="2"/>
        </w:numPr>
        <w:tabs>
          <w:tab w:val="clear" w:pos="360"/>
          <w:tab w:val="num" w:pos="567"/>
          <w:tab w:val="num" w:pos="1276"/>
        </w:tabs>
        <w:rPr>
          <w:rFonts w:eastAsia="SimSun"/>
          <w:b/>
          <w:bCs/>
          <w:sz w:val="22"/>
          <w:szCs w:val="22"/>
        </w:rPr>
      </w:pPr>
      <w:r w:rsidRPr="00131A92">
        <w:rPr>
          <w:rFonts w:eastAsia="SimSun"/>
          <w:b/>
          <w:bCs/>
          <w:sz w:val="22"/>
          <w:szCs w:val="22"/>
        </w:rPr>
        <w:t>Pasūtītāja kontaktpersonas:</w:t>
      </w:r>
    </w:p>
    <w:p w:rsidR="004068CE" w:rsidRPr="00131A92" w:rsidRDefault="004068CE" w:rsidP="004068CE">
      <w:pPr>
        <w:pStyle w:val="BodyText"/>
        <w:widowControl/>
        <w:tabs>
          <w:tab w:val="num" w:pos="900"/>
        </w:tabs>
        <w:spacing w:after="0"/>
        <w:ind w:left="567"/>
        <w:jc w:val="both"/>
        <w:rPr>
          <w:rFonts w:ascii="Times New Roman" w:hAnsi="Times New Roman"/>
          <w:sz w:val="22"/>
          <w:szCs w:val="22"/>
          <w:lang w:eastAsia="lv-LV"/>
        </w:rPr>
      </w:pPr>
      <w:r w:rsidRPr="00131A92">
        <w:rPr>
          <w:rFonts w:ascii="Times New Roman" w:hAnsi="Times New Roman"/>
          <w:sz w:val="22"/>
          <w:szCs w:val="22"/>
          <w:u w:val="single"/>
        </w:rPr>
        <w:t>par nolikumu</w:t>
      </w:r>
      <w:r w:rsidRPr="00131A92">
        <w:rPr>
          <w:rFonts w:ascii="Times New Roman" w:hAnsi="Times New Roman"/>
          <w:sz w:val="22"/>
          <w:szCs w:val="22"/>
        </w:rPr>
        <w:t xml:space="preserve">: Ruta </w:t>
      </w:r>
      <w:proofErr w:type="spellStart"/>
      <w:r w:rsidRPr="00131A92">
        <w:rPr>
          <w:rFonts w:ascii="Times New Roman" w:hAnsi="Times New Roman"/>
          <w:sz w:val="22"/>
          <w:szCs w:val="22"/>
        </w:rPr>
        <w:t>Biteniece</w:t>
      </w:r>
      <w:proofErr w:type="spellEnd"/>
      <w:r w:rsidRPr="00131A92">
        <w:rPr>
          <w:rFonts w:ascii="Times New Roman" w:hAnsi="Times New Roman"/>
          <w:sz w:val="22"/>
          <w:szCs w:val="22"/>
        </w:rPr>
        <w:t xml:space="preserve">, tālrunis: 67069736, e-pasta adrese: </w:t>
      </w:r>
      <w:hyperlink r:id="rId12" w:history="1">
        <w:r w:rsidR="00B26842" w:rsidRPr="002021D5">
          <w:rPr>
            <w:rStyle w:val="Hyperlink"/>
            <w:sz w:val="22"/>
            <w:szCs w:val="22"/>
          </w:rPr>
          <w:t>stradini@stradini.lv</w:t>
        </w:r>
      </w:hyperlink>
      <w:r w:rsidRPr="00131A92">
        <w:rPr>
          <w:rFonts w:ascii="Times New Roman" w:hAnsi="Times New Roman"/>
          <w:sz w:val="22"/>
          <w:szCs w:val="22"/>
        </w:rPr>
        <w:t>, faksa numurs: 6</w:t>
      </w:r>
      <w:r w:rsidRPr="00131A92">
        <w:rPr>
          <w:rFonts w:ascii="Times New Roman" w:hAnsi="Times New Roman"/>
          <w:sz w:val="22"/>
          <w:szCs w:val="22"/>
          <w:lang w:eastAsia="lv-LV"/>
        </w:rPr>
        <w:t>7095312;</w:t>
      </w:r>
    </w:p>
    <w:p w:rsidR="004068CE" w:rsidRPr="00131A92" w:rsidRDefault="004068CE" w:rsidP="004068CE">
      <w:pPr>
        <w:pStyle w:val="BodyText"/>
        <w:widowControl/>
        <w:tabs>
          <w:tab w:val="num" w:pos="900"/>
        </w:tabs>
        <w:spacing w:after="0"/>
        <w:ind w:left="567"/>
        <w:jc w:val="both"/>
        <w:rPr>
          <w:rFonts w:ascii="Times New Roman" w:hAnsi="Times New Roman"/>
          <w:color w:val="FF0000"/>
          <w:sz w:val="22"/>
          <w:szCs w:val="22"/>
        </w:rPr>
      </w:pPr>
      <w:r w:rsidRPr="00131A92">
        <w:rPr>
          <w:rFonts w:ascii="Times New Roman" w:hAnsi="Times New Roman"/>
          <w:color w:val="000000" w:themeColor="text1"/>
          <w:sz w:val="22"/>
          <w:szCs w:val="22"/>
          <w:u w:val="single"/>
        </w:rPr>
        <w:t>par specifikāciju:</w:t>
      </w:r>
      <w:r w:rsidRPr="00131A92">
        <w:rPr>
          <w:rFonts w:ascii="Times New Roman" w:hAnsi="Times New Roman"/>
          <w:color w:val="000000" w:themeColor="text1"/>
          <w:sz w:val="22"/>
          <w:szCs w:val="22"/>
        </w:rPr>
        <w:t xml:space="preserve"> </w:t>
      </w:r>
      <w:r w:rsidR="00895F58" w:rsidRPr="00131A92">
        <w:rPr>
          <w:rFonts w:ascii="Times New Roman" w:hAnsi="Times New Roman"/>
          <w:color w:val="000000" w:themeColor="text1"/>
          <w:sz w:val="22"/>
          <w:szCs w:val="22"/>
        </w:rPr>
        <w:t xml:space="preserve">Aina </w:t>
      </w:r>
      <w:proofErr w:type="spellStart"/>
      <w:r w:rsidR="00895F58" w:rsidRPr="00131A92">
        <w:rPr>
          <w:rFonts w:ascii="Times New Roman" w:hAnsi="Times New Roman"/>
          <w:color w:val="000000" w:themeColor="text1"/>
          <w:sz w:val="22"/>
          <w:szCs w:val="22"/>
        </w:rPr>
        <w:t>Cibuļska</w:t>
      </w:r>
      <w:proofErr w:type="spellEnd"/>
      <w:r w:rsidRPr="00131A92">
        <w:rPr>
          <w:rFonts w:ascii="Times New Roman" w:hAnsi="Times New Roman"/>
          <w:color w:val="000000" w:themeColor="text1"/>
          <w:sz w:val="22"/>
          <w:szCs w:val="22"/>
        </w:rPr>
        <w:t xml:space="preserve">, tālrunis: </w:t>
      </w:r>
      <w:r w:rsidR="00895F58" w:rsidRPr="00131A92">
        <w:rPr>
          <w:rFonts w:ascii="Times New Roman" w:hAnsi="Times New Roman"/>
          <w:color w:val="000000" w:themeColor="text1"/>
          <w:sz w:val="22"/>
          <w:szCs w:val="22"/>
        </w:rPr>
        <w:t>67069631</w:t>
      </w:r>
      <w:r w:rsidRPr="00131A92">
        <w:rPr>
          <w:rFonts w:ascii="Times New Roman" w:hAnsi="Times New Roman"/>
          <w:color w:val="000000" w:themeColor="text1"/>
          <w:sz w:val="22"/>
          <w:szCs w:val="22"/>
        </w:rPr>
        <w:t xml:space="preserve">, e-pasta adrese: </w:t>
      </w:r>
      <w:hyperlink r:id="rId13" w:history="1">
        <w:r w:rsidR="00B26842" w:rsidRPr="002021D5">
          <w:rPr>
            <w:rStyle w:val="Hyperlink"/>
            <w:sz w:val="22"/>
            <w:szCs w:val="22"/>
          </w:rPr>
          <w:t>stradini@stradini.lv</w:t>
        </w:r>
      </w:hyperlink>
      <w:r w:rsidR="00895F58" w:rsidRPr="00131A92">
        <w:rPr>
          <w:rFonts w:ascii="Times New Roman" w:hAnsi="Times New Roman"/>
          <w:color w:val="000000" w:themeColor="text1"/>
          <w:sz w:val="22"/>
          <w:szCs w:val="22"/>
        </w:rPr>
        <w:t xml:space="preserve"> </w:t>
      </w:r>
      <w:r w:rsidR="00895F58" w:rsidRPr="00131A92">
        <w:rPr>
          <w:rFonts w:ascii="Times New Roman" w:hAnsi="Times New Roman"/>
          <w:sz w:val="22"/>
          <w:szCs w:val="22"/>
        </w:rPr>
        <w:t>.</w:t>
      </w:r>
      <w:r w:rsidRPr="00131A92">
        <w:rPr>
          <w:rFonts w:ascii="Times New Roman" w:hAnsi="Times New Roman"/>
          <w:color w:val="FF0000"/>
          <w:sz w:val="22"/>
          <w:szCs w:val="22"/>
        </w:rPr>
        <w:t xml:space="preserve">  </w:t>
      </w:r>
    </w:p>
    <w:p w:rsidR="004068CE" w:rsidRPr="00131A92" w:rsidRDefault="004068CE" w:rsidP="004068CE">
      <w:pPr>
        <w:pStyle w:val="BodyText"/>
        <w:widowControl/>
        <w:numPr>
          <w:ilvl w:val="1"/>
          <w:numId w:val="2"/>
        </w:numPr>
        <w:tabs>
          <w:tab w:val="clear" w:pos="360"/>
          <w:tab w:val="num" w:pos="567"/>
          <w:tab w:val="num" w:pos="1713"/>
        </w:tabs>
        <w:spacing w:after="0"/>
        <w:ind w:left="567" w:hanging="567"/>
        <w:jc w:val="both"/>
        <w:rPr>
          <w:rFonts w:ascii="Times New Roman" w:hAnsi="Times New Roman"/>
          <w:sz w:val="22"/>
          <w:szCs w:val="22"/>
        </w:rPr>
      </w:pPr>
      <w:r w:rsidRPr="00131A92">
        <w:rPr>
          <w:rFonts w:ascii="Times New Roman" w:hAnsi="Times New Roman"/>
          <w:sz w:val="22"/>
          <w:szCs w:val="22"/>
        </w:rPr>
        <w:t>Ja ieinteresētais Piegādātājs laikus pieprasa papildu informāciju par Konkursa dokumentos iekļautajām prasībām attiecībā uz piedāvājumu sagatavošanu un iesniegšanu vai Pretendentu atlasi, Konkursa iepirkuma komisija to sniedz iespējami īsā laikā, bet ne vēlāk kā sešas dienas pirms Nolikuma 1.10.1.apakšpunktā noteiktā piedāvājuma iesniegšanas termiņa beigām.</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u w:val="single"/>
        </w:rPr>
      </w:pPr>
      <w:r w:rsidRPr="00131A92">
        <w:rPr>
          <w:rFonts w:eastAsia="SimSun"/>
          <w:b/>
          <w:bCs/>
          <w:sz w:val="22"/>
          <w:szCs w:val="22"/>
          <w:u w:val="single"/>
        </w:rPr>
        <w:t>Piedāvājuma iesniegšanas vieta, datums, laiks un kārtība:</w:t>
      </w:r>
    </w:p>
    <w:p w:rsidR="004068CE" w:rsidRPr="00131A92" w:rsidRDefault="004068CE" w:rsidP="004068CE">
      <w:pPr>
        <w:pStyle w:val="BodyText"/>
        <w:widowControl/>
        <w:numPr>
          <w:ilvl w:val="2"/>
          <w:numId w:val="2"/>
        </w:numPr>
        <w:tabs>
          <w:tab w:val="num" w:pos="2412"/>
        </w:tabs>
        <w:spacing w:after="0"/>
        <w:jc w:val="both"/>
        <w:rPr>
          <w:rFonts w:ascii="Times New Roman" w:hAnsi="Times New Roman"/>
          <w:sz w:val="22"/>
          <w:szCs w:val="22"/>
        </w:rPr>
      </w:pPr>
      <w:r w:rsidRPr="00131A92">
        <w:rPr>
          <w:rFonts w:ascii="Times New Roman" w:hAnsi="Times New Roman"/>
          <w:sz w:val="22"/>
          <w:szCs w:val="22"/>
        </w:rPr>
        <w:t xml:space="preserve">piedāvājumu var iesniegt darba dienās no pulksten 09.00 līdz 16.00 līdz </w:t>
      </w:r>
      <w:r w:rsidRPr="00131A92">
        <w:rPr>
          <w:rFonts w:ascii="Times New Roman" w:hAnsi="Times New Roman"/>
          <w:b/>
          <w:sz w:val="22"/>
          <w:szCs w:val="22"/>
        </w:rPr>
        <w:t xml:space="preserve">2013.gada </w:t>
      </w:r>
      <w:r w:rsidR="00895F58" w:rsidRPr="00131A92">
        <w:rPr>
          <w:rFonts w:ascii="Times New Roman" w:hAnsi="Times New Roman"/>
          <w:b/>
          <w:color w:val="000000"/>
          <w:sz w:val="22"/>
          <w:szCs w:val="22"/>
        </w:rPr>
        <w:t>31</w:t>
      </w:r>
      <w:r w:rsidRPr="00131A92">
        <w:rPr>
          <w:rFonts w:ascii="Times New Roman" w:hAnsi="Times New Roman"/>
          <w:b/>
          <w:color w:val="000000"/>
          <w:sz w:val="22"/>
          <w:szCs w:val="22"/>
        </w:rPr>
        <w:t>.</w:t>
      </w:r>
      <w:r w:rsidR="00895F58" w:rsidRPr="00131A92">
        <w:rPr>
          <w:rFonts w:ascii="Times New Roman" w:hAnsi="Times New Roman"/>
          <w:b/>
          <w:color w:val="000000"/>
          <w:sz w:val="22"/>
          <w:szCs w:val="22"/>
        </w:rPr>
        <w:t>jūlijam</w:t>
      </w:r>
      <w:r w:rsidRPr="00131A92">
        <w:rPr>
          <w:rFonts w:ascii="Times New Roman" w:hAnsi="Times New Roman"/>
          <w:b/>
          <w:color w:val="000000"/>
          <w:sz w:val="22"/>
          <w:szCs w:val="22"/>
        </w:rPr>
        <w:t xml:space="preserve"> </w:t>
      </w:r>
      <w:r w:rsidRPr="00131A92">
        <w:rPr>
          <w:rFonts w:ascii="Times New Roman" w:hAnsi="Times New Roman"/>
          <w:sz w:val="22"/>
          <w:szCs w:val="22"/>
        </w:rPr>
        <w:t xml:space="preserve">pulksten 11.00, VSIA „Paula Stradiņa klīniskā universitātes slimnīca”, Rīgā, Pilsoņu ielā 13, 2. korpusā, Iepirkumu daļā, iesniedzot personīgi vai nosūtot pa pastu. Pasta sūtījumam jābūt nogādātam šajā apakšpunktā norādītajā adresē līdz 2013.gada </w:t>
      </w:r>
      <w:r w:rsidR="00895F58" w:rsidRPr="00131A92">
        <w:rPr>
          <w:rFonts w:ascii="Times New Roman" w:hAnsi="Times New Roman"/>
          <w:sz w:val="22"/>
          <w:szCs w:val="22"/>
        </w:rPr>
        <w:t>31</w:t>
      </w:r>
      <w:r w:rsidRPr="00131A92">
        <w:rPr>
          <w:rFonts w:ascii="Times New Roman" w:hAnsi="Times New Roman"/>
          <w:sz w:val="22"/>
          <w:szCs w:val="22"/>
        </w:rPr>
        <w:t>.</w:t>
      </w:r>
      <w:r w:rsidR="00895F58" w:rsidRPr="00131A92">
        <w:rPr>
          <w:rFonts w:ascii="Times New Roman" w:hAnsi="Times New Roman"/>
          <w:sz w:val="22"/>
          <w:szCs w:val="22"/>
        </w:rPr>
        <w:t>jūlijam</w:t>
      </w:r>
      <w:r w:rsidRPr="00131A92">
        <w:rPr>
          <w:rFonts w:ascii="Times New Roman" w:hAnsi="Times New Roman"/>
          <w:sz w:val="22"/>
          <w:szCs w:val="22"/>
        </w:rPr>
        <w:t xml:space="preserve"> pulksten 11.00; </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piedāvājumi, kuri tiks iesniegti pēc Nolikuma 1.10.1.apakšpunktā norādītā piedāvājuma iesniegšanas termiņa beigām vai neatbildīs Nolikuma 4.punktā minētajām piedāvājuma noformējuma prasībām netiks pieņemti, bet pa pastu saņemtie piedāvājumi tiks nosūtīti atpakaļ Pretendentam neatvērti;</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 xml:space="preserve">saņemot piedāvājumu, Pasūtītāja pārstāvis uz aploksnes vai iepakojuma atzīmē saņemšanas datumu un laiku. Aploksne vai iepakojums tiek glabāts neatvērts līdz piedāvājumu atvēršanas sanāksmei; </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pretendentam ir pilnībā jāsedz piedāvājuma sagatavošanas un iesniegšanas izmaksas. Pasūtītājs neuzņemas nekādas saistības par šīm izmaksām neatkarīgi no iepirkuma rezultāta;</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pretendents var iesniegt tikai vienu piedāvājuma variantu par visu Konkursa iepirkuma priekšmetu vai par kādu konkrētu iepirkuma priekšmeta daļu;</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pēc piedāvājuma iesniegšanas termiņa beigām Pretendents nevar savu piedāvājumu grozīt vai mainīt.</w:t>
      </w:r>
    </w:p>
    <w:p w:rsidR="004068CE" w:rsidRPr="00131A92" w:rsidRDefault="004068CE" w:rsidP="004068CE">
      <w:pPr>
        <w:pStyle w:val="Heading2"/>
        <w:keepNext w:val="0"/>
        <w:numPr>
          <w:ilvl w:val="1"/>
          <w:numId w:val="2"/>
        </w:numPr>
        <w:tabs>
          <w:tab w:val="clear" w:pos="360"/>
          <w:tab w:val="num" w:pos="567"/>
        </w:tabs>
        <w:ind w:left="567" w:hanging="567"/>
        <w:rPr>
          <w:rFonts w:eastAsia="SimSun"/>
          <w:b/>
          <w:bCs/>
          <w:sz w:val="22"/>
          <w:szCs w:val="22"/>
        </w:rPr>
      </w:pPr>
      <w:r w:rsidRPr="00131A92">
        <w:rPr>
          <w:rFonts w:eastAsia="SimSun"/>
          <w:b/>
          <w:bCs/>
          <w:sz w:val="22"/>
          <w:szCs w:val="22"/>
        </w:rPr>
        <w:t>Piedāvājumu atvēršanas vieta, datums, laiks un kārtība:</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t xml:space="preserve">piedāvājumu atvēršanas sanāksme notiks </w:t>
      </w:r>
      <w:r w:rsidRPr="00131A92">
        <w:rPr>
          <w:rFonts w:ascii="Times New Roman" w:hAnsi="Times New Roman"/>
          <w:b/>
          <w:color w:val="000000"/>
          <w:sz w:val="22"/>
          <w:szCs w:val="22"/>
        </w:rPr>
        <w:t xml:space="preserve">2013. gada </w:t>
      </w:r>
      <w:r w:rsidR="00895F58" w:rsidRPr="00131A92">
        <w:rPr>
          <w:rFonts w:ascii="Times New Roman" w:hAnsi="Times New Roman"/>
          <w:b/>
          <w:color w:val="000000"/>
          <w:sz w:val="22"/>
          <w:szCs w:val="22"/>
        </w:rPr>
        <w:t>31</w:t>
      </w:r>
      <w:r w:rsidRPr="00131A92">
        <w:rPr>
          <w:rFonts w:ascii="Times New Roman" w:hAnsi="Times New Roman"/>
          <w:b/>
          <w:color w:val="000000"/>
          <w:sz w:val="22"/>
          <w:szCs w:val="22"/>
        </w:rPr>
        <w:t>.</w:t>
      </w:r>
      <w:r w:rsidR="00895F58" w:rsidRPr="00131A92">
        <w:rPr>
          <w:rFonts w:ascii="Times New Roman" w:hAnsi="Times New Roman"/>
          <w:b/>
          <w:color w:val="000000"/>
          <w:sz w:val="22"/>
          <w:szCs w:val="22"/>
        </w:rPr>
        <w:t>jūlijā</w:t>
      </w:r>
      <w:r w:rsidRPr="00131A92">
        <w:rPr>
          <w:rFonts w:ascii="Times New Roman" w:hAnsi="Times New Roman"/>
          <w:b/>
          <w:color w:val="000000"/>
          <w:sz w:val="22"/>
          <w:szCs w:val="22"/>
        </w:rPr>
        <w:t xml:space="preserve"> </w:t>
      </w:r>
      <w:r w:rsidRPr="00131A92">
        <w:rPr>
          <w:rFonts w:ascii="Times New Roman" w:hAnsi="Times New Roman"/>
          <w:sz w:val="22"/>
          <w:szCs w:val="22"/>
        </w:rPr>
        <w:t>pulkst</w:t>
      </w:r>
      <w:r w:rsidR="00895F58" w:rsidRPr="00131A92">
        <w:rPr>
          <w:rFonts w:ascii="Times New Roman" w:hAnsi="Times New Roman"/>
          <w:sz w:val="22"/>
          <w:szCs w:val="22"/>
        </w:rPr>
        <w:t>en 11.00, VSIA „Paula Stradiņa k</w:t>
      </w:r>
      <w:r w:rsidRPr="00131A92">
        <w:rPr>
          <w:rFonts w:ascii="Times New Roman" w:hAnsi="Times New Roman"/>
          <w:sz w:val="22"/>
          <w:szCs w:val="22"/>
        </w:rPr>
        <w:t xml:space="preserve">līniskā universitātes slimnīca”, Rīgā, Pilsoņu ielā 13, 2. korpusā, Iepirkumu daļā; </w:t>
      </w:r>
    </w:p>
    <w:p w:rsidR="004068CE" w:rsidRPr="00131A92" w:rsidRDefault="004068CE" w:rsidP="004068CE">
      <w:pPr>
        <w:pStyle w:val="BodyText"/>
        <w:widowControl/>
        <w:numPr>
          <w:ilvl w:val="2"/>
          <w:numId w:val="2"/>
        </w:numPr>
        <w:spacing w:after="0"/>
        <w:ind w:left="1276" w:hanging="1276"/>
        <w:jc w:val="both"/>
        <w:rPr>
          <w:rFonts w:ascii="Times New Roman" w:hAnsi="Times New Roman"/>
          <w:sz w:val="22"/>
          <w:szCs w:val="22"/>
        </w:rPr>
      </w:pPr>
      <w:r w:rsidRPr="00131A92">
        <w:rPr>
          <w:rFonts w:ascii="Times New Roman" w:hAnsi="Times New Roman"/>
          <w:sz w:val="22"/>
          <w:szCs w:val="22"/>
        </w:rPr>
        <w:t xml:space="preserve">piedāvājumu atvēršanas sanāksme ir atklāta; </w:t>
      </w:r>
    </w:p>
    <w:p w:rsidR="004068CE" w:rsidRPr="00131A92" w:rsidRDefault="004068CE" w:rsidP="004068CE">
      <w:pPr>
        <w:pStyle w:val="BodyText"/>
        <w:widowControl/>
        <w:numPr>
          <w:ilvl w:val="2"/>
          <w:numId w:val="2"/>
        </w:numPr>
        <w:spacing w:after="0"/>
        <w:jc w:val="both"/>
        <w:rPr>
          <w:rFonts w:ascii="Times New Roman" w:hAnsi="Times New Roman"/>
          <w:sz w:val="22"/>
          <w:szCs w:val="22"/>
        </w:rPr>
      </w:pPr>
      <w:r w:rsidRPr="00131A92">
        <w:rPr>
          <w:rFonts w:ascii="Times New Roman" w:hAnsi="Times New Roman"/>
          <w:sz w:val="22"/>
          <w:szCs w:val="22"/>
        </w:rPr>
        <w:lastRenderedPageBreak/>
        <w:t xml:space="preserve">piedāvājumu atvēršanas sanāksmē iepirkuma komisija piedāvājumus atver to iesniegšanas secībā, nosaucot Pretendenta piedāvājuma iesniegšanas laiku, piedāvāto cenu un citas ziņas, kas raksturo piedāvājumu.  </w:t>
      </w:r>
    </w:p>
    <w:p w:rsidR="004068CE" w:rsidRDefault="004068CE" w:rsidP="004068CE">
      <w:pPr>
        <w:pStyle w:val="Heading2"/>
        <w:keepNext w:val="0"/>
        <w:numPr>
          <w:ilvl w:val="1"/>
          <w:numId w:val="2"/>
        </w:numPr>
        <w:tabs>
          <w:tab w:val="num" w:pos="567"/>
        </w:tabs>
        <w:ind w:left="567" w:hanging="567"/>
        <w:rPr>
          <w:rFonts w:eastAsia="SimSun"/>
          <w:bCs/>
          <w:sz w:val="22"/>
          <w:szCs w:val="22"/>
        </w:rPr>
      </w:pPr>
      <w:r w:rsidRPr="00131A92">
        <w:rPr>
          <w:rFonts w:eastAsia="SimSun"/>
          <w:b/>
          <w:bCs/>
          <w:sz w:val="22"/>
          <w:szCs w:val="22"/>
        </w:rPr>
        <w:t xml:space="preserve">Piedāvājuma nodrošinājums: </w:t>
      </w:r>
      <w:r w:rsidRPr="00131A92">
        <w:rPr>
          <w:rFonts w:eastAsia="SimSun"/>
          <w:bCs/>
          <w:sz w:val="22"/>
          <w:szCs w:val="22"/>
        </w:rPr>
        <w:t>netiek prasīts.</w:t>
      </w:r>
    </w:p>
    <w:p w:rsidR="004068CE" w:rsidRPr="00131A92" w:rsidRDefault="004068CE" w:rsidP="004068CE">
      <w:pPr>
        <w:pStyle w:val="BodyText"/>
        <w:widowControl/>
        <w:tabs>
          <w:tab w:val="num" w:pos="2127"/>
          <w:tab w:val="num" w:pos="2640"/>
        </w:tabs>
        <w:spacing w:after="0"/>
        <w:jc w:val="both"/>
        <w:rPr>
          <w:rFonts w:ascii="Times New Roman" w:hAnsi="Times New Roman"/>
          <w:sz w:val="22"/>
          <w:szCs w:val="22"/>
        </w:rPr>
      </w:pPr>
    </w:p>
    <w:p w:rsidR="004068CE" w:rsidRPr="00131A92" w:rsidRDefault="004068CE" w:rsidP="004068CE">
      <w:pPr>
        <w:pStyle w:val="Heading1"/>
        <w:keepNext w:val="0"/>
        <w:numPr>
          <w:ilvl w:val="0"/>
          <w:numId w:val="2"/>
        </w:numPr>
        <w:rPr>
          <w:rFonts w:ascii="Times New Roman" w:eastAsia="SimSun" w:hAnsi="Times New Roman"/>
          <w:b/>
          <w:sz w:val="22"/>
          <w:szCs w:val="22"/>
        </w:rPr>
      </w:pPr>
      <w:bookmarkStart w:id="17" w:name="_Toc136396874"/>
      <w:bookmarkStart w:id="18" w:name="_Toc138148509"/>
      <w:bookmarkStart w:id="19" w:name="_Toc139357069"/>
      <w:bookmarkStart w:id="20" w:name="_Toc64201279"/>
      <w:bookmarkStart w:id="21" w:name="_Toc64201427"/>
      <w:bookmarkStart w:id="22" w:name="_Toc64201622"/>
      <w:bookmarkStart w:id="23" w:name="_Toc64264071"/>
      <w:bookmarkStart w:id="24" w:name="_Toc65454240"/>
      <w:bookmarkStart w:id="25" w:name="_Toc65862770"/>
      <w:bookmarkStart w:id="26" w:name="_Toc65956609"/>
      <w:bookmarkStart w:id="27" w:name="_Toc65967968"/>
      <w:bookmarkStart w:id="28" w:name="_Toc72766065"/>
      <w:bookmarkStart w:id="29" w:name="_Toc73116765"/>
      <w:r w:rsidRPr="00131A92">
        <w:rPr>
          <w:rFonts w:ascii="Times New Roman" w:eastAsia="SimSun" w:hAnsi="Times New Roman"/>
          <w:b/>
          <w:sz w:val="22"/>
          <w:szCs w:val="22"/>
        </w:rPr>
        <w:t>informācija par iepirkuma priekšmetu</w:t>
      </w:r>
      <w:bookmarkEnd w:id="17"/>
      <w:bookmarkEnd w:id="18"/>
      <w:bookmarkEnd w:id="19"/>
    </w:p>
    <w:p w:rsidR="004068CE" w:rsidRPr="00131A92" w:rsidRDefault="004068CE" w:rsidP="004068CE">
      <w:pPr>
        <w:rPr>
          <w:sz w:val="22"/>
          <w:szCs w:val="22"/>
        </w:rPr>
      </w:pPr>
    </w:p>
    <w:p w:rsidR="004068CE" w:rsidRPr="00131A92" w:rsidRDefault="004068CE" w:rsidP="004068CE">
      <w:pPr>
        <w:pStyle w:val="Heading2"/>
        <w:keepNext w:val="0"/>
        <w:numPr>
          <w:ilvl w:val="1"/>
          <w:numId w:val="2"/>
        </w:numPr>
        <w:tabs>
          <w:tab w:val="clear" w:pos="360"/>
          <w:tab w:val="num" w:pos="567"/>
          <w:tab w:val="num" w:pos="1276"/>
        </w:tabs>
        <w:ind w:left="540" w:hanging="540"/>
        <w:rPr>
          <w:rFonts w:eastAsia="SimSun"/>
          <w:bCs/>
          <w:sz w:val="22"/>
          <w:szCs w:val="22"/>
        </w:rPr>
      </w:pPr>
      <w:r w:rsidRPr="00131A92">
        <w:rPr>
          <w:rFonts w:eastAsia="SimSun"/>
          <w:b/>
          <w:bCs/>
          <w:sz w:val="22"/>
          <w:szCs w:val="22"/>
        </w:rPr>
        <w:t>Iepirkuma priekšmets:</w:t>
      </w:r>
      <w:r w:rsidRPr="00131A92">
        <w:rPr>
          <w:rFonts w:eastAsia="SimSun"/>
          <w:sz w:val="22"/>
          <w:szCs w:val="22"/>
        </w:rPr>
        <w:t xml:space="preserve"> sadzīves atkritumu maisi (turpmāk – Preces) piegāde, </w:t>
      </w:r>
      <w:r w:rsidRPr="00131A92">
        <w:rPr>
          <w:rFonts w:eastAsia="SimSun"/>
          <w:bCs/>
          <w:sz w:val="22"/>
          <w:szCs w:val="22"/>
        </w:rPr>
        <w:t>atbilstoši Nolikuma 1.pielikumam „Tehniskā specifikācija un finanšu piedāvājums”.</w:t>
      </w:r>
    </w:p>
    <w:p w:rsidR="004068CE" w:rsidRPr="00131A92" w:rsidRDefault="004068CE" w:rsidP="004068CE">
      <w:pPr>
        <w:pStyle w:val="Heading2"/>
        <w:keepNext w:val="0"/>
        <w:numPr>
          <w:ilvl w:val="1"/>
          <w:numId w:val="2"/>
        </w:numPr>
        <w:tabs>
          <w:tab w:val="clear" w:pos="360"/>
          <w:tab w:val="num" w:pos="567"/>
          <w:tab w:val="num" w:pos="1276"/>
        </w:tabs>
        <w:ind w:left="540" w:hanging="540"/>
        <w:rPr>
          <w:rFonts w:eastAsia="SimSun"/>
          <w:b/>
          <w:bCs/>
          <w:sz w:val="22"/>
          <w:szCs w:val="22"/>
        </w:rPr>
      </w:pPr>
      <w:r w:rsidRPr="00131A92">
        <w:rPr>
          <w:rFonts w:eastAsia="SimSun"/>
          <w:b/>
          <w:sz w:val="22"/>
          <w:szCs w:val="22"/>
        </w:rPr>
        <w:t>CPV kods</w:t>
      </w:r>
      <w:r w:rsidRPr="00131A92">
        <w:rPr>
          <w:rFonts w:eastAsia="SimSun"/>
          <w:b/>
          <w:color w:val="000000" w:themeColor="text1"/>
          <w:sz w:val="22"/>
          <w:szCs w:val="22"/>
        </w:rPr>
        <w:t xml:space="preserve">: </w:t>
      </w:r>
      <w:r w:rsidR="00895F58" w:rsidRPr="00131A92">
        <w:rPr>
          <w:rFonts w:eastAsia="SimSun"/>
          <w:color w:val="000000" w:themeColor="text1"/>
          <w:sz w:val="22"/>
          <w:szCs w:val="22"/>
        </w:rPr>
        <w:t>19640000-4.</w:t>
      </w:r>
    </w:p>
    <w:p w:rsidR="004068CE" w:rsidRPr="00131A92" w:rsidRDefault="004068CE" w:rsidP="004068CE">
      <w:pPr>
        <w:numPr>
          <w:ilvl w:val="1"/>
          <w:numId w:val="2"/>
        </w:numPr>
        <w:tabs>
          <w:tab w:val="clear" w:pos="360"/>
          <w:tab w:val="num" w:pos="567"/>
          <w:tab w:val="left" w:pos="600"/>
        </w:tabs>
        <w:jc w:val="both"/>
        <w:rPr>
          <w:b/>
          <w:sz w:val="22"/>
          <w:szCs w:val="22"/>
        </w:rPr>
      </w:pPr>
      <w:r w:rsidRPr="00131A92">
        <w:rPr>
          <w:b/>
          <w:sz w:val="22"/>
          <w:szCs w:val="22"/>
        </w:rPr>
        <w:t>Preču piegādes prasības:</w:t>
      </w:r>
    </w:p>
    <w:p w:rsidR="004068CE" w:rsidRPr="00131A92" w:rsidRDefault="004068CE" w:rsidP="004068CE">
      <w:pPr>
        <w:numPr>
          <w:ilvl w:val="2"/>
          <w:numId w:val="2"/>
        </w:numPr>
        <w:tabs>
          <w:tab w:val="num" w:pos="540"/>
          <w:tab w:val="left" w:pos="600"/>
        </w:tabs>
        <w:ind w:left="540" w:hanging="540"/>
        <w:jc w:val="both"/>
        <w:rPr>
          <w:sz w:val="22"/>
          <w:szCs w:val="22"/>
        </w:rPr>
      </w:pPr>
      <w:r w:rsidRPr="00131A92">
        <w:rPr>
          <w:bCs/>
          <w:sz w:val="22"/>
          <w:szCs w:val="22"/>
        </w:rPr>
        <w:t>Preču piegādes adrese:</w:t>
      </w:r>
      <w:r w:rsidRPr="00131A92">
        <w:rPr>
          <w:b/>
          <w:color w:val="000000"/>
          <w:sz w:val="22"/>
          <w:szCs w:val="22"/>
        </w:rPr>
        <w:t xml:space="preserve"> </w:t>
      </w:r>
      <w:r w:rsidRPr="00131A92">
        <w:rPr>
          <w:color w:val="000000"/>
          <w:sz w:val="22"/>
          <w:szCs w:val="22"/>
        </w:rPr>
        <w:t>VSIA</w:t>
      </w:r>
      <w:r w:rsidRPr="00131A92">
        <w:rPr>
          <w:b/>
          <w:color w:val="000000"/>
          <w:sz w:val="22"/>
          <w:szCs w:val="22"/>
        </w:rPr>
        <w:t xml:space="preserve"> </w:t>
      </w:r>
      <w:r w:rsidRPr="00131A92">
        <w:rPr>
          <w:color w:val="000000"/>
          <w:sz w:val="22"/>
          <w:szCs w:val="22"/>
        </w:rPr>
        <w:t>„Paula Stradiņa klīniskā universitātes slimnīca</w:t>
      </w:r>
      <w:r w:rsidR="00895F58" w:rsidRPr="00131A92">
        <w:rPr>
          <w:color w:val="000000"/>
          <w:sz w:val="22"/>
          <w:szCs w:val="22"/>
        </w:rPr>
        <w:t>”, Pilsoņu iela 13, Rīga un „</w:t>
      </w:r>
      <w:r w:rsidRPr="00131A92">
        <w:rPr>
          <w:color w:val="000000"/>
          <w:sz w:val="22"/>
          <w:szCs w:val="22"/>
        </w:rPr>
        <w:t xml:space="preserve"> Zobārstniecības un sejas ķirurģijas c</w:t>
      </w:r>
      <w:r w:rsidR="00895F58" w:rsidRPr="00131A92">
        <w:rPr>
          <w:color w:val="000000"/>
          <w:sz w:val="22"/>
          <w:szCs w:val="22"/>
        </w:rPr>
        <w:t>entrs”, Dzirciema iela 20, Rīga</w:t>
      </w:r>
      <w:r w:rsidRPr="00131A92">
        <w:rPr>
          <w:color w:val="000000"/>
          <w:sz w:val="22"/>
          <w:szCs w:val="22"/>
        </w:rPr>
        <w:t>;</w:t>
      </w:r>
    </w:p>
    <w:p w:rsidR="004068CE" w:rsidRPr="00131A92" w:rsidRDefault="004068CE" w:rsidP="004068CE">
      <w:pPr>
        <w:numPr>
          <w:ilvl w:val="2"/>
          <w:numId w:val="2"/>
        </w:numPr>
        <w:tabs>
          <w:tab w:val="left" w:pos="540"/>
          <w:tab w:val="num" w:pos="1400"/>
        </w:tabs>
        <w:ind w:left="1400" w:hanging="1400"/>
        <w:jc w:val="both"/>
        <w:rPr>
          <w:sz w:val="22"/>
          <w:szCs w:val="22"/>
        </w:rPr>
      </w:pPr>
      <w:r w:rsidRPr="00131A92">
        <w:rPr>
          <w:sz w:val="22"/>
          <w:szCs w:val="22"/>
        </w:rPr>
        <w:t>Preču pasūtīšana tiks veikta telefoniski un/vai elektroniski;</w:t>
      </w:r>
    </w:p>
    <w:p w:rsidR="00131A92" w:rsidRDefault="004068CE" w:rsidP="00BB59FB">
      <w:pPr>
        <w:numPr>
          <w:ilvl w:val="2"/>
          <w:numId w:val="2"/>
        </w:numPr>
        <w:tabs>
          <w:tab w:val="num" w:pos="540"/>
        </w:tabs>
        <w:ind w:left="540" w:hanging="540"/>
        <w:jc w:val="both"/>
        <w:rPr>
          <w:color w:val="000000" w:themeColor="text1"/>
          <w:sz w:val="22"/>
          <w:szCs w:val="22"/>
        </w:rPr>
      </w:pPr>
      <w:r w:rsidRPr="00131A92">
        <w:rPr>
          <w:bCs/>
          <w:color w:val="000000" w:themeColor="text1"/>
          <w:sz w:val="22"/>
          <w:szCs w:val="22"/>
        </w:rPr>
        <w:t xml:space="preserve">Preču piegādes laiks ir ne ilgāk, kā </w:t>
      </w:r>
      <w:r w:rsidR="00895F58" w:rsidRPr="00131A92">
        <w:rPr>
          <w:bCs/>
          <w:color w:val="000000" w:themeColor="text1"/>
          <w:sz w:val="22"/>
          <w:szCs w:val="22"/>
        </w:rPr>
        <w:t xml:space="preserve">7 (septiņu) kalendāro </w:t>
      </w:r>
      <w:r w:rsidRPr="00131A92">
        <w:rPr>
          <w:bCs/>
          <w:color w:val="000000" w:themeColor="text1"/>
          <w:sz w:val="22"/>
          <w:szCs w:val="22"/>
        </w:rPr>
        <w:t>dienu laikā no pasūtījuma veikšanas brīža.</w:t>
      </w:r>
    </w:p>
    <w:p w:rsidR="00BB59FB" w:rsidRPr="00BB59FB" w:rsidRDefault="00BB59FB" w:rsidP="00BB59FB">
      <w:pPr>
        <w:tabs>
          <w:tab w:val="num" w:pos="720"/>
        </w:tabs>
        <w:ind w:left="540"/>
        <w:jc w:val="both"/>
        <w:rPr>
          <w:color w:val="000000" w:themeColor="text1"/>
          <w:sz w:val="22"/>
          <w:szCs w:val="22"/>
        </w:rPr>
      </w:pPr>
    </w:p>
    <w:p w:rsidR="004068CE" w:rsidRPr="00131A92" w:rsidRDefault="004068CE" w:rsidP="004068CE">
      <w:pPr>
        <w:pStyle w:val="Heading1"/>
        <w:keepNext w:val="0"/>
        <w:numPr>
          <w:ilvl w:val="0"/>
          <w:numId w:val="2"/>
        </w:numPr>
        <w:rPr>
          <w:rFonts w:ascii="Times New Roman" w:eastAsia="SimSun" w:hAnsi="Times New Roman"/>
          <w:b/>
          <w:sz w:val="22"/>
          <w:szCs w:val="22"/>
        </w:rPr>
      </w:pPr>
      <w:bookmarkStart w:id="30" w:name="_Toc136396875"/>
      <w:bookmarkStart w:id="31" w:name="_Toc138148510"/>
      <w:bookmarkStart w:id="32" w:name="_Toc139357070"/>
      <w:bookmarkStart w:id="33" w:name="_Toc79552065"/>
      <w:r w:rsidRPr="00131A92">
        <w:rPr>
          <w:rFonts w:ascii="Times New Roman" w:eastAsia="SimSun" w:hAnsi="Times New Roman"/>
          <w:b/>
          <w:sz w:val="22"/>
          <w:szCs w:val="22"/>
        </w:rPr>
        <w:t xml:space="preserve">Pretendenta izslēgšanas nosacījumi </w:t>
      </w:r>
      <w:bookmarkEnd w:id="30"/>
      <w:bookmarkEnd w:id="31"/>
      <w:bookmarkEnd w:id="32"/>
    </w:p>
    <w:p w:rsidR="004068CE" w:rsidRPr="00131A92" w:rsidRDefault="004068CE" w:rsidP="004068CE">
      <w:pPr>
        <w:pStyle w:val="ListParagraph"/>
        <w:numPr>
          <w:ilvl w:val="1"/>
          <w:numId w:val="2"/>
        </w:numPr>
        <w:spacing w:before="120" w:after="120"/>
        <w:jc w:val="both"/>
        <w:rPr>
          <w:b/>
          <w:sz w:val="22"/>
          <w:szCs w:val="22"/>
        </w:rPr>
      </w:pPr>
      <w:r w:rsidRPr="00131A92">
        <w:rPr>
          <w:b/>
          <w:sz w:val="22"/>
          <w:szCs w:val="22"/>
        </w:rPr>
        <w:t>Pasūtītājs neizskata Pretendenta piedāvājumu un izslēdz Pretendentu no turpmākās dalības Konkursā jebkurā piedāvājumu izvērtēšanas stadijā, ja:</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 xml:space="preserve">Pretendents vai persona, kurai ir Pretendenta pārstāvības tiesības vai lēmuma pieņemšanas vai uzraudzības tiesības attiecībā uz šo Pretendentu, ar tādu tiesas spriedumu vai prokurora priekšrakstu par sodu, kurš stājies spēkā un kļuvis neapstrīdams un nepārsūdzams, ir atzīta par vainīgu noziedzīgā nodarījumā par izvairīšanos no nodokļu un tiem pielīdzināto maksājumu nomaksas, </w:t>
      </w:r>
      <w:proofErr w:type="spellStart"/>
      <w:r w:rsidRPr="00131A92">
        <w:rPr>
          <w:sz w:val="22"/>
          <w:szCs w:val="22"/>
        </w:rPr>
        <w:t>koruptīva</w:t>
      </w:r>
      <w:proofErr w:type="spellEnd"/>
      <w:r w:rsidRPr="00131A92">
        <w:rPr>
          <w:sz w:val="22"/>
          <w:szCs w:val="22"/>
        </w:rPr>
        <w:t xml:space="preserve"> rakstura noziedzīgos nodarījumos, krāpnieciskās darbībās finanšu jomā, noziedzīgi iegūtu līdzekļu legalizācijā vai līdzdalībā noziedzīgā organizācijā,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sidRPr="00131A92">
          <w:rPr>
            <w:sz w:val="22"/>
            <w:szCs w:val="22"/>
          </w:rPr>
          <w:t>lēmums</w:t>
        </w:r>
      </w:smartTag>
      <w:r w:rsidRPr="00131A92">
        <w:rPr>
          <w:sz w:val="22"/>
          <w:szCs w:val="22"/>
        </w:rPr>
        <w:t xml:space="preserve"> saistībā ar šajā apakšpunktā minētajiem pārkāpumiem, līdz Nolikuma 1.10.1.apakšpunktā minētajam piedāvājuma iesniegšanas termiņam ir pagājuši trīs gadi;</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Pretendents ar tādu kompetentas institūcijas lēmumu vai tiesas spriedumu, kurš stājies spēkā un kļuvis neapstrīdams un nepārsūdzams, ir atzīts par vainīgu darba tiesību būtiskā pārkāpumā, kas izpaužas kā:</w:t>
      </w:r>
    </w:p>
    <w:p w:rsidR="004068CE" w:rsidRPr="00131A92" w:rsidRDefault="004068CE" w:rsidP="004068CE">
      <w:pPr>
        <w:pStyle w:val="ListParagraph"/>
        <w:numPr>
          <w:ilvl w:val="3"/>
          <w:numId w:val="2"/>
        </w:numPr>
        <w:tabs>
          <w:tab w:val="num" w:pos="900"/>
        </w:tabs>
        <w:spacing w:before="120" w:after="120"/>
        <w:ind w:left="900" w:hanging="900"/>
        <w:jc w:val="both"/>
        <w:rPr>
          <w:sz w:val="22"/>
          <w:szCs w:val="22"/>
        </w:rPr>
      </w:pPr>
      <w:r w:rsidRPr="00131A92">
        <w:rPr>
          <w:sz w:val="22"/>
          <w:szCs w:val="22"/>
        </w:rPr>
        <w:t xml:space="preserve">viena vai vairāku tādu valstu pilsoņu vai pavalstnieku nodarbināšana, kuri nav Eiropas Savienības dalībvalstu pilsoņi vai pavalstnieki, ja tie Eiropas Savienības dalībvalstu teritorijā uzturas nelikumīgi,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sidRPr="00131A92">
          <w:rPr>
            <w:sz w:val="22"/>
            <w:szCs w:val="22"/>
          </w:rPr>
          <w:t>lēmums</w:t>
        </w:r>
      </w:smartTag>
      <w:r w:rsidRPr="00131A92">
        <w:rPr>
          <w:sz w:val="22"/>
          <w:szCs w:val="22"/>
        </w:rPr>
        <w:t xml:space="preserve"> saistībā ar šajā apakšpunktā minētajiem pārkāpumiem, līdz Nolikuma 1.10.1.apakšpunktā minētajam piedāvājuma iesniegšanas termiņam ir pagājuši trīs gadi;</w:t>
      </w:r>
    </w:p>
    <w:p w:rsidR="004068CE" w:rsidRPr="00131A92" w:rsidRDefault="004068CE" w:rsidP="004068CE">
      <w:pPr>
        <w:pStyle w:val="ListParagraph"/>
        <w:numPr>
          <w:ilvl w:val="3"/>
          <w:numId w:val="2"/>
        </w:numPr>
        <w:spacing w:before="120" w:after="120"/>
        <w:ind w:left="900" w:hanging="900"/>
        <w:jc w:val="both"/>
        <w:rPr>
          <w:sz w:val="22"/>
          <w:szCs w:val="22"/>
        </w:rPr>
      </w:pPr>
      <w:r w:rsidRPr="00131A92">
        <w:rPr>
          <w:sz w:val="22"/>
          <w:szCs w:val="22"/>
        </w:rPr>
        <w:t xml:space="preserve">vienas personas nodarbināšana bez rakstveida darba līguma noslēgšanas, ja tā konstatēta atkārtoti gada laikā, vai divu vai vairāku personu vienlaicīga nodarbināšana bez rakstveida darba līguma noslēgšanas, izņemot gadījumus, ja no dienas, kad kļuvis neapstrīdams un nepārsūdzams tiesas spriedums vai citas kompetentas institūcijas pieņemtais </w:t>
      </w:r>
      <w:smartTag w:uri="schemas-tilde-lv/tildestengine" w:element="veidnes">
        <w:smartTagPr>
          <w:attr w:name="text" w:val="LĪGUMS"/>
          <w:attr w:name="baseform" w:val="LĪGUMS"/>
          <w:attr w:name="id" w:val="-1"/>
        </w:smartTagPr>
        <w:r w:rsidRPr="00131A92">
          <w:rPr>
            <w:sz w:val="22"/>
            <w:szCs w:val="22"/>
          </w:rPr>
          <w:t>lēmums</w:t>
        </w:r>
      </w:smartTag>
      <w:r w:rsidRPr="00131A92">
        <w:rPr>
          <w:sz w:val="22"/>
          <w:szCs w:val="22"/>
        </w:rPr>
        <w:t xml:space="preserve"> saistībā ar šajā apakšpunktā minētajiem pārkāpumiem, līdz Nolikuma 1.10.1.apakšpunktā minētajam piedāvājuma iesniegšanas termiņam ir pagājuši 18 mēneši, </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Pretendents ar tādu kompetentas institūcijas lēmumu vai tiesas spriedumu, kurš stājies spēkā un kļuvis neapstrīdams</w:t>
      </w:r>
      <w:r w:rsidRPr="00131A92">
        <w:rPr>
          <w:sz w:val="22"/>
          <w:szCs w:val="22"/>
          <w:lang w:eastAsia="en-US"/>
        </w:rPr>
        <w:t xml:space="preserve"> </w:t>
      </w:r>
      <w:r w:rsidRPr="00131A92">
        <w:rPr>
          <w:sz w:val="22"/>
          <w:szCs w:val="22"/>
        </w:rPr>
        <w:t>un nepārsūdzams, ir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Pretendentu ir atbrīvojusi no naudas soda vai ja no dienas, kad kļuvis neapstrīdams un nepārsūdzams tiesas spriedums vai citas kompetentas institūcijas pieņemtais lēmums saistībā ar šajā apakšpunktā minētajiem pārkāpumiem, līdz Nolikuma 1.10.1.apakšpunktā minētajam piedāvājuma iesniegšanas termiņam ir pagājuši 12 mēneši;</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lastRenderedPageBreak/>
        <w:t>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100 latus;</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Pretendents ir sniedzis nepatiesu informāciju vai vispār nav sniedzis pieprasīto informāciju.</w:t>
      </w:r>
    </w:p>
    <w:p w:rsidR="004068CE" w:rsidRPr="00131A92" w:rsidRDefault="004068CE" w:rsidP="004068CE">
      <w:pPr>
        <w:pStyle w:val="Heading2"/>
        <w:keepNext w:val="0"/>
        <w:numPr>
          <w:ilvl w:val="1"/>
          <w:numId w:val="2"/>
        </w:numPr>
        <w:rPr>
          <w:rFonts w:eastAsia="SimSun"/>
          <w:sz w:val="22"/>
          <w:szCs w:val="22"/>
        </w:rPr>
      </w:pPr>
      <w:r w:rsidRPr="00131A92">
        <w:rPr>
          <w:rFonts w:eastAsia="SimSun"/>
          <w:sz w:val="22"/>
          <w:szCs w:val="22"/>
        </w:rPr>
        <w:t>Gadījumā, ja:</w:t>
      </w:r>
    </w:p>
    <w:p w:rsidR="004068CE" w:rsidRPr="00131A92" w:rsidRDefault="004068CE" w:rsidP="004068CE">
      <w:pPr>
        <w:pStyle w:val="BodyText"/>
        <w:widowControl/>
        <w:numPr>
          <w:ilvl w:val="2"/>
          <w:numId w:val="2"/>
        </w:numPr>
        <w:tabs>
          <w:tab w:val="num" w:pos="540"/>
          <w:tab w:val="num" w:pos="1800"/>
          <w:tab w:val="num" w:pos="2127"/>
        </w:tabs>
        <w:spacing w:after="0"/>
        <w:ind w:left="1276" w:hanging="1276"/>
        <w:jc w:val="both"/>
        <w:rPr>
          <w:rFonts w:ascii="Times New Roman" w:hAnsi="Times New Roman"/>
          <w:sz w:val="22"/>
          <w:szCs w:val="22"/>
        </w:rPr>
      </w:pPr>
      <w:r w:rsidRPr="00131A92">
        <w:rPr>
          <w:rFonts w:ascii="Times New Roman" w:hAnsi="Times New Roman"/>
          <w:sz w:val="22"/>
          <w:szCs w:val="22"/>
        </w:rPr>
        <w:t>piedāvājums vai Pretendents neatbilst kādai Nolikumā noteiktajai prasībai, vai</w:t>
      </w:r>
    </w:p>
    <w:p w:rsidR="004068CE" w:rsidRPr="00131A92" w:rsidRDefault="004068CE" w:rsidP="004068CE">
      <w:pPr>
        <w:pStyle w:val="BodyText"/>
        <w:widowControl/>
        <w:numPr>
          <w:ilvl w:val="2"/>
          <w:numId w:val="2"/>
        </w:numPr>
        <w:tabs>
          <w:tab w:val="num" w:pos="540"/>
          <w:tab w:val="num" w:pos="1800"/>
          <w:tab w:val="num" w:pos="2127"/>
        </w:tabs>
        <w:spacing w:after="0"/>
        <w:ind w:left="1276" w:hanging="1276"/>
        <w:jc w:val="both"/>
        <w:rPr>
          <w:rFonts w:ascii="Times New Roman" w:hAnsi="Times New Roman"/>
          <w:sz w:val="22"/>
          <w:szCs w:val="22"/>
        </w:rPr>
      </w:pPr>
      <w:r w:rsidRPr="00131A92">
        <w:rPr>
          <w:rFonts w:ascii="Times New Roman" w:hAnsi="Times New Roman"/>
          <w:sz w:val="22"/>
          <w:szCs w:val="22"/>
        </w:rPr>
        <w:t>piedāvājums tiek atzīts par nepamatoti lētu, vai</w:t>
      </w:r>
    </w:p>
    <w:p w:rsidR="004068CE" w:rsidRPr="00131A92" w:rsidRDefault="004068CE" w:rsidP="004068CE">
      <w:pPr>
        <w:pStyle w:val="BodyText"/>
        <w:widowControl/>
        <w:numPr>
          <w:ilvl w:val="2"/>
          <w:numId w:val="2"/>
        </w:numPr>
        <w:tabs>
          <w:tab w:val="num" w:pos="540"/>
          <w:tab w:val="num" w:pos="1800"/>
          <w:tab w:val="num" w:pos="2127"/>
        </w:tabs>
        <w:spacing w:after="0"/>
        <w:ind w:left="1276" w:hanging="1276"/>
        <w:jc w:val="both"/>
        <w:rPr>
          <w:rFonts w:ascii="Times New Roman" w:hAnsi="Times New Roman"/>
          <w:sz w:val="22"/>
          <w:szCs w:val="22"/>
        </w:rPr>
      </w:pPr>
      <w:r w:rsidRPr="00131A92">
        <w:rPr>
          <w:rFonts w:ascii="Times New Roman" w:hAnsi="Times New Roman"/>
          <w:sz w:val="22"/>
          <w:szCs w:val="22"/>
        </w:rPr>
        <w:t xml:space="preserve">piedāvājumu izvērtēšanas laikā Pretendents savu piedāvājumu atsauc, </w:t>
      </w:r>
    </w:p>
    <w:p w:rsidR="004068CE" w:rsidRDefault="004068CE" w:rsidP="004068CE">
      <w:pPr>
        <w:pStyle w:val="BodyText"/>
        <w:widowControl/>
        <w:tabs>
          <w:tab w:val="num" w:pos="2127"/>
        </w:tabs>
        <w:spacing w:after="0"/>
        <w:ind w:left="360"/>
        <w:jc w:val="both"/>
        <w:rPr>
          <w:rFonts w:ascii="Times New Roman" w:hAnsi="Times New Roman"/>
          <w:sz w:val="22"/>
          <w:szCs w:val="22"/>
        </w:rPr>
      </w:pPr>
      <w:r w:rsidRPr="00131A92">
        <w:rPr>
          <w:rFonts w:ascii="Times New Roman" w:hAnsi="Times New Roman"/>
          <w:sz w:val="22"/>
          <w:szCs w:val="22"/>
        </w:rPr>
        <w:t xml:space="preserve">iepirkuma komisija turpmāk šo piedāvājumu neizskata un attiecīgo Pretendentu izslēdz no turpmākās dalības Konkursā. </w:t>
      </w:r>
    </w:p>
    <w:p w:rsidR="004068CE" w:rsidRPr="00131A92" w:rsidRDefault="004068CE" w:rsidP="004068CE">
      <w:pPr>
        <w:rPr>
          <w:sz w:val="22"/>
          <w:szCs w:val="22"/>
        </w:rPr>
      </w:pPr>
    </w:p>
    <w:bookmarkEnd w:id="20"/>
    <w:bookmarkEnd w:id="21"/>
    <w:bookmarkEnd w:id="22"/>
    <w:bookmarkEnd w:id="23"/>
    <w:bookmarkEnd w:id="24"/>
    <w:bookmarkEnd w:id="25"/>
    <w:bookmarkEnd w:id="26"/>
    <w:bookmarkEnd w:id="27"/>
    <w:bookmarkEnd w:id="28"/>
    <w:bookmarkEnd w:id="29"/>
    <w:bookmarkEnd w:id="33"/>
    <w:p w:rsidR="004068CE" w:rsidRPr="00131A92" w:rsidRDefault="004068CE" w:rsidP="004068CE">
      <w:pPr>
        <w:pStyle w:val="Heading1"/>
        <w:keepNext w:val="0"/>
        <w:numPr>
          <w:ilvl w:val="0"/>
          <w:numId w:val="2"/>
        </w:numPr>
        <w:rPr>
          <w:rFonts w:ascii="Times New Roman" w:eastAsia="SimSun" w:hAnsi="Times New Roman"/>
          <w:b/>
          <w:sz w:val="22"/>
          <w:szCs w:val="22"/>
        </w:rPr>
      </w:pPr>
      <w:r w:rsidRPr="00131A92">
        <w:rPr>
          <w:rFonts w:ascii="Times New Roman" w:eastAsia="SimSun" w:hAnsi="Times New Roman"/>
          <w:b/>
          <w:sz w:val="22"/>
          <w:szCs w:val="22"/>
        </w:rPr>
        <w:t>piedāvājuma noformējums</w:t>
      </w:r>
    </w:p>
    <w:p w:rsidR="004068CE" w:rsidRPr="00131A92" w:rsidRDefault="004068CE" w:rsidP="004068CE">
      <w:pPr>
        <w:rPr>
          <w:sz w:val="22"/>
          <w:szCs w:val="22"/>
        </w:rPr>
      </w:pPr>
    </w:p>
    <w:p w:rsidR="004068CE" w:rsidRPr="00131A92" w:rsidRDefault="004068CE" w:rsidP="004068CE">
      <w:pPr>
        <w:pStyle w:val="ListParagraph"/>
        <w:numPr>
          <w:ilvl w:val="1"/>
          <w:numId w:val="2"/>
        </w:numPr>
        <w:ind w:left="357" w:hanging="357"/>
        <w:jc w:val="both"/>
        <w:rPr>
          <w:sz w:val="22"/>
          <w:szCs w:val="22"/>
        </w:rPr>
      </w:pPr>
      <w:r w:rsidRPr="00131A92">
        <w:rPr>
          <w:sz w:val="22"/>
          <w:szCs w:val="22"/>
        </w:rPr>
        <w:t>Pretendents sagatavo un iesniedz piedāvājumu saskaņā ar Nolikumā izvirzītajām prasībām.</w:t>
      </w:r>
    </w:p>
    <w:p w:rsidR="004068CE" w:rsidRPr="00131A92" w:rsidRDefault="004068CE" w:rsidP="004068CE">
      <w:pPr>
        <w:widowControl w:val="0"/>
        <w:numPr>
          <w:ilvl w:val="1"/>
          <w:numId w:val="2"/>
        </w:numPr>
        <w:tabs>
          <w:tab w:val="left" w:pos="1418"/>
          <w:tab w:val="left" w:pos="2552"/>
          <w:tab w:val="num" w:pos="5760"/>
        </w:tabs>
        <w:autoSpaceDE w:val="0"/>
        <w:autoSpaceDN w:val="0"/>
        <w:adjustRightInd w:val="0"/>
        <w:ind w:left="357" w:hanging="357"/>
        <w:jc w:val="both"/>
        <w:rPr>
          <w:sz w:val="22"/>
          <w:szCs w:val="22"/>
        </w:rPr>
      </w:pPr>
      <w:r w:rsidRPr="00131A92">
        <w:rPr>
          <w:sz w:val="22"/>
          <w:szCs w:val="22"/>
        </w:rPr>
        <w:t xml:space="preserve">Piedāvājumā iesniegtajiem dokumentiem jāatbilst Ministru kabineta 2010.gada 28.aprīļa noteikumu Nr.916 „Dokumentu izstrādāšanas un noformēšanas kārtība” prasībām. </w:t>
      </w:r>
    </w:p>
    <w:p w:rsidR="004068CE" w:rsidRPr="00131A92" w:rsidRDefault="004068CE" w:rsidP="004068CE">
      <w:pPr>
        <w:pStyle w:val="ListParagraph"/>
        <w:numPr>
          <w:ilvl w:val="1"/>
          <w:numId w:val="2"/>
        </w:numPr>
        <w:ind w:left="357" w:hanging="357"/>
        <w:jc w:val="both"/>
        <w:rPr>
          <w:sz w:val="22"/>
          <w:szCs w:val="22"/>
        </w:rPr>
      </w:pPr>
      <w:r w:rsidRPr="00131A92">
        <w:rPr>
          <w:sz w:val="22"/>
          <w:szCs w:val="22"/>
        </w:rPr>
        <w:t>Pretendents iesniedz vienu piedāvājuma oriģinālu (dokumentu paku) un vienu piedāvājuma kopiju, kā arī piedāvājuma kopiju elektroniski PDF un Excel formātā CD datu nesējā. Ja piedāvājuma kopija elektroniskajā formā atšķirsies no piedāvājuma oriģināla, iepirkuma komisija ņems vērā piedāvājuma oriģinālu. Piedāvājuma oriģināls, kopija un kopija CD datu nesējā iesniedzami aizlīmētā, aizzīmogotā aploksnē, uz kuras jānorāda:</w:t>
      </w:r>
    </w:p>
    <w:p w:rsidR="004068CE" w:rsidRPr="00131A92" w:rsidRDefault="004068CE" w:rsidP="004068CE">
      <w:pPr>
        <w:pStyle w:val="Heading2"/>
        <w:keepNext w:val="0"/>
        <w:widowControl/>
        <w:ind w:left="540" w:hanging="540"/>
        <w:rPr>
          <w:rFonts w:eastAsia="SimSun"/>
          <w:bCs/>
          <w:sz w:val="22"/>
          <w:szCs w:val="22"/>
        </w:rPr>
      </w:pPr>
      <w:r w:rsidRPr="00131A92">
        <w:rPr>
          <w:rFonts w:eastAsia="SimSun"/>
          <w:bCs/>
          <w:sz w:val="22"/>
          <w:szCs w:val="22"/>
        </w:rPr>
        <w:t>4.3.1. adresāts: VSIA „Paula Stradiņa klīniskā universitātes slimnīca”, Pilsoņu iela 13, Rīga, LV-1002;</w:t>
      </w:r>
    </w:p>
    <w:p w:rsidR="004068CE" w:rsidRPr="00131A92" w:rsidRDefault="004068CE" w:rsidP="004068CE">
      <w:pPr>
        <w:pStyle w:val="Heading2"/>
        <w:keepNext w:val="0"/>
        <w:widowControl/>
        <w:numPr>
          <w:ilvl w:val="2"/>
          <w:numId w:val="3"/>
        </w:numPr>
        <w:tabs>
          <w:tab w:val="left" w:pos="540"/>
        </w:tabs>
        <w:ind w:left="540" w:hanging="540"/>
        <w:rPr>
          <w:rFonts w:eastAsia="SimSun"/>
          <w:b/>
          <w:bCs/>
          <w:sz w:val="22"/>
          <w:szCs w:val="22"/>
        </w:rPr>
      </w:pPr>
      <w:r w:rsidRPr="00131A92">
        <w:rPr>
          <w:rFonts w:eastAsia="SimSun"/>
          <w:bCs/>
          <w:sz w:val="22"/>
          <w:szCs w:val="22"/>
        </w:rPr>
        <w:t xml:space="preserve">„Piedāvājums atklātam konkursam </w:t>
      </w:r>
      <w:bookmarkStart w:id="34" w:name="OLE_LINK1"/>
      <w:bookmarkStart w:id="35" w:name="OLE_LINK2"/>
      <w:r w:rsidRPr="00131A92">
        <w:rPr>
          <w:rFonts w:eastAsia="SimSun"/>
          <w:b/>
          <w:bCs/>
          <w:color w:val="000000"/>
          <w:sz w:val="22"/>
          <w:szCs w:val="22"/>
        </w:rPr>
        <w:t>„</w:t>
      </w:r>
      <w:r w:rsidRPr="00131A92">
        <w:rPr>
          <w:rFonts w:eastAsia="SimSun"/>
          <w:sz w:val="22"/>
          <w:szCs w:val="22"/>
        </w:rPr>
        <w:t>Sadzīves atkritumu maisi</w:t>
      </w:r>
      <w:r w:rsidRPr="00131A92">
        <w:rPr>
          <w:rFonts w:eastAsia="SimSun"/>
          <w:bCs/>
          <w:color w:val="000000"/>
          <w:sz w:val="22"/>
          <w:szCs w:val="22"/>
        </w:rPr>
        <w:t xml:space="preserve">” </w:t>
      </w:r>
      <w:r w:rsidRPr="00131A92">
        <w:rPr>
          <w:rFonts w:eastAsia="SimSun"/>
          <w:bCs/>
          <w:sz w:val="22"/>
          <w:szCs w:val="22"/>
        </w:rPr>
        <w:t xml:space="preserve">(iepirkuma identifikācijas </w:t>
      </w:r>
      <w:proofErr w:type="spellStart"/>
      <w:r w:rsidRPr="00131A92">
        <w:rPr>
          <w:rFonts w:eastAsia="SimSun"/>
          <w:bCs/>
          <w:sz w:val="22"/>
          <w:szCs w:val="22"/>
        </w:rPr>
        <w:t>Nr</w:t>
      </w:r>
      <w:proofErr w:type="spellEnd"/>
      <w:r w:rsidRPr="00131A92">
        <w:rPr>
          <w:rFonts w:eastAsia="SimSun"/>
          <w:bCs/>
          <w:sz w:val="22"/>
          <w:szCs w:val="22"/>
        </w:rPr>
        <w:t xml:space="preserve">. SKUS </w:t>
      </w:r>
      <w:r w:rsidRPr="00131A92">
        <w:rPr>
          <w:rFonts w:eastAsia="SimSun"/>
          <w:bCs/>
          <w:color w:val="000000"/>
          <w:sz w:val="22"/>
          <w:szCs w:val="22"/>
        </w:rPr>
        <w:t>2013/24</w:t>
      </w:r>
      <w:r w:rsidRPr="00131A92">
        <w:rPr>
          <w:rFonts w:eastAsia="SimSun"/>
          <w:bCs/>
          <w:sz w:val="22"/>
          <w:szCs w:val="22"/>
        </w:rPr>
        <w:t>)</w:t>
      </w:r>
      <w:bookmarkEnd w:id="34"/>
      <w:bookmarkEnd w:id="35"/>
      <w:r w:rsidRPr="00131A92">
        <w:rPr>
          <w:rFonts w:eastAsia="SimSun"/>
          <w:bCs/>
          <w:sz w:val="22"/>
          <w:szCs w:val="22"/>
        </w:rPr>
        <w:t xml:space="preserve">; </w:t>
      </w:r>
    </w:p>
    <w:p w:rsidR="004068CE" w:rsidRPr="00131A92" w:rsidRDefault="004068CE" w:rsidP="004068CE">
      <w:pPr>
        <w:pStyle w:val="Heading2"/>
        <w:keepNext w:val="0"/>
        <w:widowControl/>
        <w:numPr>
          <w:ilvl w:val="2"/>
          <w:numId w:val="3"/>
        </w:numPr>
        <w:tabs>
          <w:tab w:val="left" w:pos="540"/>
        </w:tabs>
        <w:ind w:left="540" w:hanging="540"/>
        <w:rPr>
          <w:rFonts w:eastAsia="SimSun"/>
          <w:b/>
          <w:bCs/>
          <w:sz w:val="22"/>
          <w:szCs w:val="22"/>
        </w:rPr>
      </w:pPr>
      <w:r w:rsidRPr="00131A92">
        <w:rPr>
          <w:rFonts w:eastAsia="SimSun"/>
          <w:bCs/>
          <w:sz w:val="22"/>
          <w:szCs w:val="22"/>
        </w:rPr>
        <w:t xml:space="preserve">„Neatvērt pirms piedāvājuma atvēršanas sanāksmes.”; </w:t>
      </w:r>
    </w:p>
    <w:p w:rsidR="004068CE" w:rsidRPr="00131A92" w:rsidRDefault="004068CE" w:rsidP="004068CE">
      <w:pPr>
        <w:pStyle w:val="Heading2"/>
        <w:keepNext w:val="0"/>
        <w:widowControl/>
        <w:numPr>
          <w:ilvl w:val="2"/>
          <w:numId w:val="3"/>
        </w:numPr>
        <w:tabs>
          <w:tab w:val="left" w:pos="540"/>
        </w:tabs>
        <w:ind w:left="1276" w:hanging="1276"/>
        <w:rPr>
          <w:rFonts w:eastAsia="SimSun"/>
          <w:b/>
          <w:bCs/>
          <w:sz w:val="22"/>
          <w:szCs w:val="22"/>
        </w:rPr>
      </w:pPr>
      <w:r w:rsidRPr="00131A92">
        <w:rPr>
          <w:rFonts w:eastAsia="SimSun"/>
          <w:bCs/>
          <w:sz w:val="22"/>
          <w:szCs w:val="22"/>
        </w:rPr>
        <w:t>Pretendenta nosaukums un juridiskā adrese.</w:t>
      </w:r>
    </w:p>
    <w:p w:rsidR="004068CE" w:rsidRPr="00131A92" w:rsidRDefault="004068CE" w:rsidP="004068CE">
      <w:pPr>
        <w:pStyle w:val="BodyText"/>
        <w:widowControl/>
        <w:numPr>
          <w:ilvl w:val="1"/>
          <w:numId w:val="3"/>
        </w:numPr>
        <w:tabs>
          <w:tab w:val="num" w:pos="1713"/>
          <w:tab w:val="num" w:pos="1920"/>
        </w:tabs>
        <w:spacing w:after="0"/>
        <w:jc w:val="both"/>
        <w:rPr>
          <w:rFonts w:ascii="Times New Roman" w:hAnsi="Times New Roman"/>
          <w:sz w:val="22"/>
          <w:szCs w:val="22"/>
        </w:rPr>
      </w:pPr>
      <w:r w:rsidRPr="00131A92">
        <w:rPr>
          <w:rFonts w:ascii="Times New Roman" w:hAnsi="Times New Roman"/>
          <w:sz w:val="22"/>
          <w:szCs w:val="22"/>
        </w:rPr>
        <w:t xml:space="preserve">Piedāvājums jāsagatavo latviešu valodā. Informatīvie materiāli var būt svešvalodā un nav jāiešuj piedāvājumā.  </w:t>
      </w:r>
    </w:p>
    <w:p w:rsidR="004068CE" w:rsidRPr="00131A92" w:rsidRDefault="004068CE" w:rsidP="004068CE">
      <w:pPr>
        <w:pStyle w:val="BodyText"/>
        <w:widowControl/>
        <w:numPr>
          <w:ilvl w:val="1"/>
          <w:numId w:val="3"/>
        </w:numPr>
        <w:tabs>
          <w:tab w:val="num" w:pos="2127"/>
          <w:tab w:val="num" w:pos="3119"/>
        </w:tabs>
        <w:spacing w:after="0"/>
        <w:ind w:left="567" w:hanging="567"/>
        <w:jc w:val="both"/>
        <w:rPr>
          <w:rFonts w:ascii="Times New Roman" w:hAnsi="Times New Roman"/>
          <w:sz w:val="22"/>
          <w:szCs w:val="22"/>
        </w:rPr>
      </w:pPr>
      <w:r w:rsidRPr="00131A92">
        <w:rPr>
          <w:rFonts w:ascii="Times New Roman" w:hAnsi="Times New Roman"/>
          <w:sz w:val="22"/>
          <w:szCs w:val="22"/>
        </w:rPr>
        <w:t>Piedāvājums sastāv no šādām daļām:</w:t>
      </w:r>
    </w:p>
    <w:p w:rsidR="004068CE" w:rsidRPr="00131A92" w:rsidRDefault="004068CE" w:rsidP="004068CE">
      <w:pPr>
        <w:pStyle w:val="BodyText"/>
        <w:widowControl/>
        <w:tabs>
          <w:tab w:val="num" w:pos="2127"/>
          <w:tab w:val="num" w:pos="3119"/>
        </w:tabs>
        <w:spacing w:after="0"/>
        <w:jc w:val="both"/>
        <w:rPr>
          <w:rFonts w:ascii="Times New Roman" w:hAnsi="Times New Roman"/>
          <w:sz w:val="22"/>
          <w:szCs w:val="22"/>
        </w:rPr>
      </w:pPr>
      <w:r w:rsidRPr="00131A92">
        <w:rPr>
          <w:rFonts w:ascii="Times New Roman" w:hAnsi="Times New Roman"/>
          <w:sz w:val="22"/>
          <w:szCs w:val="22"/>
        </w:rPr>
        <w:t>4.5.1.Pretendenta atlases dokumenti saskaņā ar Nolikuma 5.1.apakšpunktā noteikto;</w:t>
      </w:r>
    </w:p>
    <w:p w:rsidR="004068CE" w:rsidRPr="00131A92" w:rsidRDefault="004068CE" w:rsidP="004068CE">
      <w:pPr>
        <w:pStyle w:val="BodyText"/>
        <w:widowControl/>
        <w:tabs>
          <w:tab w:val="num" w:pos="2127"/>
          <w:tab w:val="num" w:pos="2340"/>
          <w:tab w:val="num" w:pos="3119"/>
        </w:tabs>
        <w:spacing w:after="0"/>
        <w:ind w:left="540" w:hanging="540"/>
        <w:jc w:val="both"/>
        <w:rPr>
          <w:rFonts w:ascii="Times New Roman" w:hAnsi="Times New Roman"/>
          <w:sz w:val="22"/>
          <w:szCs w:val="22"/>
        </w:rPr>
      </w:pPr>
      <w:r w:rsidRPr="00131A92">
        <w:rPr>
          <w:rFonts w:ascii="Times New Roman" w:hAnsi="Times New Roman"/>
          <w:sz w:val="22"/>
          <w:szCs w:val="22"/>
        </w:rPr>
        <w:t xml:space="preserve">4.5.2.Tehniskais un finanšu piedāvājums saskaņā ar Nolikuma 4.10. un 5.2. apakšpunktu. Tehniskais un finanšu piedāvājums elektroniskā veidā jāsagatavo Microsoft Excel formātā. </w:t>
      </w:r>
    </w:p>
    <w:p w:rsidR="004068CE" w:rsidRPr="00131A92" w:rsidRDefault="004068CE" w:rsidP="004068CE">
      <w:pPr>
        <w:pStyle w:val="BodyText"/>
        <w:widowControl/>
        <w:numPr>
          <w:ilvl w:val="1"/>
          <w:numId w:val="2"/>
        </w:numPr>
        <w:tabs>
          <w:tab w:val="num" w:pos="1276"/>
          <w:tab w:val="num" w:pos="1701"/>
          <w:tab w:val="num" w:pos="1920"/>
          <w:tab w:val="num" w:pos="2127"/>
        </w:tabs>
        <w:spacing w:after="0"/>
        <w:jc w:val="both"/>
        <w:rPr>
          <w:rFonts w:ascii="Times New Roman" w:hAnsi="Times New Roman"/>
          <w:sz w:val="22"/>
          <w:szCs w:val="22"/>
        </w:rPr>
      </w:pPr>
      <w:r w:rsidRPr="00131A92">
        <w:rPr>
          <w:rFonts w:ascii="Times New Roman" w:hAnsi="Times New Roman"/>
          <w:sz w:val="22"/>
          <w:szCs w:val="22"/>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4068CE" w:rsidRPr="00131A92" w:rsidRDefault="004068CE" w:rsidP="004068CE">
      <w:pPr>
        <w:pStyle w:val="BodyText"/>
        <w:widowControl/>
        <w:numPr>
          <w:ilvl w:val="1"/>
          <w:numId w:val="2"/>
        </w:numPr>
        <w:tabs>
          <w:tab w:val="num" w:pos="1920"/>
          <w:tab w:val="num" w:pos="2127"/>
        </w:tabs>
        <w:spacing w:after="0"/>
        <w:jc w:val="both"/>
        <w:rPr>
          <w:rFonts w:ascii="Times New Roman" w:hAnsi="Times New Roman"/>
          <w:sz w:val="22"/>
          <w:szCs w:val="22"/>
        </w:rPr>
      </w:pPr>
      <w:r w:rsidRPr="00131A92">
        <w:rPr>
          <w:rFonts w:ascii="Times New Roman" w:hAnsi="Times New Roman"/>
          <w:sz w:val="22"/>
          <w:szCs w:val="22"/>
        </w:rPr>
        <w:t>Piedāvājuma oriģinālam un kopijai jābūt:</w:t>
      </w:r>
    </w:p>
    <w:p w:rsidR="004068CE" w:rsidRPr="00131A92" w:rsidRDefault="004068CE" w:rsidP="004068CE">
      <w:pPr>
        <w:pStyle w:val="BodyText"/>
        <w:widowControl/>
        <w:numPr>
          <w:ilvl w:val="2"/>
          <w:numId w:val="2"/>
        </w:numPr>
        <w:tabs>
          <w:tab w:val="num" w:pos="540"/>
          <w:tab w:val="left" w:pos="1276"/>
          <w:tab w:val="num" w:pos="3119"/>
          <w:tab w:val="num" w:pos="7560"/>
        </w:tabs>
        <w:spacing w:after="0"/>
        <w:jc w:val="both"/>
        <w:rPr>
          <w:rFonts w:ascii="Times New Roman" w:hAnsi="Times New Roman"/>
          <w:sz w:val="22"/>
          <w:szCs w:val="22"/>
        </w:rPr>
      </w:pPr>
      <w:r w:rsidRPr="00131A92">
        <w:rPr>
          <w:rFonts w:ascii="Times New Roman" w:hAnsi="Times New Roman"/>
          <w:sz w:val="22"/>
          <w:szCs w:val="22"/>
        </w:rPr>
        <w:t>ar atbilstošu satura rādītāju;</w:t>
      </w:r>
    </w:p>
    <w:p w:rsidR="004068CE" w:rsidRPr="00131A92" w:rsidRDefault="004068CE" w:rsidP="004068CE">
      <w:pPr>
        <w:pStyle w:val="BodyText"/>
        <w:widowControl/>
        <w:numPr>
          <w:ilvl w:val="2"/>
          <w:numId w:val="2"/>
        </w:numPr>
        <w:tabs>
          <w:tab w:val="num" w:pos="540"/>
          <w:tab w:val="num" w:pos="7560"/>
        </w:tabs>
        <w:spacing w:after="0"/>
        <w:ind w:left="540" w:hanging="540"/>
        <w:jc w:val="both"/>
        <w:rPr>
          <w:rFonts w:ascii="Times New Roman" w:hAnsi="Times New Roman"/>
          <w:sz w:val="22"/>
          <w:szCs w:val="22"/>
        </w:rPr>
      </w:pPr>
      <w:r w:rsidRPr="00131A92">
        <w:rPr>
          <w:rFonts w:ascii="Times New Roman" w:hAnsi="Times New Roman"/>
          <w:sz w:val="22"/>
          <w:szCs w:val="22"/>
        </w:rPr>
        <w:t>ar secīgi sanumurētām lapām;</w:t>
      </w:r>
    </w:p>
    <w:p w:rsidR="004068CE" w:rsidRPr="00131A92" w:rsidRDefault="004068CE" w:rsidP="004068CE">
      <w:pPr>
        <w:pStyle w:val="BodyText"/>
        <w:widowControl/>
        <w:numPr>
          <w:ilvl w:val="2"/>
          <w:numId w:val="2"/>
        </w:numPr>
        <w:tabs>
          <w:tab w:val="left" w:pos="0"/>
          <w:tab w:val="num" w:pos="540"/>
          <w:tab w:val="num" w:pos="3119"/>
          <w:tab w:val="num" w:pos="7560"/>
        </w:tabs>
        <w:spacing w:after="0"/>
        <w:jc w:val="both"/>
        <w:rPr>
          <w:rFonts w:ascii="Times New Roman" w:hAnsi="Times New Roman"/>
          <w:sz w:val="22"/>
          <w:szCs w:val="22"/>
        </w:rPr>
      </w:pPr>
      <w:r w:rsidRPr="00131A92">
        <w:rPr>
          <w:rFonts w:ascii="Times New Roman" w:hAnsi="Times New Roman"/>
          <w:sz w:val="22"/>
          <w:szCs w:val="22"/>
        </w:rPr>
        <w:t xml:space="preserve">caurauklotam (cauršūtam). </w:t>
      </w:r>
    </w:p>
    <w:p w:rsidR="004068CE" w:rsidRPr="00131A92" w:rsidRDefault="004068CE" w:rsidP="004068CE">
      <w:pPr>
        <w:pStyle w:val="Heading2"/>
        <w:keepNext w:val="0"/>
        <w:widowControl/>
        <w:numPr>
          <w:ilvl w:val="1"/>
          <w:numId w:val="2"/>
        </w:numPr>
        <w:tabs>
          <w:tab w:val="left" w:pos="1276"/>
          <w:tab w:val="num" w:pos="3119"/>
          <w:tab w:val="num" w:pos="7560"/>
        </w:tabs>
        <w:rPr>
          <w:rFonts w:eastAsia="SimSun"/>
          <w:bCs/>
          <w:sz w:val="22"/>
          <w:szCs w:val="22"/>
        </w:rPr>
      </w:pPr>
      <w:r w:rsidRPr="00131A92">
        <w:rPr>
          <w:rFonts w:eastAsia="SimSun"/>
          <w:bCs/>
          <w:sz w:val="22"/>
          <w:szCs w:val="22"/>
        </w:rPr>
        <w:t>Pretendenti sedz visas izmaksas, kas saistītas ar viņu piedāvājumu sagatavošanu un iesniegšanu Pasūtītājam.</w:t>
      </w:r>
    </w:p>
    <w:p w:rsidR="004068CE" w:rsidRPr="00131A92" w:rsidRDefault="004068CE" w:rsidP="004068CE">
      <w:pPr>
        <w:pStyle w:val="Heading2"/>
        <w:keepNext w:val="0"/>
        <w:widowControl/>
        <w:numPr>
          <w:ilvl w:val="1"/>
          <w:numId w:val="2"/>
        </w:numPr>
        <w:tabs>
          <w:tab w:val="left" w:pos="1276"/>
          <w:tab w:val="num" w:pos="3119"/>
          <w:tab w:val="num" w:pos="7560"/>
        </w:tabs>
        <w:rPr>
          <w:rFonts w:eastAsia="SimSun"/>
          <w:bCs/>
          <w:sz w:val="22"/>
          <w:szCs w:val="22"/>
        </w:rPr>
      </w:pPr>
      <w:r w:rsidRPr="00131A92">
        <w:rPr>
          <w:rFonts w:eastAsia="SimSun"/>
          <w:bCs/>
          <w:sz w:val="22"/>
          <w:szCs w:val="22"/>
        </w:rPr>
        <w:t>Iesniegtie piedāvājumi ir Pasūtītāja īpašums un netiek atdoti atpakaļ Pretendentam.</w:t>
      </w:r>
    </w:p>
    <w:p w:rsidR="004068CE" w:rsidRPr="00131A92" w:rsidRDefault="004068CE" w:rsidP="004068CE">
      <w:pPr>
        <w:pStyle w:val="BodyText"/>
        <w:widowControl/>
        <w:numPr>
          <w:ilvl w:val="1"/>
          <w:numId w:val="2"/>
        </w:numPr>
        <w:tabs>
          <w:tab w:val="clear" w:pos="360"/>
          <w:tab w:val="left" w:pos="540"/>
        </w:tabs>
        <w:spacing w:after="0"/>
        <w:jc w:val="both"/>
        <w:rPr>
          <w:rFonts w:ascii="Times New Roman" w:hAnsi="Times New Roman"/>
          <w:b/>
          <w:sz w:val="22"/>
          <w:szCs w:val="22"/>
        </w:rPr>
      </w:pPr>
      <w:r w:rsidRPr="00131A92">
        <w:rPr>
          <w:rFonts w:ascii="Times New Roman" w:hAnsi="Times New Roman"/>
          <w:b/>
          <w:sz w:val="22"/>
          <w:szCs w:val="22"/>
        </w:rPr>
        <w:t>Prasības sagatavojot Tehnisko un finanšu piedāvājumu uz CD nesēja:</w:t>
      </w:r>
    </w:p>
    <w:p w:rsidR="004068CE" w:rsidRPr="00131A92" w:rsidRDefault="004068CE" w:rsidP="004068CE">
      <w:pPr>
        <w:pStyle w:val="BodyText"/>
        <w:widowControl/>
        <w:numPr>
          <w:ilvl w:val="2"/>
          <w:numId w:val="2"/>
        </w:numPr>
        <w:spacing w:before="100" w:beforeAutospacing="1" w:after="100" w:afterAutospacing="1"/>
        <w:jc w:val="both"/>
        <w:rPr>
          <w:rFonts w:ascii="Times New Roman" w:hAnsi="Times New Roman"/>
          <w:sz w:val="22"/>
          <w:szCs w:val="22"/>
        </w:rPr>
      </w:pPr>
      <w:r w:rsidRPr="00131A92">
        <w:rPr>
          <w:rFonts w:ascii="Times New Roman" w:hAnsi="Times New Roman"/>
          <w:sz w:val="22"/>
          <w:szCs w:val="22"/>
          <w:u w:val="single"/>
        </w:rPr>
        <w:t>nedrīkst pārveidot Microsoft Excel Tehniskā un finanšu piedāvājuma paraugu – nedrīkst būt dzēstas vai izveidotas jaunas ailes un rindas</w:t>
      </w:r>
      <w:r w:rsidRPr="00131A92">
        <w:rPr>
          <w:rFonts w:ascii="Times New Roman" w:hAnsi="Times New Roman"/>
          <w:sz w:val="22"/>
          <w:szCs w:val="22"/>
        </w:rPr>
        <w:t>;</w:t>
      </w:r>
    </w:p>
    <w:p w:rsidR="004068CE" w:rsidRPr="00131A92" w:rsidRDefault="004068CE" w:rsidP="004068CE">
      <w:pPr>
        <w:pStyle w:val="BodyText"/>
        <w:widowControl/>
        <w:numPr>
          <w:ilvl w:val="2"/>
          <w:numId w:val="2"/>
        </w:numPr>
        <w:spacing w:after="0"/>
        <w:jc w:val="both"/>
        <w:rPr>
          <w:rFonts w:ascii="Times New Roman" w:hAnsi="Times New Roman"/>
          <w:color w:val="000000"/>
          <w:sz w:val="22"/>
          <w:szCs w:val="22"/>
        </w:rPr>
      </w:pPr>
      <w:r w:rsidRPr="00131A92">
        <w:rPr>
          <w:rFonts w:ascii="Times New Roman" w:hAnsi="Times New Roman"/>
          <w:color w:val="000000"/>
          <w:sz w:val="22"/>
          <w:szCs w:val="22"/>
        </w:rPr>
        <w:t>nedrīkst lietot apslēptas formulas;</w:t>
      </w:r>
    </w:p>
    <w:p w:rsidR="004068CE" w:rsidRPr="00131A92" w:rsidRDefault="004068CE" w:rsidP="004068CE">
      <w:pPr>
        <w:pStyle w:val="BodyText"/>
        <w:widowControl/>
        <w:numPr>
          <w:ilvl w:val="2"/>
          <w:numId w:val="2"/>
        </w:numPr>
        <w:spacing w:after="0"/>
        <w:jc w:val="both"/>
        <w:rPr>
          <w:rFonts w:ascii="Times New Roman" w:hAnsi="Times New Roman"/>
          <w:color w:val="000000"/>
          <w:sz w:val="22"/>
          <w:szCs w:val="22"/>
        </w:rPr>
      </w:pPr>
      <w:r w:rsidRPr="00131A92">
        <w:rPr>
          <w:rFonts w:ascii="Times New Roman" w:hAnsi="Times New Roman"/>
          <w:color w:val="000000"/>
          <w:sz w:val="22"/>
          <w:szCs w:val="22"/>
        </w:rPr>
        <w:t>ieteicams lietot vienkāršas formulas, piemēram, plānoto daudzumu reizināt ar vienas vienības cenu, saskaitīt kopā summu par plānoto;</w:t>
      </w:r>
    </w:p>
    <w:p w:rsidR="004068CE" w:rsidRPr="00131A92" w:rsidRDefault="004068CE" w:rsidP="004068CE">
      <w:pPr>
        <w:pStyle w:val="BodyText"/>
        <w:widowControl/>
        <w:numPr>
          <w:ilvl w:val="2"/>
          <w:numId w:val="2"/>
        </w:numPr>
        <w:spacing w:after="0"/>
        <w:ind w:left="1276" w:hanging="1276"/>
        <w:jc w:val="both"/>
        <w:rPr>
          <w:rFonts w:ascii="Times New Roman" w:hAnsi="Times New Roman"/>
          <w:color w:val="000000"/>
          <w:sz w:val="22"/>
          <w:szCs w:val="22"/>
        </w:rPr>
      </w:pPr>
      <w:r w:rsidRPr="00131A92">
        <w:rPr>
          <w:rFonts w:ascii="Times New Roman" w:hAnsi="Times New Roman"/>
          <w:color w:val="000000"/>
          <w:sz w:val="22"/>
          <w:szCs w:val="22"/>
        </w:rPr>
        <w:t>cena jāraksta izmantojot komatu, ar ne vairāk kā trīs cipariem aiz komata;</w:t>
      </w:r>
    </w:p>
    <w:p w:rsidR="004068CE" w:rsidRPr="00131A92" w:rsidRDefault="004068CE" w:rsidP="004068CE">
      <w:pPr>
        <w:pStyle w:val="BodyText"/>
        <w:widowControl/>
        <w:numPr>
          <w:ilvl w:val="2"/>
          <w:numId w:val="2"/>
        </w:numPr>
        <w:spacing w:after="0"/>
        <w:jc w:val="both"/>
        <w:rPr>
          <w:rFonts w:ascii="Times New Roman" w:hAnsi="Times New Roman"/>
          <w:color w:val="000000"/>
          <w:sz w:val="22"/>
          <w:szCs w:val="22"/>
        </w:rPr>
      </w:pPr>
      <w:r w:rsidRPr="00131A92">
        <w:rPr>
          <w:rFonts w:ascii="Times New Roman" w:hAnsi="Times New Roman"/>
          <w:color w:val="000000"/>
          <w:sz w:val="22"/>
          <w:szCs w:val="22"/>
        </w:rPr>
        <w:lastRenderedPageBreak/>
        <w:t>šūnās, kurās jānorāda skaitļi, aiz skaitļiem nedrīkst pievienot (rakstīt) valūtas apzīmējumu (Ls, EUR), ne arī pievienot kādas citas atzīmes.</w:t>
      </w:r>
    </w:p>
    <w:p w:rsidR="004068CE" w:rsidRPr="00131A92" w:rsidRDefault="004068CE" w:rsidP="004068CE">
      <w:pPr>
        <w:pStyle w:val="BodyText"/>
        <w:widowControl/>
        <w:numPr>
          <w:ilvl w:val="1"/>
          <w:numId w:val="2"/>
        </w:numPr>
        <w:tabs>
          <w:tab w:val="clear" w:pos="360"/>
          <w:tab w:val="num" w:pos="540"/>
          <w:tab w:val="num" w:pos="1713"/>
        </w:tabs>
        <w:spacing w:after="0"/>
        <w:ind w:left="540" w:hanging="540"/>
        <w:jc w:val="both"/>
        <w:rPr>
          <w:rFonts w:ascii="Times New Roman" w:hAnsi="Times New Roman"/>
          <w:color w:val="000000"/>
          <w:sz w:val="22"/>
          <w:szCs w:val="22"/>
        </w:rPr>
      </w:pPr>
      <w:r w:rsidRPr="00131A92">
        <w:rPr>
          <w:rFonts w:ascii="Times New Roman" w:hAnsi="Times New Roman"/>
          <w:sz w:val="22"/>
          <w:szCs w:val="22"/>
        </w:rPr>
        <w:t xml:space="preserve">Piedāvājums jāparaksta Pretendenta pārstāvim, vai tā pilnvarotai personai. Personas, kura paraksta piedāvājumu, paraksta tiesībām ir jābūt nostiprinātām atbilstoši Latvijas Republikas spēkā esošajos tiesību aktos noteiktajam regulējumam. Ja piedāvājumu paraksta Pretendenta pilnvarota persona, piedāvājumam ir jāpievieno attiecīgais </w:t>
      </w:r>
      <w:r w:rsidRPr="00131A92">
        <w:rPr>
          <w:rFonts w:ascii="Times New Roman" w:hAnsi="Times New Roman"/>
          <w:sz w:val="22"/>
          <w:szCs w:val="22"/>
          <w:u w:val="single"/>
        </w:rPr>
        <w:t>dokuments par paraksta tiesīgas personas izdotu pilnvaru</w:t>
      </w:r>
      <w:r w:rsidRPr="00131A92">
        <w:rPr>
          <w:rFonts w:ascii="Times New Roman" w:hAnsi="Times New Roman"/>
          <w:sz w:val="22"/>
          <w:szCs w:val="22"/>
        </w:rPr>
        <w:t>.</w:t>
      </w:r>
    </w:p>
    <w:p w:rsidR="00131A92" w:rsidRPr="00131A92" w:rsidRDefault="00131A92" w:rsidP="00131A92">
      <w:pPr>
        <w:pStyle w:val="BodyText"/>
        <w:widowControl/>
        <w:tabs>
          <w:tab w:val="num" w:pos="1713"/>
        </w:tabs>
        <w:spacing w:after="0"/>
        <w:ind w:left="540"/>
        <w:jc w:val="both"/>
        <w:rPr>
          <w:rFonts w:ascii="Times New Roman" w:hAnsi="Times New Roman"/>
          <w:color w:val="000000"/>
          <w:sz w:val="22"/>
          <w:szCs w:val="22"/>
        </w:rPr>
      </w:pPr>
    </w:p>
    <w:p w:rsidR="004068CE" w:rsidRPr="00131A92" w:rsidRDefault="004068CE" w:rsidP="004068CE">
      <w:pPr>
        <w:pStyle w:val="BodyText"/>
        <w:widowControl/>
        <w:spacing w:after="0"/>
        <w:ind w:left="1276"/>
        <w:jc w:val="both"/>
        <w:rPr>
          <w:rFonts w:ascii="Times New Roman" w:hAnsi="Times New Roman"/>
          <w:color w:val="FF0000"/>
          <w:sz w:val="22"/>
          <w:szCs w:val="22"/>
        </w:rPr>
      </w:pPr>
    </w:p>
    <w:p w:rsidR="004068CE" w:rsidRPr="00131A92" w:rsidRDefault="004068CE" w:rsidP="004068CE">
      <w:pPr>
        <w:pStyle w:val="Heading1"/>
        <w:numPr>
          <w:ilvl w:val="0"/>
          <w:numId w:val="2"/>
        </w:numPr>
        <w:rPr>
          <w:rFonts w:ascii="Times New Roman" w:eastAsia="SimSun" w:hAnsi="Times New Roman"/>
          <w:b/>
          <w:sz w:val="22"/>
          <w:szCs w:val="22"/>
        </w:rPr>
      </w:pPr>
      <w:r w:rsidRPr="00131A92">
        <w:rPr>
          <w:rFonts w:ascii="Times New Roman" w:eastAsia="SimSun" w:hAnsi="Times New Roman"/>
          <w:b/>
          <w:bCs/>
          <w:sz w:val="22"/>
          <w:szCs w:val="22"/>
        </w:rPr>
        <w:t>Pretendentam izvirzītās kvalifikācijas prasības un pretendenta iesniedzamie atlases dokumenti kvalifikācijas apliecināšanai</w:t>
      </w:r>
    </w:p>
    <w:p w:rsidR="004068CE" w:rsidRPr="00131A92" w:rsidRDefault="004068CE" w:rsidP="004068CE">
      <w:pPr>
        <w:rPr>
          <w:sz w:val="22"/>
          <w:szCs w:val="22"/>
        </w:rPr>
      </w:pPr>
    </w:p>
    <w:p w:rsidR="004068CE" w:rsidRPr="00131A92" w:rsidRDefault="004068CE" w:rsidP="004068CE">
      <w:pPr>
        <w:pStyle w:val="Heading2"/>
        <w:keepNext w:val="0"/>
        <w:numPr>
          <w:ilvl w:val="1"/>
          <w:numId w:val="2"/>
        </w:numPr>
        <w:rPr>
          <w:rFonts w:eastAsia="SimSun"/>
          <w:b/>
          <w:bCs/>
          <w:sz w:val="22"/>
          <w:szCs w:val="22"/>
        </w:rPr>
      </w:pPr>
      <w:r w:rsidRPr="00131A92">
        <w:rPr>
          <w:rFonts w:eastAsia="SimSun"/>
          <w:b/>
          <w:bCs/>
          <w:sz w:val="22"/>
          <w:szCs w:val="22"/>
        </w:rPr>
        <w:t>Pretendentam ir jāatbilst šādām kvalifikācijas prasībām un jāiesniedz šādi atlases dokumenti:</w:t>
      </w:r>
    </w:p>
    <w:p w:rsidR="004068CE" w:rsidRPr="00131A92" w:rsidRDefault="004068CE" w:rsidP="004068CE">
      <w:pPr>
        <w:pStyle w:val="BodyText"/>
        <w:widowControl/>
        <w:numPr>
          <w:ilvl w:val="2"/>
          <w:numId w:val="2"/>
        </w:numPr>
        <w:tabs>
          <w:tab w:val="num" w:pos="540"/>
          <w:tab w:val="num" w:pos="1820"/>
        </w:tabs>
        <w:spacing w:after="0"/>
        <w:ind w:left="539" w:hanging="539"/>
        <w:jc w:val="both"/>
        <w:rPr>
          <w:rFonts w:ascii="Times New Roman" w:hAnsi="Times New Roman"/>
          <w:sz w:val="22"/>
          <w:szCs w:val="22"/>
        </w:rPr>
      </w:pPr>
      <w:r w:rsidRPr="00131A92">
        <w:rPr>
          <w:rFonts w:ascii="Times New Roman" w:hAnsi="Times New Roman"/>
          <w:sz w:val="22"/>
          <w:szCs w:val="22"/>
        </w:rPr>
        <w:t>Pretendents ir reģistrēts normatīvajos aktos noteiktā kārtībā, ko apliecina, iesniedzot Latvijas Republikas Uzņēmuma reģistra vai līdzvērtīgas iestādes citā valstī izsniegtas reģistrācijas apliecības vai izziņas, kas apliecina, ka Pretendents ir reģistrēts normatīvajos aktos noteiktā kārtībā, Pretendenta apliecinātu kopiju. Ārvalstīs izsniegtām izziņām jābūt tulkotām latviešu valodā (Pretendenta apliecināts tulkojums);</w:t>
      </w:r>
    </w:p>
    <w:p w:rsidR="004068CE" w:rsidRPr="00131A92" w:rsidRDefault="004068CE" w:rsidP="004068CE">
      <w:pPr>
        <w:pStyle w:val="BodyText"/>
        <w:widowControl/>
        <w:numPr>
          <w:ilvl w:val="2"/>
          <w:numId w:val="2"/>
        </w:numPr>
        <w:tabs>
          <w:tab w:val="num" w:pos="540"/>
          <w:tab w:val="num" w:pos="1820"/>
        </w:tabs>
        <w:spacing w:after="0"/>
        <w:ind w:left="539" w:hanging="539"/>
        <w:jc w:val="both"/>
        <w:rPr>
          <w:rFonts w:ascii="Times New Roman" w:hAnsi="Times New Roman"/>
          <w:sz w:val="22"/>
          <w:szCs w:val="22"/>
        </w:rPr>
      </w:pPr>
      <w:r w:rsidRPr="00131A92">
        <w:rPr>
          <w:rFonts w:ascii="Times New Roman" w:hAnsi="Times New Roman"/>
          <w:sz w:val="22"/>
          <w:szCs w:val="22"/>
        </w:rPr>
        <w:t xml:space="preserve">Pretendents ir tiesīgs veikt Preču piegādi, ko Pretendents apliecina iesniedzot attiecīga licences vai sertifikāta, kas apliecina Pretendenta tiesības veikt Preču piegādi, Pretendenta apliecinātu kopiju; </w:t>
      </w:r>
    </w:p>
    <w:p w:rsidR="004068CE" w:rsidRPr="00131A92" w:rsidRDefault="004068CE" w:rsidP="004068CE">
      <w:pPr>
        <w:widowControl w:val="0"/>
        <w:numPr>
          <w:ilvl w:val="2"/>
          <w:numId w:val="2"/>
        </w:numPr>
        <w:tabs>
          <w:tab w:val="num" w:pos="540"/>
        </w:tabs>
        <w:autoSpaceDE w:val="0"/>
        <w:autoSpaceDN w:val="0"/>
        <w:adjustRightInd w:val="0"/>
        <w:ind w:left="540" w:hanging="540"/>
        <w:jc w:val="both"/>
        <w:rPr>
          <w:sz w:val="22"/>
          <w:szCs w:val="22"/>
          <w:lang w:eastAsia="ru-RU"/>
        </w:rPr>
      </w:pPr>
      <w:r w:rsidRPr="00131A92">
        <w:rPr>
          <w:sz w:val="22"/>
          <w:szCs w:val="22"/>
        </w:rPr>
        <w:t>pieteikums dalībai Konkursā, saskaņā ar Nolikuma 2.pielikumā noteikto formu, kuru Pretendents paraksta Nolikuma 4.11.apakšpunktā noteiktā kārtībā;</w:t>
      </w:r>
    </w:p>
    <w:p w:rsidR="004068CE" w:rsidRPr="00131A92" w:rsidRDefault="004068CE" w:rsidP="004068CE">
      <w:pPr>
        <w:pStyle w:val="BodyText"/>
        <w:widowControl/>
        <w:numPr>
          <w:ilvl w:val="2"/>
          <w:numId w:val="2"/>
        </w:numPr>
        <w:tabs>
          <w:tab w:val="num" w:pos="540"/>
        </w:tabs>
        <w:spacing w:after="0"/>
        <w:ind w:left="540" w:hanging="540"/>
        <w:jc w:val="both"/>
        <w:rPr>
          <w:rFonts w:ascii="Times New Roman" w:hAnsi="Times New Roman"/>
          <w:sz w:val="22"/>
          <w:szCs w:val="22"/>
        </w:rPr>
      </w:pPr>
      <w:r w:rsidRPr="00131A92">
        <w:rPr>
          <w:rFonts w:ascii="Times New Roman" w:hAnsi="Times New Roman"/>
          <w:sz w:val="22"/>
          <w:szCs w:val="22"/>
        </w:rPr>
        <w:t>Pretendenta apliecinājums (oriģināls), ka attiecībā uz Pretendentu vai uz personu uz kuras iespējam Pretendents balstās, nepastāv Publisko iepirkumu likuma 39. pantā norādītie Pretendentu izslēgšanas nosacījumi un, ka visas piedāvājumā sniegtās ziņas satur patiesu un precīzu informāciju (iekļauts Nolikuma 2.pielikumā);</w:t>
      </w:r>
    </w:p>
    <w:p w:rsidR="004068CE" w:rsidRPr="00131A92" w:rsidRDefault="004068CE" w:rsidP="004068CE">
      <w:pPr>
        <w:pStyle w:val="ListParagraph"/>
        <w:numPr>
          <w:ilvl w:val="2"/>
          <w:numId w:val="2"/>
        </w:numPr>
        <w:ind w:left="540" w:hanging="540"/>
        <w:jc w:val="both"/>
        <w:rPr>
          <w:sz w:val="22"/>
          <w:szCs w:val="22"/>
        </w:rPr>
      </w:pPr>
      <w:r w:rsidRPr="00131A92">
        <w:rPr>
          <w:sz w:val="22"/>
          <w:szCs w:val="22"/>
          <w:u w:val="single"/>
        </w:rPr>
        <w:t>Pretendents var pievienot piedāvājumam izziņu</w:t>
      </w:r>
      <w:r w:rsidRPr="00131A92">
        <w:rPr>
          <w:sz w:val="22"/>
          <w:szCs w:val="22"/>
        </w:rPr>
        <w:t>, kuru izdevis Valsts ieņēmumu dienests un kura apliecina, ka pretendentam (neatkarīgi no tā, vai tas reģistrēts Latvijā vai Latvijā atrodas tā pastāvīgā dzīvesvieta) Latvijā nav Valsts ieņēmumu dienesta administrēto nodokļu parādu, tajā skaitā valsts sociālās apdrošināšanas obligāto iemaksu parādu, kas kopsummā pārsniedz 100 latus vai izziņu, ka ārvalstī reģistrētam (atrodas pastāvīgā dzīvesvieta) pretendentam (ja tas ir reģistrēts ārvalstī vai ārvalstī ir tā pastāvīgā dzīvesvieta) attiecīgajā ārvalstī nav nodokļu parādu, tajā skaitā valsts sociālās apdrošināšanas obligāto iemaksu parādu, kas kopsummā pārsniedz 100 latus.</w:t>
      </w:r>
    </w:p>
    <w:p w:rsidR="004068CE" w:rsidRPr="00131A92" w:rsidRDefault="004068CE" w:rsidP="004068CE">
      <w:pPr>
        <w:pStyle w:val="Heading2"/>
        <w:keepNext w:val="0"/>
        <w:numPr>
          <w:ilvl w:val="1"/>
          <w:numId w:val="2"/>
        </w:numPr>
        <w:ind w:left="567" w:hanging="567"/>
        <w:rPr>
          <w:rFonts w:eastAsia="SimSun"/>
          <w:b/>
          <w:bCs/>
          <w:sz w:val="22"/>
          <w:szCs w:val="22"/>
        </w:rPr>
      </w:pPr>
      <w:r w:rsidRPr="00131A92">
        <w:rPr>
          <w:rFonts w:eastAsia="SimSun"/>
          <w:b/>
          <w:bCs/>
          <w:sz w:val="22"/>
          <w:szCs w:val="22"/>
        </w:rPr>
        <w:t>Tehniskais un finanšu piedāvājums:</w:t>
      </w:r>
    </w:p>
    <w:p w:rsidR="004068CE" w:rsidRPr="00131A92" w:rsidRDefault="004068CE" w:rsidP="004068CE">
      <w:pPr>
        <w:pStyle w:val="BodyText"/>
        <w:widowControl/>
        <w:numPr>
          <w:ilvl w:val="2"/>
          <w:numId w:val="2"/>
        </w:numPr>
        <w:tabs>
          <w:tab w:val="num" w:pos="540"/>
        </w:tabs>
        <w:spacing w:after="0"/>
        <w:ind w:left="540" w:hanging="540"/>
        <w:jc w:val="both"/>
        <w:rPr>
          <w:rFonts w:ascii="Times New Roman" w:hAnsi="Times New Roman"/>
          <w:sz w:val="22"/>
          <w:szCs w:val="22"/>
        </w:rPr>
      </w:pPr>
      <w:r w:rsidRPr="00131A92">
        <w:rPr>
          <w:rFonts w:ascii="Times New Roman" w:hAnsi="Times New Roman"/>
          <w:sz w:val="22"/>
          <w:szCs w:val="22"/>
        </w:rPr>
        <w:t>Tehniskais un finanšu piedāvājums jāsagatavo atbilstoši Nolikuma 1.pielikumā norādītajai formai;</w:t>
      </w:r>
    </w:p>
    <w:p w:rsidR="00131A92" w:rsidRPr="00BB59FB" w:rsidRDefault="004068CE" w:rsidP="00BB59FB">
      <w:pPr>
        <w:pStyle w:val="BodyText"/>
        <w:widowControl/>
        <w:numPr>
          <w:ilvl w:val="2"/>
          <w:numId w:val="2"/>
        </w:numPr>
        <w:tabs>
          <w:tab w:val="num" w:pos="540"/>
        </w:tabs>
        <w:spacing w:after="0"/>
        <w:ind w:left="540" w:hanging="540"/>
        <w:jc w:val="both"/>
        <w:rPr>
          <w:rFonts w:ascii="Times New Roman" w:hAnsi="Times New Roman"/>
          <w:sz w:val="22"/>
          <w:szCs w:val="22"/>
        </w:rPr>
      </w:pPr>
      <w:r w:rsidRPr="00131A92">
        <w:rPr>
          <w:rFonts w:ascii="Times New Roman" w:hAnsi="Times New Roman"/>
          <w:sz w:val="22"/>
          <w:szCs w:val="22"/>
        </w:rPr>
        <w:t>Tehniskajā un finanšu piedāvājumā piedāvātajā cenā iekļaujamas visas ar Preču piegādi saistītās izmaksas, nodevas un nodokļi, kā arī visas ar to netieši saistītās izmaksas, izņemot pievienotās vērtības nodokli. Papildu izmaksas nav pieļaujamas.</w:t>
      </w:r>
    </w:p>
    <w:p w:rsidR="004068CE" w:rsidRPr="00131A92" w:rsidRDefault="004068CE" w:rsidP="004068CE">
      <w:pPr>
        <w:pStyle w:val="BodyText"/>
        <w:widowControl/>
        <w:tabs>
          <w:tab w:val="num" w:pos="720"/>
        </w:tabs>
        <w:spacing w:after="0"/>
        <w:jc w:val="both"/>
        <w:rPr>
          <w:rFonts w:ascii="Times New Roman" w:hAnsi="Times New Roman"/>
          <w:sz w:val="22"/>
          <w:szCs w:val="22"/>
        </w:rPr>
      </w:pPr>
    </w:p>
    <w:p w:rsidR="004068CE" w:rsidRPr="00131A92" w:rsidRDefault="004068CE" w:rsidP="004068CE">
      <w:pPr>
        <w:pStyle w:val="Heading1"/>
        <w:keepNext w:val="0"/>
        <w:numPr>
          <w:ilvl w:val="0"/>
          <w:numId w:val="2"/>
        </w:numPr>
        <w:rPr>
          <w:rFonts w:ascii="Times New Roman" w:eastAsia="SimSun" w:hAnsi="Times New Roman"/>
          <w:b/>
          <w:sz w:val="22"/>
          <w:szCs w:val="22"/>
        </w:rPr>
      </w:pPr>
      <w:bookmarkStart w:id="36" w:name="_Toc64201623"/>
      <w:bookmarkStart w:id="37" w:name="_Toc64264072"/>
      <w:bookmarkStart w:id="38" w:name="_Toc65454241"/>
      <w:bookmarkStart w:id="39" w:name="_Toc65862771"/>
      <w:bookmarkStart w:id="40" w:name="_Toc65956610"/>
      <w:bookmarkStart w:id="41" w:name="_Toc65967969"/>
      <w:bookmarkStart w:id="42" w:name="_Toc72766066"/>
      <w:bookmarkStart w:id="43" w:name="_Toc73116766"/>
      <w:bookmarkStart w:id="44" w:name="_Toc79552066"/>
      <w:bookmarkStart w:id="45" w:name="_Toc136396877"/>
      <w:bookmarkStart w:id="46" w:name="_Toc138148512"/>
      <w:bookmarkStart w:id="47" w:name="_Toc139357072"/>
      <w:r w:rsidRPr="00131A92">
        <w:rPr>
          <w:rFonts w:ascii="Times New Roman" w:eastAsia="SimSun" w:hAnsi="Times New Roman"/>
          <w:b/>
          <w:sz w:val="22"/>
          <w:szCs w:val="22"/>
        </w:rPr>
        <w:t>piedāvājumu vērtēšana</w:t>
      </w:r>
      <w:bookmarkEnd w:id="36"/>
      <w:bookmarkEnd w:id="37"/>
      <w:bookmarkEnd w:id="38"/>
      <w:bookmarkEnd w:id="39"/>
      <w:bookmarkEnd w:id="40"/>
      <w:bookmarkEnd w:id="41"/>
      <w:bookmarkEnd w:id="42"/>
      <w:bookmarkEnd w:id="43"/>
      <w:bookmarkEnd w:id="44"/>
      <w:bookmarkEnd w:id="45"/>
      <w:bookmarkEnd w:id="46"/>
      <w:bookmarkEnd w:id="47"/>
    </w:p>
    <w:p w:rsidR="004068CE" w:rsidRPr="00131A92" w:rsidRDefault="004068CE" w:rsidP="004068CE">
      <w:pPr>
        <w:pStyle w:val="ListParagraph"/>
        <w:numPr>
          <w:ilvl w:val="1"/>
          <w:numId w:val="2"/>
        </w:numPr>
        <w:spacing w:before="120" w:after="120"/>
        <w:jc w:val="both"/>
        <w:rPr>
          <w:sz w:val="22"/>
          <w:szCs w:val="22"/>
        </w:rPr>
      </w:pPr>
      <w:r w:rsidRPr="00131A92">
        <w:rPr>
          <w:bCs/>
          <w:sz w:val="22"/>
          <w:szCs w:val="22"/>
        </w:rPr>
        <w:t>Piedāvājumu vērtēšanu veiks iepirkuma komisija slēgtās sēdēs. Iepirkuma komisija izvēlēsies piedāvājumu ar zemāko kopējo cenu bez pievienotās vērtības nodokļa katrā Konkursa iepirkuma priekšmeta daļā atsevišķi.</w:t>
      </w:r>
      <w:r w:rsidRPr="00131A92">
        <w:rPr>
          <w:sz w:val="22"/>
          <w:szCs w:val="22"/>
        </w:rPr>
        <w:t xml:space="preserve"> </w:t>
      </w:r>
    </w:p>
    <w:p w:rsidR="004068CE" w:rsidRPr="00131A92" w:rsidRDefault="004068CE" w:rsidP="004068CE">
      <w:pPr>
        <w:pStyle w:val="ListParagraph"/>
        <w:numPr>
          <w:ilvl w:val="1"/>
          <w:numId w:val="2"/>
        </w:numPr>
        <w:spacing w:before="120" w:after="120"/>
        <w:jc w:val="both"/>
        <w:rPr>
          <w:sz w:val="22"/>
          <w:szCs w:val="22"/>
        </w:rPr>
      </w:pPr>
      <w:r w:rsidRPr="00131A92">
        <w:rPr>
          <w:sz w:val="22"/>
          <w:szCs w:val="22"/>
        </w:rPr>
        <w:t>Iepirkuma komisija:</w:t>
      </w:r>
    </w:p>
    <w:p w:rsidR="004068CE" w:rsidRPr="00131A92" w:rsidRDefault="004068CE" w:rsidP="004068CE">
      <w:pPr>
        <w:pStyle w:val="ListParagraph"/>
        <w:numPr>
          <w:ilvl w:val="2"/>
          <w:numId w:val="4"/>
        </w:numPr>
        <w:tabs>
          <w:tab w:val="num" w:pos="540"/>
        </w:tabs>
        <w:spacing w:before="120" w:after="120"/>
        <w:ind w:left="540" w:hanging="540"/>
        <w:jc w:val="both"/>
        <w:rPr>
          <w:sz w:val="22"/>
          <w:szCs w:val="22"/>
        </w:rPr>
      </w:pPr>
      <w:r w:rsidRPr="00131A92">
        <w:rPr>
          <w:sz w:val="22"/>
          <w:szCs w:val="22"/>
        </w:rPr>
        <w:t>vērtēs Pretendenta piedāvājuma noformējuma atbilstību Nolikuma prasībām. Piedāvājuma noformējuma prasībām neatbilstošie piedāvājumi, izvērtējot neatbilstības samērīgumu, var tikt izslēgti no turpmākās dalības Konkursā un tālāk netikt vērtēti;</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vērtēs Pretendenta atlases dokumentu atbilstību Nolikuma prasībām;</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 xml:space="preserve">lai izvērtētu Pretendentu saskaņā ar Publisko iepirkumu likuma 39.panta pirmās daļas 2.punktu, iegūs nepieciešamo informāciju Valsts darba inspekcijas </w:t>
      </w:r>
      <w:proofErr w:type="spellStart"/>
      <w:r w:rsidRPr="00131A92">
        <w:rPr>
          <w:sz w:val="22"/>
          <w:szCs w:val="22"/>
        </w:rPr>
        <w:t>mājaslapā</w:t>
      </w:r>
      <w:proofErr w:type="spellEnd"/>
      <w:r w:rsidRPr="00131A92">
        <w:rPr>
          <w:sz w:val="22"/>
          <w:szCs w:val="22"/>
        </w:rPr>
        <w:t xml:space="preserve"> internetā;</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t xml:space="preserve">lai izvērtētu Pretendentu saskaņā ar Publisko iepirkumu likuma 39.panta pirmās daļas 3.punktu, nepieciešamo informāciju pārbaudīs Konkurences padomes </w:t>
      </w:r>
      <w:proofErr w:type="spellStart"/>
      <w:r w:rsidRPr="00131A92">
        <w:rPr>
          <w:sz w:val="22"/>
          <w:szCs w:val="22"/>
        </w:rPr>
        <w:t>mājaslapā</w:t>
      </w:r>
      <w:proofErr w:type="spellEnd"/>
      <w:r w:rsidRPr="00131A92">
        <w:rPr>
          <w:sz w:val="22"/>
          <w:szCs w:val="22"/>
        </w:rPr>
        <w:t xml:space="preserve"> internetā;</w:t>
      </w:r>
    </w:p>
    <w:p w:rsidR="004068CE" w:rsidRPr="00131A92" w:rsidRDefault="004068CE" w:rsidP="004068CE">
      <w:pPr>
        <w:pStyle w:val="ListParagraph"/>
        <w:numPr>
          <w:ilvl w:val="2"/>
          <w:numId w:val="2"/>
        </w:numPr>
        <w:tabs>
          <w:tab w:val="num" w:pos="540"/>
        </w:tabs>
        <w:spacing w:before="120" w:after="120"/>
        <w:ind w:left="540" w:hanging="540"/>
        <w:jc w:val="both"/>
        <w:rPr>
          <w:sz w:val="22"/>
          <w:szCs w:val="22"/>
        </w:rPr>
      </w:pPr>
      <w:r w:rsidRPr="00131A92">
        <w:rPr>
          <w:sz w:val="22"/>
          <w:szCs w:val="22"/>
        </w:rPr>
        <w:lastRenderedPageBreak/>
        <w:t>lai izvērtētu Pretendentu saskaņā ar Publisko iepirkumu likuma 39.panta pirmās daļas 4.punktu, nepieciešamo informāciju pārbaudīs Latvijas Republikas Uzņēmumu reģistra publiski pieejamajā Maksātnespējas reģistrā internetā;</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lai izvērtētu Pretendentu saskaņā ar Publisko iepirkumu likuma 39.panta pirmās daļas 5.punktu, nepieciešamo informāciju pārbaudīs Valsts ieņēmumu dienesta publiskojamo datu bāzē internetā. Ja informācija nebūs pieejama publiskajā tīklā, Pasūtītājs pirms lēmuma pieņemšanas par līguma slēgšanas tiesību piešķiršanu, pretendentam, kuram būtu piešķiramas līguma slēgšanas tiesības, 10 (desmit) darbdienu laikā pieprasīs iesniegt Publisko iepirkumu likuma 39.panta piektajā daļā minēto izziņu vai izziņas, ja pretendents minēto dokumentu nebūs pievienojis piedāvājumam.</w:t>
      </w:r>
    </w:p>
    <w:p w:rsidR="004068CE" w:rsidRPr="00131A92" w:rsidRDefault="004068CE" w:rsidP="004068CE">
      <w:pPr>
        <w:pStyle w:val="Heading2"/>
        <w:keepNext w:val="0"/>
        <w:numPr>
          <w:ilvl w:val="1"/>
          <w:numId w:val="2"/>
        </w:numPr>
        <w:ind w:left="400" w:hanging="400"/>
        <w:rPr>
          <w:rFonts w:eastAsia="SimSun"/>
          <w:bCs/>
          <w:sz w:val="22"/>
          <w:szCs w:val="22"/>
        </w:rPr>
      </w:pPr>
      <w:r w:rsidRPr="00131A92">
        <w:rPr>
          <w:rFonts w:eastAsia="SimSun"/>
          <w:bCs/>
          <w:sz w:val="22"/>
          <w:szCs w:val="22"/>
        </w:rPr>
        <w:t>Tehniskā un finanšu piedāvājuma vērtēšanas laikā iepirkuma komisija:</w:t>
      </w:r>
    </w:p>
    <w:p w:rsidR="004068CE" w:rsidRPr="00131A92" w:rsidRDefault="004068CE" w:rsidP="004068CE">
      <w:pPr>
        <w:pStyle w:val="BodyText"/>
        <w:widowControl/>
        <w:numPr>
          <w:ilvl w:val="2"/>
          <w:numId w:val="2"/>
        </w:numPr>
        <w:tabs>
          <w:tab w:val="num" w:pos="540"/>
          <w:tab w:val="num" w:pos="2127"/>
        </w:tabs>
        <w:spacing w:after="0"/>
        <w:ind w:left="540" w:hanging="540"/>
        <w:jc w:val="both"/>
        <w:rPr>
          <w:rFonts w:ascii="Times New Roman" w:hAnsi="Times New Roman"/>
          <w:sz w:val="22"/>
          <w:szCs w:val="22"/>
        </w:rPr>
      </w:pPr>
      <w:r w:rsidRPr="00131A92">
        <w:rPr>
          <w:rFonts w:ascii="Times New Roman" w:hAnsi="Times New Roman"/>
          <w:sz w:val="22"/>
          <w:szCs w:val="22"/>
        </w:rPr>
        <w:t>pārbaudīs, vai Tehniskais un finanšu piedāvājums atbilst Nolikuma 1.pielikumā noteiktajām Preču tehniskajām prasībām. Neatbilstošie piedāvājumi tālāk netiks vērtēti, un Pretendents no tālākas dalības iepirkumā tiks izslēgts;</w:t>
      </w:r>
    </w:p>
    <w:p w:rsidR="004068CE" w:rsidRPr="00131A92" w:rsidRDefault="004068CE" w:rsidP="004068CE">
      <w:pPr>
        <w:pStyle w:val="BodyText"/>
        <w:widowControl/>
        <w:numPr>
          <w:ilvl w:val="2"/>
          <w:numId w:val="2"/>
        </w:numPr>
        <w:tabs>
          <w:tab w:val="num" w:pos="540"/>
          <w:tab w:val="num" w:pos="2127"/>
        </w:tabs>
        <w:spacing w:after="0"/>
        <w:ind w:left="540" w:hanging="540"/>
        <w:jc w:val="both"/>
        <w:rPr>
          <w:rFonts w:ascii="Times New Roman" w:hAnsi="Times New Roman"/>
          <w:sz w:val="22"/>
          <w:szCs w:val="22"/>
        </w:rPr>
      </w:pPr>
      <w:r w:rsidRPr="00131A92">
        <w:rPr>
          <w:rFonts w:ascii="Times New Roman" w:hAnsi="Times New Roman"/>
          <w:sz w:val="22"/>
          <w:szCs w:val="22"/>
        </w:rPr>
        <w:t>pārbaudīs, vai Tehniskajā un finanšu piedāvājumā nav aritmētisko kļūdu. Ja tiks konstatētas aritmētiskās kļūdas, tās atbilstoši Publisko iepirkumu likumā noteiktajam tiks labotas un par aritmētisko kļūdu labojumu tiks paziņots Pretendentam, kura pieļautās aritmētiskās kļūdas labotas;</w:t>
      </w:r>
    </w:p>
    <w:p w:rsidR="004068CE" w:rsidRPr="00131A92" w:rsidRDefault="004068CE" w:rsidP="004068CE">
      <w:pPr>
        <w:pStyle w:val="BodyText"/>
        <w:widowControl/>
        <w:numPr>
          <w:ilvl w:val="2"/>
          <w:numId w:val="2"/>
        </w:numPr>
        <w:tabs>
          <w:tab w:val="num" w:pos="540"/>
          <w:tab w:val="num" w:pos="2127"/>
        </w:tabs>
        <w:spacing w:after="0"/>
        <w:ind w:left="540" w:hanging="540"/>
        <w:jc w:val="both"/>
        <w:rPr>
          <w:rFonts w:ascii="Times New Roman" w:hAnsi="Times New Roman"/>
          <w:sz w:val="22"/>
          <w:szCs w:val="22"/>
        </w:rPr>
      </w:pPr>
      <w:r w:rsidRPr="00131A92">
        <w:rPr>
          <w:rFonts w:ascii="Times New Roman" w:hAnsi="Times New Roman"/>
          <w:sz w:val="22"/>
          <w:szCs w:val="22"/>
        </w:rPr>
        <w:t xml:space="preserve">vērtēs kopējo cenu latos bez pievienotās vērtības nodokļa katrā Konkursa iepirkuma priekšmeta daļā atsevišķi; </w:t>
      </w:r>
    </w:p>
    <w:p w:rsidR="004068CE" w:rsidRPr="00131A92" w:rsidRDefault="004068CE" w:rsidP="004068CE">
      <w:pPr>
        <w:pStyle w:val="BodyText"/>
        <w:widowControl/>
        <w:numPr>
          <w:ilvl w:val="2"/>
          <w:numId w:val="2"/>
        </w:numPr>
        <w:tabs>
          <w:tab w:val="num" w:pos="540"/>
          <w:tab w:val="num" w:pos="2127"/>
        </w:tabs>
        <w:ind w:left="540" w:hanging="540"/>
        <w:jc w:val="both"/>
        <w:rPr>
          <w:rFonts w:ascii="Times New Roman" w:hAnsi="Times New Roman"/>
          <w:sz w:val="22"/>
          <w:szCs w:val="22"/>
        </w:rPr>
      </w:pPr>
      <w:r w:rsidRPr="00131A92">
        <w:rPr>
          <w:rFonts w:ascii="Times New Roman" w:hAnsi="Times New Roman"/>
          <w:sz w:val="22"/>
          <w:szCs w:val="22"/>
        </w:rPr>
        <w:t xml:space="preserve">izvēlēsies piedāvājumu ar viszemāko cenu latos bez pievienotās vērtības nodokļa katrā Konkursa iepirkuma priekšmeta daļā atsevišķi. </w:t>
      </w:r>
    </w:p>
    <w:p w:rsidR="004068CE" w:rsidRPr="00131A92" w:rsidRDefault="004068CE" w:rsidP="004068CE">
      <w:pPr>
        <w:pStyle w:val="BodyText"/>
        <w:widowControl/>
        <w:numPr>
          <w:ilvl w:val="1"/>
          <w:numId w:val="2"/>
        </w:numPr>
        <w:tabs>
          <w:tab w:val="num" w:pos="2127"/>
        </w:tabs>
        <w:jc w:val="both"/>
        <w:rPr>
          <w:rFonts w:ascii="Times New Roman" w:hAnsi="Times New Roman"/>
          <w:sz w:val="22"/>
          <w:szCs w:val="22"/>
        </w:rPr>
      </w:pPr>
      <w:r w:rsidRPr="00131A92">
        <w:rPr>
          <w:rFonts w:ascii="Times New Roman" w:hAnsi="Times New Roman"/>
          <w:sz w:val="22"/>
          <w:szCs w:val="22"/>
        </w:rPr>
        <w:t>Iepirkuma komisija var ieņemt lēmumu par Konkursa izbeigšanu bez rezultāta, ja nav saņemts neviens piedāvājums vai nav saņemts neviens Nolikumam vai Nolikumā noteiktajām Preču tehniskajām prasībām atbilstošs piedāvājums, kā arī citos gadījumos saskaņā ar Publisko iepirkumu likumu.</w:t>
      </w:r>
    </w:p>
    <w:p w:rsidR="00B26842" w:rsidRDefault="004068CE" w:rsidP="004068CE">
      <w:pPr>
        <w:pStyle w:val="BodyText"/>
        <w:widowControl/>
        <w:numPr>
          <w:ilvl w:val="1"/>
          <w:numId w:val="2"/>
        </w:numPr>
        <w:spacing w:after="0"/>
        <w:jc w:val="both"/>
        <w:rPr>
          <w:rFonts w:ascii="Times New Roman" w:hAnsi="Times New Roman"/>
          <w:sz w:val="22"/>
          <w:szCs w:val="22"/>
        </w:rPr>
      </w:pPr>
      <w:r w:rsidRPr="00131A92">
        <w:rPr>
          <w:rFonts w:ascii="Times New Roman" w:hAnsi="Times New Roman"/>
          <w:sz w:val="22"/>
          <w:szCs w:val="22"/>
        </w:rPr>
        <w:t>Ar Konkursa uzvarētāju pasūtītājs Publisko iepirkumu likumā noteiktā kārtībā noslēgs piegādes līgumu par katru Konkursa iepirkuma daļu atsevišķi, kura darbības termiņš būs</w:t>
      </w:r>
      <w:r w:rsidR="00CC2074" w:rsidRPr="00CC2074">
        <w:rPr>
          <w:rFonts w:ascii="Times New Roman" w:hAnsi="Times New Roman"/>
          <w:sz w:val="22"/>
          <w:szCs w:val="22"/>
        </w:rPr>
        <w:t xml:space="preserve"> </w:t>
      </w:r>
      <w:r w:rsidR="00CC2074">
        <w:rPr>
          <w:rFonts w:ascii="Times New Roman" w:hAnsi="Times New Roman"/>
          <w:sz w:val="22"/>
          <w:szCs w:val="22"/>
        </w:rPr>
        <w:t>līdz īsākajam no šādiem termiņiem</w:t>
      </w:r>
      <w:r w:rsidR="00B26842">
        <w:rPr>
          <w:rFonts w:ascii="Times New Roman" w:hAnsi="Times New Roman"/>
          <w:sz w:val="22"/>
          <w:szCs w:val="22"/>
        </w:rPr>
        <w:t>:</w:t>
      </w:r>
    </w:p>
    <w:p w:rsidR="004068CE" w:rsidRDefault="004068CE" w:rsidP="00B26842">
      <w:pPr>
        <w:pStyle w:val="BodyText"/>
        <w:widowControl/>
        <w:numPr>
          <w:ilvl w:val="2"/>
          <w:numId w:val="2"/>
        </w:numPr>
        <w:spacing w:after="0"/>
        <w:jc w:val="both"/>
        <w:rPr>
          <w:rFonts w:ascii="Times New Roman" w:hAnsi="Times New Roman"/>
          <w:sz w:val="22"/>
          <w:szCs w:val="22"/>
        </w:rPr>
      </w:pPr>
      <w:r w:rsidRPr="00131A92">
        <w:rPr>
          <w:rFonts w:ascii="Times New Roman" w:hAnsi="Times New Roman"/>
          <w:color w:val="000000" w:themeColor="text1"/>
          <w:sz w:val="22"/>
          <w:szCs w:val="22"/>
        </w:rPr>
        <w:t xml:space="preserve">24 (divdesmit </w:t>
      </w:r>
      <w:r w:rsidRPr="00131A92">
        <w:rPr>
          <w:rFonts w:ascii="Times New Roman" w:hAnsi="Times New Roman"/>
          <w:sz w:val="22"/>
          <w:szCs w:val="22"/>
        </w:rPr>
        <w:t>četri) mēne</w:t>
      </w:r>
      <w:r w:rsidR="00CC2074">
        <w:rPr>
          <w:rFonts w:ascii="Times New Roman" w:hAnsi="Times New Roman"/>
          <w:sz w:val="22"/>
          <w:szCs w:val="22"/>
        </w:rPr>
        <w:t>ši no l</w:t>
      </w:r>
      <w:r w:rsidR="00B26842">
        <w:rPr>
          <w:rFonts w:ascii="Times New Roman" w:hAnsi="Times New Roman"/>
          <w:sz w:val="22"/>
          <w:szCs w:val="22"/>
        </w:rPr>
        <w:t>īguma noslēgšanas dienas;</w:t>
      </w:r>
    </w:p>
    <w:p w:rsidR="00B26842" w:rsidRPr="00131A92" w:rsidRDefault="00CC2074" w:rsidP="00B26842">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l</w:t>
      </w:r>
      <w:r w:rsidR="00B26842">
        <w:rPr>
          <w:rFonts w:ascii="Times New Roman" w:hAnsi="Times New Roman"/>
          <w:sz w:val="22"/>
          <w:szCs w:val="22"/>
        </w:rPr>
        <w:t>īdz</w:t>
      </w:r>
      <w:r>
        <w:rPr>
          <w:rFonts w:ascii="Times New Roman" w:hAnsi="Times New Roman"/>
          <w:sz w:val="22"/>
          <w:szCs w:val="22"/>
        </w:rPr>
        <w:t xml:space="preserve"> l</w:t>
      </w:r>
      <w:r w:rsidR="00B26842">
        <w:rPr>
          <w:rFonts w:ascii="Times New Roman" w:hAnsi="Times New Roman"/>
          <w:sz w:val="22"/>
          <w:szCs w:val="22"/>
        </w:rPr>
        <w:t>īguma summas izlietošanai.</w:t>
      </w:r>
    </w:p>
    <w:p w:rsidR="004068CE" w:rsidRPr="00131A92" w:rsidRDefault="004068CE" w:rsidP="004068CE">
      <w:pPr>
        <w:numPr>
          <w:ilvl w:val="1"/>
          <w:numId w:val="2"/>
        </w:numPr>
        <w:jc w:val="both"/>
        <w:rPr>
          <w:sz w:val="22"/>
          <w:szCs w:val="22"/>
        </w:rPr>
      </w:pPr>
      <w:bookmarkStart w:id="48" w:name="_Nepamatoti__lēta_piedāvājuma_noteik"/>
      <w:bookmarkStart w:id="49" w:name="_Toc136396880"/>
      <w:bookmarkStart w:id="50" w:name="_Toc138148515"/>
      <w:bookmarkStart w:id="51" w:name="_Toc139357075"/>
      <w:bookmarkEnd w:id="48"/>
      <w:r w:rsidRPr="00131A92">
        <w:rPr>
          <w:sz w:val="22"/>
          <w:szCs w:val="22"/>
        </w:rPr>
        <w:t>Pasūtītājs līguma darbības laikā negarantē pilnu pasūtījuma izpildi – Preču apjoms var tikt samazināts</w:t>
      </w:r>
      <w:bookmarkEnd w:id="49"/>
      <w:bookmarkEnd w:id="50"/>
      <w:bookmarkEnd w:id="51"/>
      <w:r w:rsidRPr="00131A92">
        <w:rPr>
          <w:sz w:val="22"/>
          <w:szCs w:val="22"/>
        </w:rPr>
        <w:t>, ja Pasūtītājam nav pietiekami finanšu līdzekļi, lai veiktu samaksu par Precēm vai citu būtisku iemeslu dēļ.</w:t>
      </w:r>
    </w:p>
    <w:p w:rsidR="004068CE" w:rsidRDefault="004068CE" w:rsidP="004068CE">
      <w:pPr>
        <w:numPr>
          <w:ilvl w:val="1"/>
          <w:numId w:val="2"/>
        </w:numPr>
        <w:jc w:val="both"/>
        <w:rPr>
          <w:sz w:val="22"/>
          <w:szCs w:val="22"/>
        </w:rPr>
      </w:pPr>
      <w:r w:rsidRPr="00131A92">
        <w:rPr>
          <w:sz w:val="22"/>
          <w:szCs w:val="22"/>
        </w:rPr>
        <w:t>Trīs darbdienu laikā pēc lēmuma par līguma slēgšanas tiesību piešķiršanu, visi Pretendenti rakstiski tiks informēti par pieņemto lēmumu.</w:t>
      </w:r>
    </w:p>
    <w:p w:rsidR="00CC2074" w:rsidRPr="00131A92" w:rsidRDefault="00CC2074" w:rsidP="004068CE">
      <w:pPr>
        <w:jc w:val="both"/>
        <w:rPr>
          <w:sz w:val="22"/>
          <w:szCs w:val="22"/>
        </w:rPr>
      </w:pPr>
    </w:p>
    <w:p w:rsidR="004068CE" w:rsidRPr="00131A92" w:rsidRDefault="004068CE" w:rsidP="004068CE">
      <w:pPr>
        <w:pStyle w:val="Heading1"/>
        <w:numPr>
          <w:ilvl w:val="0"/>
          <w:numId w:val="2"/>
        </w:numPr>
        <w:rPr>
          <w:rFonts w:ascii="Times New Roman" w:eastAsia="SimSun" w:hAnsi="Times New Roman"/>
          <w:b/>
          <w:sz w:val="22"/>
          <w:szCs w:val="22"/>
        </w:rPr>
      </w:pPr>
      <w:bookmarkStart w:id="52" w:name="_Toc64201284"/>
      <w:bookmarkStart w:id="53" w:name="_Toc64201432"/>
      <w:bookmarkStart w:id="54" w:name="_Toc64201627"/>
      <w:bookmarkStart w:id="55" w:name="_Toc64264076"/>
      <w:bookmarkStart w:id="56" w:name="_Toc65454245"/>
      <w:bookmarkStart w:id="57" w:name="_Toc65862775"/>
      <w:bookmarkStart w:id="58" w:name="_Toc65956614"/>
      <w:bookmarkStart w:id="59" w:name="_Toc65967973"/>
      <w:bookmarkStart w:id="60" w:name="_Toc72766070"/>
      <w:bookmarkStart w:id="61" w:name="_Toc73116770"/>
      <w:bookmarkStart w:id="62" w:name="_Toc79552070"/>
      <w:bookmarkStart w:id="63" w:name="_Toc136396881"/>
      <w:bookmarkStart w:id="64" w:name="_Toc138148516"/>
      <w:bookmarkStart w:id="65" w:name="_Toc139357076"/>
      <w:r w:rsidRPr="00131A92">
        <w:rPr>
          <w:rFonts w:ascii="Times New Roman" w:eastAsia="SimSun" w:hAnsi="Times New Roman"/>
          <w:b/>
          <w:sz w:val="22"/>
          <w:szCs w:val="22"/>
        </w:rPr>
        <w:t>IEPIRKUMA KOMISIJAS UN PRETENDENTA TIESĪBAS UN PIENĀKUMI</w:t>
      </w:r>
    </w:p>
    <w:p w:rsidR="004068CE" w:rsidRPr="00131A92" w:rsidRDefault="004068CE" w:rsidP="004068CE">
      <w:pPr>
        <w:rPr>
          <w:sz w:val="22"/>
          <w:szCs w:val="22"/>
        </w:rPr>
      </w:pPr>
    </w:p>
    <w:p w:rsidR="004068CE" w:rsidRPr="00131A92" w:rsidRDefault="004068CE" w:rsidP="004068CE">
      <w:pPr>
        <w:numPr>
          <w:ilvl w:val="1"/>
          <w:numId w:val="2"/>
        </w:numPr>
        <w:ind w:left="357" w:hanging="357"/>
        <w:jc w:val="both"/>
        <w:rPr>
          <w:sz w:val="22"/>
          <w:szCs w:val="22"/>
        </w:rPr>
      </w:pPr>
      <w:r w:rsidRPr="00131A92">
        <w:rPr>
          <w:b/>
          <w:bCs/>
          <w:iCs/>
          <w:sz w:val="22"/>
          <w:szCs w:val="22"/>
          <w:lang w:eastAsia="lv-LV"/>
        </w:rPr>
        <w:t>Iepirkuma komisijas tiesības:</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pārbaudīt nepieciešamo informāciju kompetentā institūcijā, publiski pieejamās datu bāzēs vai citos publiski pieejamos avotos, ja tas nepieciešams piedāvājumu atbilstības pārbaudei, Pretendentu atlasei, piedāvājumu vērtēšanai un salīdzinā</w:t>
      </w:r>
      <w:r w:rsidRPr="00131A92">
        <w:rPr>
          <w:sz w:val="22"/>
          <w:szCs w:val="22"/>
        </w:rPr>
        <w:softHyphen/>
        <w:t xml:space="preserve">šanai, kā arī lūgt, lai Pretendents vai kompetenta institūcija izskaidro Pretendenta iesniegto informāciju; </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pieaicināt ekspertu Pretendentu un piedāvājumu atbilstības pārbaudē un vērtēšanā;</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 xml:space="preserve">izvēlēties nākamo </w:t>
      </w:r>
      <w:bookmarkStart w:id="66" w:name="_Toc61422150"/>
      <w:bookmarkStart w:id="67" w:name="_Toc59334740"/>
      <w:r w:rsidRPr="00131A92">
        <w:rPr>
          <w:sz w:val="22"/>
          <w:szCs w:val="22"/>
        </w:rPr>
        <w:t>Nolikuma prasībām atbilstošu piedāvājumu ar zemāko cenu, ja izraudzītais Pretendents atsakās slēgt pakalpojuma līgumu ar Pasūtītāju;</w:t>
      </w:r>
    </w:p>
    <w:p w:rsidR="004068CE" w:rsidRPr="00131A92" w:rsidRDefault="004068CE" w:rsidP="004068CE">
      <w:pPr>
        <w:pStyle w:val="ListParagraph"/>
        <w:numPr>
          <w:ilvl w:val="2"/>
          <w:numId w:val="2"/>
        </w:numPr>
        <w:tabs>
          <w:tab w:val="num" w:pos="540"/>
        </w:tabs>
        <w:ind w:left="540" w:hanging="540"/>
        <w:jc w:val="both"/>
        <w:rPr>
          <w:sz w:val="22"/>
          <w:szCs w:val="22"/>
        </w:rPr>
      </w:pPr>
      <w:r w:rsidRPr="00131A92">
        <w:rPr>
          <w:sz w:val="22"/>
          <w:szCs w:val="22"/>
        </w:rPr>
        <w:t>izvēlēties piedāvājumu vai pieņemt lēmumu par iepirkuma izbeigšanu, neizvēloties nevienu piedāvājumu.</w:t>
      </w:r>
    </w:p>
    <w:p w:rsidR="004068CE" w:rsidRPr="00131A92" w:rsidRDefault="004068CE" w:rsidP="004068CE">
      <w:pPr>
        <w:pStyle w:val="ListParagraph"/>
        <w:numPr>
          <w:ilvl w:val="1"/>
          <w:numId w:val="2"/>
        </w:numPr>
        <w:jc w:val="both"/>
        <w:rPr>
          <w:b/>
          <w:sz w:val="22"/>
          <w:szCs w:val="22"/>
        </w:rPr>
      </w:pPr>
      <w:r w:rsidRPr="00131A92">
        <w:rPr>
          <w:b/>
          <w:sz w:val="22"/>
          <w:szCs w:val="22"/>
        </w:rPr>
        <w:t>Iepirkuma komisijas pienākumi</w:t>
      </w:r>
      <w:bookmarkEnd w:id="66"/>
      <w:bookmarkEnd w:id="67"/>
      <w:r w:rsidRPr="00131A92">
        <w:rPr>
          <w:b/>
          <w:sz w:val="22"/>
          <w:szCs w:val="22"/>
        </w:rPr>
        <w:t>:</w:t>
      </w:r>
    </w:p>
    <w:p w:rsidR="004068CE" w:rsidRPr="00131A92" w:rsidRDefault="004068CE" w:rsidP="004068CE">
      <w:pPr>
        <w:pStyle w:val="ListParagraph"/>
        <w:numPr>
          <w:ilvl w:val="2"/>
          <w:numId w:val="2"/>
        </w:numPr>
        <w:tabs>
          <w:tab w:val="num" w:pos="540"/>
        </w:tabs>
        <w:jc w:val="both"/>
        <w:rPr>
          <w:b/>
          <w:sz w:val="22"/>
          <w:szCs w:val="22"/>
        </w:rPr>
      </w:pPr>
      <w:r w:rsidRPr="00131A92">
        <w:rPr>
          <w:sz w:val="22"/>
          <w:szCs w:val="22"/>
        </w:rPr>
        <w:t>nodrošināt Konkursa norisi un dokumentēšanu;</w:t>
      </w:r>
    </w:p>
    <w:p w:rsidR="004068CE" w:rsidRPr="00131A92" w:rsidRDefault="004068CE" w:rsidP="004068CE">
      <w:pPr>
        <w:pStyle w:val="ListParagraph"/>
        <w:numPr>
          <w:ilvl w:val="2"/>
          <w:numId w:val="2"/>
        </w:numPr>
        <w:tabs>
          <w:tab w:val="num" w:pos="540"/>
        </w:tabs>
        <w:ind w:left="540" w:hanging="540"/>
        <w:jc w:val="both"/>
        <w:rPr>
          <w:b/>
          <w:sz w:val="22"/>
          <w:szCs w:val="22"/>
        </w:rPr>
      </w:pPr>
      <w:r w:rsidRPr="00131A92">
        <w:rPr>
          <w:sz w:val="22"/>
          <w:szCs w:val="22"/>
        </w:rPr>
        <w:t>nodrošināt Pretendentu brīvu konkurenci, kā arī vienlīdzīgu un taisnīgu attieksmi pret tiem;</w:t>
      </w:r>
    </w:p>
    <w:p w:rsidR="004068CE" w:rsidRPr="00131A92" w:rsidRDefault="004068CE" w:rsidP="004068CE">
      <w:pPr>
        <w:pStyle w:val="ListParagraph"/>
        <w:numPr>
          <w:ilvl w:val="2"/>
          <w:numId w:val="2"/>
        </w:numPr>
        <w:tabs>
          <w:tab w:val="num" w:pos="540"/>
        </w:tabs>
        <w:ind w:left="540" w:hanging="540"/>
        <w:jc w:val="both"/>
        <w:rPr>
          <w:b/>
          <w:sz w:val="22"/>
          <w:szCs w:val="22"/>
        </w:rPr>
      </w:pPr>
      <w:r w:rsidRPr="00131A92">
        <w:rPr>
          <w:sz w:val="22"/>
          <w:szCs w:val="22"/>
        </w:rPr>
        <w:t>pēc ieinteresēto piegādātāju pieprasījuma normatīvajos aktos noteiktajā kārtībā sniegt informāciju par Nolikumu;</w:t>
      </w:r>
    </w:p>
    <w:p w:rsidR="004068CE" w:rsidRPr="00131A92" w:rsidRDefault="004068CE" w:rsidP="004068CE">
      <w:pPr>
        <w:pStyle w:val="ListParagraph"/>
        <w:numPr>
          <w:ilvl w:val="2"/>
          <w:numId w:val="2"/>
        </w:numPr>
        <w:tabs>
          <w:tab w:val="num" w:pos="540"/>
        </w:tabs>
        <w:ind w:left="540" w:hanging="540"/>
        <w:jc w:val="both"/>
        <w:rPr>
          <w:b/>
          <w:sz w:val="22"/>
          <w:szCs w:val="22"/>
        </w:rPr>
      </w:pPr>
      <w:r w:rsidRPr="00131A92">
        <w:rPr>
          <w:sz w:val="22"/>
          <w:szCs w:val="22"/>
        </w:rPr>
        <w:lastRenderedPageBreak/>
        <w:t xml:space="preserve">vērtēt Pretendentus un to iesniegtos piedāvājumus saskaņā ar Publisko iepirkumu likumu, citiem normatīvajiem aktiem un šo Nolikumu. </w:t>
      </w:r>
      <w:bookmarkStart w:id="68" w:name="_Toc61422151"/>
      <w:bookmarkStart w:id="69" w:name="_Toc59334741"/>
    </w:p>
    <w:p w:rsidR="004068CE" w:rsidRPr="00131A92" w:rsidRDefault="004068CE" w:rsidP="004068CE">
      <w:pPr>
        <w:pStyle w:val="ListParagraph"/>
        <w:numPr>
          <w:ilvl w:val="1"/>
          <w:numId w:val="2"/>
        </w:numPr>
        <w:jc w:val="both"/>
        <w:rPr>
          <w:b/>
          <w:sz w:val="22"/>
          <w:szCs w:val="22"/>
        </w:rPr>
      </w:pPr>
      <w:r w:rsidRPr="00131A92">
        <w:rPr>
          <w:b/>
          <w:sz w:val="22"/>
          <w:szCs w:val="22"/>
        </w:rPr>
        <w:t>Pretendentu tiesības:</w:t>
      </w:r>
    </w:p>
    <w:bookmarkEnd w:id="68"/>
    <w:bookmarkEnd w:id="69"/>
    <w:p w:rsidR="004068CE" w:rsidRPr="00131A92" w:rsidRDefault="004068CE" w:rsidP="004068CE">
      <w:pPr>
        <w:numPr>
          <w:ilvl w:val="2"/>
          <w:numId w:val="2"/>
        </w:numPr>
        <w:tabs>
          <w:tab w:val="num" w:pos="540"/>
        </w:tabs>
        <w:jc w:val="both"/>
        <w:rPr>
          <w:b/>
          <w:bCs/>
          <w:iCs/>
          <w:sz w:val="22"/>
          <w:szCs w:val="22"/>
          <w:lang w:eastAsia="lv-LV"/>
        </w:rPr>
      </w:pPr>
      <w:r w:rsidRPr="00131A92">
        <w:rPr>
          <w:sz w:val="22"/>
          <w:szCs w:val="22"/>
          <w:lang w:eastAsia="lv-LV"/>
        </w:rPr>
        <w:t>pirms piedāvājuma iesniegšanas termiņa beigām atsaukt iesniegto piedāvājumu;</w:t>
      </w:r>
    </w:p>
    <w:p w:rsidR="004068CE" w:rsidRPr="00131A92" w:rsidRDefault="004068CE" w:rsidP="004068CE">
      <w:pPr>
        <w:numPr>
          <w:ilvl w:val="2"/>
          <w:numId w:val="2"/>
        </w:numPr>
        <w:tabs>
          <w:tab w:val="num" w:pos="540"/>
        </w:tabs>
        <w:ind w:left="540" w:hanging="540"/>
        <w:jc w:val="both"/>
        <w:rPr>
          <w:b/>
          <w:bCs/>
          <w:iCs/>
          <w:sz w:val="22"/>
          <w:szCs w:val="22"/>
          <w:lang w:eastAsia="lv-LV"/>
        </w:rPr>
      </w:pPr>
      <w:r w:rsidRPr="00131A92">
        <w:rPr>
          <w:sz w:val="22"/>
          <w:szCs w:val="22"/>
        </w:rPr>
        <w:t>grozīt vai mainīt savu iesniegto piedāvājumu ne vēlāk kā sešas dienas pirms piedāvājuma iesniegšanas termiņa beigām;</w:t>
      </w:r>
    </w:p>
    <w:p w:rsidR="004068CE" w:rsidRPr="00131A92" w:rsidRDefault="004068CE" w:rsidP="004068CE">
      <w:pPr>
        <w:numPr>
          <w:ilvl w:val="2"/>
          <w:numId w:val="2"/>
        </w:numPr>
        <w:tabs>
          <w:tab w:val="num" w:pos="540"/>
        </w:tabs>
        <w:ind w:left="540" w:hanging="540"/>
        <w:jc w:val="both"/>
        <w:rPr>
          <w:b/>
          <w:bCs/>
          <w:iCs/>
          <w:sz w:val="22"/>
          <w:szCs w:val="22"/>
          <w:lang w:eastAsia="lv-LV"/>
        </w:rPr>
      </w:pPr>
      <w:r w:rsidRPr="00131A92">
        <w:rPr>
          <w:sz w:val="22"/>
          <w:szCs w:val="22"/>
        </w:rPr>
        <w:t>saņemt piedāvājuma sagatavošanai nepieciešamo informāciju;</w:t>
      </w:r>
    </w:p>
    <w:p w:rsidR="004068CE" w:rsidRPr="00131A92" w:rsidRDefault="004068CE" w:rsidP="004068CE">
      <w:pPr>
        <w:numPr>
          <w:ilvl w:val="2"/>
          <w:numId w:val="2"/>
        </w:numPr>
        <w:tabs>
          <w:tab w:val="num" w:pos="540"/>
        </w:tabs>
        <w:ind w:left="540" w:hanging="540"/>
        <w:jc w:val="both"/>
        <w:rPr>
          <w:b/>
          <w:bCs/>
          <w:iCs/>
          <w:sz w:val="22"/>
          <w:szCs w:val="22"/>
          <w:lang w:eastAsia="lv-LV"/>
        </w:rPr>
      </w:pPr>
      <w:r w:rsidRPr="00131A92">
        <w:rPr>
          <w:sz w:val="22"/>
          <w:szCs w:val="22"/>
        </w:rPr>
        <w:t xml:space="preserve">saskaņā ar Publisko iepirkumu likuma 12.panta otro daļu noteikt piedāvājumam konfidencialitāti, izņemot finanšu piedāvājumam. </w:t>
      </w:r>
    </w:p>
    <w:p w:rsidR="004068CE" w:rsidRPr="00131A92" w:rsidRDefault="004068CE" w:rsidP="004068CE">
      <w:pPr>
        <w:numPr>
          <w:ilvl w:val="1"/>
          <w:numId w:val="2"/>
        </w:numPr>
        <w:jc w:val="both"/>
        <w:rPr>
          <w:b/>
          <w:bCs/>
          <w:iCs/>
          <w:sz w:val="22"/>
          <w:szCs w:val="22"/>
          <w:lang w:eastAsia="lv-LV"/>
        </w:rPr>
      </w:pPr>
      <w:r w:rsidRPr="00131A92">
        <w:rPr>
          <w:b/>
          <w:sz w:val="22"/>
          <w:szCs w:val="22"/>
        </w:rPr>
        <w:t>Pretendenta pienākumi:</w:t>
      </w:r>
    </w:p>
    <w:p w:rsidR="004068CE" w:rsidRPr="00131A92" w:rsidRDefault="004068CE" w:rsidP="004068CE">
      <w:pPr>
        <w:pStyle w:val="ListParagraph"/>
        <w:numPr>
          <w:ilvl w:val="2"/>
          <w:numId w:val="2"/>
        </w:numPr>
        <w:tabs>
          <w:tab w:val="num" w:pos="540"/>
        </w:tabs>
        <w:jc w:val="both"/>
        <w:rPr>
          <w:sz w:val="22"/>
          <w:szCs w:val="22"/>
        </w:rPr>
      </w:pPr>
      <w:r w:rsidRPr="00131A92">
        <w:rPr>
          <w:bCs/>
          <w:iCs/>
          <w:sz w:val="22"/>
          <w:szCs w:val="22"/>
        </w:rPr>
        <w:t>sagatavot piedāvājumu atbilstoši Nolikuma prasībām;</w:t>
      </w:r>
    </w:p>
    <w:p w:rsidR="004068CE" w:rsidRPr="00131A92" w:rsidRDefault="004068CE" w:rsidP="004068CE">
      <w:pPr>
        <w:pStyle w:val="ListParagraph"/>
        <w:numPr>
          <w:ilvl w:val="2"/>
          <w:numId w:val="2"/>
        </w:numPr>
        <w:tabs>
          <w:tab w:val="num" w:pos="540"/>
        </w:tabs>
        <w:jc w:val="both"/>
        <w:rPr>
          <w:sz w:val="22"/>
          <w:szCs w:val="22"/>
        </w:rPr>
      </w:pPr>
      <w:r w:rsidRPr="00131A92">
        <w:rPr>
          <w:sz w:val="22"/>
          <w:szCs w:val="22"/>
        </w:rPr>
        <w:t>sniegt patiesu informāciju par savu kvalifikāciju un piedāvājumu;</w:t>
      </w:r>
    </w:p>
    <w:p w:rsidR="004068CE" w:rsidRDefault="004068CE" w:rsidP="004068CE">
      <w:pPr>
        <w:pStyle w:val="ListParagraph"/>
        <w:numPr>
          <w:ilvl w:val="2"/>
          <w:numId w:val="2"/>
        </w:numPr>
        <w:tabs>
          <w:tab w:val="num" w:pos="540"/>
        </w:tabs>
        <w:ind w:left="540" w:hanging="540"/>
        <w:jc w:val="both"/>
        <w:rPr>
          <w:sz w:val="22"/>
          <w:szCs w:val="22"/>
        </w:rPr>
      </w:pPr>
      <w:r w:rsidRPr="00131A92">
        <w:rPr>
          <w:sz w:val="22"/>
          <w:szCs w:val="22"/>
        </w:rPr>
        <w:t>sniegt atbildes uz iepirkuma komisijas pieprasījumiem par iesniegtās informācijas skaidrojumiem, kas nepieciešama Pretendentu atlasei, piedāvājumu atbilstības pārbaudei, salīdzināšanai un vērtēšanai.</w:t>
      </w:r>
    </w:p>
    <w:p w:rsidR="00131A92" w:rsidRPr="00131A92" w:rsidRDefault="00131A92" w:rsidP="00131A92">
      <w:pPr>
        <w:pStyle w:val="ListParagraph"/>
        <w:tabs>
          <w:tab w:val="num" w:pos="720"/>
        </w:tabs>
        <w:ind w:left="540"/>
        <w:jc w:val="both"/>
        <w:rPr>
          <w:sz w:val="22"/>
          <w:szCs w:val="22"/>
        </w:rPr>
      </w:pPr>
    </w:p>
    <w:p w:rsidR="004068CE" w:rsidRPr="00131A92" w:rsidRDefault="004068CE" w:rsidP="004068CE">
      <w:pPr>
        <w:rPr>
          <w:sz w:val="22"/>
          <w:szCs w:val="22"/>
        </w:rPr>
      </w:pPr>
      <w:bookmarkStart w:id="70" w:name="_Toc64201288"/>
      <w:bookmarkStart w:id="71" w:name="_Toc64201436"/>
      <w:bookmarkStart w:id="72" w:name="_Toc64201631"/>
      <w:bookmarkStart w:id="73" w:name="_Toc64264080"/>
      <w:bookmarkStart w:id="74" w:name="_Toc65454249"/>
      <w:bookmarkStart w:id="75" w:name="_Toc65862779"/>
      <w:bookmarkStart w:id="76" w:name="_Toc65956618"/>
      <w:bookmarkStart w:id="77" w:name="_Toc65967977"/>
      <w:bookmarkStart w:id="78" w:name="_Toc72766074"/>
      <w:bookmarkStart w:id="79" w:name="_Toc73116774"/>
      <w:bookmarkStart w:id="80" w:name="_Toc79552074"/>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068CE" w:rsidRPr="00131A92" w:rsidRDefault="004068CE" w:rsidP="004068CE">
      <w:pPr>
        <w:pStyle w:val="Heading1"/>
        <w:numPr>
          <w:ilvl w:val="0"/>
          <w:numId w:val="2"/>
        </w:numPr>
        <w:rPr>
          <w:rFonts w:ascii="Times New Roman" w:eastAsia="SimSun" w:hAnsi="Times New Roman"/>
          <w:b/>
          <w:sz w:val="22"/>
          <w:szCs w:val="22"/>
        </w:rPr>
      </w:pPr>
      <w:bookmarkStart w:id="81" w:name="_Toc136396885"/>
      <w:bookmarkStart w:id="82" w:name="_Toc138148520"/>
      <w:bookmarkStart w:id="83" w:name="_Toc138229385"/>
      <w:bookmarkStart w:id="84" w:name="_Toc139357080"/>
      <w:r w:rsidRPr="00131A92">
        <w:rPr>
          <w:rFonts w:ascii="Times New Roman" w:eastAsia="SimSun" w:hAnsi="Times New Roman"/>
          <w:b/>
          <w:sz w:val="22"/>
          <w:szCs w:val="22"/>
        </w:rPr>
        <w:t>pielikum</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31A92">
        <w:rPr>
          <w:rFonts w:ascii="Times New Roman" w:eastAsia="SimSun" w:hAnsi="Times New Roman"/>
          <w:b/>
          <w:sz w:val="22"/>
          <w:szCs w:val="22"/>
        </w:rPr>
        <w:t>u saraksts</w:t>
      </w:r>
      <w:bookmarkEnd w:id="84"/>
    </w:p>
    <w:p w:rsidR="004068CE" w:rsidRPr="00131A92" w:rsidRDefault="004068CE" w:rsidP="004068CE">
      <w:pPr>
        <w:rPr>
          <w:sz w:val="22"/>
          <w:szCs w:val="22"/>
        </w:rPr>
      </w:pPr>
    </w:p>
    <w:p w:rsidR="004068CE" w:rsidRPr="00131A92" w:rsidRDefault="004068CE" w:rsidP="004068CE">
      <w:pPr>
        <w:pStyle w:val="BodyText"/>
        <w:widowControl/>
        <w:spacing w:after="0"/>
        <w:rPr>
          <w:rFonts w:ascii="Times New Roman" w:hAnsi="Times New Roman"/>
          <w:sz w:val="22"/>
          <w:szCs w:val="22"/>
        </w:rPr>
      </w:pPr>
      <w:r w:rsidRPr="00131A92">
        <w:rPr>
          <w:rFonts w:ascii="Times New Roman" w:hAnsi="Times New Roman"/>
          <w:sz w:val="22"/>
          <w:szCs w:val="22"/>
        </w:rPr>
        <w:t>Nolikumam ir pievienoti trīs pielikumi, kas ir tā neatņemamas sastāvdaļas:</w:t>
      </w:r>
    </w:p>
    <w:p w:rsidR="004068CE" w:rsidRPr="00BB59FB" w:rsidRDefault="004068CE" w:rsidP="004068CE">
      <w:pPr>
        <w:pStyle w:val="BodyText"/>
        <w:widowControl/>
        <w:numPr>
          <w:ilvl w:val="0"/>
          <w:numId w:val="6"/>
        </w:numPr>
        <w:tabs>
          <w:tab w:val="left" w:pos="540"/>
          <w:tab w:val="num" w:pos="2160"/>
        </w:tabs>
        <w:spacing w:after="0"/>
        <w:ind w:left="2160" w:hanging="1980"/>
        <w:rPr>
          <w:rFonts w:ascii="Times New Roman" w:hAnsi="Times New Roman"/>
          <w:sz w:val="22"/>
          <w:szCs w:val="22"/>
        </w:rPr>
      </w:pPr>
      <w:r w:rsidRPr="00BB59FB">
        <w:rPr>
          <w:rFonts w:ascii="Times New Roman" w:hAnsi="Times New Roman"/>
          <w:sz w:val="22"/>
          <w:szCs w:val="22"/>
        </w:rPr>
        <w:t>pielikums</w:t>
      </w:r>
      <w:r w:rsidRPr="00BB59FB">
        <w:rPr>
          <w:rFonts w:ascii="Times New Roman" w:hAnsi="Times New Roman"/>
          <w:sz w:val="22"/>
          <w:szCs w:val="22"/>
        </w:rPr>
        <w:tab/>
        <w:t xml:space="preserve">Tehniskā specifikācija (Tehniskā un finanšu piedāvājuma forma) uz </w:t>
      </w:r>
      <w:r w:rsidR="0062504D" w:rsidRPr="00BB59FB">
        <w:rPr>
          <w:rFonts w:ascii="Times New Roman" w:hAnsi="Times New Roman"/>
          <w:sz w:val="22"/>
          <w:szCs w:val="22"/>
        </w:rPr>
        <w:t>1</w:t>
      </w:r>
      <w:r w:rsidRPr="00BB59FB">
        <w:rPr>
          <w:rFonts w:ascii="Times New Roman" w:hAnsi="Times New Roman"/>
          <w:sz w:val="22"/>
          <w:szCs w:val="22"/>
        </w:rPr>
        <w:t xml:space="preserve"> (</w:t>
      </w:r>
      <w:r w:rsidR="0062504D" w:rsidRPr="00BB59FB">
        <w:rPr>
          <w:rFonts w:ascii="Times New Roman" w:hAnsi="Times New Roman"/>
          <w:sz w:val="22"/>
          <w:szCs w:val="22"/>
        </w:rPr>
        <w:t>viena</w:t>
      </w:r>
      <w:r w:rsidR="00131A92" w:rsidRPr="00BB59FB">
        <w:rPr>
          <w:rFonts w:ascii="Times New Roman" w:hAnsi="Times New Roman"/>
          <w:sz w:val="22"/>
          <w:szCs w:val="22"/>
        </w:rPr>
        <w:t>s</w:t>
      </w:r>
      <w:r w:rsidR="0062504D" w:rsidRPr="00BB59FB">
        <w:rPr>
          <w:rFonts w:ascii="Times New Roman" w:hAnsi="Times New Roman"/>
          <w:sz w:val="22"/>
          <w:szCs w:val="22"/>
        </w:rPr>
        <w:t xml:space="preserve">) </w:t>
      </w:r>
      <w:r w:rsidR="00BB59FB">
        <w:rPr>
          <w:rFonts w:ascii="Times New Roman" w:hAnsi="Times New Roman"/>
          <w:sz w:val="22"/>
          <w:szCs w:val="22"/>
        </w:rPr>
        <w:t xml:space="preserve">  </w:t>
      </w:r>
      <w:r w:rsidR="0062504D" w:rsidRPr="00BB59FB">
        <w:rPr>
          <w:rFonts w:ascii="Times New Roman" w:hAnsi="Times New Roman"/>
          <w:sz w:val="22"/>
          <w:szCs w:val="22"/>
        </w:rPr>
        <w:t>lapas</w:t>
      </w:r>
      <w:r w:rsidRPr="00BB59FB">
        <w:rPr>
          <w:rFonts w:ascii="Times New Roman" w:hAnsi="Times New Roman"/>
          <w:sz w:val="22"/>
          <w:szCs w:val="22"/>
        </w:rPr>
        <w:t>.</w:t>
      </w:r>
    </w:p>
    <w:p w:rsidR="004068CE" w:rsidRPr="00BB59FB" w:rsidRDefault="004068CE" w:rsidP="00131A92">
      <w:pPr>
        <w:pStyle w:val="BodyText"/>
        <w:widowControl/>
        <w:numPr>
          <w:ilvl w:val="0"/>
          <w:numId w:val="6"/>
        </w:numPr>
        <w:tabs>
          <w:tab w:val="left" w:pos="540"/>
        </w:tabs>
        <w:spacing w:after="0"/>
        <w:ind w:left="180" w:firstLine="14"/>
        <w:rPr>
          <w:rFonts w:ascii="Times New Roman" w:hAnsi="Times New Roman"/>
          <w:sz w:val="22"/>
          <w:szCs w:val="22"/>
        </w:rPr>
      </w:pPr>
      <w:r w:rsidRPr="00BB59FB">
        <w:rPr>
          <w:rFonts w:ascii="Times New Roman" w:hAnsi="Times New Roman"/>
          <w:sz w:val="22"/>
          <w:szCs w:val="22"/>
        </w:rPr>
        <w:t>pielikums</w:t>
      </w:r>
      <w:r w:rsidRPr="00BB59FB">
        <w:rPr>
          <w:rFonts w:ascii="Times New Roman" w:hAnsi="Times New Roman"/>
          <w:sz w:val="22"/>
          <w:szCs w:val="22"/>
        </w:rPr>
        <w:tab/>
      </w:r>
      <w:r w:rsidR="00131A92" w:rsidRPr="00BB59FB">
        <w:rPr>
          <w:rFonts w:ascii="Times New Roman" w:hAnsi="Times New Roman"/>
          <w:sz w:val="22"/>
          <w:szCs w:val="22"/>
        </w:rPr>
        <w:t xml:space="preserve">            </w:t>
      </w:r>
      <w:r w:rsidR="00BB59FB">
        <w:rPr>
          <w:rFonts w:ascii="Times New Roman" w:hAnsi="Times New Roman"/>
          <w:sz w:val="22"/>
          <w:szCs w:val="22"/>
        </w:rPr>
        <w:t xml:space="preserve">  </w:t>
      </w:r>
      <w:r w:rsidRPr="00BB59FB">
        <w:rPr>
          <w:rFonts w:ascii="Times New Roman" w:hAnsi="Times New Roman"/>
          <w:sz w:val="22"/>
          <w:szCs w:val="22"/>
        </w:rPr>
        <w:t xml:space="preserve">Pieteikums dalībai Konkursā uz </w:t>
      </w:r>
      <w:r w:rsidR="00131A92" w:rsidRPr="00BB59FB">
        <w:rPr>
          <w:rFonts w:ascii="Times New Roman" w:hAnsi="Times New Roman"/>
          <w:sz w:val="22"/>
          <w:szCs w:val="22"/>
        </w:rPr>
        <w:t>2 (</w:t>
      </w:r>
      <w:r w:rsidRPr="00BB59FB">
        <w:rPr>
          <w:rFonts w:ascii="Times New Roman" w:hAnsi="Times New Roman"/>
          <w:sz w:val="22"/>
          <w:szCs w:val="22"/>
        </w:rPr>
        <w:t>divām</w:t>
      </w:r>
      <w:r w:rsidR="00131A92" w:rsidRPr="00BB59FB">
        <w:rPr>
          <w:rFonts w:ascii="Times New Roman" w:hAnsi="Times New Roman"/>
          <w:sz w:val="22"/>
          <w:szCs w:val="22"/>
        </w:rPr>
        <w:t>)</w:t>
      </w:r>
      <w:r w:rsidRPr="00BB59FB">
        <w:rPr>
          <w:rFonts w:ascii="Times New Roman" w:hAnsi="Times New Roman"/>
          <w:sz w:val="22"/>
          <w:szCs w:val="22"/>
        </w:rPr>
        <w:t xml:space="preserve"> lapām.</w:t>
      </w:r>
    </w:p>
    <w:p w:rsidR="004068CE" w:rsidRPr="00BB59FB" w:rsidRDefault="004068CE" w:rsidP="004068CE">
      <w:pPr>
        <w:pStyle w:val="BodyText"/>
        <w:widowControl/>
        <w:numPr>
          <w:ilvl w:val="0"/>
          <w:numId w:val="6"/>
        </w:numPr>
        <w:tabs>
          <w:tab w:val="left" w:pos="540"/>
        </w:tabs>
        <w:spacing w:after="0"/>
        <w:ind w:hanging="89"/>
        <w:rPr>
          <w:rFonts w:ascii="Times New Roman" w:hAnsi="Times New Roman"/>
          <w:color w:val="FF0000"/>
          <w:sz w:val="22"/>
          <w:szCs w:val="22"/>
        </w:rPr>
      </w:pPr>
      <w:r w:rsidRPr="00BB59FB">
        <w:rPr>
          <w:rFonts w:ascii="Times New Roman" w:hAnsi="Times New Roman"/>
          <w:sz w:val="22"/>
          <w:szCs w:val="22"/>
        </w:rPr>
        <w:t>pielikums</w:t>
      </w:r>
      <w:r w:rsidRPr="00BB59FB">
        <w:rPr>
          <w:rFonts w:ascii="Times New Roman" w:hAnsi="Times New Roman"/>
          <w:sz w:val="22"/>
          <w:szCs w:val="22"/>
        </w:rPr>
        <w:tab/>
      </w:r>
      <w:r w:rsidR="00131A92" w:rsidRPr="00BB59FB">
        <w:rPr>
          <w:rFonts w:ascii="Times New Roman" w:hAnsi="Times New Roman"/>
          <w:sz w:val="22"/>
          <w:szCs w:val="22"/>
        </w:rPr>
        <w:t xml:space="preserve">          </w:t>
      </w:r>
      <w:r w:rsidR="00BB59FB">
        <w:rPr>
          <w:rFonts w:ascii="Times New Roman" w:hAnsi="Times New Roman"/>
          <w:sz w:val="22"/>
          <w:szCs w:val="22"/>
        </w:rPr>
        <w:t xml:space="preserve">    </w:t>
      </w:r>
      <w:r w:rsidRPr="00BB59FB">
        <w:rPr>
          <w:rFonts w:ascii="Times New Roman" w:hAnsi="Times New Roman"/>
          <w:color w:val="000000"/>
          <w:sz w:val="22"/>
          <w:szCs w:val="22"/>
        </w:rPr>
        <w:t xml:space="preserve">Piegādes līguma projekts uz </w:t>
      </w:r>
      <w:r w:rsidR="00131A92" w:rsidRPr="00BB59FB">
        <w:rPr>
          <w:rFonts w:ascii="Times New Roman" w:hAnsi="Times New Roman"/>
          <w:color w:val="000000"/>
          <w:sz w:val="22"/>
          <w:szCs w:val="22"/>
        </w:rPr>
        <w:t>4 (</w:t>
      </w:r>
      <w:r w:rsidRPr="00BB59FB">
        <w:rPr>
          <w:rFonts w:ascii="Times New Roman" w:hAnsi="Times New Roman"/>
          <w:color w:val="000000"/>
          <w:sz w:val="22"/>
          <w:szCs w:val="22"/>
        </w:rPr>
        <w:t>četrām</w:t>
      </w:r>
      <w:r w:rsidR="00131A92" w:rsidRPr="00BB59FB">
        <w:rPr>
          <w:rFonts w:ascii="Times New Roman" w:hAnsi="Times New Roman"/>
          <w:color w:val="000000"/>
          <w:sz w:val="22"/>
          <w:szCs w:val="22"/>
        </w:rPr>
        <w:t>)</w:t>
      </w:r>
      <w:r w:rsidRPr="00BB59FB">
        <w:rPr>
          <w:rFonts w:ascii="Times New Roman" w:hAnsi="Times New Roman"/>
          <w:color w:val="000000"/>
          <w:sz w:val="22"/>
          <w:szCs w:val="22"/>
        </w:rPr>
        <w:t xml:space="preserve"> lapām .</w:t>
      </w:r>
    </w:p>
    <w:p w:rsidR="004068CE" w:rsidRPr="00131A92" w:rsidRDefault="004068CE" w:rsidP="004068CE">
      <w:pPr>
        <w:pStyle w:val="BodyText"/>
        <w:widowControl/>
        <w:tabs>
          <w:tab w:val="left" w:pos="935"/>
        </w:tabs>
        <w:spacing w:after="0"/>
        <w:rPr>
          <w:rFonts w:ascii="Times New Roman" w:hAnsi="Times New Roman"/>
          <w:i/>
          <w:sz w:val="22"/>
          <w:szCs w:val="22"/>
        </w:rPr>
      </w:pPr>
    </w:p>
    <w:p w:rsidR="004068CE" w:rsidRPr="00131A92" w:rsidRDefault="004068CE" w:rsidP="004068CE">
      <w:pPr>
        <w:pStyle w:val="BodyText"/>
        <w:widowControl/>
        <w:tabs>
          <w:tab w:val="left" w:pos="935"/>
        </w:tabs>
        <w:spacing w:after="0"/>
        <w:rPr>
          <w:rFonts w:ascii="Times New Roman" w:hAnsi="Times New Roman"/>
          <w:i/>
          <w:sz w:val="22"/>
          <w:szCs w:val="22"/>
        </w:rPr>
      </w:pPr>
    </w:p>
    <w:p w:rsidR="004068CE" w:rsidRDefault="004068CE" w:rsidP="004068CE">
      <w:pPr>
        <w:jc w:val="right"/>
        <w:rPr>
          <w:b/>
        </w:rPr>
      </w:pPr>
      <w:r w:rsidRPr="00131A92">
        <w:rPr>
          <w:sz w:val="22"/>
          <w:szCs w:val="22"/>
        </w:rPr>
        <w:t xml:space="preserve">Iepirkuma komisijas priekšsēdētājs </w:t>
      </w:r>
      <w:r w:rsidRPr="00131A92">
        <w:rPr>
          <w:sz w:val="22"/>
          <w:szCs w:val="22"/>
        </w:rPr>
        <w:tab/>
        <w:t xml:space="preserve">________________________          </w:t>
      </w:r>
      <w:proofErr w:type="spellStart"/>
      <w:r w:rsidRPr="00131A92">
        <w:rPr>
          <w:sz w:val="22"/>
          <w:szCs w:val="22"/>
        </w:rPr>
        <w:t>G.Bahs</w:t>
      </w:r>
      <w:proofErr w:type="spellEnd"/>
      <w:r w:rsidRPr="00131A92">
        <w:rPr>
          <w:b/>
          <w:sz w:val="22"/>
          <w:szCs w:val="22"/>
        </w:rPr>
        <w:br w:type="page"/>
      </w:r>
      <w:r>
        <w:rPr>
          <w:b/>
          <w:sz w:val="22"/>
          <w:szCs w:val="22"/>
        </w:rPr>
        <w:lastRenderedPageBreak/>
        <w:t>1.</w:t>
      </w:r>
      <w:r>
        <w:rPr>
          <w:b/>
        </w:rPr>
        <w:t xml:space="preserve">pielikums </w:t>
      </w:r>
    </w:p>
    <w:p w:rsidR="0062504D" w:rsidRDefault="004068CE" w:rsidP="0062504D">
      <w:pPr>
        <w:jc w:val="right"/>
        <w:rPr>
          <w:b/>
        </w:rPr>
      </w:pPr>
      <w:r>
        <w:rPr>
          <w:b/>
        </w:rPr>
        <w:t>atklāta konkursa „</w:t>
      </w:r>
      <w:r w:rsidR="0062504D">
        <w:rPr>
          <w:b/>
        </w:rPr>
        <w:t xml:space="preserve">Sadzīves atkritumu maisi”, </w:t>
      </w:r>
    </w:p>
    <w:p w:rsidR="004068CE" w:rsidRDefault="004068CE" w:rsidP="0062504D">
      <w:pPr>
        <w:jc w:val="right"/>
        <w:rPr>
          <w:color w:val="000000"/>
        </w:rPr>
      </w:pPr>
      <w:r>
        <w:rPr>
          <w:b/>
        </w:rPr>
        <w:t>id</w:t>
      </w:r>
      <w:r w:rsidR="0062504D">
        <w:rPr>
          <w:b/>
        </w:rPr>
        <w:t>entifikācijas numurs SKUS2013/24</w:t>
      </w:r>
      <w:r>
        <w:rPr>
          <w:b/>
        </w:rPr>
        <w:t xml:space="preserve"> nolikumam</w:t>
      </w:r>
    </w:p>
    <w:p w:rsidR="004068CE" w:rsidRDefault="004068CE" w:rsidP="00A97D84">
      <w:pPr>
        <w:ind w:right="200"/>
        <w:jc w:val="right"/>
        <w:rPr>
          <w:color w:val="000000"/>
        </w:rPr>
      </w:pPr>
    </w:p>
    <w:p w:rsidR="004068CE" w:rsidRDefault="004068CE" w:rsidP="004068CE">
      <w:pPr>
        <w:jc w:val="center"/>
        <w:rPr>
          <w:b/>
          <w:sz w:val="24"/>
          <w:szCs w:val="24"/>
        </w:rPr>
      </w:pPr>
      <w:r>
        <w:rPr>
          <w:b/>
          <w:sz w:val="24"/>
          <w:szCs w:val="24"/>
        </w:rPr>
        <w:t>Tehniskā specifikācija</w:t>
      </w:r>
    </w:p>
    <w:p w:rsidR="004068CE" w:rsidRDefault="004068CE" w:rsidP="00C20FCB">
      <w:pPr>
        <w:ind w:left="142" w:hanging="142"/>
        <w:jc w:val="center"/>
        <w:rPr>
          <w:b/>
          <w:sz w:val="24"/>
          <w:szCs w:val="24"/>
        </w:rPr>
      </w:pPr>
      <w:r>
        <w:rPr>
          <w:b/>
          <w:sz w:val="24"/>
          <w:szCs w:val="24"/>
        </w:rPr>
        <w:t>(Tehniskā un finanšu piedāvājuma forma)</w:t>
      </w:r>
    </w:p>
    <w:tbl>
      <w:tblPr>
        <w:tblW w:w="9975" w:type="dxa"/>
        <w:tblInd w:w="93" w:type="dxa"/>
        <w:tblLayout w:type="fixed"/>
        <w:tblLook w:val="04A0" w:firstRow="1" w:lastRow="0" w:firstColumn="1" w:lastColumn="0" w:noHBand="0" w:noVBand="1"/>
      </w:tblPr>
      <w:tblGrid>
        <w:gridCol w:w="582"/>
        <w:gridCol w:w="3119"/>
        <w:gridCol w:w="850"/>
        <w:gridCol w:w="1276"/>
        <w:gridCol w:w="2126"/>
        <w:gridCol w:w="972"/>
        <w:gridCol w:w="1050"/>
      </w:tblGrid>
      <w:tr w:rsidR="00C20FCB" w:rsidRPr="00A97D84" w:rsidTr="00131A92">
        <w:trPr>
          <w:trHeight w:val="17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D84" w:rsidRPr="00A97D84" w:rsidRDefault="00A97D84" w:rsidP="00C20FCB">
            <w:pPr>
              <w:ind w:left="142" w:hanging="142"/>
              <w:jc w:val="center"/>
              <w:rPr>
                <w:rFonts w:eastAsia="Times New Roman"/>
                <w:lang w:eastAsia="zh-CN"/>
              </w:rPr>
            </w:pPr>
            <w:proofErr w:type="spellStart"/>
            <w:r w:rsidRPr="00A97D84">
              <w:rPr>
                <w:rFonts w:eastAsia="Times New Roman"/>
                <w:lang w:eastAsia="zh-CN"/>
              </w:rPr>
              <w:t>Nr.p.k</w:t>
            </w:r>
            <w:proofErr w:type="spellEnd"/>
            <w:r w:rsidRPr="00A97D84">
              <w:rPr>
                <w:rFonts w:eastAsia="Times New Roman"/>
                <w:lang w:eastAsia="zh-CN"/>
              </w:rPr>
              <w:t>.</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Tehniskā specifikācija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Viena vienība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Plānotais daudzums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 xml:space="preserve">Piedāvātas preces ražotāja nosaukums (pilns), ražotājvalsts, preces nosaukums un preces apraksts. Ja ir, tad norādīt ražotāja interneta mājas lapas adresi.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Vienas vienības cena Ls, bez PVN</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Cena kopā par plānoto daudzumu Ls,  bez PVN</w:t>
            </w:r>
          </w:p>
        </w:tc>
      </w:tr>
      <w:tr w:rsidR="00C20FCB" w:rsidRPr="00A97D84" w:rsidTr="00131A92">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1.</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Atkritumu maiss. T</w:t>
            </w:r>
            <w:r w:rsidRPr="00A97D84">
              <w:rPr>
                <w:rFonts w:eastAsia="Times New Roman"/>
                <w:lang w:eastAsia="zh-CN"/>
              </w:rPr>
              <w:t xml:space="preserve">ilpums: 25 – 30 litri; izmērs:  480 x 550 mm; biezums – 8 – 12 </w:t>
            </w:r>
            <w:proofErr w:type="spellStart"/>
            <w:r w:rsidRPr="00A97D84">
              <w:rPr>
                <w:rFonts w:eastAsia="Times New Roman"/>
                <w:lang w:eastAsia="zh-CN"/>
              </w:rPr>
              <w:t>mkr</w:t>
            </w:r>
            <w:proofErr w:type="spellEnd"/>
            <w:r w:rsidRPr="00A97D84">
              <w:rPr>
                <w:rFonts w:eastAsia="Times New Roman"/>
                <w:lang w:eastAsia="zh-CN"/>
              </w:rPr>
              <w:t xml:space="preserve">; krāsa – balts, caurspīdīgs, rullī 50 </w:t>
            </w:r>
            <w:proofErr w:type="spellStart"/>
            <w:r w:rsidRPr="00A97D84">
              <w:rPr>
                <w:rFonts w:eastAsia="Times New Roman"/>
                <w:lang w:eastAsia="zh-CN"/>
              </w:rPr>
              <w:t>gab</w:t>
            </w:r>
            <w:proofErr w:type="spellEnd"/>
            <w:r w:rsidRPr="00A97D84">
              <w:rPr>
                <w:rFonts w:eastAsia="Times New Roman"/>
                <w:lang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rullis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4 000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xml:space="preserve">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2.</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50 litri; izmērs: 620 x 760 mm; ar aizvelkamu augšējo atveri, biezums: 35 – 50 </w:t>
            </w:r>
            <w:proofErr w:type="spellStart"/>
            <w:r w:rsidRPr="00A97D84">
              <w:rPr>
                <w:rFonts w:eastAsia="Times New Roman"/>
                <w:lang w:eastAsia="zh-CN"/>
              </w:rPr>
              <w:t>mkr</w:t>
            </w:r>
            <w:proofErr w:type="spellEnd"/>
            <w:r w:rsidRPr="00A97D84">
              <w:rPr>
                <w:rFonts w:eastAsia="Times New Roman"/>
                <w:lang w:eastAsia="zh-CN"/>
              </w:rPr>
              <w:t>; krāsa – zaļš, caurspīdīgs</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24 000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9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3.</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60 litri; izmērs:  630 x 740 mm; biezums: 8 – 12 </w:t>
            </w:r>
            <w:proofErr w:type="spellStart"/>
            <w:r w:rsidRPr="00A97D84">
              <w:rPr>
                <w:rFonts w:eastAsia="Times New Roman"/>
                <w:lang w:eastAsia="zh-CN"/>
              </w:rPr>
              <w:t>mkr</w:t>
            </w:r>
            <w:proofErr w:type="spellEnd"/>
            <w:r w:rsidRPr="00A97D84">
              <w:rPr>
                <w:rFonts w:eastAsia="Times New Roman"/>
                <w:lang w:eastAsia="zh-CN"/>
              </w:rPr>
              <w:t xml:space="preserve">; krāsa – balts, caurspīdīgs, rullī 50 </w:t>
            </w:r>
            <w:proofErr w:type="spellStart"/>
            <w:r w:rsidRPr="00A97D84">
              <w:rPr>
                <w:rFonts w:eastAsia="Times New Roman"/>
                <w:lang w:eastAsia="zh-CN"/>
              </w:rPr>
              <w:t>gab</w:t>
            </w:r>
            <w:proofErr w:type="spellEnd"/>
            <w:r w:rsidRPr="00A97D84">
              <w:rPr>
                <w:rFonts w:eastAsia="Times New Roman"/>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rullis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36 000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9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4.</w:t>
            </w:r>
          </w:p>
        </w:tc>
        <w:tc>
          <w:tcPr>
            <w:tcW w:w="3119"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Atkritumu maiss.</w:t>
            </w:r>
            <w:r w:rsidRPr="00A97D84">
              <w:rPr>
                <w:rFonts w:eastAsia="Times New Roman"/>
                <w:lang w:eastAsia="zh-CN"/>
              </w:rPr>
              <w:t xml:space="preserve"> Tilpums: 120 litri; izmērs:  ne mazāks kā 700 x 1100 mm;  biezums: 35 – 45mkr., krāsa –zils, caurspīdīgs, rullī 10 </w:t>
            </w:r>
            <w:proofErr w:type="spellStart"/>
            <w:r w:rsidRPr="00A97D84">
              <w:rPr>
                <w:rFonts w:eastAsia="Times New Roman"/>
                <w:lang w:eastAsia="zh-CN"/>
              </w:rPr>
              <w:t>gab</w:t>
            </w:r>
            <w:proofErr w:type="spellEnd"/>
            <w:r w:rsidRPr="00A97D84">
              <w:rPr>
                <w:rFonts w:eastAsia="Times New Roman"/>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84 000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5.</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150 litri; izmērs: ne mazāks, kā 800 x 1200 mm;  biezums: 55 - 65 </w:t>
            </w:r>
            <w:proofErr w:type="spellStart"/>
            <w:r w:rsidRPr="00A97D84">
              <w:rPr>
                <w:rFonts w:eastAsia="Times New Roman"/>
                <w:lang w:eastAsia="zh-CN"/>
              </w:rPr>
              <w:t>mkr</w:t>
            </w:r>
            <w:proofErr w:type="spellEnd"/>
            <w:r w:rsidRPr="00A97D84">
              <w:rPr>
                <w:rFonts w:eastAsia="Times New Roman"/>
                <w:lang w:eastAsia="zh-CN"/>
              </w:rPr>
              <w:t xml:space="preserve">; krāsa – melns, rullī- 5 vai 10 </w:t>
            </w:r>
            <w:proofErr w:type="spellStart"/>
            <w:r w:rsidRPr="00A97D84">
              <w:rPr>
                <w:rFonts w:eastAsia="Times New Roman"/>
                <w:lang w:eastAsia="zh-CN"/>
              </w:rPr>
              <w:t>gab</w:t>
            </w:r>
            <w:proofErr w:type="spellEnd"/>
            <w:r w:rsidRPr="00A97D84">
              <w:rPr>
                <w:rFonts w:eastAsia="Times New Roman"/>
                <w:lang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160 000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8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6.</w:t>
            </w:r>
          </w:p>
        </w:tc>
        <w:tc>
          <w:tcPr>
            <w:tcW w:w="3119"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250 litri; izmērs: ne mazāks, kā 1000 x 1150 mm; biezums: 55 – 65 </w:t>
            </w:r>
            <w:proofErr w:type="spellStart"/>
            <w:r w:rsidRPr="00A97D84">
              <w:rPr>
                <w:rFonts w:eastAsia="Times New Roman"/>
                <w:lang w:eastAsia="zh-CN"/>
              </w:rPr>
              <w:t>mkr</w:t>
            </w:r>
            <w:proofErr w:type="spellEnd"/>
            <w:r w:rsidRPr="00A97D84">
              <w:rPr>
                <w:rFonts w:eastAsia="Times New Roman"/>
                <w:lang w:eastAsia="zh-CN"/>
              </w:rPr>
              <w:t xml:space="preserve">; krāsa – melns, rullī- 5 vai 10 </w:t>
            </w:r>
            <w:proofErr w:type="spellStart"/>
            <w:r w:rsidRPr="00A97D84">
              <w:rPr>
                <w:rFonts w:eastAsia="Times New Roman"/>
                <w:lang w:eastAsia="zh-CN"/>
              </w:rPr>
              <w:t>gab</w:t>
            </w:r>
            <w:proofErr w:type="spellEnd"/>
            <w:r w:rsidRPr="00A97D84">
              <w:rPr>
                <w:rFonts w:eastAsia="Times New Roman"/>
                <w:lang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96 000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7.</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300 litri; izmērs: ne mazāks, kā 1200 x 1350mm; biezums: 55 –65 </w:t>
            </w:r>
            <w:proofErr w:type="spellStart"/>
            <w:r w:rsidRPr="00A97D84">
              <w:rPr>
                <w:rFonts w:eastAsia="Times New Roman"/>
                <w:lang w:eastAsia="zh-CN"/>
              </w:rPr>
              <w:t>mkr</w:t>
            </w:r>
            <w:proofErr w:type="spellEnd"/>
            <w:r w:rsidRPr="00A97D84">
              <w:rPr>
                <w:rFonts w:eastAsia="Times New Roman"/>
                <w:lang w:eastAsia="zh-CN"/>
              </w:rPr>
              <w:t xml:space="preserve">; krāsa – melns, rullī- 5 vai 10 </w:t>
            </w:r>
            <w:proofErr w:type="spellStart"/>
            <w:r w:rsidRPr="00A97D84">
              <w:rPr>
                <w:rFonts w:eastAsia="Times New Roman"/>
                <w:lang w:eastAsia="zh-CN"/>
              </w:rPr>
              <w:t>gab</w:t>
            </w:r>
            <w:proofErr w:type="spellEnd"/>
            <w:r w:rsidRPr="00A97D84">
              <w:rPr>
                <w:rFonts w:eastAsia="Times New Roman"/>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27 000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8.</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xml:space="preserve">Atkritumu maiss. </w:t>
            </w:r>
            <w:r w:rsidRPr="00A97D84">
              <w:rPr>
                <w:rFonts w:eastAsia="Times New Roman"/>
                <w:lang w:eastAsia="zh-CN"/>
              </w:rPr>
              <w:t xml:space="preserve">Tilpums:   ~ 2 litri; izmērs: ne mazāks  kā  200 x 300mm;  biezums: 100 </w:t>
            </w:r>
            <w:proofErr w:type="spellStart"/>
            <w:r w:rsidRPr="00A97D84">
              <w:rPr>
                <w:rFonts w:eastAsia="Times New Roman"/>
                <w:lang w:eastAsia="zh-CN"/>
              </w:rPr>
              <w:t>mkr</w:t>
            </w:r>
            <w:proofErr w:type="spellEnd"/>
            <w:r w:rsidRPr="00A97D84">
              <w:rPr>
                <w:rFonts w:eastAsia="Times New Roman"/>
                <w:lang w:eastAsia="zh-CN"/>
              </w:rPr>
              <w:t xml:space="preserve">; krāsa –balts, caurspīdīgs  </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10 000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9.</w:t>
            </w:r>
          </w:p>
        </w:tc>
        <w:tc>
          <w:tcPr>
            <w:tcW w:w="3119" w:type="dxa"/>
            <w:tcBorders>
              <w:top w:val="nil"/>
              <w:left w:val="nil"/>
              <w:bottom w:val="single" w:sz="4" w:space="0" w:color="auto"/>
              <w:right w:val="single" w:sz="4" w:space="0" w:color="auto"/>
            </w:tcBorders>
            <w:shd w:val="clear" w:color="auto" w:fill="auto"/>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Atkritumu maiss.</w:t>
            </w:r>
            <w:r w:rsidRPr="00A97D84">
              <w:rPr>
                <w:rFonts w:eastAsia="Times New Roman"/>
                <w:lang w:eastAsia="zh-CN"/>
              </w:rPr>
              <w:t xml:space="preserve"> Tilpums:  ~ 2 - 3litri; izmērs: ne mazāks kā 300 x 400mm; biezums: 100 </w:t>
            </w:r>
            <w:proofErr w:type="spellStart"/>
            <w:r w:rsidRPr="00A97D84">
              <w:rPr>
                <w:rFonts w:eastAsia="Times New Roman"/>
                <w:lang w:eastAsia="zh-CN"/>
              </w:rPr>
              <w:t>mkr</w:t>
            </w:r>
            <w:proofErr w:type="spellEnd"/>
            <w:r w:rsidRPr="00A97D84">
              <w:rPr>
                <w:rFonts w:eastAsia="Times New Roman"/>
                <w:lang w:eastAsia="zh-CN"/>
              </w:rPr>
              <w:t xml:space="preserve">; krāsa – balts, caurspīdīgs </w:t>
            </w:r>
          </w:p>
        </w:tc>
        <w:tc>
          <w:tcPr>
            <w:tcW w:w="850"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maiss</w:t>
            </w:r>
          </w:p>
        </w:tc>
        <w:tc>
          <w:tcPr>
            <w:tcW w:w="1276" w:type="dxa"/>
            <w:tcBorders>
              <w:top w:val="nil"/>
              <w:left w:val="nil"/>
              <w:bottom w:val="single" w:sz="4" w:space="0" w:color="auto"/>
              <w:right w:val="single" w:sz="4" w:space="0" w:color="auto"/>
            </w:tcBorders>
            <w:shd w:val="clear" w:color="auto" w:fill="auto"/>
            <w:vAlign w:val="center"/>
            <w:hideMark/>
          </w:tcPr>
          <w:p w:rsidR="00A97D84" w:rsidRPr="00A97D84" w:rsidRDefault="00A97D84" w:rsidP="00C20FCB">
            <w:pPr>
              <w:ind w:left="142" w:hanging="142"/>
              <w:jc w:val="center"/>
              <w:rPr>
                <w:rFonts w:eastAsia="Times New Roman"/>
                <w:lang w:eastAsia="zh-CN"/>
              </w:rPr>
            </w:pPr>
            <w:r w:rsidRPr="00A97D84">
              <w:rPr>
                <w:rFonts w:eastAsia="Times New Roman"/>
                <w:lang w:eastAsia="zh-CN"/>
              </w:rPr>
              <w:t>4 000</w:t>
            </w:r>
          </w:p>
        </w:tc>
        <w:tc>
          <w:tcPr>
            <w:tcW w:w="2126"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972"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c>
          <w:tcPr>
            <w:tcW w:w="1050" w:type="dxa"/>
            <w:tcBorders>
              <w:top w:val="nil"/>
              <w:left w:val="nil"/>
              <w:bottom w:val="single" w:sz="4" w:space="0" w:color="auto"/>
              <w:right w:val="single" w:sz="4" w:space="0" w:color="auto"/>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w:t>
            </w:r>
          </w:p>
        </w:tc>
      </w:tr>
      <w:tr w:rsidR="00C20FCB" w:rsidRPr="00A97D84" w:rsidTr="00131A92">
        <w:trPr>
          <w:trHeight w:val="345"/>
        </w:trPr>
        <w:tc>
          <w:tcPr>
            <w:tcW w:w="582"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119"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850" w:type="dxa"/>
            <w:tcBorders>
              <w:top w:val="nil"/>
              <w:left w:val="nil"/>
              <w:bottom w:val="nil"/>
              <w:right w:val="nil"/>
            </w:tcBorders>
            <w:shd w:val="clear" w:color="auto" w:fill="auto"/>
            <w:noWrap/>
            <w:vAlign w:val="center"/>
            <w:hideMark/>
          </w:tcPr>
          <w:p w:rsidR="00A97D84" w:rsidRPr="00A97D84" w:rsidRDefault="00A97D84" w:rsidP="00C20FCB">
            <w:pPr>
              <w:ind w:left="142" w:hanging="142"/>
              <w:jc w:val="center"/>
              <w:rPr>
                <w:rFonts w:eastAsia="Times New Roman"/>
                <w:lang w:eastAsia="zh-CN"/>
              </w:rPr>
            </w:pPr>
          </w:p>
        </w:tc>
        <w:tc>
          <w:tcPr>
            <w:tcW w:w="1276"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97D84" w:rsidRPr="00A97D84" w:rsidRDefault="00A97D84" w:rsidP="00C20FCB">
            <w:pPr>
              <w:ind w:left="142" w:hanging="142"/>
              <w:jc w:val="right"/>
              <w:rPr>
                <w:rFonts w:eastAsia="Times New Roman"/>
                <w:b/>
                <w:bCs/>
                <w:lang w:eastAsia="zh-CN"/>
              </w:rPr>
            </w:pPr>
            <w:r w:rsidRPr="00A97D84">
              <w:rPr>
                <w:rFonts w:eastAsia="Times New Roman"/>
                <w:b/>
                <w:bCs/>
                <w:lang w:eastAsia="zh-CN"/>
              </w:rPr>
              <w:t>Cena kopā par visu, Ls bez PVN:</w:t>
            </w:r>
          </w:p>
        </w:tc>
        <w:tc>
          <w:tcPr>
            <w:tcW w:w="1050" w:type="dxa"/>
            <w:tcBorders>
              <w:top w:val="nil"/>
              <w:left w:val="nil"/>
              <w:bottom w:val="single" w:sz="4" w:space="0" w:color="auto"/>
              <w:right w:val="single" w:sz="4" w:space="0" w:color="auto"/>
            </w:tcBorders>
            <w:shd w:val="clear" w:color="auto" w:fill="auto"/>
            <w:noWrap/>
            <w:hideMark/>
          </w:tcPr>
          <w:p w:rsidR="00A97D84" w:rsidRPr="00A97D84" w:rsidRDefault="00A97D84" w:rsidP="00C20FCB">
            <w:pPr>
              <w:ind w:left="142" w:hanging="142"/>
              <w:rPr>
                <w:rFonts w:eastAsia="Times New Roman"/>
                <w:b/>
                <w:bCs/>
                <w:lang w:eastAsia="zh-CN"/>
              </w:rPr>
            </w:pPr>
            <w:r w:rsidRPr="00A97D84">
              <w:rPr>
                <w:rFonts w:eastAsia="Times New Roman"/>
                <w:b/>
                <w:bCs/>
                <w:lang w:eastAsia="zh-CN"/>
              </w:rPr>
              <w:t> </w:t>
            </w:r>
          </w:p>
        </w:tc>
      </w:tr>
      <w:tr w:rsidR="00C20FCB" w:rsidRPr="00A97D84" w:rsidTr="00131A92">
        <w:trPr>
          <w:trHeight w:val="345"/>
        </w:trPr>
        <w:tc>
          <w:tcPr>
            <w:tcW w:w="582"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119"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850" w:type="dxa"/>
            <w:tcBorders>
              <w:top w:val="nil"/>
              <w:left w:val="nil"/>
              <w:bottom w:val="nil"/>
              <w:right w:val="nil"/>
            </w:tcBorders>
            <w:shd w:val="clear" w:color="auto" w:fill="auto"/>
            <w:noWrap/>
            <w:vAlign w:val="center"/>
            <w:hideMark/>
          </w:tcPr>
          <w:p w:rsidR="00A97D84" w:rsidRPr="00A97D84" w:rsidRDefault="00A97D84" w:rsidP="00C20FCB">
            <w:pPr>
              <w:ind w:left="142" w:hanging="142"/>
              <w:jc w:val="center"/>
              <w:rPr>
                <w:rFonts w:eastAsia="Times New Roman"/>
                <w:lang w:eastAsia="zh-CN"/>
              </w:rPr>
            </w:pPr>
          </w:p>
        </w:tc>
        <w:tc>
          <w:tcPr>
            <w:tcW w:w="1276"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97D84" w:rsidRPr="00A97D84" w:rsidRDefault="00A97D84" w:rsidP="00C20FCB">
            <w:pPr>
              <w:ind w:left="142" w:hanging="142"/>
              <w:jc w:val="right"/>
              <w:rPr>
                <w:rFonts w:eastAsia="Times New Roman"/>
                <w:lang w:eastAsia="zh-CN"/>
              </w:rPr>
            </w:pPr>
            <w:r w:rsidRPr="00A97D84">
              <w:rPr>
                <w:rFonts w:eastAsia="Times New Roman"/>
                <w:lang w:eastAsia="zh-CN"/>
              </w:rPr>
              <w:t>PVN 21%:</w:t>
            </w:r>
          </w:p>
        </w:tc>
        <w:tc>
          <w:tcPr>
            <w:tcW w:w="1050" w:type="dxa"/>
            <w:tcBorders>
              <w:top w:val="nil"/>
              <w:left w:val="nil"/>
              <w:bottom w:val="single" w:sz="4" w:space="0" w:color="auto"/>
              <w:right w:val="single" w:sz="4" w:space="0" w:color="auto"/>
            </w:tcBorders>
            <w:shd w:val="clear" w:color="auto" w:fill="auto"/>
            <w:noWrap/>
            <w:hideMark/>
          </w:tcPr>
          <w:p w:rsidR="00A97D84" w:rsidRPr="00A97D84" w:rsidRDefault="00A97D84" w:rsidP="00C20FCB">
            <w:pPr>
              <w:ind w:left="142" w:hanging="142"/>
              <w:jc w:val="right"/>
              <w:rPr>
                <w:rFonts w:eastAsia="Times New Roman"/>
                <w:lang w:eastAsia="zh-CN"/>
              </w:rPr>
            </w:pPr>
          </w:p>
        </w:tc>
      </w:tr>
      <w:tr w:rsidR="00C20FCB" w:rsidRPr="00A97D84" w:rsidTr="00131A92">
        <w:trPr>
          <w:trHeight w:val="390"/>
        </w:trPr>
        <w:tc>
          <w:tcPr>
            <w:tcW w:w="582"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119"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850" w:type="dxa"/>
            <w:tcBorders>
              <w:top w:val="nil"/>
              <w:left w:val="nil"/>
              <w:bottom w:val="nil"/>
              <w:right w:val="nil"/>
            </w:tcBorders>
            <w:shd w:val="clear" w:color="auto" w:fill="auto"/>
            <w:noWrap/>
            <w:vAlign w:val="center"/>
            <w:hideMark/>
          </w:tcPr>
          <w:p w:rsidR="00A97D84" w:rsidRPr="00A97D84" w:rsidRDefault="00A97D84" w:rsidP="00C20FCB">
            <w:pPr>
              <w:ind w:left="142" w:hanging="142"/>
              <w:jc w:val="center"/>
              <w:rPr>
                <w:rFonts w:eastAsia="Times New Roman"/>
                <w:lang w:eastAsia="zh-CN"/>
              </w:rPr>
            </w:pPr>
          </w:p>
        </w:tc>
        <w:tc>
          <w:tcPr>
            <w:tcW w:w="1276" w:type="dxa"/>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97D84" w:rsidRPr="00A97D84" w:rsidRDefault="00A97D84" w:rsidP="00C20FCB">
            <w:pPr>
              <w:ind w:left="142" w:hanging="142"/>
              <w:jc w:val="right"/>
              <w:rPr>
                <w:rFonts w:eastAsia="Times New Roman"/>
                <w:lang w:eastAsia="zh-CN"/>
              </w:rPr>
            </w:pPr>
            <w:r w:rsidRPr="00A97D84">
              <w:rPr>
                <w:rFonts w:eastAsia="Times New Roman"/>
                <w:lang w:eastAsia="zh-CN"/>
              </w:rPr>
              <w:t>Cena kopā par visu, Ls ar PVN:</w:t>
            </w:r>
          </w:p>
        </w:tc>
        <w:tc>
          <w:tcPr>
            <w:tcW w:w="1050" w:type="dxa"/>
            <w:tcBorders>
              <w:top w:val="nil"/>
              <w:left w:val="nil"/>
              <w:bottom w:val="single" w:sz="4" w:space="0" w:color="auto"/>
              <w:right w:val="single" w:sz="4" w:space="0" w:color="auto"/>
            </w:tcBorders>
            <w:shd w:val="clear" w:color="auto" w:fill="auto"/>
            <w:noWrap/>
            <w:hideMark/>
          </w:tcPr>
          <w:p w:rsidR="00A97D84" w:rsidRPr="00A97D84" w:rsidRDefault="00A97D84" w:rsidP="00C20FCB">
            <w:pPr>
              <w:ind w:left="142" w:hanging="142"/>
              <w:jc w:val="right"/>
              <w:rPr>
                <w:rFonts w:eastAsia="Times New Roman"/>
                <w:lang w:eastAsia="zh-CN"/>
              </w:rPr>
            </w:pPr>
          </w:p>
        </w:tc>
      </w:tr>
      <w:tr w:rsidR="00A97D84" w:rsidRPr="00A97D84" w:rsidTr="00C20FCB">
        <w:trPr>
          <w:trHeight w:val="713"/>
        </w:trPr>
        <w:tc>
          <w:tcPr>
            <w:tcW w:w="9975" w:type="dxa"/>
            <w:gridSpan w:val="7"/>
            <w:tcBorders>
              <w:top w:val="nil"/>
              <w:left w:val="nil"/>
              <w:bottom w:val="nil"/>
              <w:right w:val="nil"/>
            </w:tcBorders>
            <w:shd w:val="clear" w:color="auto" w:fill="auto"/>
            <w:hideMark/>
          </w:tcPr>
          <w:p w:rsidR="00A97D84" w:rsidRPr="00A97D84" w:rsidRDefault="00A97D84" w:rsidP="00C20FCB">
            <w:pPr>
              <w:ind w:left="142" w:hanging="142"/>
              <w:rPr>
                <w:rFonts w:eastAsia="Times New Roman"/>
                <w:lang w:eastAsia="zh-CN"/>
              </w:rPr>
            </w:pPr>
            <w:r w:rsidRPr="00A97D84">
              <w:rPr>
                <w:rFonts w:eastAsia="Times New Roman"/>
                <w:lang w:eastAsia="zh-CN"/>
              </w:rPr>
              <w:t>Pretendents _________________________ izsaka šādu finanšu piedāvājumu: kopējā preču summa bez nodokļiem ir Ls __ (summa vārdiem) , PVN 21% ir Ls _____ (summa vārdiem) , kopējā piedāvājuma summa ar nodokļiem ir Ls ____ (summa vārdiem) .</w:t>
            </w:r>
          </w:p>
        </w:tc>
      </w:tr>
      <w:tr w:rsidR="00A97D84" w:rsidRPr="00A97D84" w:rsidTr="00C20FCB">
        <w:trPr>
          <w:trHeight w:val="315"/>
        </w:trPr>
        <w:tc>
          <w:tcPr>
            <w:tcW w:w="9975" w:type="dxa"/>
            <w:gridSpan w:val="7"/>
            <w:tcBorders>
              <w:top w:val="nil"/>
              <w:left w:val="nil"/>
              <w:bottom w:val="nil"/>
              <w:right w:val="nil"/>
            </w:tcBorders>
            <w:shd w:val="clear" w:color="auto" w:fill="auto"/>
            <w:noWrap/>
            <w:vAlign w:val="bottom"/>
            <w:hideMark/>
          </w:tcPr>
          <w:p w:rsidR="00A97D84" w:rsidRPr="00A97D84" w:rsidRDefault="00A97D84" w:rsidP="00C20FCB">
            <w:pPr>
              <w:ind w:left="142" w:hanging="142"/>
              <w:rPr>
                <w:rFonts w:eastAsia="Times New Roman"/>
                <w:lang w:eastAsia="zh-CN"/>
              </w:rPr>
            </w:pPr>
            <w:r w:rsidRPr="00A97D84">
              <w:rPr>
                <w:rFonts w:eastAsia="Times New Roman"/>
                <w:lang w:eastAsia="zh-CN"/>
              </w:rPr>
              <w:t xml:space="preserve"> Pretendenta pilnvarotā persona: amats /vārds/uzvārds/ paraksts ______________________</w:t>
            </w:r>
          </w:p>
        </w:tc>
      </w:tr>
    </w:tbl>
    <w:p w:rsidR="00131A92" w:rsidRDefault="00131A92" w:rsidP="00131A92">
      <w:pPr>
        <w:ind w:right="400"/>
        <w:rPr>
          <w:b/>
        </w:rPr>
      </w:pPr>
    </w:p>
    <w:p w:rsidR="004068CE" w:rsidRDefault="004068CE" w:rsidP="004068CE">
      <w:pPr>
        <w:jc w:val="right"/>
        <w:rPr>
          <w:color w:val="000000"/>
        </w:rPr>
      </w:pPr>
      <w:r>
        <w:rPr>
          <w:b/>
        </w:rPr>
        <w:t xml:space="preserve">2. pielikums </w:t>
      </w:r>
    </w:p>
    <w:p w:rsidR="0062504D" w:rsidRDefault="004068CE" w:rsidP="0062504D">
      <w:pPr>
        <w:jc w:val="right"/>
        <w:rPr>
          <w:b/>
        </w:rPr>
      </w:pPr>
      <w:r>
        <w:rPr>
          <w:b/>
        </w:rPr>
        <w:t>atklāta konkursa „</w:t>
      </w:r>
      <w:r w:rsidR="0062504D">
        <w:rPr>
          <w:b/>
        </w:rPr>
        <w:t xml:space="preserve">Sadzīves </w:t>
      </w:r>
      <w:proofErr w:type="spellStart"/>
      <w:r w:rsidR="0062504D">
        <w:rPr>
          <w:b/>
        </w:rPr>
        <w:t>akritumu</w:t>
      </w:r>
      <w:proofErr w:type="spellEnd"/>
      <w:r w:rsidR="0062504D">
        <w:rPr>
          <w:b/>
        </w:rPr>
        <w:t xml:space="preserve"> maisi</w:t>
      </w:r>
      <w:r>
        <w:rPr>
          <w:b/>
        </w:rPr>
        <w:t xml:space="preserve">”, </w:t>
      </w:r>
    </w:p>
    <w:p w:rsidR="004068CE" w:rsidRDefault="004068CE" w:rsidP="0062504D">
      <w:pPr>
        <w:jc w:val="right"/>
        <w:rPr>
          <w:color w:val="000000"/>
        </w:rPr>
      </w:pPr>
      <w:r>
        <w:rPr>
          <w:b/>
        </w:rPr>
        <w:t>identifi</w:t>
      </w:r>
      <w:r w:rsidR="0062504D">
        <w:rPr>
          <w:b/>
        </w:rPr>
        <w:t>kācijas numurs SKUS2013/24</w:t>
      </w:r>
      <w:r>
        <w:rPr>
          <w:b/>
        </w:rPr>
        <w:t xml:space="preserve"> nolikumam</w:t>
      </w:r>
    </w:p>
    <w:p w:rsidR="004068CE" w:rsidRDefault="004068CE" w:rsidP="004068CE">
      <w:pPr>
        <w:jc w:val="right"/>
        <w:rPr>
          <w:b/>
          <w:sz w:val="22"/>
          <w:szCs w:val="22"/>
        </w:rPr>
      </w:pPr>
    </w:p>
    <w:p w:rsidR="004068CE" w:rsidRDefault="00131A92" w:rsidP="00131A92">
      <w:pPr>
        <w:jc w:val="center"/>
        <w:rPr>
          <w:b/>
          <w:sz w:val="24"/>
          <w:szCs w:val="24"/>
          <w:lang w:eastAsia="lv-LV"/>
        </w:rPr>
      </w:pPr>
      <w:r>
        <w:rPr>
          <w:b/>
          <w:sz w:val="24"/>
          <w:szCs w:val="24"/>
          <w:lang w:eastAsia="lv-LV"/>
        </w:rPr>
        <w:t>PIETEIKUMS</w:t>
      </w:r>
    </w:p>
    <w:p w:rsidR="004068CE" w:rsidRPr="00131A92" w:rsidRDefault="004068CE" w:rsidP="0062504D">
      <w:pPr>
        <w:jc w:val="center"/>
        <w:rPr>
          <w:b/>
          <w:sz w:val="28"/>
          <w:szCs w:val="28"/>
          <w:lang w:eastAsia="lv-LV"/>
        </w:rPr>
      </w:pPr>
      <w:r w:rsidRPr="00131A92">
        <w:rPr>
          <w:b/>
          <w:sz w:val="28"/>
          <w:szCs w:val="28"/>
          <w:lang w:eastAsia="lv-LV"/>
        </w:rPr>
        <w:t>„</w:t>
      </w:r>
      <w:r w:rsidR="0062504D" w:rsidRPr="00131A92">
        <w:rPr>
          <w:b/>
          <w:sz w:val="28"/>
          <w:szCs w:val="28"/>
        </w:rPr>
        <w:t>Sadzīves atkritumu maisi</w:t>
      </w:r>
      <w:r w:rsidRPr="00131A92">
        <w:rPr>
          <w:b/>
          <w:sz w:val="28"/>
          <w:szCs w:val="28"/>
          <w:lang w:eastAsia="lv-LV"/>
        </w:rPr>
        <w:t xml:space="preserve">” </w:t>
      </w:r>
    </w:p>
    <w:p w:rsidR="004068CE" w:rsidRDefault="004068CE" w:rsidP="004068CE">
      <w:pPr>
        <w:jc w:val="center"/>
        <w:rPr>
          <w:color w:val="000000"/>
        </w:rPr>
      </w:pPr>
      <w:r>
        <w:rPr>
          <w:sz w:val="24"/>
          <w:szCs w:val="24"/>
          <w:lang w:eastAsia="lv-LV"/>
        </w:rPr>
        <w:t>(</w:t>
      </w:r>
      <w:r w:rsidR="0062504D">
        <w:rPr>
          <w:color w:val="000000"/>
        </w:rPr>
        <w:t xml:space="preserve">ID </w:t>
      </w:r>
      <w:proofErr w:type="spellStart"/>
      <w:r w:rsidR="0062504D">
        <w:rPr>
          <w:color w:val="000000"/>
        </w:rPr>
        <w:t>Nr</w:t>
      </w:r>
      <w:proofErr w:type="spellEnd"/>
      <w:r w:rsidR="0062504D">
        <w:rPr>
          <w:color w:val="000000"/>
        </w:rPr>
        <w:t>. SKUS 2013/24</w:t>
      </w:r>
      <w:r>
        <w:rPr>
          <w:sz w:val="24"/>
          <w:szCs w:val="24"/>
          <w:lang w:eastAsia="lv-LV"/>
        </w:rPr>
        <w:t>)</w:t>
      </w:r>
    </w:p>
    <w:p w:rsidR="004068CE" w:rsidRDefault="004068CE" w:rsidP="004068CE">
      <w:pPr>
        <w:jc w:val="right"/>
        <w:rPr>
          <w:sz w:val="16"/>
          <w:szCs w:val="16"/>
          <w:lang w:eastAsia="lv-LV"/>
        </w:rPr>
      </w:pPr>
    </w:p>
    <w:p w:rsidR="004068CE" w:rsidRPr="00131A92" w:rsidRDefault="004068CE" w:rsidP="004068CE">
      <w:pPr>
        <w:keepNext/>
        <w:jc w:val="both"/>
        <w:outlineLvl w:val="4"/>
        <w:rPr>
          <w:b/>
          <w:sz w:val="22"/>
          <w:szCs w:val="22"/>
        </w:rPr>
      </w:pPr>
      <w:r w:rsidRPr="00131A92">
        <w:rPr>
          <w:b/>
          <w:sz w:val="22"/>
          <w:szCs w:val="22"/>
        </w:rPr>
        <w:t xml:space="preserve">Pasūtītājam: </w:t>
      </w:r>
      <w:r w:rsidRPr="00131A92">
        <w:rPr>
          <w:bCs/>
          <w:sz w:val="22"/>
          <w:szCs w:val="22"/>
        </w:rPr>
        <w:t>Valsts sabiedrība ar ierobe</w:t>
      </w:r>
      <w:r w:rsidR="0062504D" w:rsidRPr="00131A92">
        <w:rPr>
          <w:bCs/>
          <w:sz w:val="22"/>
          <w:szCs w:val="22"/>
        </w:rPr>
        <w:t>žotu atbildība „Paula Stradiņa k</w:t>
      </w:r>
      <w:r w:rsidRPr="00131A92">
        <w:rPr>
          <w:bCs/>
          <w:sz w:val="22"/>
          <w:szCs w:val="22"/>
        </w:rPr>
        <w:t>līniskā universitātes</w:t>
      </w:r>
      <w:r w:rsidRPr="00131A92">
        <w:rPr>
          <w:b/>
          <w:bCs/>
          <w:sz w:val="22"/>
          <w:szCs w:val="22"/>
        </w:rPr>
        <w:t xml:space="preserve"> </w:t>
      </w:r>
      <w:r w:rsidRPr="00131A92">
        <w:rPr>
          <w:bCs/>
          <w:sz w:val="22"/>
          <w:szCs w:val="22"/>
        </w:rPr>
        <w:t>slimnīca”</w:t>
      </w:r>
      <w:r w:rsidR="0062504D" w:rsidRPr="00131A92">
        <w:rPr>
          <w:bCs/>
          <w:sz w:val="22"/>
          <w:szCs w:val="22"/>
        </w:rPr>
        <w:t xml:space="preserve"> </w:t>
      </w:r>
      <w:r w:rsidRPr="00131A92">
        <w:rPr>
          <w:bCs/>
          <w:sz w:val="22"/>
          <w:szCs w:val="22"/>
        </w:rPr>
        <w:t>(turpmāk – Pasūtītājs)</w:t>
      </w:r>
    </w:p>
    <w:p w:rsidR="004068CE" w:rsidRPr="00131A92" w:rsidRDefault="004068CE" w:rsidP="004068CE">
      <w:pPr>
        <w:widowControl w:val="0"/>
        <w:jc w:val="both"/>
        <w:rPr>
          <w:snapToGrid w:val="0"/>
          <w:sz w:val="22"/>
          <w:szCs w:val="22"/>
        </w:rPr>
      </w:pPr>
      <w:r w:rsidRPr="00131A92">
        <w:rPr>
          <w:snapToGrid w:val="0"/>
          <w:sz w:val="22"/>
          <w:szCs w:val="22"/>
        </w:rPr>
        <w:t>Rīgā, 2013.gada ____._____________</w:t>
      </w:r>
    </w:p>
    <w:p w:rsidR="004068CE" w:rsidRPr="00131A92" w:rsidRDefault="004068CE" w:rsidP="004068CE">
      <w:pPr>
        <w:widowControl w:val="0"/>
        <w:jc w:val="both"/>
        <w:rPr>
          <w:snapToGrid w:val="0"/>
          <w:sz w:val="22"/>
          <w:szCs w:val="22"/>
        </w:rPr>
      </w:pPr>
      <w:proofErr w:type="spellStart"/>
      <w:r w:rsidRPr="00131A92">
        <w:rPr>
          <w:snapToGrid w:val="0"/>
          <w:sz w:val="22"/>
          <w:szCs w:val="22"/>
        </w:rPr>
        <w:t>Pretendents________________________________________(turpmāk</w:t>
      </w:r>
      <w:proofErr w:type="spellEnd"/>
      <w:r w:rsidRPr="00131A92">
        <w:rPr>
          <w:snapToGrid w:val="0"/>
          <w:sz w:val="22"/>
          <w:szCs w:val="22"/>
        </w:rPr>
        <w:t xml:space="preserve"> – Pretendents),</w:t>
      </w:r>
    </w:p>
    <w:p w:rsidR="004068CE" w:rsidRPr="00131A92" w:rsidRDefault="004068CE" w:rsidP="004068CE">
      <w:pPr>
        <w:widowControl w:val="0"/>
        <w:jc w:val="both"/>
        <w:rPr>
          <w:snapToGrid w:val="0"/>
          <w:sz w:val="22"/>
          <w:szCs w:val="22"/>
        </w:rPr>
      </w:pPr>
      <w:r w:rsidRPr="00131A92">
        <w:rPr>
          <w:snapToGrid w:val="0"/>
          <w:sz w:val="22"/>
          <w:szCs w:val="22"/>
        </w:rPr>
        <w:tab/>
      </w:r>
      <w:r w:rsidRPr="00131A92">
        <w:rPr>
          <w:snapToGrid w:val="0"/>
          <w:sz w:val="22"/>
          <w:szCs w:val="22"/>
        </w:rPr>
        <w:tab/>
      </w:r>
      <w:r w:rsidRPr="00131A92">
        <w:rPr>
          <w:snapToGrid w:val="0"/>
          <w:sz w:val="22"/>
          <w:szCs w:val="22"/>
        </w:rPr>
        <w:tab/>
      </w:r>
      <w:r w:rsidRPr="00131A92">
        <w:rPr>
          <w:snapToGrid w:val="0"/>
          <w:sz w:val="22"/>
          <w:szCs w:val="22"/>
        </w:rPr>
        <w:tab/>
      </w:r>
      <w:r w:rsidRPr="00131A92">
        <w:rPr>
          <w:snapToGrid w:val="0"/>
          <w:sz w:val="22"/>
          <w:szCs w:val="22"/>
        </w:rPr>
        <w:tab/>
        <w:t>(pretendenta nosaukums)</w:t>
      </w:r>
    </w:p>
    <w:p w:rsidR="004068CE" w:rsidRPr="00131A92" w:rsidRDefault="004068CE" w:rsidP="004068CE">
      <w:pPr>
        <w:widowControl w:val="0"/>
        <w:jc w:val="both"/>
        <w:rPr>
          <w:snapToGrid w:val="0"/>
          <w:sz w:val="22"/>
          <w:szCs w:val="22"/>
        </w:rPr>
      </w:pPr>
      <w:r w:rsidRPr="00131A92">
        <w:rPr>
          <w:snapToGrid w:val="0"/>
          <w:sz w:val="22"/>
          <w:szCs w:val="22"/>
        </w:rPr>
        <w:t xml:space="preserve">Vienotais reģistrācijas </w:t>
      </w:r>
      <w:proofErr w:type="spellStart"/>
      <w:r w:rsidRPr="00131A92">
        <w:rPr>
          <w:snapToGrid w:val="0"/>
          <w:sz w:val="22"/>
          <w:szCs w:val="22"/>
        </w:rPr>
        <w:t>Nr</w:t>
      </w:r>
      <w:proofErr w:type="spellEnd"/>
      <w:r w:rsidRPr="00131A92">
        <w:rPr>
          <w:snapToGrid w:val="0"/>
          <w:sz w:val="22"/>
          <w:szCs w:val="22"/>
        </w:rPr>
        <w:t>._______________________________________________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Juridiskā adrese_______________________________________________________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Administrācijas atrašanās vietas adrese_____________________________________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 xml:space="preserve">Sakaru līdzekļi: </w:t>
      </w:r>
      <w:proofErr w:type="spellStart"/>
      <w:r w:rsidRPr="00131A92">
        <w:rPr>
          <w:snapToGrid w:val="0"/>
          <w:sz w:val="22"/>
          <w:szCs w:val="22"/>
        </w:rPr>
        <w:t>tālr</w:t>
      </w:r>
      <w:proofErr w:type="spellEnd"/>
      <w:r w:rsidRPr="00131A92">
        <w:rPr>
          <w:snapToGrid w:val="0"/>
          <w:sz w:val="22"/>
          <w:szCs w:val="22"/>
        </w:rPr>
        <w:t>._________________, fakss_____________,</w:t>
      </w:r>
    </w:p>
    <w:p w:rsidR="004068CE" w:rsidRPr="00131A92" w:rsidRDefault="004068CE" w:rsidP="004068CE">
      <w:pPr>
        <w:widowControl w:val="0"/>
        <w:jc w:val="both"/>
        <w:rPr>
          <w:snapToGrid w:val="0"/>
          <w:sz w:val="22"/>
          <w:szCs w:val="22"/>
        </w:rPr>
      </w:pPr>
      <w:r w:rsidRPr="00131A92">
        <w:rPr>
          <w:snapToGrid w:val="0"/>
          <w:sz w:val="22"/>
          <w:szCs w:val="22"/>
        </w:rPr>
        <w:t>Elektroniskā pasta adrese:________________________________________________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Bankas rekvizīti _______________________________________________________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Vadītājs______________________________________________________________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 xml:space="preserve"> (amats, vārds, uzvārds, tālruņa </w:t>
      </w:r>
      <w:proofErr w:type="spellStart"/>
      <w:r w:rsidRPr="00131A92">
        <w:rPr>
          <w:snapToGrid w:val="0"/>
          <w:sz w:val="22"/>
          <w:szCs w:val="22"/>
        </w:rPr>
        <w:t>Nr</w:t>
      </w:r>
      <w:proofErr w:type="spellEnd"/>
      <w:r w:rsidRPr="00131A92">
        <w:rPr>
          <w:snapToGrid w:val="0"/>
          <w:sz w:val="22"/>
          <w:szCs w:val="22"/>
        </w:rPr>
        <w:t>.)</w:t>
      </w:r>
    </w:p>
    <w:p w:rsidR="004068CE" w:rsidRPr="00131A92" w:rsidRDefault="004068CE" w:rsidP="004068CE">
      <w:pPr>
        <w:widowControl w:val="0"/>
        <w:jc w:val="both"/>
        <w:rPr>
          <w:snapToGrid w:val="0"/>
          <w:sz w:val="22"/>
          <w:szCs w:val="22"/>
        </w:rPr>
      </w:pPr>
      <w:r w:rsidRPr="00131A92">
        <w:rPr>
          <w:snapToGrid w:val="0"/>
          <w:sz w:val="22"/>
          <w:szCs w:val="22"/>
        </w:rPr>
        <w:t>Kontaktpersona________________________________________________________</w:t>
      </w:r>
    </w:p>
    <w:p w:rsidR="004068CE" w:rsidRPr="00131A92" w:rsidRDefault="004068CE" w:rsidP="004068CE">
      <w:pPr>
        <w:widowControl w:val="0"/>
        <w:jc w:val="both"/>
        <w:rPr>
          <w:snapToGrid w:val="0"/>
          <w:sz w:val="22"/>
          <w:szCs w:val="22"/>
        </w:rPr>
      </w:pPr>
      <w:r w:rsidRPr="00131A92">
        <w:rPr>
          <w:snapToGrid w:val="0"/>
          <w:sz w:val="22"/>
          <w:szCs w:val="22"/>
        </w:rPr>
        <w:t xml:space="preserve">(amats, vārds, uzvārds, tālruņa </w:t>
      </w:r>
      <w:proofErr w:type="spellStart"/>
      <w:r w:rsidRPr="00131A92">
        <w:rPr>
          <w:snapToGrid w:val="0"/>
          <w:sz w:val="22"/>
          <w:szCs w:val="22"/>
        </w:rPr>
        <w:t>Nr</w:t>
      </w:r>
      <w:proofErr w:type="spellEnd"/>
      <w:r w:rsidRPr="00131A92">
        <w:rPr>
          <w:snapToGrid w:val="0"/>
          <w:sz w:val="22"/>
          <w:szCs w:val="22"/>
        </w:rPr>
        <w:t>., e-pasts)</w:t>
      </w:r>
    </w:p>
    <w:p w:rsidR="004068CE" w:rsidRPr="00131A92" w:rsidRDefault="004068CE" w:rsidP="004068CE">
      <w:pPr>
        <w:widowControl w:val="0"/>
        <w:jc w:val="both"/>
        <w:rPr>
          <w:snapToGrid w:val="0"/>
          <w:sz w:val="22"/>
          <w:szCs w:val="22"/>
        </w:rPr>
      </w:pPr>
    </w:p>
    <w:p w:rsidR="004068CE" w:rsidRPr="00131A92" w:rsidRDefault="004068CE" w:rsidP="004068CE">
      <w:pPr>
        <w:widowControl w:val="0"/>
        <w:jc w:val="both"/>
        <w:rPr>
          <w:snapToGrid w:val="0"/>
          <w:sz w:val="22"/>
          <w:szCs w:val="22"/>
        </w:rPr>
      </w:pPr>
      <w:r w:rsidRPr="00131A92">
        <w:rPr>
          <w:snapToGrid w:val="0"/>
          <w:sz w:val="22"/>
          <w:szCs w:val="22"/>
        </w:rPr>
        <w:t xml:space="preserve">ar šī pieteikuma iesniegšanu: </w:t>
      </w:r>
    </w:p>
    <w:p w:rsidR="004068CE" w:rsidRPr="00131A92" w:rsidRDefault="004068CE" w:rsidP="004068CE">
      <w:pPr>
        <w:jc w:val="both"/>
        <w:rPr>
          <w:b/>
          <w:sz w:val="22"/>
          <w:szCs w:val="22"/>
        </w:rPr>
      </w:pPr>
      <w:r w:rsidRPr="00131A92">
        <w:rPr>
          <w:sz w:val="22"/>
          <w:szCs w:val="22"/>
        </w:rPr>
        <w:t>Pretendents piesakās piedalīties Pasūtītāja organizētajā atklātajā konkursā „</w:t>
      </w:r>
      <w:r w:rsidR="0062504D" w:rsidRPr="00131A92">
        <w:rPr>
          <w:sz w:val="22"/>
          <w:szCs w:val="22"/>
        </w:rPr>
        <w:t>Sadzīves atkritumu maisi</w:t>
      </w:r>
      <w:r w:rsidRPr="00131A92">
        <w:rPr>
          <w:sz w:val="22"/>
          <w:szCs w:val="22"/>
        </w:rPr>
        <w:t>”</w:t>
      </w:r>
      <w:r w:rsidRPr="00131A92">
        <w:rPr>
          <w:b/>
          <w:sz w:val="22"/>
          <w:szCs w:val="22"/>
          <w:lang w:eastAsia="lv-LV"/>
        </w:rPr>
        <w:t xml:space="preserve"> </w:t>
      </w:r>
      <w:r w:rsidRPr="00131A92">
        <w:rPr>
          <w:sz w:val="22"/>
          <w:szCs w:val="22"/>
          <w:lang w:eastAsia="lv-LV"/>
        </w:rPr>
        <w:t>(</w:t>
      </w:r>
      <w:r w:rsidR="0062504D" w:rsidRPr="00131A92">
        <w:rPr>
          <w:color w:val="000000"/>
          <w:sz w:val="22"/>
          <w:szCs w:val="22"/>
        </w:rPr>
        <w:t xml:space="preserve">ID </w:t>
      </w:r>
      <w:proofErr w:type="spellStart"/>
      <w:r w:rsidR="0062504D" w:rsidRPr="00131A92">
        <w:rPr>
          <w:color w:val="000000"/>
          <w:sz w:val="22"/>
          <w:szCs w:val="22"/>
        </w:rPr>
        <w:t>Nr</w:t>
      </w:r>
      <w:proofErr w:type="spellEnd"/>
      <w:r w:rsidR="0062504D" w:rsidRPr="00131A92">
        <w:rPr>
          <w:color w:val="000000"/>
          <w:sz w:val="22"/>
          <w:szCs w:val="22"/>
        </w:rPr>
        <w:t>. SKUS 2013/24</w:t>
      </w:r>
      <w:r w:rsidRPr="00131A92">
        <w:rPr>
          <w:sz w:val="22"/>
          <w:szCs w:val="22"/>
          <w:lang w:eastAsia="lv-LV"/>
        </w:rPr>
        <w:t>)</w:t>
      </w:r>
      <w:r w:rsidRPr="00131A92">
        <w:rPr>
          <w:bCs/>
          <w:sz w:val="22"/>
          <w:szCs w:val="22"/>
        </w:rPr>
        <w:t>, turpmāk – Konkurss.</w:t>
      </w:r>
    </w:p>
    <w:p w:rsidR="004068CE" w:rsidRPr="00131A92" w:rsidRDefault="004068CE" w:rsidP="004068CE">
      <w:pPr>
        <w:keepNext/>
        <w:widowControl w:val="0"/>
        <w:numPr>
          <w:ilvl w:val="0"/>
          <w:numId w:val="8"/>
        </w:numPr>
        <w:jc w:val="both"/>
        <w:outlineLvl w:val="4"/>
        <w:rPr>
          <w:sz w:val="22"/>
          <w:szCs w:val="22"/>
        </w:rPr>
      </w:pPr>
      <w:r w:rsidRPr="00131A92">
        <w:rPr>
          <w:sz w:val="22"/>
          <w:szCs w:val="22"/>
        </w:rPr>
        <w:t>Pretendents apņemas ievērot Konkursa nolikuma (turpmāk – Nolikums) prasības.</w:t>
      </w:r>
    </w:p>
    <w:p w:rsidR="004068CE" w:rsidRPr="00131A92" w:rsidRDefault="004068CE" w:rsidP="004068CE">
      <w:pPr>
        <w:keepNext/>
        <w:widowControl w:val="0"/>
        <w:numPr>
          <w:ilvl w:val="0"/>
          <w:numId w:val="8"/>
        </w:numPr>
        <w:jc w:val="both"/>
        <w:outlineLvl w:val="4"/>
        <w:rPr>
          <w:sz w:val="22"/>
          <w:szCs w:val="22"/>
        </w:rPr>
      </w:pPr>
      <w:r w:rsidRPr="00131A92">
        <w:rPr>
          <w:sz w:val="22"/>
          <w:szCs w:val="22"/>
        </w:rPr>
        <w:t>Pretendents garantē, ka visas Konkursā iesniegtās ziņas ir patiesas, tajā skaitā, ka ir sniedzis patiesu informāciju savas kvalifikācijas novērtēšanai.</w:t>
      </w:r>
    </w:p>
    <w:p w:rsidR="004068CE" w:rsidRPr="00131A92" w:rsidRDefault="004068CE" w:rsidP="004068CE">
      <w:pPr>
        <w:keepNext/>
        <w:widowControl w:val="0"/>
        <w:numPr>
          <w:ilvl w:val="0"/>
          <w:numId w:val="8"/>
        </w:numPr>
        <w:jc w:val="both"/>
        <w:outlineLvl w:val="4"/>
        <w:rPr>
          <w:sz w:val="22"/>
          <w:szCs w:val="22"/>
        </w:rPr>
      </w:pPr>
      <w:r w:rsidRPr="00131A92">
        <w:rPr>
          <w:sz w:val="22"/>
          <w:szCs w:val="22"/>
        </w:rPr>
        <w:t xml:space="preserve">Kamēr tiks veiktas Konkursa procedūras un gatavots galīgais piegādes līguma teksts, šis piedāvājums noteiks Pretendenta un pasūtītāja savstarpējās saistības. </w:t>
      </w:r>
    </w:p>
    <w:p w:rsidR="004068CE" w:rsidRPr="00131A92" w:rsidRDefault="004068CE" w:rsidP="004068CE">
      <w:pPr>
        <w:keepNext/>
        <w:widowControl w:val="0"/>
        <w:numPr>
          <w:ilvl w:val="0"/>
          <w:numId w:val="8"/>
        </w:numPr>
        <w:ind w:left="0" w:firstLine="0"/>
        <w:jc w:val="both"/>
        <w:outlineLvl w:val="4"/>
        <w:rPr>
          <w:sz w:val="22"/>
          <w:szCs w:val="22"/>
        </w:rPr>
      </w:pPr>
      <w:r w:rsidRPr="00131A92">
        <w:rPr>
          <w:sz w:val="22"/>
          <w:szCs w:val="22"/>
        </w:rPr>
        <w:t>Parakstot šo pieteikumu Pretendents apliecina, ka:</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napToGrid w:val="0"/>
          <w:sz w:val="22"/>
          <w:szCs w:val="22"/>
        </w:rPr>
        <w:t>tas ir iepazinies ar Nolikuma saturu un atzīst to par atbilstošu;</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napToGrid w:val="0"/>
          <w:sz w:val="22"/>
          <w:szCs w:val="22"/>
        </w:rPr>
        <w:t xml:space="preserve"> pretendents vai persona, kurai ir pretendenta pārstāvības tiesības vai lēmu</w:t>
      </w:r>
      <w:r w:rsidRPr="00131A92">
        <w:rPr>
          <w:sz w:val="22"/>
          <w:szCs w:val="22"/>
        </w:rPr>
        <w:t xml:space="preserve">ma pieņemšanas vai uzraudzības tiesības attiecībā uz šo Pretendentu, ar tādu tiesas spriedumu vai prokurora priekšrakstu par sodu, kurš stājies spēkā un kļuvis neapstrīdams un nepārsūdzams, nav atzīta par vainīgu noziedzīgā nodarījumā par izvairīšanos no nodokļu un tiem pielīdzināto maksājumu nomaksas, </w:t>
      </w:r>
      <w:proofErr w:type="spellStart"/>
      <w:r w:rsidRPr="00131A92">
        <w:rPr>
          <w:sz w:val="22"/>
          <w:szCs w:val="22"/>
        </w:rPr>
        <w:t>koruptīva</w:t>
      </w:r>
      <w:proofErr w:type="spellEnd"/>
      <w:r w:rsidRPr="00131A92">
        <w:rPr>
          <w:sz w:val="22"/>
          <w:szCs w:val="22"/>
        </w:rPr>
        <w:t xml:space="preserve"> rakstura noziedzīgos nodarījumos, krāpnieciskās darbībās finanšu jomā, noziedzīgi iegūtu līdzekļu legalizācijā vai līdzdalībā noziedzīgā organizācijā, izņemot gadījumus, ja no dienas, kad kļuvis neapstrīdams un nepārsūdzams attiecīgais tiesas spriedums, prokurora priekšraksts par sodu vai citas kompetentas institūcijas pieņemtais lēmums saistībā ar šajā punktā minētajiem pārkāpumiem, līdz Nolikuma 1.10.1.apakšpunktā minētajam piedāvājumu iesniegšanas termiņam ir pagājuši trīs gadi;</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z w:val="22"/>
          <w:szCs w:val="22"/>
        </w:rPr>
        <w:t xml:space="preserve">Pretendents ar tādu kompetentas institūcijas lēmumu vai tiesas spriedumu, </w:t>
      </w:r>
      <w:r w:rsidRPr="00131A92">
        <w:rPr>
          <w:snapToGrid w:val="0"/>
          <w:sz w:val="22"/>
          <w:szCs w:val="22"/>
        </w:rPr>
        <w:t>k</w:t>
      </w:r>
      <w:r w:rsidRPr="00131A92">
        <w:rPr>
          <w:sz w:val="22"/>
          <w:szCs w:val="22"/>
        </w:rPr>
        <w:t>urš stājies spēkā un kļuvis neapstrīdams un nepārsūdzams, nav atzīts par vainīgu darba tiesību būtiskā pārkāpumā, kas izpaužas kā:</w:t>
      </w:r>
    </w:p>
    <w:p w:rsidR="004068CE" w:rsidRPr="00131A92" w:rsidRDefault="004068CE" w:rsidP="004068CE">
      <w:pPr>
        <w:pStyle w:val="ListParagraph"/>
        <w:widowControl w:val="0"/>
        <w:numPr>
          <w:ilvl w:val="2"/>
          <w:numId w:val="8"/>
        </w:numPr>
        <w:ind w:left="851" w:hanging="567"/>
        <w:jc w:val="both"/>
        <w:rPr>
          <w:snapToGrid w:val="0"/>
          <w:sz w:val="22"/>
          <w:szCs w:val="22"/>
        </w:rPr>
      </w:pPr>
      <w:r w:rsidRPr="00131A92">
        <w:rPr>
          <w:sz w:val="22"/>
          <w:szCs w:val="22"/>
        </w:rPr>
        <w:t>viena vai vairāku tādu valstu pilsoņu vai pavalstnieku nodarbināšana, kuri nav Eiropas Savienības dalībvalstu pilsoņi vai pavalstnieki, ja tie Eiropas Savienības dalībvalstu teritorijā uzturas nelikumīgi, izņemot gadījumus, ja no dienas, kad kļuvis neapstrīdams un nepārsūdzams attiecīgais tiesas spriedums, prokurora priekšraksts par sodu vai citas kompetentas institūcijas pieņemtais lēmums saistībā ar šajā punktā minētajiem pārkāpumiem, līdz Nolikuma 1.10.1.apakšpunktā minētajam piedāvājumu iesniegšanas termiņam ir pagājuši trīs gadi;</w:t>
      </w:r>
    </w:p>
    <w:p w:rsidR="004068CE" w:rsidRPr="00131A92" w:rsidRDefault="004068CE" w:rsidP="004068CE">
      <w:pPr>
        <w:pStyle w:val="ListParagraph"/>
        <w:widowControl w:val="0"/>
        <w:numPr>
          <w:ilvl w:val="2"/>
          <w:numId w:val="8"/>
        </w:numPr>
        <w:ind w:left="851" w:hanging="567"/>
        <w:jc w:val="both"/>
        <w:rPr>
          <w:snapToGrid w:val="0"/>
          <w:sz w:val="22"/>
          <w:szCs w:val="22"/>
        </w:rPr>
      </w:pPr>
      <w:r w:rsidRPr="00131A92">
        <w:rPr>
          <w:sz w:val="22"/>
          <w:szCs w:val="22"/>
        </w:rPr>
        <w:t xml:space="preserve">vienas personas nodarbināšana bez rakstveida darba līguma noslēgšanas, ja tā konstatēta atkārtoti gada laikā, vai divu vai vairāku personu vienlaicīga nodarbināšana bez rakstveida </w:t>
      </w:r>
      <w:r w:rsidRPr="00131A92">
        <w:rPr>
          <w:sz w:val="22"/>
          <w:szCs w:val="22"/>
        </w:rPr>
        <w:lastRenderedPageBreak/>
        <w:t xml:space="preserve">darba līguma noslēgšanas, izņemot gadījumus, ja no dienas, kad kļuvis neapstrīdams un nepārsūdzams tiesas spriedums vai citas kompetentas institūcijas pieņemtais lēmums saistībā ar šajā punktā minētajiem pārkāpumiem, līdz Nolikuma 1.10.1.apakšpunktā minētajam piedāvājumu iesniegšanas termiņam ir pagājuši 18 mēneši; </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z w:val="22"/>
          <w:szCs w:val="22"/>
        </w:rPr>
        <w:t>Pretendents ar tādu kompetentas institūcijas lēmumu vai tiesas spriedumu, kurš stājies spēkā un kļuvis neapstrīdams un nepārsūdzams, nav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pretendentu ir atbrīvojusi no naudas soda vai ja no dienas, kad kļuvis neapstrīdams un nepārsūdzams tiesas spriedums vai citas kompetentas institūcijas pieņemtais lēmums saistībā ar šajā punktā minētajiem pārkāpumiem, līdz Nolikuma 1.10.1.apakšpunktā minētajam piedāvājumu iesniegšanas termiņam ir pagājuši 12 mēneši;</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z w:val="22"/>
          <w:szCs w:val="22"/>
        </w:rPr>
        <w:t xml:space="preserve"> nav pasludināts Pretendenta maksātnespējas process, apturēta vai pārtraukta Pretendenta saimnieciskā darbība, uzsākta tiesvedība par Pretendenta bankrotu vai konstatēts, ka līdz līguma izpildes paredzamajam beigu termiņam Pretendents būs likvidēts;</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z w:val="22"/>
          <w:szCs w:val="22"/>
        </w:rPr>
        <w:t>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100 latus;</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napToGrid w:val="0"/>
          <w:sz w:val="22"/>
          <w:szCs w:val="22"/>
        </w:rPr>
        <w:t>Pretendentam ir skaidras un saprotamas Nolikumā noteiktās prasības piedāvājuma sagatavošanai, iepirkuma priekšmets un tehniskās specifikācijas;</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napToGrid w:val="0"/>
          <w:sz w:val="22"/>
          <w:szCs w:val="22"/>
        </w:rPr>
        <w:t>Pretendentam ir skaidras un saprotamas viņa tiesības un pienākumi;</w:t>
      </w:r>
    </w:p>
    <w:p w:rsidR="004068CE" w:rsidRPr="00131A92" w:rsidRDefault="004068CE" w:rsidP="004068CE">
      <w:pPr>
        <w:pStyle w:val="ListParagraph"/>
        <w:widowControl w:val="0"/>
        <w:numPr>
          <w:ilvl w:val="1"/>
          <w:numId w:val="8"/>
        </w:numPr>
        <w:ind w:left="567" w:hanging="425"/>
        <w:jc w:val="both"/>
        <w:rPr>
          <w:snapToGrid w:val="0"/>
          <w:sz w:val="22"/>
          <w:szCs w:val="22"/>
        </w:rPr>
      </w:pPr>
      <w:r w:rsidRPr="00131A92">
        <w:rPr>
          <w:sz w:val="22"/>
          <w:szCs w:val="22"/>
        </w:rPr>
        <w:t>šī piedāvājuma izvēles gadījumā Pretendents apņemas slēgt piegādes līgumu saskaņā ar Konkursa Nolikuma un tā pielikumu noteikumiem.</w:t>
      </w:r>
    </w:p>
    <w:p w:rsidR="004068CE" w:rsidRPr="00131A92" w:rsidRDefault="004068CE" w:rsidP="004068CE">
      <w:pPr>
        <w:tabs>
          <w:tab w:val="left" w:pos="2580"/>
        </w:tabs>
        <w:rPr>
          <w:b/>
          <w:sz w:val="22"/>
          <w:szCs w:val="22"/>
        </w:rPr>
      </w:pPr>
    </w:p>
    <w:p w:rsidR="004068CE" w:rsidRPr="00131A92" w:rsidRDefault="004068CE" w:rsidP="004068CE">
      <w:pPr>
        <w:tabs>
          <w:tab w:val="left" w:pos="2580"/>
        </w:tabs>
        <w:rPr>
          <w:b/>
          <w:sz w:val="22"/>
          <w:szCs w:val="22"/>
        </w:rPr>
      </w:pPr>
    </w:p>
    <w:p w:rsidR="004068CE" w:rsidRPr="00131A92" w:rsidRDefault="004068CE" w:rsidP="004068CE">
      <w:pPr>
        <w:widowControl w:val="0"/>
        <w:jc w:val="both"/>
        <w:rPr>
          <w:snapToGrid w:val="0"/>
          <w:sz w:val="22"/>
          <w:szCs w:val="22"/>
        </w:rPr>
      </w:pPr>
      <w:r w:rsidRPr="00131A92">
        <w:rPr>
          <w:snapToGrid w:val="0"/>
          <w:sz w:val="22"/>
          <w:szCs w:val="22"/>
        </w:rPr>
        <w:t xml:space="preserve">Pretendenta pārstāvis  ___________________    __________________    </w:t>
      </w:r>
      <w:r w:rsidRPr="00131A92">
        <w:rPr>
          <w:snapToGrid w:val="0"/>
          <w:sz w:val="22"/>
          <w:szCs w:val="22"/>
        </w:rPr>
        <w:tab/>
      </w:r>
      <w:r w:rsidRPr="00131A92">
        <w:rPr>
          <w:snapToGrid w:val="0"/>
          <w:sz w:val="22"/>
          <w:szCs w:val="22"/>
        </w:rPr>
        <w:tab/>
      </w:r>
      <w:r w:rsidRPr="00131A92">
        <w:rPr>
          <w:snapToGrid w:val="0"/>
          <w:sz w:val="22"/>
          <w:szCs w:val="22"/>
        </w:rPr>
        <w:tab/>
        <w:t xml:space="preserve">           </w:t>
      </w:r>
      <w:r w:rsidRPr="00131A92">
        <w:rPr>
          <w:snapToGrid w:val="0"/>
          <w:sz w:val="22"/>
          <w:szCs w:val="22"/>
        </w:rPr>
        <w:tab/>
      </w:r>
      <w:r w:rsidRPr="00131A92">
        <w:rPr>
          <w:snapToGrid w:val="0"/>
          <w:sz w:val="22"/>
          <w:szCs w:val="22"/>
        </w:rPr>
        <w:tab/>
        <w:t xml:space="preserve">                        (amats)</w:t>
      </w:r>
      <w:r w:rsidRPr="00131A92">
        <w:rPr>
          <w:snapToGrid w:val="0"/>
          <w:sz w:val="22"/>
          <w:szCs w:val="22"/>
        </w:rPr>
        <w:tab/>
      </w:r>
      <w:r w:rsidRPr="00131A92">
        <w:rPr>
          <w:snapToGrid w:val="0"/>
          <w:sz w:val="22"/>
          <w:szCs w:val="22"/>
        </w:rPr>
        <w:tab/>
        <w:t xml:space="preserve">                 (vārds, uzvārds)</w:t>
      </w:r>
    </w:p>
    <w:p w:rsidR="004068CE" w:rsidRPr="00131A92" w:rsidRDefault="004068CE" w:rsidP="004068CE">
      <w:pPr>
        <w:widowControl w:val="0"/>
        <w:jc w:val="both"/>
        <w:rPr>
          <w:snapToGrid w:val="0"/>
          <w:sz w:val="22"/>
          <w:szCs w:val="22"/>
        </w:rPr>
      </w:pPr>
      <w:r w:rsidRPr="00131A92">
        <w:rPr>
          <w:snapToGrid w:val="0"/>
          <w:sz w:val="22"/>
          <w:szCs w:val="22"/>
        </w:rPr>
        <w:t xml:space="preserve">   </w:t>
      </w:r>
      <w:r w:rsidRPr="00131A92">
        <w:rPr>
          <w:snapToGrid w:val="0"/>
          <w:sz w:val="22"/>
          <w:szCs w:val="22"/>
        </w:rPr>
        <w:tab/>
        <w:t xml:space="preserve">(paraksts)   _________________ </w:t>
      </w:r>
      <w:proofErr w:type="spellStart"/>
      <w:r w:rsidRPr="00131A92">
        <w:rPr>
          <w:snapToGrid w:val="0"/>
          <w:sz w:val="22"/>
          <w:szCs w:val="22"/>
        </w:rPr>
        <w:t>z.v</w:t>
      </w:r>
      <w:proofErr w:type="spellEnd"/>
      <w:r w:rsidRPr="00131A92">
        <w:rPr>
          <w:snapToGrid w:val="0"/>
          <w:sz w:val="22"/>
          <w:szCs w:val="22"/>
        </w:rPr>
        <w:t>.</w:t>
      </w: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4068CE" w:rsidRPr="00131A92" w:rsidRDefault="004068CE" w:rsidP="004068CE">
      <w:pPr>
        <w:jc w:val="right"/>
        <w:rPr>
          <w:b/>
          <w:sz w:val="22"/>
          <w:szCs w:val="22"/>
        </w:rPr>
      </w:pPr>
    </w:p>
    <w:p w:rsidR="0062504D" w:rsidRPr="00131A92" w:rsidRDefault="0062504D" w:rsidP="004068CE">
      <w:pPr>
        <w:jc w:val="right"/>
        <w:rPr>
          <w:b/>
          <w:sz w:val="22"/>
          <w:szCs w:val="22"/>
        </w:rPr>
      </w:pPr>
    </w:p>
    <w:p w:rsidR="0062504D" w:rsidRPr="00131A92" w:rsidRDefault="0062504D" w:rsidP="004068CE">
      <w:pPr>
        <w:jc w:val="right"/>
        <w:rPr>
          <w:b/>
          <w:sz w:val="22"/>
          <w:szCs w:val="22"/>
        </w:rPr>
      </w:pPr>
    </w:p>
    <w:p w:rsidR="0062504D" w:rsidRPr="00131A92" w:rsidRDefault="0062504D" w:rsidP="004068CE">
      <w:pPr>
        <w:jc w:val="right"/>
        <w:rPr>
          <w:b/>
          <w:sz w:val="22"/>
          <w:szCs w:val="22"/>
        </w:rPr>
      </w:pPr>
    </w:p>
    <w:p w:rsidR="0062504D" w:rsidRPr="00131A92" w:rsidRDefault="0062504D" w:rsidP="004068CE">
      <w:pPr>
        <w:jc w:val="right"/>
        <w:rPr>
          <w:b/>
          <w:sz w:val="22"/>
          <w:szCs w:val="22"/>
        </w:rPr>
      </w:pPr>
    </w:p>
    <w:p w:rsidR="0062504D" w:rsidRPr="00131A92" w:rsidRDefault="0062504D" w:rsidP="004068CE">
      <w:pPr>
        <w:jc w:val="right"/>
        <w:rPr>
          <w:b/>
          <w:sz w:val="22"/>
          <w:szCs w:val="22"/>
        </w:rPr>
      </w:pPr>
    </w:p>
    <w:p w:rsidR="00A97D84" w:rsidRPr="00131A92" w:rsidRDefault="00A97D84" w:rsidP="004068CE">
      <w:pPr>
        <w:jc w:val="right"/>
        <w:rPr>
          <w:b/>
          <w:sz w:val="22"/>
          <w:szCs w:val="22"/>
        </w:rPr>
      </w:pPr>
    </w:p>
    <w:p w:rsidR="00A97D84" w:rsidRPr="00131A92" w:rsidRDefault="00A97D84" w:rsidP="004068CE">
      <w:pPr>
        <w:jc w:val="right"/>
        <w:rPr>
          <w:b/>
          <w:sz w:val="22"/>
          <w:szCs w:val="22"/>
        </w:rPr>
      </w:pPr>
    </w:p>
    <w:p w:rsidR="00A97D84" w:rsidRPr="00131A92" w:rsidRDefault="00A97D84" w:rsidP="004068CE">
      <w:pPr>
        <w:jc w:val="right"/>
        <w:rPr>
          <w:b/>
          <w:sz w:val="22"/>
          <w:szCs w:val="22"/>
        </w:rPr>
      </w:pPr>
    </w:p>
    <w:p w:rsidR="00A97D84" w:rsidRPr="00131A92" w:rsidRDefault="00A97D84" w:rsidP="004068CE">
      <w:pPr>
        <w:jc w:val="right"/>
        <w:rPr>
          <w:b/>
          <w:sz w:val="22"/>
          <w:szCs w:val="22"/>
        </w:rPr>
      </w:pPr>
    </w:p>
    <w:p w:rsidR="00A97D84" w:rsidRPr="00131A92" w:rsidRDefault="00A97D84" w:rsidP="004068CE">
      <w:pPr>
        <w:jc w:val="right"/>
        <w:rPr>
          <w:b/>
          <w:sz w:val="22"/>
          <w:szCs w:val="22"/>
        </w:rPr>
      </w:pPr>
    </w:p>
    <w:p w:rsidR="00A97D84" w:rsidRPr="00131A92" w:rsidRDefault="00A97D84" w:rsidP="004068CE">
      <w:pPr>
        <w:jc w:val="right"/>
        <w:rPr>
          <w:b/>
          <w:sz w:val="22"/>
          <w:szCs w:val="22"/>
        </w:rPr>
      </w:pPr>
    </w:p>
    <w:p w:rsidR="00A97D84" w:rsidRDefault="00A97D84" w:rsidP="004068CE">
      <w:pPr>
        <w:jc w:val="right"/>
        <w:rPr>
          <w:b/>
        </w:rPr>
      </w:pPr>
    </w:p>
    <w:p w:rsidR="00A97D84" w:rsidRDefault="00A97D84" w:rsidP="004068CE">
      <w:pPr>
        <w:jc w:val="right"/>
        <w:rPr>
          <w:b/>
        </w:rPr>
      </w:pPr>
    </w:p>
    <w:p w:rsidR="00A97D84" w:rsidRDefault="00A97D84" w:rsidP="004068CE">
      <w:pPr>
        <w:jc w:val="right"/>
        <w:rPr>
          <w:b/>
        </w:rPr>
      </w:pPr>
    </w:p>
    <w:p w:rsidR="00A97D84" w:rsidRDefault="00A97D84" w:rsidP="004068CE">
      <w:pPr>
        <w:jc w:val="right"/>
        <w:rPr>
          <w:b/>
        </w:rPr>
      </w:pPr>
    </w:p>
    <w:p w:rsidR="00A97D84" w:rsidRDefault="00A97D84" w:rsidP="004068CE">
      <w:pPr>
        <w:jc w:val="right"/>
        <w:rPr>
          <w:b/>
        </w:rPr>
      </w:pPr>
    </w:p>
    <w:p w:rsidR="00A97D84" w:rsidRDefault="00A97D84" w:rsidP="004068CE">
      <w:pPr>
        <w:jc w:val="right"/>
        <w:rPr>
          <w:b/>
        </w:rPr>
      </w:pPr>
    </w:p>
    <w:p w:rsidR="00A97D84" w:rsidRDefault="00A97D84" w:rsidP="004068CE">
      <w:pPr>
        <w:jc w:val="right"/>
        <w:rPr>
          <w:b/>
        </w:rPr>
      </w:pPr>
    </w:p>
    <w:p w:rsidR="004068CE" w:rsidRDefault="004068CE" w:rsidP="004068CE">
      <w:pPr>
        <w:jc w:val="right"/>
        <w:rPr>
          <w:b/>
        </w:rPr>
      </w:pPr>
    </w:p>
    <w:p w:rsidR="00C20FCB" w:rsidRDefault="00C20FCB" w:rsidP="0062504D">
      <w:pPr>
        <w:ind w:right="400"/>
        <w:rPr>
          <w:b/>
        </w:rPr>
      </w:pPr>
    </w:p>
    <w:p w:rsidR="004068CE" w:rsidRDefault="004068CE" w:rsidP="004068CE">
      <w:pPr>
        <w:jc w:val="right"/>
        <w:rPr>
          <w:b/>
        </w:rPr>
      </w:pPr>
      <w:r>
        <w:rPr>
          <w:b/>
        </w:rPr>
        <w:lastRenderedPageBreak/>
        <w:t xml:space="preserve">3. pielikums </w:t>
      </w:r>
    </w:p>
    <w:p w:rsidR="0062504D" w:rsidRDefault="004068CE" w:rsidP="0062504D">
      <w:pPr>
        <w:jc w:val="right"/>
        <w:rPr>
          <w:b/>
        </w:rPr>
      </w:pPr>
      <w:r>
        <w:rPr>
          <w:b/>
        </w:rPr>
        <w:t>atklāta konkursa „</w:t>
      </w:r>
      <w:r w:rsidR="0062504D">
        <w:rPr>
          <w:b/>
        </w:rPr>
        <w:t>Sadzīves atkritumu maisi</w:t>
      </w:r>
      <w:r>
        <w:rPr>
          <w:b/>
        </w:rPr>
        <w:t xml:space="preserve">”, </w:t>
      </w:r>
    </w:p>
    <w:p w:rsidR="004068CE" w:rsidRDefault="004068CE" w:rsidP="0062504D">
      <w:pPr>
        <w:jc w:val="right"/>
        <w:rPr>
          <w:color w:val="000000"/>
        </w:rPr>
      </w:pPr>
      <w:r>
        <w:rPr>
          <w:b/>
        </w:rPr>
        <w:t>identifikācijas numurs SKUS</w:t>
      </w:r>
      <w:r w:rsidR="0062504D">
        <w:rPr>
          <w:b/>
        </w:rPr>
        <w:t xml:space="preserve"> 2013/24</w:t>
      </w:r>
      <w:r>
        <w:rPr>
          <w:b/>
        </w:rPr>
        <w:t xml:space="preserve"> nolikumam</w:t>
      </w:r>
    </w:p>
    <w:p w:rsidR="004068CE" w:rsidRDefault="004068CE" w:rsidP="004068CE">
      <w:pPr>
        <w:rPr>
          <w:b/>
          <w:sz w:val="24"/>
          <w:szCs w:val="24"/>
        </w:rPr>
      </w:pPr>
    </w:p>
    <w:p w:rsidR="004068CE" w:rsidRDefault="004068CE" w:rsidP="004068CE">
      <w:pPr>
        <w:jc w:val="center"/>
        <w:rPr>
          <w:b/>
          <w:sz w:val="24"/>
          <w:szCs w:val="24"/>
        </w:rPr>
      </w:pPr>
      <w:r>
        <w:rPr>
          <w:b/>
          <w:sz w:val="24"/>
          <w:szCs w:val="24"/>
        </w:rPr>
        <w:t xml:space="preserve">PIEGĀDES LĪGUMS </w:t>
      </w:r>
    </w:p>
    <w:p w:rsidR="004068CE" w:rsidRDefault="004068CE" w:rsidP="004068CE">
      <w:pPr>
        <w:jc w:val="center"/>
        <w:rPr>
          <w:b/>
          <w:sz w:val="24"/>
          <w:szCs w:val="24"/>
        </w:rPr>
      </w:pPr>
      <w:r>
        <w:rPr>
          <w:b/>
          <w:sz w:val="24"/>
          <w:szCs w:val="24"/>
        </w:rPr>
        <w:t xml:space="preserve">Pasūtītāja līguma </w:t>
      </w:r>
      <w:proofErr w:type="spellStart"/>
      <w:r>
        <w:rPr>
          <w:b/>
          <w:sz w:val="24"/>
          <w:szCs w:val="24"/>
        </w:rPr>
        <w:t>Nr</w:t>
      </w:r>
      <w:proofErr w:type="spellEnd"/>
      <w:r>
        <w:rPr>
          <w:b/>
          <w:sz w:val="24"/>
          <w:szCs w:val="24"/>
        </w:rPr>
        <w:t xml:space="preserve">. SKUS </w:t>
      </w:r>
    </w:p>
    <w:p w:rsidR="004068CE" w:rsidRDefault="004068CE" w:rsidP="004068CE">
      <w:pPr>
        <w:jc w:val="both"/>
        <w:rPr>
          <w:sz w:val="24"/>
          <w:szCs w:val="24"/>
        </w:rPr>
      </w:pPr>
    </w:p>
    <w:p w:rsidR="004068CE" w:rsidRPr="00131A92" w:rsidRDefault="004068CE" w:rsidP="004068CE">
      <w:pPr>
        <w:jc w:val="both"/>
        <w:rPr>
          <w:sz w:val="22"/>
          <w:szCs w:val="22"/>
        </w:rPr>
      </w:pPr>
      <w:r w:rsidRPr="00131A92">
        <w:rPr>
          <w:sz w:val="22"/>
          <w:szCs w:val="22"/>
        </w:rPr>
        <w:t>Rīgā, 2013.gada ___.__________.</w:t>
      </w:r>
    </w:p>
    <w:p w:rsidR="004068CE" w:rsidRPr="00131A92" w:rsidRDefault="004068CE" w:rsidP="004068CE">
      <w:pPr>
        <w:jc w:val="both"/>
        <w:rPr>
          <w:b/>
          <w:smallCaps/>
          <w:color w:val="000000"/>
          <w:sz w:val="22"/>
          <w:szCs w:val="22"/>
        </w:rPr>
      </w:pPr>
    </w:p>
    <w:p w:rsidR="004068CE" w:rsidRPr="00131A92" w:rsidRDefault="004068CE" w:rsidP="004068CE">
      <w:pPr>
        <w:ind w:firstLine="720"/>
        <w:jc w:val="both"/>
        <w:rPr>
          <w:color w:val="000000"/>
          <w:sz w:val="22"/>
          <w:szCs w:val="22"/>
        </w:rPr>
      </w:pPr>
      <w:r w:rsidRPr="00131A92">
        <w:rPr>
          <w:b/>
          <w:color w:val="000000"/>
          <w:sz w:val="22"/>
          <w:szCs w:val="22"/>
        </w:rPr>
        <w:t>VSIA „Paula Stradiņa klīniskā universitātes slimnīca”</w:t>
      </w:r>
      <w:r w:rsidRPr="00131A92">
        <w:rPr>
          <w:color w:val="000000"/>
          <w:sz w:val="22"/>
          <w:szCs w:val="22"/>
        </w:rPr>
        <w:t xml:space="preserve">, juridiskā adrese: Pilsoņu iela 13, Rīga, Latvija, </w:t>
      </w:r>
      <w:r w:rsidRPr="00131A92">
        <w:rPr>
          <w:bCs/>
          <w:color w:val="000000"/>
          <w:sz w:val="22"/>
          <w:szCs w:val="22"/>
        </w:rPr>
        <w:t>valdes priekšsēdētājas</w:t>
      </w:r>
      <w:r w:rsidRPr="00131A92">
        <w:rPr>
          <w:b/>
          <w:bCs/>
          <w:color w:val="000000"/>
          <w:sz w:val="22"/>
          <w:szCs w:val="22"/>
        </w:rPr>
        <w:t xml:space="preserve"> Rūtas </w:t>
      </w:r>
      <w:proofErr w:type="spellStart"/>
      <w:r w:rsidRPr="00131A92">
        <w:rPr>
          <w:b/>
          <w:bCs/>
          <w:color w:val="000000"/>
          <w:sz w:val="22"/>
          <w:szCs w:val="22"/>
        </w:rPr>
        <w:t>Valteres</w:t>
      </w:r>
      <w:proofErr w:type="spellEnd"/>
      <w:r w:rsidRPr="00131A92">
        <w:rPr>
          <w:b/>
          <w:bCs/>
          <w:color w:val="000000"/>
          <w:sz w:val="22"/>
          <w:szCs w:val="22"/>
        </w:rPr>
        <w:t xml:space="preserve"> </w:t>
      </w:r>
      <w:r w:rsidRPr="00131A92">
        <w:rPr>
          <w:color w:val="000000"/>
          <w:sz w:val="22"/>
          <w:szCs w:val="22"/>
        </w:rPr>
        <w:t xml:space="preserve">personā, kura rīkojas uz statūtu pamata, (turpmāk – </w:t>
      </w:r>
      <w:r w:rsidRPr="00131A92">
        <w:rPr>
          <w:b/>
          <w:color w:val="000000"/>
          <w:sz w:val="22"/>
          <w:szCs w:val="22"/>
        </w:rPr>
        <w:t>Pasūtītājs)</w:t>
      </w:r>
      <w:r w:rsidRPr="00131A92">
        <w:rPr>
          <w:color w:val="000000"/>
          <w:sz w:val="22"/>
          <w:szCs w:val="22"/>
        </w:rPr>
        <w:t>, no vienas puses</w:t>
      </w:r>
    </w:p>
    <w:p w:rsidR="004068CE" w:rsidRPr="00131A92" w:rsidRDefault="004068CE" w:rsidP="004068CE">
      <w:pPr>
        <w:ind w:firstLine="720"/>
        <w:jc w:val="both"/>
        <w:rPr>
          <w:color w:val="000000"/>
          <w:sz w:val="22"/>
          <w:szCs w:val="22"/>
        </w:rPr>
      </w:pPr>
      <w:r w:rsidRPr="00131A92">
        <w:rPr>
          <w:color w:val="000000"/>
          <w:sz w:val="22"/>
          <w:szCs w:val="22"/>
        </w:rPr>
        <w:t xml:space="preserve">un </w:t>
      </w:r>
    </w:p>
    <w:p w:rsidR="004068CE" w:rsidRPr="00131A92" w:rsidRDefault="004068CE" w:rsidP="004068CE">
      <w:pPr>
        <w:jc w:val="both"/>
        <w:rPr>
          <w:b/>
          <w:sz w:val="22"/>
          <w:szCs w:val="22"/>
        </w:rPr>
      </w:pPr>
      <w:r w:rsidRPr="00131A92">
        <w:rPr>
          <w:b/>
          <w:color w:val="000000"/>
          <w:sz w:val="22"/>
          <w:szCs w:val="22"/>
        </w:rPr>
        <w:t>… „...”</w:t>
      </w:r>
      <w:r w:rsidRPr="00131A92">
        <w:rPr>
          <w:color w:val="000000"/>
          <w:sz w:val="22"/>
          <w:szCs w:val="22"/>
        </w:rPr>
        <w:t>,</w:t>
      </w:r>
      <w:r w:rsidRPr="00131A92">
        <w:rPr>
          <w:b/>
          <w:color w:val="000000"/>
          <w:sz w:val="22"/>
          <w:szCs w:val="22"/>
        </w:rPr>
        <w:t xml:space="preserve"> </w:t>
      </w:r>
      <w:r w:rsidRPr="00131A92">
        <w:rPr>
          <w:color w:val="000000"/>
          <w:sz w:val="22"/>
          <w:szCs w:val="22"/>
        </w:rPr>
        <w:t xml:space="preserve">juridiskā adrese: .... personā, kura rīkojas uz ... pamata, (turpmāk – </w:t>
      </w:r>
      <w:r w:rsidRPr="00131A92">
        <w:rPr>
          <w:b/>
          <w:color w:val="000000"/>
          <w:sz w:val="22"/>
          <w:szCs w:val="22"/>
        </w:rPr>
        <w:t>Piegādātājs),</w:t>
      </w:r>
      <w:r w:rsidRPr="00131A92">
        <w:rPr>
          <w:color w:val="000000"/>
          <w:sz w:val="22"/>
          <w:szCs w:val="22"/>
        </w:rPr>
        <w:t xml:space="preserve"> no otras puses, Pasūtītājs un Piegādātājs abi kopā un katrs atsevišķi saukti attiecīgi </w:t>
      </w:r>
      <w:r w:rsidRPr="00131A92">
        <w:rPr>
          <w:b/>
          <w:color w:val="000000"/>
          <w:sz w:val="22"/>
          <w:szCs w:val="22"/>
        </w:rPr>
        <w:t xml:space="preserve">Puse </w:t>
      </w:r>
      <w:r w:rsidRPr="00131A92">
        <w:rPr>
          <w:color w:val="000000"/>
          <w:sz w:val="22"/>
          <w:szCs w:val="22"/>
        </w:rPr>
        <w:t>vai</w:t>
      </w:r>
      <w:r w:rsidRPr="00131A92">
        <w:rPr>
          <w:b/>
          <w:color w:val="000000"/>
          <w:sz w:val="22"/>
          <w:szCs w:val="22"/>
        </w:rPr>
        <w:t xml:space="preserve"> Puses</w:t>
      </w:r>
      <w:r w:rsidRPr="00131A92">
        <w:rPr>
          <w:color w:val="000000"/>
          <w:sz w:val="22"/>
          <w:szCs w:val="22"/>
        </w:rPr>
        <w:t>, pamatojoties uz atklāta konkursa „</w:t>
      </w:r>
      <w:r w:rsidR="0062504D" w:rsidRPr="00131A92">
        <w:rPr>
          <w:b/>
          <w:sz w:val="22"/>
          <w:szCs w:val="22"/>
        </w:rPr>
        <w:t>Sadzīves atkritumu maisi</w:t>
      </w:r>
      <w:r w:rsidRPr="00131A92">
        <w:rPr>
          <w:color w:val="000000"/>
          <w:sz w:val="22"/>
          <w:szCs w:val="22"/>
        </w:rPr>
        <w:t xml:space="preserve">”, </w:t>
      </w:r>
      <w:r w:rsidR="0062504D" w:rsidRPr="00131A92">
        <w:rPr>
          <w:color w:val="000000"/>
          <w:sz w:val="22"/>
          <w:szCs w:val="22"/>
        </w:rPr>
        <w:t xml:space="preserve">identifikācijas </w:t>
      </w:r>
      <w:proofErr w:type="spellStart"/>
      <w:r w:rsidR="0062504D" w:rsidRPr="00131A92">
        <w:rPr>
          <w:color w:val="000000"/>
          <w:sz w:val="22"/>
          <w:szCs w:val="22"/>
        </w:rPr>
        <w:t>Nr</w:t>
      </w:r>
      <w:proofErr w:type="spellEnd"/>
      <w:r w:rsidR="0062504D" w:rsidRPr="00131A92">
        <w:rPr>
          <w:color w:val="000000"/>
          <w:sz w:val="22"/>
          <w:szCs w:val="22"/>
        </w:rPr>
        <w:t>. SKUS 2013/24</w:t>
      </w:r>
      <w:r w:rsidRPr="00131A92">
        <w:rPr>
          <w:color w:val="000000"/>
          <w:sz w:val="22"/>
          <w:szCs w:val="22"/>
        </w:rPr>
        <w:t xml:space="preserve"> rezultātiem, noslēdz šādu līgumu (turpmāk – Līgums):</w:t>
      </w:r>
    </w:p>
    <w:p w:rsidR="004068CE" w:rsidRPr="00131A92" w:rsidRDefault="004068CE" w:rsidP="004068CE">
      <w:pPr>
        <w:jc w:val="both"/>
        <w:rPr>
          <w:color w:val="000000"/>
          <w:sz w:val="22"/>
          <w:szCs w:val="22"/>
        </w:rPr>
      </w:pPr>
    </w:p>
    <w:p w:rsidR="00C20FCB" w:rsidRPr="00131A92" w:rsidRDefault="004068CE" w:rsidP="00C20FCB">
      <w:pPr>
        <w:numPr>
          <w:ilvl w:val="0"/>
          <w:numId w:val="10"/>
        </w:numPr>
        <w:shd w:val="clear" w:color="auto" w:fill="FFFFFF"/>
        <w:ind w:left="0" w:firstLine="0"/>
        <w:jc w:val="center"/>
        <w:rPr>
          <w:b/>
          <w:bCs/>
          <w:sz w:val="22"/>
          <w:szCs w:val="22"/>
        </w:rPr>
      </w:pPr>
      <w:r w:rsidRPr="00131A92">
        <w:rPr>
          <w:b/>
          <w:sz w:val="22"/>
          <w:szCs w:val="22"/>
        </w:rPr>
        <w:t>LĪGUMA PRIEKŠMETS</w:t>
      </w:r>
    </w:p>
    <w:p w:rsidR="004068CE" w:rsidRPr="00131A92" w:rsidRDefault="004068CE" w:rsidP="004068CE">
      <w:pPr>
        <w:jc w:val="both"/>
        <w:rPr>
          <w:sz w:val="22"/>
          <w:szCs w:val="22"/>
        </w:rPr>
      </w:pPr>
      <w:r w:rsidRPr="00131A92">
        <w:rPr>
          <w:bCs/>
          <w:sz w:val="22"/>
          <w:szCs w:val="22"/>
        </w:rPr>
        <w:t xml:space="preserve">Piegādātājs apņemas pārdot un piegādāt Pasūtītājam </w:t>
      </w:r>
      <w:r w:rsidR="00B26842">
        <w:rPr>
          <w:bCs/>
          <w:sz w:val="22"/>
          <w:szCs w:val="22"/>
        </w:rPr>
        <w:t>sadzīves atkritumu maisus</w:t>
      </w:r>
      <w:r w:rsidR="0062504D" w:rsidRPr="00131A92">
        <w:rPr>
          <w:bCs/>
          <w:sz w:val="22"/>
          <w:szCs w:val="22"/>
        </w:rPr>
        <w:t xml:space="preserve"> </w:t>
      </w:r>
      <w:r w:rsidRPr="00131A92">
        <w:rPr>
          <w:bCs/>
          <w:sz w:val="22"/>
          <w:szCs w:val="22"/>
        </w:rPr>
        <w:t>(turpmāk –</w:t>
      </w:r>
      <w:r w:rsidRPr="00131A92">
        <w:rPr>
          <w:b/>
          <w:bCs/>
          <w:sz w:val="22"/>
          <w:szCs w:val="22"/>
        </w:rPr>
        <w:t>Preces)</w:t>
      </w:r>
      <w:r w:rsidR="00B26842">
        <w:rPr>
          <w:bCs/>
          <w:sz w:val="22"/>
          <w:szCs w:val="22"/>
        </w:rPr>
        <w:t xml:space="preserve"> </w:t>
      </w:r>
      <w:r w:rsidRPr="00131A92">
        <w:rPr>
          <w:bCs/>
          <w:sz w:val="22"/>
          <w:szCs w:val="22"/>
        </w:rPr>
        <w:t>saskaņā ar</w:t>
      </w:r>
      <w:r w:rsidRPr="00131A92">
        <w:rPr>
          <w:sz w:val="22"/>
          <w:szCs w:val="22"/>
        </w:rPr>
        <w:t xml:space="preserve"> Līguma pielikumā (turpmāk – Pielikums) norādīto Preču daudzumu un Preču cenu, bet Pasūtītājs apņemas samaksāt Piegādātājam par atbilstoši Līguma noteikumiem piegādātajām Precēm.</w:t>
      </w:r>
    </w:p>
    <w:p w:rsidR="004068CE" w:rsidRPr="00131A92" w:rsidRDefault="004068CE" w:rsidP="004068CE">
      <w:pPr>
        <w:jc w:val="both"/>
        <w:rPr>
          <w:b/>
          <w:sz w:val="22"/>
          <w:szCs w:val="22"/>
        </w:rPr>
      </w:pPr>
    </w:p>
    <w:p w:rsidR="00C20FCB" w:rsidRPr="00131A92" w:rsidRDefault="004068CE" w:rsidP="00131A92">
      <w:pPr>
        <w:numPr>
          <w:ilvl w:val="0"/>
          <w:numId w:val="10"/>
        </w:numPr>
        <w:shd w:val="clear" w:color="auto" w:fill="FFFFFF"/>
        <w:jc w:val="center"/>
        <w:rPr>
          <w:b/>
          <w:sz w:val="22"/>
          <w:szCs w:val="22"/>
        </w:rPr>
      </w:pPr>
      <w:r w:rsidRPr="00131A92">
        <w:rPr>
          <w:b/>
          <w:sz w:val="22"/>
          <w:szCs w:val="22"/>
        </w:rPr>
        <w:t>LĪGUMA SUMMA</w:t>
      </w:r>
    </w:p>
    <w:p w:rsidR="004068CE" w:rsidRPr="00131A92" w:rsidRDefault="004068CE" w:rsidP="004068CE">
      <w:pPr>
        <w:numPr>
          <w:ilvl w:val="1"/>
          <w:numId w:val="10"/>
        </w:numPr>
        <w:shd w:val="clear" w:color="auto" w:fill="FFFFFF"/>
        <w:ind w:left="500" w:hanging="500"/>
        <w:jc w:val="both"/>
        <w:rPr>
          <w:sz w:val="22"/>
          <w:szCs w:val="22"/>
          <w:lang w:eastAsia="lv-LV"/>
        </w:rPr>
      </w:pPr>
      <w:r w:rsidRPr="00131A92">
        <w:rPr>
          <w:sz w:val="22"/>
          <w:szCs w:val="22"/>
        </w:rPr>
        <w:t xml:space="preserve">Līguma summa par piegādātajām Precēm bez pievienotās vērtības nodokļa (turpmāk - PVN) tiek noteikta līdz Ls ... (...), kur PVN ir </w:t>
      </w:r>
      <w:r w:rsidRPr="00131A92">
        <w:rPr>
          <w:color w:val="000000"/>
          <w:sz w:val="22"/>
          <w:szCs w:val="22"/>
        </w:rPr>
        <w:t xml:space="preserve">---- %, kas ir līdz Ls </w:t>
      </w:r>
      <w:r w:rsidRPr="00131A92">
        <w:rPr>
          <w:sz w:val="22"/>
          <w:szCs w:val="22"/>
        </w:rPr>
        <w:t xml:space="preserve">... (...). Kopējā Līguma summa ar PVN ir līdz </w:t>
      </w:r>
      <w:r w:rsidRPr="00131A92">
        <w:rPr>
          <w:b/>
          <w:sz w:val="22"/>
          <w:szCs w:val="22"/>
        </w:rPr>
        <w:t>Ls</w:t>
      </w:r>
      <w:r w:rsidRPr="00131A92">
        <w:rPr>
          <w:sz w:val="22"/>
          <w:szCs w:val="22"/>
        </w:rPr>
        <w:t xml:space="preserve"> </w:t>
      </w:r>
      <w:r w:rsidRPr="00131A92">
        <w:rPr>
          <w:b/>
          <w:sz w:val="22"/>
          <w:szCs w:val="22"/>
        </w:rPr>
        <w:t>... (...).</w:t>
      </w:r>
      <w:r w:rsidRPr="00131A92">
        <w:rPr>
          <w:sz w:val="22"/>
          <w:szCs w:val="22"/>
        </w:rPr>
        <w:t xml:space="preserve"> </w:t>
      </w:r>
    </w:p>
    <w:p w:rsidR="004068CE" w:rsidRPr="00131A92" w:rsidRDefault="004068CE" w:rsidP="004068CE">
      <w:pPr>
        <w:numPr>
          <w:ilvl w:val="1"/>
          <w:numId w:val="10"/>
        </w:numPr>
        <w:shd w:val="clear" w:color="auto" w:fill="FFFFFF"/>
        <w:ind w:left="500" w:hanging="500"/>
        <w:jc w:val="both"/>
        <w:rPr>
          <w:sz w:val="22"/>
          <w:szCs w:val="22"/>
          <w:lang w:eastAsia="lv-LV"/>
        </w:rPr>
      </w:pPr>
      <w:r w:rsidRPr="00131A92">
        <w:rPr>
          <w:sz w:val="22"/>
          <w:szCs w:val="22"/>
        </w:rPr>
        <w:t>Līguma summa noteikta, ievērojot Pielikumā noteiktās cenas. Līguma summa ietver Preču piegādes izdevumus līdz Līgumā norādītajai piegādes vietai (</w:t>
      </w:r>
      <w:proofErr w:type="spellStart"/>
      <w:r w:rsidRPr="00131A92">
        <w:rPr>
          <w:sz w:val="22"/>
          <w:szCs w:val="22"/>
        </w:rPr>
        <w:t>t.sk</w:t>
      </w:r>
      <w:proofErr w:type="spellEnd"/>
      <w:r w:rsidRPr="00131A92">
        <w:rPr>
          <w:sz w:val="22"/>
          <w:szCs w:val="22"/>
        </w:rPr>
        <w:t>. transporta izmaksas), iepakojuma izmaksas, visus nodokļus un nodevas, kā arī citas izmaksas, kas attiecas uz Precēm un to piegādi.</w:t>
      </w:r>
      <w:r w:rsidRPr="00131A92">
        <w:rPr>
          <w:sz w:val="22"/>
          <w:szCs w:val="22"/>
          <w:lang w:eastAsia="lv-LV"/>
        </w:rPr>
        <w:t xml:space="preserve"> </w:t>
      </w:r>
    </w:p>
    <w:p w:rsidR="004068CE" w:rsidRPr="00131A92" w:rsidRDefault="004068CE" w:rsidP="004068CE">
      <w:pPr>
        <w:numPr>
          <w:ilvl w:val="1"/>
          <w:numId w:val="10"/>
        </w:numPr>
        <w:shd w:val="clear" w:color="auto" w:fill="FFFFFF"/>
        <w:ind w:left="500" w:hanging="500"/>
        <w:jc w:val="both"/>
        <w:rPr>
          <w:sz w:val="22"/>
          <w:szCs w:val="22"/>
          <w:lang w:eastAsia="lv-LV"/>
        </w:rPr>
      </w:pPr>
      <w:r w:rsidRPr="00131A92">
        <w:rPr>
          <w:sz w:val="22"/>
          <w:szCs w:val="22"/>
          <w:lang w:eastAsia="lv-LV"/>
        </w:rPr>
        <w:t>Ja saskaņā ar normatīvajiem aktiem tiek grozīta Preču PVN likme, Preču cena ar PVN tiek grozīta bez atsevišķas Pušu vienošanās. Šādas PVN likmes izmaiņas stājas spēkā normatīvajos aktos noteiktajā laikā un kārtībā.</w:t>
      </w:r>
    </w:p>
    <w:p w:rsidR="004068CE" w:rsidRPr="00131A92" w:rsidRDefault="004068CE" w:rsidP="004068CE">
      <w:pPr>
        <w:numPr>
          <w:ilvl w:val="1"/>
          <w:numId w:val="10"/>
        </w:numPr>
        <w:shd w:val="clear" w:color="auto" w:fill="FFFFFF"/>
        <w:ind w:left="500" w:hanging="500"/>
        <w:jc w:val="both"/>
        <w:rPr>
          <w:sz w:val="22"/>
          <w:szCs w:val="22"/>
          <w:lang w:eastAsia="lv-LV"/>
        </w:rPr>
      </w:pPr>
      <w:r w:rsidRPr="00131A92">
        <w:rPr>
          <w:sz w:val="22"/>
          <w:szCs w:val="22"/>
          <w:lang w:eastAsia="lv-LV"/>
        </w:rPr>
        <w:t xml:space="preserve">Preču cenas bez PVN netiek mainīta visu Līguma darbības laiku. </w:t>
      </w:r>
    </w:p>
    <w:p w:rsidR="004068CE" w:rsidRPr="00131A92" w:rsidRDefault="004068CE" w:rsidP="0062504D">
      <w:pPr>
        <w:numPr>
          <w:ilvl w:val="1"/>
          <w:numId w:val="10"/>
        </w:numPr>
        <w:shd w:val="clear" w:color="auto" w:fill="FFFFFF"/>
        <w:tabs>
          <w:tab w:val="clear" w:pos="420"/>
          <w:tab w:val="num" w:pos="567"/>
        </w:tabs>
        <w:ind w:left="500" w:hanging="500"/>
        <w:jc w:val="both"/>
        <w:rPr>
          <w:sz w:val="22"/>
          <w:szCs w:val="22"/>
          <w:lang w:eastAsia="lv-LV"/>
        </w:rPr>
      </w:pPr>
      <w:r w:rsidRPr="00131A92">
        <w:rPr>
          <w:sz w:val="22"/>
          <w:szCs w:val="22"/>
          <w:lang w:eastAsia="lv-LV"/>
        </w:rPr>
        <w:t xml:space="preserve">Ja Līguma darbības laikā Piegādātājs rīko akcijas, kuru laikā Preces tiek pārdotas par zemākām cenām nekā noteikts Līguma Pielikumā, </w:t>
      </w:r>
      <w:r w:rsidRPr="00131A92">
        <w:rPr>
          <w:sz w:val="22"/>
          <w:szCs w:val="22"/>
        </w:rPr>
        <w:t xml:space="preserve">Piegādātājam ir pienākums informēt Pasūtītāju un piegādāt Preces par šādām zemākām cenām. </w:t>
      </w:r>
    </w:p>
    <w:p w:rsidR="004068CE" w:rsidRPr="00131A92" w:rsidRDefault="004068CE" w:rsidP="004068CE">
      <w:pPr>
        <w:numPr>
          <w:ilvl w:val="1"/>
          <w:numId w:val="10"/>
        </w:numPr>
        <w:shd w:val="clear" w:color="auto" w:fill="FFFFFF"/>
        <w:ind w:left="500" w:hanging="500"/>
        <w:jc w:val="both"/>
        <w:rPr>
          <w:sz w:val="22"/>
          <w:szCs w:val="22"/>
          <w:lang w:eastAsia="lv-LV"/>
        </w:rPr>
      </w:pPr>
      <w:r w:rsidRPr="00131A92">
        <w:rPr>
          <w:sz w:val="22"/>
          <w:szCs w:val="22"/>
        </w:rPr>
        <w:t>Pasūtītājam ir tiesības samazināt Pielikumā norādīto Preču daudzumu, līdz ar ko atbilstoši tiek samazināta Līguma summa.</w:t>
      </w:r>
    </w:p>
    <w:p w:rsidR="004068CE" w:rsidRPr="00131A92" w:rsidRDefault="004068CE" w:rsidP="004068CE">
      <w:pPr>
        <w:widowControl w:val="0"/>
        <w:shd w:val="clear" w:color="auto" w:fill="FFFFFF"/>
        <w:tabs>
          <w:tab w:val="left" w:pos="6090"/>
          <w:tab w:val="left" w:pos="6675"/>
        </w:tabs>
        <w:autoSpaceDE w:val="0"/>
        <w:autoSpaceDN w:val="0"/>
        <w:adjustRightInd w:val="0"/>
        <w:spacing w:line="254" w:lineRule="exact"/>
        <w:jc w:val="both"/>
        <w:rPr>
          <w:spacing w:val="2"/>
          <w:sz w:val="22"/>
          <w:szCs w:val="22"/>
        </w:rPr>
      </w:pPr>
      <w:r w:rsidRPr="00131A92">
        <w:rPr>
          <w:spacing w:val="2"/>
          <w:sz w:val="22"/>
          <w:szCs w:val="22"/>
        </w:rPr>
        <w:tab/>
      </w:r>
      <w:r w:rsidRPr="00131A92">
        <w:rPr>
          <w:spacing w:val="2"/>
          <w:sz w:val="22"/>
          <w:szCs w:val="22"/>
        </w:rPr>
        <w:tab/>
      </w:r>
    </w:p>
    <w:p w:rsidR="00C20FCB" w:rsidRPr="00131A92" w:rsidRDefault="004068CE" w:rsidP="00C20FCB">
      <w:pPr>
        <w:numPr>
          <w:ilvl w:val="0"/>
          <w:numId w:val="10"/>
        </w:numPr>
        <w:shd w:val="clear" w:color="auto" w:fill="FFFFFF"/>
        <w:ind w:left="0" w:firstLine="0"/>
        <w:jc w:val="center"/>
        <w:rPr>
          <w:b/>
          <w:sz w:val="22"/>
          <w:szCs w:val="22"/>
        </w:rPr>
      </w:pPr>
      <w:r w:rsidRPr="00131A92">
        <w:rPr>
          <w:b/>
          <w:sz w:val="22"/>
          <w:szCs w:val="22"/>
        </w:rPr>
        <w:t>MAKSĀJUMI</w:t>
      </w:r>
    </w:p>
    <w:p w:rsidR="004068CE" w:rsidRPr="00131A92" w:rsidRDefault="004068CE" w:rsidP="004068CE">
      <w:pPr>
        <w:shd w:val="clear" w:color="auto" w:fill="FFFFFF"/>
        <w:spacing w:line="254" w:lineRule="exact"/>
        <w:ind w:right="29"/>
        <w:jc w:val="both"/>
        <w:rPr>
          <w:spacing w:val="5"/>
          <w:sz w:val="22"/>
          <w:szCs w:val="22"/>
        </w:rPr>
      </w:pPr>
      <w:r w:rsidRPr="00131A92">
        <w:rPr>
          <w:spacing w:val="4"/>
          <w:sz w:val="22"/>
          <w:szCs w:val="22"/>
        </w:rPr>
        <w:t xml:space="preserve">Apmaksa par Preču piegādēm tiek veikta Latvijas latos, atbilstoši Pielikumā </w:t>
      </w:r>
      <w:r w:rsidRPr="00131A92">
        <w:rPr>
          <w:spacing w:val="-3"/>
          <w:sz w:val="22"/>
          <w:szCs w:val="22"/>
        </w:rPr>
        <w:t>noteiktajām cenām, saskaņā ar Piegādātāja</w:t>
      </w:r>
      <w:r w:rsidRPr="00131A92">
        <w:rPr>
          <w:spacing w:val="-2"/>
          <w:sz w:val="22"/>
          <w:szCs w:val="22"/>
        </w:rPr>
        <w:t xml:space="preserve"> iesniegto Preču rēķinu, Pasūtītājam veicot bezskaidras naudas pārskaitījumu uz Piegādātāja Preču rēķinā norādīto bankas kontu 60 (sešdesmit) kalendāro </w:t>
      </w:r>
      <w:r w:rsidRPr="00131A92">
        <w:rPr>
          <w:spacing w:val="5"/>
          <w:sz w:val="22"/>
          <w:szCs w:val="22"/>
        </w:rPr>
        <w:t>dienu laikā pēc Līgumā noteiktajā kārtībā veiktas abpusējas Preču rēķina parakstīšanas.</w:t>
      </w:r>
    </w:p>
    <w:p w:rsidR="004068CE" w:rsidRPr="00131A92" w:rsidRDefault="004068CE" w:rsidP="004068CE">
      <w:pPr>
        <w:shd w:val="clear" w:color="auto" w:fill="FFFFFF"/>
        <w:spacing w:line="254" w:lineRule="exact"/>
        <w:ind w:right="29"/>
        <w:jc w:val="both"/>
        <w:rPr>
          <w:sz w:val="22"/>
          <w:szCs w:val="22"/>
        </w:rPr>
      </w:pPr>
    </w:p>
    <w:p w:rsidR="00C20FCB" w:rsidRPr="00131A92" w:rsidRDefault="004068CE" w:rsidP="00131A92">
      <w:pPr>
        <w:numPr>
          <w:ilvl w:val="0"/>
          <w:numId w:val="10"/>
        </w:numPr>
        <w:shd w:val="clear" w:color="auto" w:fill="FFFFFF"/>
        <w:jc w:val="center"/>
        <w:rPr>
          <w:b/>
          <w:sz w:val="22"/>
          <w:szCs w:val="22"/>
        </w:rPr>
      </w:pPr>
      <w:r w:rsidRPr="00131A92">
        <w:rPr>
          <w:b/>
          <w:sz w:val="22"/>
          <w:szCs w:val="22"/>
        </w:rPr>
        <w:t>PREČU PASŪTĪŠANAS, NODOŠANAS UN PIEŅEMŠANAS KĀRTĪBA</w:t>
      </w:r>
    </w:p>
    <w:p w:rsidR="004068CE" w:rsidRPr="00131A92" w:rsidRDefault="004068CE" w:rsidP="0062504D">
      <w:pPr>
        <w:numPr>
          <w:ilvl w:val="1"/>
          <w:numId w:val="10"/>
        </w:numPr>
        <w:ind w:left="426" w:hanging="426"/>
        <w:jc w:val="both"/>
        <w:rPr>
          <w:sz w:val="22"/>
          <w:szCs w:val="22"/>
        </w:rPr>
      </w:pPr>
      <w:r w:rsidRPr="00131A92">
        <w:rPr>
          <w:sz w:val="22"/>
          <w:szCs w:val="22"/>
        </w:rPr>
        <w:t xml:space="preserve">Pasūtītājs Preces pasūta telefoniski, zvanot uz tālruņa numuru: ___________vai elektroniski, nosūtot pieprasījumu uz e-pasta adresi:__________. </w:t>
      </w:r>
    </w:p>
    <w:p w:rsidR="004068CE" w:rsidRPr="00131A92" w:rsidRDefault="004068CE" w:rsidP="0062504D">
      <w:pPr>
        <w:numPr>
          <w:ilvl w:val="1"/>
          <w:numId w:val="10"/>
        </w:numPr>
        <w:ind w:left="426" w:hanging="426"/>
        <w:jc w:val="both"/>
        <w:rPr>
          <w:sz w:val="22"/>
          <w:szCs w:val="22"/>
        </w:rPr>
      </w:pPr>
      <w:r w:rsidRPr="00131A92">
        <w:rPr>
          <w:bCs/>
          <w:sz w:val="22"/>
          <w:szCs w:val="22"/>
        </w:rPr>
        <w:t>Preču piegādes adrese:</w:t>
      </w:r>
      <w:r w:rsidRPr="00131A92">
        <w:rPr>
          <w:b/>
          <w:color w:val="000000"/>
          <w:sz w:val="22"/>
          <w:szCs w:val="22"/>
        </w:rPr>
        <w:t xml:space="preserve"> </w:t>
      </w:r>
      <w:r w:rsidRPr="00131A92">
        <w:rPr>
          <w:bCs/>
          <w:sz w:val="22"/>
          <w:szCs w:val="22"/>
        </w:rPr>
        <w:t>VSIA „Paula Stradiņa klīniskā universitātes slimnīca”,</w:t>
      </w:r>
      <w:r w:rsidR="007C2F68">
        <w:rPr>
          <w:bCs/>
          <w:sz w:val="22"/>
          <w:szCs w:val="22"/>
        </w:rPr>
        <w:t xml:space="preserve"> Pilsoņu iela 13, Rīga.</w:t>
      </w:r>
    </w:p>
    <w:p w:rsidR="004068CE" w:rsidRPr="00131A92" w:rsidRDefault="004068CE" w:rsidP="0062504D">
      <w:pPr>
        <w:numPr>
          <w:ilvl w:val="1"/>
          <w:numId w:val="10"/>
        </w:numPr>
        <w:ind w:left="426" w:hanging="426"/>
        <w:jc w:val="both"/>
        <w:rPr>
          <w:sz w:val="22"/>
          <w:szCs w:val="22"/>
        </w:rPr>
      </w:pPr>
      <w:r w:rsidRPr="00131A92">
        <w:rPr>
          <w:sz w:val="22"/>
          <w:szCs w:val="22"/>
        </w:rPr>
        <w:t xml:space="preserve">Piegādātājs Preču piegādi veic </w:t>
      </w:r>
      <w:r w:rsidR="00302E1A">
        <w:rPr>
          <w:sz w:val="22"/>
          <w:szCs w:val="22"/>
        </w:rPr>
        <w:t>7 (</w:t>
      </w:r>
      <w:r w:rsidR="00131A92" w:rsidRPr="00131A92">
        <w:rPr>
          <w:sz w:val="22"/>
          <w:szCs w:val="22"/>
        </w:rPr>
        <w:t>septiņu</w:t>
      </w:r>
      <w:r w:rsidR="00302E1A">
        <w:rPr>
          <w:sz w:val="22"/>
          <w:szCs w:val="22"/>
        </w:rPr>
        <w:t>)</w:t>
      </w:r>
      <w:r w:rsidRPr="00131A92">
        <w:rPr>
          <w:sz w:val="22"/>
          <w:szCs w:val="22"/>
        </w:rPr>
        <w:t xml:space="preserve"> kalendāro dienu laikā no pasūtījuma saņemšanas dienas. Puses rakstiski vienojoties var noteikt citu Preču piegādes termiņu.</w:t>
      </w:r>
    </w:p>
    <w:p w:rsidR="004068CE" w:rsidRPr="00131A92" w:rsidRDefault="004068CE" w:rsidP="0062504D">
      <w:pPr>
        <w:numPr>
          <w:ilvl w:val="1"/>
          <w:numId w:val="10"/>
        </w:numPr>
        <w:shd w:val="clear" w:color="auto" w:fill="FFFFFF"/>
        <w:ind w:left="426" w:hanging="426"/>
        <w:jc w:val="both"/>
        <w:rPr>
          <w:sz w:val="22"/>
          <w:szCs w:val="22"/>
        </w:rPr>
      </w:pPr>
      <w:r w:rsidRPr="00131A92">
        <w:rPr>
          <w:sz w:val="22"/>
          <w:szCs w:val="22"/>
        </w:rPr>
        <w:t xml:space="preserve">Pasūtītājs, pieņemot Preces, ir tiesīgs pārbaudīt Preču atbilstību Līguma noteikumiem un Preču kvalitāti. Ja Preces neatbilst Līguma noteikumiem, vai konstatēts iztrūkums, Pasūtītāja pilnvarota </w:t>
      </w:r>
      <w:r w:rsidRPr="00131A92">
        <w:rPr>
          <w:sz w:val="22"/>
          <w:szCs w:val="22"/>
        </w:rPr>
        <w:lastRenderedPageBreak/>
        <w:t>persona sagatavo Preču defektu aktu. Šajā gadījumā Pasūtītājs ir tiesīgs nepieņemt un neapmaksāt Preču defektu aktā norādītās, Līguma noteikumiem neatbilstošās Preces.</w:t>
      </w:r>
    </w:p>
    <w:p w:rsidR="004068CE" w:rsidRPr="00131A92" w:rsidRDefault="004068CE" w:rsidP="0062504D">
      <w:pPr>
        <w:numPr>
          <w:ilvl w:val="1"/>
          <w:numId w:val="10"/>
        </w:numPr>
        <w:shd w:val="clear" w:color="auto" w:fill="FFFFFF"/>
        <w:ind w:left="426" w:hanging="426"/>
        <w:jc w:val="both"/>
        <w:rPr>
          <w:spacing w:val="2"/>
          <w:sz w:val="22"/>
          <w:szCs w:val="22"/>
        </w:rPr>
      </w:pPr>
      <w:r w:rsidRPr="00131A92">
        <w:rPr>
          <w:bCs/>
          <w:sz w:val="22"/>
          <w:szCs w:val="22"/>
        </w:rPr>
        <w:t>Piegādātājs</w:t>
      </w:r>
      <w:r w:rsidRPr="00131A92">
        <w:rPr>
          <w:sz w:val="22"/>
          <w:szCs w:val="22"/>
        </w:rPr>
        <w:t xml:space="preserve"> ne vēlāk kā </w:t>
      </w:r>
      <w:r w:rsidR="00302E1A">
        <w:rPr>
          <w:sz w:val="22"/>
          <w:szCs w:val="22"/>
        </w:rPr>
        <w:t>3 (</w:t>
      </w:r>
      <w:r w:rsidRPr="00131A92">
        <w:rPr>
          <w:sz w:val="22"/>
          <w:szCs w:val="22"/>
        </w:rPr>
        <w:t>trīs</w:t>
      </w:r>
      <w:r w:rsidR="00302E1A">
        <w:rPr>
          <w:sz w:val="22"/>
          <w:szCs w:val="22"/>
        </w:rPr>
        <w:t>)</w:t>
      </w:r>
      <w:r w:rsidRPr="00131A92">
        <w:rPr>
          <w:sz w:val="22"/>
          <w:szCs w:val="22"/>
        </w:rPr>
        <w:t xml:space="preserve"> darbdienu laikā no Preču defektu akta sastādīšanas dienas par saviem līdzekļiem piegādā Pasūtītājam defektīvās Preces vietā jaunu, Līguma noteikumiem atbilstošu Preci. </w:t>
      </w:r>
    </w:p>
    <w:p w:rsidR="004068CE" w:rsidRPr="00131A92" w:rsidRDefault="004068CE" w:rsidP="0062504D">
      <w:pPr>
        <w:numPr>
          <w:ilvl w:val="1"/>
          <w:numId w:val="10"/>
        </w:numPr>
        <w:shd w:val="clear" w:color="auto" w:fill="FFFFFF"/>
        <w:ind w:left="426" w:hanging="426"/>
        <w:jc w:val="both"/>
        <w:rPr>
          <w:spacing w:val="2"/>
          <w:sz w:val="22"/>
          <w:szCs w:val="22"/>
        </w:rPr>
      </w:pPr>
      <w:r w:rsidRPr="00131A92">
        <w:rPr>
          <w:sz w:val="22"/>
          <w:szCs w:val="22"/>
        </w:rPr>
        <w:t xml:space="preserve">Preces uzskatāmas par piegādātām un nodotām Pasūtītājam ar brīdi, kad Puses (to pilnvarotie pārstāvji) abpusēji parakstījušas Preču rēķinu. </w:t>
      </w:r>
    </w:p>
    <w:p w:rsidR="004068CE" w:rsidRPr="00131A92" w:rsidRDefault="004068CE" w:rsidP="0062504D">
      <w:pPr>
        <w:numPr>
          <w:ilvl w:val="1"/>
          <w:numId w:val="10"/>
        </w:numPr>
        <w:shd w:val="clear" w:color="auto" w:fill="FFFFFF"/>
        <w:ind w:left="426" w:hanging="386"/>
        <w:jc w:val="both"/>
        <w:rPr>
          <w:spacing w:val="2"/>
          <w:sz w:val="22"/>
          <w:szCs w:val="22"/>
        </w:rPr>
      </w:pPr>
      <w:r w:rsidRPr="00131A92">
        <w:rPr>
          <w:sz w:val="22"/>
          <w:szCs w:val="22"/>
        </w:rPr>
        <w:t xml:space="preserve">Piegādātājs nodrošina, ka Pasūtītājam tiek iesniegti, atbilstoši normatīvajiem aktiem noformēti, Preču rēķinu </w:t>
      </w:r>
      <w:r w:rsidR="00302E1A">
        <w:rPr>
          <w:sz w:val="22"/>
          <w:szCs w:val="22"/>
        </w:rPr>
        <w:t>3 (</w:t>
      </w:r>
      <w:r w:rsidRPr="00131A92">
        <w:rPr>
          <w:bCs/>
          <w:sz w:val="22"/>
          <w:szCs w:val="22"/>
        </w:rPr>
        <w:t>trīs</w:t>
      </w:r>
      <w:r w:rsidR="00302E1A">
        <w:rPr>
          <w:bCs/>
          <w:sz w:val="22"/>
          <w:szCs w:val="22"/>
        </w:rPr>
        <w:t>)</w:t>
      </w:r>
      <w:r w:rsidRPr="00131A92">
        <w:rPr>
          <w:bCs/>
          <w:sz w:val="22"/>
          <w:szCs w:val="22"/>
        </w:rPr>
        <w:t xml:space="preserve"> eksemplāri (viens eksemplārs - Piegādātājam, divi eksemplāri – Pasūtītājam), Preču rēķinā </w:t>
      </w:r>
      <w:r w:rsidRPr="00131A92">
        <w:rPr>
          <w:sz w:val="22"/>
          <w:szCs w:val="22"/>
        </w:rPr>
        <w:t>tiek uzrādītas piegādāto Preču cenas latos, PVN likme un kopējā cena ar PVN. Preču rēķinā obligāti jānorāda Līguma numurs.</w:t>
      </w:r>
    </w:p>
    <w:p w:rsidR="004068CE" w:rsidRPr="00131A92" w:rsidRDefault="004068CE" w:rsidP="0062504D">
      <w:pPr>
        <w:numPr>
          <w:ilvl w:val="1"/>
          <w:numId w:val="10"/>
        </w:numPr>
        <w:shd w:val="clear" w:color="auto" w:fill="FFFFFF"/>
        <w:ind w:left="426" w:hanging="426"/>
        <w:jc w:val="both"/>
        <w:rPr>
          <w:spacing w:val="2"/>
          <w:sz w:val="22"/>
          <w:szCs w:val="22"/>
        </w:rPr>
      </w:pPr>
      <w:r w:rsidRPr="00131A92">
        <w:rPr>
          <w:spacing w:val="2"/>
          <w:sz w:val="22"/>
          <w:szCs w:val="22"/>
        </w:rPr>
        <w:t>Pilnvarotās personas Līguma saistību izpildīšanā (pasūtīt, pieņemt Preci, parakstīt Preču rēķinus, sagatavot un parakstīt defektu aktu):</w:t>
      </w:r>
    </w:p>
    <w:p w:rsidR="004068CE" w:rsidRPr="00131A92" w:rsidRDefault="004068CE" w:rsidP="004068CE">
      <w:pPr>
        <w:widowControl w:val="0"/>
        <w:numPr>
          <w:ilvl w:val="2"/>
          <w:numId w:val="10"/>
        </w:numPr>
        <w:shd w:val="clear" w:color="auto" w:fill="FFFFFF"/>
        <w:autoSpaceDE w:val="0"/>
        <w:autoSpaceDN w:val="0"/>
        <w:adjustRightInd w:val="0"/>
        <w:spacing w:line="254" w:lineRule="exact"/>
        <w:jc w:val="both"/>
        <w:rPr>
          <w:spacing w:val="2"/>
          <w:sz w:val="22"/>
          <w:szCs w:val="22"/>
        </w:rPr>
      </w:pPr>
      <w:r w:rsidRPr="00131A92">
        <w:rPr>
          <w:spacing w:val="2"/>
          <w:sz w:val="22"/>
          <w:szCs w:val="22"/>
        </w:rPr>
        <w:t>No Pasūtītāja Puses:</w:t>
      </w:r>
    </w:p>
    <w:p w:rsidR="004068CE" w:rsidRPr="00131A92" w:rsidRDefault="004068CE" w:rsidP="004068CE">
      <w:pPr>
        <w:widowControl w:val="0"/>
        <w:numPr>
          <w:ilvl w:val="2"/>
          <w:numId w:val="10"/>
        </w:numPr>
        <w:shd w:val="clear" w:color="auto" w:fill="FFFFFF"/>
        <w:autoSpaceDE w:val="0"/>
        <w:autoSpaceDN w:val="0"/>
        <w:adjustRightInd w:val="0"/>
        <w:spacing w:line="254" w:lineRule="exact"/>
        <w:jc w:val="both"/>
        <w:rPr>
          <w:spacing w:val="2"/>
          <w:sz w:val="22"/>
          <w:szCs w:val="22"/>
        </w:rPr>
      </w:pPr>
      <w:r w:rsidRPr="00131A92">
        <w:rPr>
          <w:spacing w:val="2"/>
          <w:sz w:val="22"/>
          <w:szCs w:val="22"/>
        </w:rPr>
        <w:t>No Piegādātāja Puses:</w:t>
      </w:r>
    </w:p>
    <w:p w:rsidR="004068CE" w:rsidRPr="00131A92" w:rsidRDefault="004068CE" w:rsidP="004068CE">
      <w:pPr>
        <w:widowControl w:val="0"/>
        <w:autoSpaceDE w:val="0"/>
        <w:autoSpaceDN w:val="0"/>
        <w:adjustRightInd w:val="0"/>
        <w:spacing w:line="254" w:lineRule="exact"/>
        <w:ind w:firstLine="720"/>
        <w:jc w:val="both"/>
        <w:rPr>
          <w:spacing w:val="2"/>
          <w:sz w:val="22"/>
          <w:szCs w:val="22"/>
        </w:rPr>
      </w:pPr>
    </w:p>
    <w:p w:rsidR="00C20FCB" w:rsidRPr="00131A92" w:rsidRDefault="004068CE" w:rsidP="00C20FCB">
      <w:pPr>
        <w:numPr>
          <w:ilvl w:val="0"/>
          <w:numId w:val="10"/>
        </w:numPr>
        <w:shd w:val="clear" w:color="auto" w:fill="FFFFFF"/>
        <w:ind w:left="0" w:firstLine="0"/>
        <w:jc w:val="center"/>
        <w:rPr>
          <w:b/>
          <w:sz w:val="22"/>
          <w:szCs w:val="22"/>
        </w:rPr>
      </w:pPr>
      <w:r w:rsidRPr="00131A92">
        <w:rPr>
          <w:b/>
          <w:sz w:val="22"/>
          <w:szCs w:val="22"/>
        </w:rPr>
        <w:t>PREČU KVALITĀTES PRASĪBAS</w:t>
      </w:r>
    </w:p>
    <w:p w:rsidR="004068CE" w:rsidRPr="00131A92" w:rsidRDefault="004068CE" w:rsidP="004068CE">
      <w:pPr>
        <w:tabs>
          <w:tab w:val="left" w:pos="600"/>
        </w:tabs>
        <w:jc w:val="both"/>
        <w:rPr>
          <w:sz w:val="22"/>
          <w:szCs w:val="22"/>
        </w:rPr>
      </w:pPr>
      <w:r w:rsidRPr="00131A92">
        <w:rPr>
          <w:sz w:val="22"/>
          <w:szCs w:val="22"/>
        </w:rPr>
        <w:t>Precēm ir jābūt piegādātām iepakojumā, kas nodrošina Preču saglabāšanu to pārvadāšanas un glabāšanas laikā, atbilstoši Preču ražotāja noteiktām prasībām un spēkā esošiem normatīvajiem aktiem.</w:t>
      </w:r>
    </w:p>
    <w:p w:rsidR="004068CE" w:rsidRPr="00131A92" w:rsidRDefault="004068CE" w:rsidP="004068CE">
      <w:pPr>
        <w:tabs>
          <w:tab w:val="left" w:pos="600"/>
        </w:tabs>
        <w:jc w:val="both"/>
        <w:rPr>
          <w:sz w:val="22"/>
          <w:szCs w:val="22"/>
        </w:rPr>
      </w:pPr>
    </w:p>
    <w:p w:rsidR="00C20FCB" w:rsidRPr="00131A92" w:rsidRDefault="004068CE" w:rsidP="00C20FCB">
      <w:pPr>
        <w:numPr>
          <w:ilvl w:val="0"/>
          <w:numId w:val="10"/>
        </w:numPr>
        <w:shd w:val="clear" w:color="auto" w:fill="FFFFFF"/>
        <w:ind w:left="0" w:firstLine="0"/>
        <w:jc w:val="center"/>
        <w:rPr>
          <w:b/>
          <w:sz w:val="22"/>
          <w:szCs w:val="22"/>
        </w:rPr>
      </w:pPr>
      <w:r w:rsidRPr="00131A92">
        <w:rPr>
          <w:b/>
          <w:sz w:val="22"/>
          <w:szCs w:val="22"/>
        </w:rPr>
        <w:t>PUŠU ATBILDĪBA</w:t>
      </w:r>
    </w:p>
    <w:p w:rsidR="004068CE" w:rsidRPr="00131A92" w:rsidRDefault="004068CE" w:rsidP="00302E1A">
      <w:pPr>
        <w:numPr>
          <w:ilvl w:val="1"/>
          <w:numId w:val="10"/>
        </w:numPr>
        <w:shd w:val="clear" w:color="auto" w:fill="FFFFFF"/>
        <w:tabs>
          <w:tab w:val="clear" w:pos="420"/>
          <w:tab w:val="num" w:pos="567"/>
        </w:tabs>
        <w:ind w:left="567" w:hanging="567"/>
        <w:jc w:val="both"/>
        <w:rPr>
          <w:sz w:val="22"/>
          <w:szCs w:val="22"/>
        </w:rPr>
      </w:pPr>
      <w:r w:rsidRPr="00131A92">
        <w:rPr>
          <w:spacing w:val="2"/>
          <w:sz w:val="22"/>
          <w:szCs w:val="22"/>
        </w:rPr>
        <w:t>Par Preču nesavlaicīgu piegādi, Piegādātājs maksā Pasūtītāj</w:t>
      </w:r>
      <w:r w:rsidR="00B26842">
        <w:rPr>
          <w:spacing w:val="2"/>
          <w:sz w:val="22"/>
          <w:szCs w:val="22"/>
        </w:rPr>
        <w:t>am līgumsodu par nokavējumu 0,5</w:t>
      </w:r>
      <w:r w:rsidRPr="00131A92">
        <w:rPr>
          <w:spacing w:val="2"/>
          <w:sz w:val="22"/>
          <w:szCs w:val="22"/>
        </w:rPr>
        <w:t xml:space="preserve">% (nulle komats </w:t>
      </w:r>
      <w:r w:rsidR="00B26842">
        <w:rPr>
          <w:spacing w:val="2"/>
          <w:sz w:val="22"/>
          <w:szCs w:val="22"/>
        </w:rPr>
        <w:t>puse</w:t>
      </w:r>
      <w:r w:rsidRPr="00131A92">
        <w:rPr>
          <w:spacing w:val="2"/>
          <w:sz w:val="22"/>
          <w:szCs w:val="22"/>
        </w:rPr>
        <w:t xml:space="preserve"> procents) apmērā no nepiegādāto Preču vērtības par katru nokavējuma dienu, bet ne vairāk kā 20 % (divdesmit procenti) no nepiegādāto Preču summas. </w:t>
      </w:r>
    </w:p>
    <w:p w:rsidR="004068CE" w:rsidRPr="00131A92" w:rsidRDefault="004068CE" w:rsidP="00302E1A">
      <w:pPr>
        <w:numPr>
          <w:ilvl w:val="1"/>
          <w:numId w:val="10"/>
        </w:numPr>
        <w:shd w:val="clear" w:color="auto" w:fill="FFFFFF"/>
        <w:tabs>
          <w:tab w:val="clear" w:pos="420"/>
        </w:tabs>
        <w:ind w:left="567" w:hanging="567"/>
        <w:jc w:val="both"/>
        <w:rPr>
          <w:sz w:val="22"/>
          <w:szCs w:val="22"/>
        </w:rPr>
      </w:pPr>
      <w:r w:rsidRPr="00131A92">
        <w:rPr>
          <w:spacing w:val="2"/>
          <w:sz w:val="22"/>
          <w:szCs w:val="22"/>
        </w:rPr>
        <w:t>Par Līgumā noteikto maksājuma termiņu nokavējumu, Pasūtītājs maksā Piegādātāj</w:t>
      </w:r>
      <w:r w:rsidR="00B26842">
        <w:rPr>
          <w:spacing w:val="2"/>
          <w:sz w:val="22"/>
          <w:szCs w:val="22"/>
        </w:rPr>
        <w:t xml:space="preserve">am līgumsodu par nokavējumu 0,1 </w:t>
      </w:r>
      <w:r w:rsidRPr="00131A92">
        <w:rPr>
          <w:spacing w:val="2"/>
          <w:sz w:val="22"/>
          <w:szCs w:val="22"/>
        </w:rPr>
        <w:t>% (nulle komats viens procents) apmērā no termiņā nesamaksātās naudas summas par katru nokavējuma dienu, bet ne vairāk kā 5% (pieci procenti) no kavētā maksājuma summas.</w:t>
      </w:r>
    </w:p>
    <w:p w:rsidR="004068CE" w:rsidRPr="00131A92" w:rsidRDefault="004068CE" w:rsidP="004068CE">
      <w:pPr>
        <w:numPr>
          <w:ilvl w:val="1"/>
          <w:numId w:val="10"/>
        </w:numPr>
        <w:shd w:val="clear" w:color="auto" w:fill="FFFFFF"/>
        <w:tabs>
          <w:tab w:val="clear" w:pos="420"/>
          <w:tab w:val="num" w:pos="540"/>
        </w:tabs>
        <w:ind w:left="600" w:hanging="600"/>
        <w:jc w:val="both"/>
        <w:rPr>
          <w:sz w:val="22"/>
          <w:szCs w:val="22"/>
        </w:rPr>
      </w:pPr>
      <w:r w:rsidRPr="00131A92">
        <w:rPr>
          <w:spacing w:val="2"/>
          <w:sz w:val="22"/>
          <w:szCs w:val="22"/>
        </w:rPr>
        <w:t>Līgumsoda samaksa neatbrīvo Puses no saistību izpildes.</w:t>
      </w:r>
    </w:p>
    <w:p w:rsidR="004068CE" w:rsidRPr="00131A92" w:rsidRDefault="004068CE" w:rsidP="004068CE">
      <w:pPr>
        <w:numPr>
          <w:ilvl w:val="1"/>
          <w:numId w:val="10"/>
        </w:numPr>
        <w:shd w:val="clear" w:color="auto" w:fill="FFFFFF"/>
        <w:tabs>
          <w:tab w:val="clear" w:pos="420"/>
          <w:tab w:val="num" w:pos="540"/>
        </w:tabs>
        <w:ind w:left="540" w:hanging="540"/>
        <w:jc w:val="both"/>
        <w:rPr>
          <w:sz w:val="22"/>
          <w:szCs w:val="22"/>
        </w:rPr>
      </w:pPr>
      <w:r w:rsidRPr="00131A92">
        <w:rPr>
          <w:sz w:val="22"/>
          <w:szCs w:val="22"/>
        </w:rPr>
        <w:t>Puses ir atbildīgas par to darbības/bezdarbības rezultātā otrai Pusei</w:t>
      </w:r>
      <w:r w:rsidRPr="00131A92">
        <w:rPr>
          <w:snapToGrid w:val="0"/>
          <w:sz w:val="22"/>
          <w:szCs w:val="22"/>
        </w:rPr>
        <w:t xml:space="preserve"> </w:t>
      </w:r>
      <w:r w:rsidRPr="00131A92">
        <w:rPr>
          <w:sz w:val="22"/>
          <w:szCs w:val="22"/>
        </w:rPr>
        <w:t>nodarītajiem tiešajiem zaudējumiem.</w:t>
      </w:r>
    </w:p>
    <w:p w:rsidR="004068CE" w:rsidRPr="00131A92" w:rsidRDefault="004068CE" w:rsidP="004068CE">
      <w:pPr>
        <w:numPr>
          <w:ilvl w:val="1"/>
          <w:numId w:val="10"/>
        </w:numPr>
        <w:shd w:val="clear" w:color="auto" w:fill="FFFFFF"/>
        <w:tabs>
          <w:tab w:val="clear" w:pos="420"/>
          <w:tab w:val="num" w:pos="540"/>
        </w:tabs>
        <w:ind w:left="540" w:hanging="540"/>
        <w:jc w:val="both"/>
        <w:rPr>
          <w:sz w:val="22"/>
          <w:szCs w:val="22"/>
        </w:rPr>
      </w:pPr>
      <w:r w:rsidRPr="00131A92">
        <w:rPr>
          <w:sz w:val="22"/>
          <w:szCs w:val="22"/>
        </w:rPr>
        <w:t>Līdz Preču pieņemšanai visus riskus par Precēm nes Piegādātājs.</w:t>
      </w:r>
    </w:p>
    <w:p w:rsidR="004068CE" w:rsidRPr="00131A92" w:rsidRDefault="004068CE" w:rsidP="004068CE">
      <w:pPr>
        <w:shd w:val="clear" w:color="auto" w:fill="FFFFFF"/>
        <w:jc w:val="both"/>
        <w:rPr>
          <w:sz w:val="22"/>
          <w:szCs w:val="22"/>
        </w:rPr>
      </w:pPr>
    </w:p>
    <w:p w:rsidR="00C20FCB" w:rsidRPr="00131A92" w:rsidRDefault="004068CE" w:rsidP="00C20FCB">
      <w:pPr>
        <w:numPr>
          <w:ilvl w:val="0"/>
          <w:numId w:val="10"/>
        </w:numPr>
        <w:shd w:val="clear" w:color="auto" w:fill="FFFFFF"/>
        <w:ind w:left="0" w:firstLine="0"/>
        <w:jc w:val="center"/>
        <w:rPr>
          <w:b/>
          <w:sz w:val="22"/>
          <w:szCs w:val="22"/>
        </w:rPr>
      </w:pPr>
      <w:r w:rsidRPr="00131A92">
        <w:rPr>
          <w:b/>
          <w:sz w:val="22"/>
          <w:szCs w:val="22"/>
        </w:rPr>
        <w:t>NEPĀRVARAMAS VARAS APSTĀKĻI</w:t>
      </w:r>
    </w:p>
    <w:p w:rsidR="004068CE" w:rsidRPr="00131A92" w:rsidRDefault="004068CE" w:rsidP="0062504D">
      <w:pPr>
        <w:numPr>
          <w:ilvl w:val="1"/>
          <w:numId w:val="10"/>
        </w:numPr>
        <w:shd w:val="clear" w:color="auto" w:fill="FFFFFF"/>
        <w:tabs>
          <w:tab w:val="clear" w:pos="420"/>
          <w:tab w:val="num" w:pos="567"/>
        </w:tabs>
        <w:ind w:left="567" w:hanging="567"/>
        <w:jc w:val="both"/>
        <w:rPr>
          <w:sz w:val="22"/>
          <w:szCs w:val="22"/>
        </w:rPr>
      </w:pPr>
      <w:r w:rsidRPr="00131A92">
        <w:rPr>
          <w:sz w:val="22"/>
          <w:szCs w:val="22"/>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rsidR="004068CE" w:rsidRPr="00131A92" w:rsidRDefault="004068CE" w:rsidP="004068CE">
      <w:pPr>
        <w:numPr>
          <w:ilvl w:val="1"/>
          <w:numId w:val="10"/>
        </w:numPr>
        <w:shd w:val="clear" w:color="auto" w:fill="FFFFFF"/>
        <w:tabs>
          <w:tab w:val="clear" w:pos="420"/>
          <w:tab w:val="num" w:pos="540"/>
        </w:tabs>
        <w:ind w:left="540" w:hanging="540"/>
        <w:jc w:val="both"/>
        <w:rPr>
          <w:spacing w:val="6"/>
          <w:sz w:val="22"/>
          <w:szCs w:val="22"/>
        </w:rPr>
      </w:pPr>
      <w:r w:rsidRPr="00131A92">
        <w:rPr>
          <w:sz w:val="22"/>
          <w:szCs w:val="22"/>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4068CE" w:rsidRPr="00131A92" w:rsidRDefault="004068CE" w:rsidP="0062504D">
      <w:pPr>
        <w:numPr>
          <w:ilvl w:val="1"/>
          <w:numId w:val="10"/>
        </w:numPr>
        <w:shd w:val="clear" w:color="auto" w:fill="FFFFFF"/>
        <w:tabs>
          <w:tab w:val="clear" w:pos="420"/>
          <w:tab w:val="num" w:pos="567"/>
        </w:tabs>
        <w:ind w:left="540" w:hanging="540"/>
        <w:jc w:val="both"/>
        <w:rPr>
          <w:spacing w:val="6"/>
          <w:sz w:val="22"/>
          <w:szCs w:val="22"/>
        </w:rPr>
      </w:pPr>
      <w:r w:rsidRPr="00131A92">
        <w:rPr>
          <w:sz w:val="22"/>
          <w:szCs w:val="22"/>
        </w:rPr>
        <w:t>Par nepārvaramas varas apstākli nevar tikt atzīts piegādātāju un citu sadarbības partneru saistību neizpilde, vai nesavlaicīga izpilde.</w:t>
      </w:r>
    </w:p>
    <w:p w:rsidR="004068CE" w:rsidRPr="00131A92" w:rsidRDefault="004068CE" w:rsidP="0062504D">
      <w:pPr>
        <w:numPr>
          <w:ilvl w:val="1"/>
          <w:numId w:val="10"/>
        </w:numPr>
        <w:shd w:val="clear" w:color="auto" w:fill="FFFFFF"/>
        <w:tabs>
          <w:tab w:val="clear" w:pos="420"/>
          <w:tab w:val="num" w:pos="567"/>
        </w:tabs>
        <w:ind w:left="540" w:hanging="540"/>
        <w:jc w:val="both"/>
        <w:rPr>
          <w:spacing w:val="6"/>
          <w:sz w:val="22"/>
          <w:szCs w:val="22"/>
        </w:rPr>
      </w:pPr>
      <w:r w:rsidRPr="00131A92">
        <w:rPr>
          <w:sz w:val="22"/>
          <w:szCs w:val="22"/>
        </w:rPr>
        <w:t>Pusei, kas atsaucas uz nepārvaramu, ārkārtēja rakstura apstākļu darbību, trīs darbdienu laikā par tiem rakstiski jāpaziņo otrai Pusei, norādot iespējamo saistību izpildes termiņu</w:t>
      </w:r>
      <w:r w:rsidRPr="00131A92">
        <w:rPr>
          <w:sz w:val="22"/>
          <w:szCs w:val="22"/>
          <w:lang w:eastAsia="lv-LV"/>
        </w:rPr>
        <w:t xml:space="preserve"> un cēloņsakarības pamatojumu starp šo faktu un nespēju izpildīt savas saistības</w:t>
      </w:r>
      <w:r w:rsidRPr="00131A92">
        <w:rPr>
          <w:sz w:val="22"/>
          <w:szCs w:val="22"/>
        </w:rPr>
        <w:t>.</w:t>
      </w:r>
    </w:p>
    <w:p w:rsidR="004068CE" w:rsidRPr="00131A92" w:rsidRDefault="004068CE" w:rsidP="0062504D">
      <w:pPr>
        <w:numPr>
          <w:ilvl w:val="1"/>
          <w:numId w:val="10"/>
        </w:numPr>
        <w:shd w:val="clear" w:color="auto" w:fill="FFFFFF"/>
        <w:tabs>
          <w:tab w:val="clear" w:pos="420"/>
          <w:tab w:val="num" w:pos="567"/>
        </w:tabs>
        <w:ind w:left="540" w:hanging="540"/>
        <w:jc w:val="both"/>
        <w:rPr>
          <w:spacing w:val="6"/>
          <w:sz w:val="22"/>
          <w:szCs w:val="22"/>
        </w:rPr>
      </w:pPr>
      <w:r w:rsidRPr="00131A92">
        <w:rPr>
          <w:sz w:val="22"/>
          <w:szCs w:val="22"/>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rsidR="004068CE" w:rsidRPr="00131A92" w:rsidRDefault="004068CE" w:rsidP="004068CE">
      <w:pPr>
        <w:widowControl w:val="0"/>
        <w:shd w:val="clear" w:color="auto" w:fill="FFFFFF"/>
        <w:tabs>
          <w:tab w:val="left" w:pos="720"/>
        </w:tabs>
        <w:autoSpaceDE w:val="0"/>
        <w:autoSpaceDN w:val="0"/>
        <w:adjustRightInd w:val="0"/>
        <w:spacing w:line="254" w:lineRule="exact"/>
        <w:jc w:val="both"/>
        <w:rPr>
          <w:spacing w:val="6"/>
          <w:sz w:val="22"/>
          <w:szCs w:val="22"/>
        </w:rPr>
      </w:pPr>
    </w:p>
    <w:p w:rsidR="00C20FCB" w:rsidRPr="00131A92" w:rsidRDefault="004068CE" w:rsidP="00C20FCB">
      <w:pPr>
        <w:numPr>
          <w:ilvl w:val="0"/>
          <w:numId w:val="10"/>
        </w:numPr>
        <w:shd w:val="clear" w:color="auto" w:fill="FFFFFF"/>
        <w:ind w:left="0" w:firstLine="0"/>
        <w:jc w:val="center"/>
        <w:rPr>
          <w:b/>
          <w:sz w:val="22"/>
          <w:szCs w:val="22"/>
        </w:rPr>
      </w:pPr>
      <w:r w:rsidRPr="00131A92">
        <w:rPr>
          <w:b/>
          <w:sz w:val="22"/>
          <w:szCs w:val="22"/>
        </w:rPr>
        <w:t>LĪGUMA TERMIŅŠ, GROZĪŠANAS KĀRTĪBA UN IZBEIGŠANA</w:t>
      </w:r>
    </w:p>
    <w:p w:rsidR="00B26842" w:rsidRPr="00A917A4" w:rsidRDefault="00B26842" w:rsidP="00B26842">
      <w:pPr>
        <w:numPr>
          <w:ilvl w:val="1"/>
          <w:numId w:val="9"/>
        </w:numPr>
        <w:shd w:val="clear" w:color="auto" w:fill="FFFFFF"/>
        <w:tabs>
          <w:tab w:val="clear" w:pos="420"/>
          <w:tab w:val="num" w:pos="540"/>
        </w:tabs>
        <w:ind w:left="540" w:hanging="540"/>
        <w:jc w:val="both"/>
        <w:rPr>
          <w:b/>
          <w:sz w:val="24"/>
          <w:szCs w:val="24"/>
        </w:rPr>
      </w:pPr>
      <w:smartTag w:uri="schemas-tilde-lv/tildestengine" w:element="veidnes">
        <w:smartTagPr>
          <w:attr w:name="id" w:val="-1"/>
          <w:attr w:name="baseform" w:val="LĪGUMS"/>
          <w:attr w:name="text" w:val="LĪGUMS"/>
        </w:smartTagPr>
        <w:r w:rsidRPr="00E72C02">
          <w:rPr>
            <w:spacing w:val="-3"/>
            <w:sz w:val="24"/>
            <w:szCs w:val="24"/>
          </w:rPr>
          <w:t>Līgums</w:t>
        </w:r>
      </w:smartTag>
      <w:r w:rsidRPr="00E72C02">
        <w:rPr>
          <w:spacing w:val="-3"/>
          <w:sz w:val="24"/>
          <w:szCs w:val="24"/>
        </w:rPr>
        <w:t xml:space="preserve"> stājas spēkā ar dienu, kad tas ir abpusēji parakstīts, </w:t>
      </w:r>
      <w:r>
        <w:rPr>
          <w:sz w:val="24"/>
          <w:szCs w:val="24"/>
        </w:rPr>
        <w:t>un ir spēkā līdz īsākajam no šādiem termiņiem:</w:t>
      </w:r>
    </w:p>
    <w:p w:rsidR="00B26842" w:rsidRPr="00B26842" w:rsidRDefault="00B26842" w:rsidP="00B26842">
      <w:pPr>
        <w:pStyle w:val="ListParagraph"/>
        <w:numPr>
          <w:ilvl w:val="2"/>
          <w:numId w:val="9"/>
        </w:numPr>
        <w:shd w:val="clear" w:color="auto" w:fill="FFFFFF"/>
        <w:tabs>
          <w:tab w:val="num" w:pos="540"/>
        </w:tabs>
        <w:jc w:val="both"/>
      </w:pPr>
      <w:r w:rsidRPr="00B26842">
        <w:t>24 (divdesmit četri) mēneši no Līguma noslēgšanas dienas;</w:t>
      </w:r>
    </w:p>
    <w:p w:rsidR="00B26842" w:rsidRPr="00B26842" w:rsidRDefault="00B26842" w:rsidP="00B26842">
      <w:pPr>
        <w:pStyle w:val="ListParagraph"/>
        <w:numPr>
          <w:ilvl w:val="2"/>
          <w:numId w:val="9"/>
        </w:numPr>
        <w:shd w:val="clear" w:color="auto" w:fill="FFFFFF"/>
        <w:tabs>
          <w:tab w:val="num" w:pos="540"/>
        </w:tabs>
        <w:jc w:val="both"/>
      </w:pPr>
      <w:r w:rsidRPr="00B26842">
        <w:t>izlietota Līguma 2.1.apakšpunktā minētā summa.</w:t>
      </w:r>
    </w:p>
    <w:p w:rsidR="004068CE" w:rsidRPr="00131A92" w:rsidRDefault="004068CE" w:rsidP="00B26842">
      <w:pPr>
        <w:shd w:val="clear" w:color="auto" w:fill="FFFFFF"/>
        <w:ind w:left="540"/>
        <w:jc w:val="both"/>
        <w:rPr>
          <w:b/>
          <w:sz w:val="22"/>
          <w:szCs w:val="22"/>
        </w:rPr>
      </w:pPr>
    </w:p>
    <w:p w:rsidR="004068CE" w:rsidRPr="00131A92" w:rsidRDefault="004068CE" w:rsidP="004068CE">
      <w:pPr>
        <w:numPr>
          <w:ilvl w:val="1"/>
          <w:numId w:val="10"/>
        </w:numPr>
        <w:tabs>
          <w:tab w:val="clear" w:pos="420"/>
          <w:tab w:val="num" w:pos="540"/>
        </w:tabs>
        <w:ind w:left="540" w:hanging="540"/>
        <w:jc w:val="both"/>
        <w:rPr>
          <w:sz w:val="22"/>
          <w:szCs w:val="22"/>
        </w:rPr>
      </w:pPr>
      <w:r w:rsidRPr="00131A92">
        <w:rPr>
          <w:sz w:val="22"/>
          <w:szCs w:val="22"/>
        </w:rPr>
        <w:t xml:space="preserve">Līguma noteikumi var tikt grozīti, abām Pusēm vienojoties. Visi Līguma grozījumi noformējami rakstiski </w:t>
      </w:r>
      <w:r w:rsidR="00302E1A">
        <w:rPr>
          <w:sz w:val="22"/>
          <w:szCs w:val="22"/>
        </w:rPr>
        <w:t>2 (</w:t>
      </w:r>
      <w:r w:rsidRPr="00131A92">
        <w:rPr>
          <w:sz w:val="22"/>
          <w:szCs w:val="22"/>
        </w:rPr>
        <w:t>divos</w:t>
      </w:r>
      <w:r w:rsidR="00302E1A">
        <w:rPr>
          <w:sz w:val="22"/>
          <w:szCs w:val="22"/>
        </w:rPr>
        <w:t>)</w:t>
      </w:r>
      <w:r w:rsidRPr="00131A92">
        <w:rPr>
          <w:sz w:val="22"/>
          <w:szCs w:val="22"/>
        </w:rPr>
        <w:t xml:space="preserve"> identiskos eksemplāros un pievienojami Līgumam kā neatņemama sastāvdaļa. Viens vienošanās eksemplārs glabājas pie Piegādātāja</w:t>
      </w:r>
      <w:r w:rsidRPr="00131A92">
        <w:rPr>
          <w:caps/>
          <w:sz w:val="22"/>
          <w:szCs w:val="22"/>
        </w:rPr>
        <w:t>,</w:t>
      </w:r>
      <w:r w:rsidRPr="00131A92">
        <w:rPr>
          <w:sz w:val="22"/>
          <w:szCs w:val="22"/>
        </w:rPr>
        <w:t xml:space="preserve"> bet otrs pie Pasūtītāja.</w:t>
      </w:r>
    </w:p>
    <w:p w:rsidR="004068CE" w:rsidRPr="00131A92" w:rsidRDefault="004068CE" w:rsidP="004068CE">
      <w:pPr>
        <w:numPr>
          <w:ilvl w:val="1"/>
          <w:numId w:val="10"/>
        </w:numPr>
        <w:tabs>
          <w:tab w:val="clear" w:pos="420"/>
          <w:tab w:val="num" w:pos="540"/>
        </w:tabs>
        <w:ind w:left="540" w:hanging="540"/>
        <w:jc w:val="both"/>
        <w:rPr>
          <w:sz w:val="22"/>
          <w:szCs w:val="22"/>
        </w:rPr>
      </w:pPr>
      <w:r w:rsidRPr="00131A92">
        <w:rPr>
          <w:sz w:val="22"/>
          <w:szCs w:val="22"/>
        </w:rPr>
        <w:t>Līguma grozījumi stājas spēkā ar dienu, kad tie ir abpusēji parakstīti.</w:t>
      </w:r>
    </w:p>
    <w:p w:rsidR="004068CE" w:rsidRPr="00131A92" w:rsidRDefault="004068CE" w:rsidP="00302E1A">
      <w:pPr>
        <w:numPr>
          <w:ilvl w:val="1"/>
          <w:numId w:val="10"/>
        </w:numPr>
        <w:tabs>
          <w:tab w:val="clear" w:pos="420"/>
          <w:tab w:val="num" w:pos="567"/>
        </w:tabs>
        <w:ind w:left="540" w:hanging="540"/>
        <w:jc w:val="both"/>
        <w:rPr>
          <w:bCs/>
          <w:sz w:val="22"/>
          <w:szCs w:val="22"/>
        </w:rPr>
      </w:pPr>
      <w:r w:rsidRPr="00131A92">
        <w:rPr>
          <w:bCs/>
          <w:sz w:val="22"/>
          <w:szCs w:val="22"/>
        </w:rPr>
        <w:t>Pasūtītājam ir tiesības vienpusēji izbeigt Līgumu, nosūtot Piegādātājam rakstisku paziņojumu un Līgums tiek uzskatīts par izbeigtu ar minētā paziņojuma nosūtīšanas dienu, ja iestājies vismaz viens no šādiem gadījumiem:</w:t>
      </w:r>
    </w:p>
    <w:p w:rsidR="004068CE" w:rsidRPr="00131A92" w:rsidRDefault="004068CE" w:rsidP="00302E1A">
      <w:pPr>
        <w:numPr>
          <w:ilvl w:val="2"/>
          <w:numId w:val="10"/>
        </w:numPr>
        <w:tabs>
          <w:tab w:val="num" w:pos="567"/>
          <w:tab w:val="left" w:pos="1100"/>
          <w:tab w:val="left" w:pos="1300"/>
        </w:tabs>
        <w:ind w:hanging="220"/>
        <w:jc w:val="both"/>
        <w:rPr>
          <w:sz w:val="22"/>
          <w:szCs w:val="22"/>
          <w:lang w:eastAsia="ar-SA"/>
        </w:rPr>
      </w:pPr>
      <w:r w:rsidRPr="00131A92">
        <w:rPr>
          <w:sz w:val="22"/>
          <w:szCs w:val="22"/>
          <w:lang w:eastAsia="ar-SA"/>
        </w:rPr>
        <w:t>notikusi Piegādātāja labprātīga vai piespiedu likvidācija;</w:t>
      </w:r>
    </w:p>
    <w:p w:rsidR="004068CE" w:rsidRPr="00131A92" w:rsidRDefault="004068CE" w:rsidP="00302E1A">
      <w:pPr>
        <w:numPr>
          <w:ilvl w:val="2"/>
          <w:numId w:val="10"/>
        </w:numPr>
        <w:tabs>
          <w:tab w:val="num" w:pos="567"/>
          <w:tab w:val="left" w:pos="1100"/>
          <w:tab w:val="left" w:pos="1300"/>
        </w:tabs>
        <w:ind w:hanging="220"/>
        <w:jc w:val="both"/>
        <w:rPr>
          <w:sz w:val="22"/>
          <w:szCs w:val="22"/>
          <w:lang w:eastAsia="ar-SA"/>
        </w:rPr>
      </w:pPr>
      <w:r w:rsidRPr="00131A92">
        <w:rPr>
          <w:sz w:val="22"/>
          <w:szCs w:val="22"/>
          <w:lang w:eastAsia="ar-SA"/>
        </w:rPr>
        <w:t>pret Piegādātāju u</w:t>
      </w:r>
      <w:r w:rsidR="0062504D" w:rsidRPr="00131A92">
        <w:rPr>
          <w:sz w:val="22"/>
          <w:szCs w:val="22"/>
          <w:lang w:eastAsia="ar-SA"/>
        </w:rPr>
        <w:t>zsākta maksātnespējas procedūra.</w:t>
      </w:r>
    </w:p>
    <w:p w:rsidR="004068CE" w:rsidRPr="00131A92" w:rsidRDefault="004068CE" w:rsidP="00302E1A">
      <w:pPr>
        <w:numPr>
          <w:ilvl w:val="1"/>
          <w:numId w:val="10"/>
        </w:numPr>
        <w:tabs>
          <w:tab w:val="clear" w:pos="420"/>
          <w:tab w:val="num" w:pos="567"/>
        </w:tabs>
        <w:ind w:left="567" w:hanging="567"/>
        <w:jc w:val="both"/>
        <w:rPr>
          <w:b/>
          <w:sz w:val="22"/>
          <w:szCs w:val="22"/>
          <w:lang w:eastAsia="lv-LV"/>
        </w:rPr>
      </w:pPr>
      <w:r w:rsidRPr="00131A92">
        <w:rPr>
          <w:sz w:val="22"/>
          <w:szCs w:val="22"/>
          <w:lang w:eastAsia="lv-LV"/>
        </w:rPr>
        <w:t>Pasūtītājam ir tiesības vienpusēji izbeigt Līgumu, ja ir zudusi vajadzība pēc Precēm vai ir beigušies Līguma realizācijai paredzētie līdzekļi.</w:t>
      </w:r>
      <w:r w:rsidRPr="00131A92">
        <w:rPr>
          <w:i/>
          <w:sz w:val="22"/>
          <w:szCs w:val="22"/>
          <w:lang w:eastAsia="lv-LV"/>
        </w:rPr>
        <w:t xml:space="preserve"> </w:t>
      </w:r>
      <w:r w:rsidRPr="00131A92">
        <w:rPr>
          <w:sz w:val="22"/>
          <w:szCs w:val="22"/>
          <w:lang w:eastAsia="lv-LV"/>
        </w:rPr>
        <w:t>Šādā gadījumā Pasūtītājs par to rakstveidā brīdina Piegādātāju vismaz 30 (trīsdesmit) dienas iepriekš. Līdz ar brīdinājumā norādīto Līguma izbeigšanas termiņa iestāšanos, Līgums tiek uzskatīts par pārtrauktu.</w:t>
      </w:r>
    </w:p>
    <w:p w:rsidR="004068CE" w:rsidRPr="00131A92" w:rsidRDefault="004068CE" w:rsidP="00302E1A">
      <w:pPr>
        <w:numPr>
          <w:ilvl w:val="1"/>
          <w:numId w:val="10"/>
        </w:numPr>
        <w:tabs>
          <w:tab w:val="left" w:pos="600"/>
        </w:tabs>
        <w:ind w:left="567" w:hanging="567"/>
        <w:jc w:val="both"/>
        <w:rPr>
          <w:sz w:val="22"/>
          <w:szCs w:val="22"/>
        </w:rPr>
      </w:pPr>
      <w:r w:rsidRPr="00131A92">
        <w:rPr>
          <w:sz w:val="22"/>
          <w:szCs w:val="22"/>
        </w:rPr>
        <w:t>Piegādātājam ir tiesības vienpusēji izbeigt Līgumu 30 (trīsdesmit) darbdienas iepriekš par to rakstiski brīdinot Pasūtītāju, ja iestājies vismaz viens no šādiem gadījumiem:</w:t>
      </w:r>
    </w:p>
    <w:p w:rsidR="004068CE" w:rsidRPr="00131A92" w:rsidRDefault="004068CE" w:rsidP="00302E1A">
      <w:pPr>
        <w:numPr>
          <w:ilvl w:val="2"/>
          <w:numId w:val="10"/>
        </w:numPr>
        <w:tabs>
          <w:tab w:val="left" w:pos="1100"/>
        </w:tabs>
        <w:ind w:left="567" w:hanging="567"/>
        <w:jc w:val="both"/>
        <w:rPr>
          <w:sz w:val="22"/>
          <w:szCs w:val="22"/>
          <w:lang w:eastAsia="ar-SA"/>
        </w:rPr>
      </w:pPr>
      <w:r w:rsidRPr="00131A92">
        <w:rPr>
          <w:sz w:val="22"/>
          <w:szCs w:val="22"/>
          <w:lang w:eastAsia="ar-SA"/>
        </w:rPr>
        <w:t>notikusi Pasūtītāja labprātīga vai piespiedu likvidācija;</w:t>
      </w:r>
    </w:p>
    <w:p w:rsidR="0062504D" w:rsidRPr="00302E1A" w:rsidRDefault="004068CE" w:rsidP="00302E1A">
      <w:pPr>
        <w:numPr>
          <w:ilvl w:val="2"/>
          <w:numId w:val="10"/>
        </w:numPr>
        <w:tabs>
          <w:tab w:val="left" w:pos="1100"/>
        </w:tabs>
        <w:ind w:left="567" w:hanging="567"/>
        <w:jc w:val="both"/>
        <w:rPr>
          <w:sz w:val="22"/>
          <w:szCs w:val="22"/>
          <w:lang w:eastAsia="ar-SA"/>
        </w:rPr>
      </w:pPr>
      <w:r w:rsidRPr="00131A92">
        <w:rPr>
          <w:sz w:val="22"/>
          <w:szCs w:val="22"/>
          <w:lang w:eastAsia="ar-SA"/>
        </w:rPr>
        <w:t>pret Pasūtītāju uzsākta maksātnespējas procedūra.</w:t>
      </w:r>
    </w:p>
    <w:p w:rsidR="00C20FCB" w:rsidRPr="00131A92" w:rsidRDefault="004068CE" w:rsidP="00131A92">
      <w:pPr>
        <w:numPr>
          <w:ilvl w:val="0"/>
          <w:numId w:val="10"/>
        </w:numPr>
        <w:spacing w:before="240"/>
        <w:jc w:val="center"/>
        <w:rPr>
          <w:b/>
          <w:caps/>
          <w:sz w:val="22"/>
          <w:szCs w:val="22"/>
          <w:lang w:eastAsia="lv-LV"/>
        </w:rPr>
      </w:pPr>
      <w:r w:rsidRPr="00131A92">
        <w:rPr>
          <w:b/>
          <w:caps/>
          <w:sz w:val="22"/>
          <w:szCs w:val="22"/>
          <w:lang w:eastAsia="lv-LV"/>
        </w:rPr>
        <w:t>Strīdu risināšanas kārtība</w:t>
      </w:r>
    </w:p>
    <w:p w:rsidR="004068CE" w:rsidRPr="00131A92" w:rsidRDefault="004068CE" w:rsidP="004068CE">
      <w:pPr>
        <w:numPr>
          <w:ilvl w:val="1"/>
          <w:numId w:val="10"/>
        </w:numPr>
        <w:tabs>
          <w:tab w:val="clear" w:pos="420"/>
          <w:tab w:val="num" w:pos="540"/>
          <w:tab w:val="num" w:pos="567"/>
        </w:tabs>
        <w:ind w:left="540" w:hanging="540"/>
        <w:jc w:val="both"/>
        <w:rPr>
          <w:sz w:val="22"/>
          <w:szCs w:val="22"/>
          <w:lang w:eastAsia="lv-LV"/>
        </w:rPr>
      </w:pPr>
      <w:r w:rsidRPr="00131A92">
        <w:rPr>
          <w:sz w:val="22"/>
          <w:szCs w:val="22"/>
          <w:lang w:eastAsia="lv-LV"/>
        </w:rPr>
        <w:t>Jebkuri no Līguma izrietoši strīdi, kas rodas starp Pusēm, tiek sākotnēji risināti savstarpēju sarunu ceļā.</w:t>
      </w:r>
    </w:p>
    <w:p w:rsidR="004068CE" w:rsidRPr="00131A92" w:rsidRDefault="004068CE" w:rsidP="004068CE">
      <w:pPr>
        <w:numPr>
          <w:ilvl w:val="1"/>
          <w:numId w:val="10"/>
        </w:numPr>
        <w:tabs>
          <w:tab w:val="clear" w:pos="420"/>
          <w:tab w:val="num" w:pos="540"/>
          <w:tab w:val="num" w:pos="567"/>
        </w:tabs>
        <w:ind w:left="540" w:hanging="540"/>
        <w:jc w:val="both"/>
        <w:rPr>
          <w:sz w:val="22"/>
          <w:szCs w:val="22"/>
          <w:lang w:eastAsia="lv-LV"/>
        </w:rPr>
      </w:pPr>
      <w:r w:rsidRPr="00131A92">
        <w:rPr>
          <w:sz w:val="22"/>
          <w:szCs w:val="22"/>
          <w:lang w:eastAsia="lv-LV"/>
        </w:rPr>
        <w:t>No Līguma izrietošās saistības ir apspriežamas atbilstoši Latvijas Republikas normatīvajiem aktiem.</w:t>
      </w:r>
    </w:p>
    <w:p w:rsidR="004068CE" w:rsidRPr="00131A92" w:rsidRDefault="0062504D" w:rsidP="004068CE">
      <w:pPr>
        <w:numPr>
          <w:ilvl w:val="1"/>
          <w:numId w:val="10"/>
        </w:numPr>
        <w:tabs>
          <w:tab w:val="clear" w:pos="420"/>
          <w:tab w:val="num" w:pos="540"/>
          <w:tab w:val="num" w:pos="567"/>
        </w:tabs>
        <w:ind w:left="540" w:hanging="540"/>
        <w:jc w:val="both"/>
        <w:rPr>
          <w:sz w:val="22"/>
          <w:szCs w:val="22"/>
          <w:lang w:eastAsia="lv-LV"/>
        </w:rPr>
      </w:pPr>
      <w:r w:rsidRPr="00131A92">
        <w:rPr>
          <w:sz w:val="22"/>
          <w:szCs w:val="22"/>
          <w:lang w:eastAsia="lv-LV"/>
        </w:rPr>
        <w:t>Ja 3</w:t>
      </w:r>
      <w:r w:rsidR="004068CE" w:rsidRPr="00131A92">
        <w:rPr>
          <w:sz w:val="22"/>
          <w:szCs w:val="22"/>
          <w:lang w:eastAsia="lv-LV"/>
        </w:rPr>
        <w:t>0 (</w:t>
      </w:r>
      <w:r w:rsidRPr="00131A92">
        <w:rPr>
          <w:sz w:val="22"/>
          <w:szCs w:val="22"/>
          <w:lang w:eastAsia="lv-LV"/>
        </w:rPr>
        <w:t>trīs</w:t>
      </w:r>
      <w:r w:rsidR="004068CE" w:rsidRPr="00131A92">
        <w:rPr>
          <w:sz w:val="22"/>
          <w:szCs w:val="22"/>
          <w:lang w:eastAsia="lv-LV"/>
        </w:rPr>
        <w:t>desmit) dienu laikā strīdu nav iespējams atrisināt sarunu ceļā, tas tiek risināts Latvijas Republikas tiesā saskaņā ar spēkā esošajiem normatīvajiem aktiem.</w:t>
      </w:r>
    </w:p>
    <w:p w:rsidR="004068CE" w:rsidRPr="00131A92" w:rsidRDefault="004068CE" w:rsidP="004068CE">
      <w:pPr>
        <w:shd w:val="clear" w:color="auto" w:fill="FFFFFF"/>
        <w:rPr>
          <w:b/>
          <w:sz w:val="22"/>
          <w:szCs w:val="22"/>
        </w:rPr>
      </w:pPr>
    </w:p>
    <w:p w:rsidR="00C20FCB" w:rsidRPr="00131A92" w:rsidRDefault="004068CE" w:rsidP="00C20FCB">
      <w:pPr>
        <w:numPr>
          <w:ilvl w:val="0"/>
          <w:numId w:val="10"/>
        </w:numPr>
        <w:shd w:val="clear" w:color="auto" w:fill="FFFFFF"/>
        <w:ind w:left="0" w:firstLine="0"/>
        <w:jc w:val="center"/>
        <w:rPr>
          <w:b/>
          <w:sz w:val="22"/>
          <w:szCs w:val="22"/>
        </w:rPr>
      </w:pPr>
      <w:r w:rsidRPr="00131A92">
        <w:rPr>
          <w:b/>
          <w:spacing w:val="4"/>
          <w:sz w:val="22"/>
          <w:szCs w:val="22"/>
        </w:rPr>
        <w:t>CITI NOTEIKUMI</w:t>
      </w:r>
    </w:p>
    <w:p w:rsidR="004068CE" w:rsidRPr="00131A92" w:rsidRDefault="004068CE" w:rsidP="004068CE">
      <w:pPr>
        <w:numPr>
          <w:ilvl w:val="1"/>
          <w:numId w:val="10"/>
        </w:numPr>
        <w:shd w:val="clear" w:color="auto" w:fill="FFFFFF"/>
        <w:tabs>
          <w:tab w:val="clear" w:pos="420"/>
          <w:tab w:val="num" w:pos="540"/>
        </w:tabs>
        <w:ind w:left="540" w:hanging="540"/>
        <w:jc w:val="both"/>
        <w:rPr>
          <w:sz w:val="22"/>
          <w:szCs w:val="22"/>
        </w:rPr>
      </w:pPr>
      <w:r w:rsidRPr="00131A92">
        <w:rPr>
          <w:sz w:val="22"/>
          <w:szCs w:val="22"/>
        </w:rPr>
        <w:t xml:space="preserve">Kādam no Līguma noteikumiem zaudējot spēku normatīvo aktu izmaiņu gadījumā, Līgums nezaudē spēku tā pārējos punktos. </w:t>
      </w:r>
    </w:p>
    <w:p w:rsidR="004068CE" w:rsidRPr="00131A92" w:rsidRDefault="004068CE" w:rsidP="004068CE">
      <w:pPr>
        <w:numPr>
          <w:ilvl w:val="1"/>
          <w:numId w:val="10"/>
        </w:numPr>
        <w:tabs>
          <w:tab w:val="clear" w:pos="420"/>
          <w:tab w:val="num" w:pos="540"/>
          <w:tab w:val="num" w:pos="567"/>
        </w:tabs>
        <w:ind w:left="540" w:hanging="540"/>
        <w:jc w:val="both"/>
        <w:rPr>
          <w:snapToGrid w:val="0"/>
          <w:sz w:val="22"/>
          <w:szCs w:val="22"/>
          <w:lang w:eastAsia="lv-LV"/>
        </w:rPr>
      </w:pPr>
      <w:r w:rsidRPr="00131A92">
        <w:rPr>
          <w:snapToGrid w:val="0"/>
          <w:sz w:val="22"/>
          <w:szCs w:val="22"/>
          <w:lang w:eastAsia="lv-LV"/>
        </w:rPr>
        <w:t xml:space="preserve">Ja kādai no Pusēm tiek mainīts juridiskais statuss, Puses amatpersonu paraksta tiesības vai kāds no Līgumā minētajiem Puses rekvizītiem, telefona, faksa numurs, e-pasta adrese, biroja, pasta adrese </w:t>
      </w:r>
      <w:proofErr w:type="spellStart"/>
      <w:r w:rsidRPr="00131A92">
        <w:rPr>
          <w:snapToGrid w:val="0"/>
          <w:sz w:val="22"/>
          <w:szCs w:val="22"/>
          <w:lang w:eastAsia="lv-LV"/>
        </w:rPr>
        <w:t>u.c</w:t>
      </w:r>
      <w:proofErr w:type="spellEnd"/>
      <w:r w:rsidRPr="00131A92">
        <w:rPr>
          <w:snapToGrid w:val="0"/>
          <w:sz w:val="22"/>
          <w:szCs w:val="22"/>
          <w:lang w:eastAsia="lv-LV"/>
        </w:rPr>
        <w:t>.,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4068CE" w:rsidRPr="00131A92" w:rsidRDefault="004068CE" w:rsidP="0062504D">
      <w:pPr>
        <w:numPr>
          <w:ilvl w:val="1"/>
          <w:numId w:val="10"/>
        </w:numPr>
        <w:shd w:val="clear" w:color="auto" w:fill="FFFFFF"/>
        <w:tabs>
          <w:tab w:val="clear" w:pos="420"/>
          <w:tab w:val="num" w:pos="567"/>
        </w:tabs>
        <w:ind w:left="600" w:hanging="600"/>
        <w:jc w:val="both"/>
        <w:rPr>
          <w:spacing w:val="-2"/>
          <w:sz w:val="22"/>
          <w:szCs w:val="22"/>
        </w:rPr>
      </w:pPr>
      <w:r w:rsidRPr="00131A92">
        <w:rPr>
          <w:sz w:val="22"/>
          <w:szCs w:val="22"/>
        </w:rPr>
        <w:t>Līgums ir sagatavots un parakstīts uz ... (...) lapām 2 (divos) vienādos eksemplāros, katrai Pusei pa vienam Līguma eksemplāram. Abiem Līguma eksemplāriem ir vienāds juridisks spēks. Līgumam pievienots viens pielikums „Tehniskā specifikācija un finanšu piedāvājums” uz ... (...) lapām.</w:t>
      </w:r>
    </w:p>
    <w:p w:rsidR="004068CE" w:rsidRPr="00131A92" w:rsidRDefault="004068CE" w:rsidP="004068CE">
      <w:pPr>
        <w:shd w:val="clear" w:color="auto" w:fill="FFFFFF"/>
        <w:jc w:val="both"/>
        <w:rPr>
          <w:sz w:val="22"/>
          <w:szCs w:val="22"/>
        </w:rPr>
      </w:pPr>
    </w:p>
    <w:p w:rsidR="004068CE" w:rsidRPr="00131A92" w:rsidRDefault="004068CE" w:rsidP="004068CE">
      <w:pPr>
        <w:pStyle w:val="Heading1"/>
        <w:numPr>
          <w:ilvl w:val="0"/>
          <w:numId w:val="10"/>
        </w:numPr>
        <w:rPr>
          <w:rFonts w:ascii="Times New Roman" w:eastAsia="SimSun" w:hAnsi="Times New Roman"/>
          <w:b/>
          <w:sz w:val="22"/>
          <w:szCs w:val="22"/>
        </w:rPr>
      </w:pPr>
      <w:r w:rsidRPr="00131A92">
        <w:rPr>
          <w:rFonts w:ascii="Times New Roman" w:eastAsia="SimSun" w:hAnsi="Times New Roman"/>
          <w:b/>
          <w:sz w:val="22"/>
          <w:szCs w:val="22"/>
        </w:rPr>
        <w:t>PUŠU REKVIZĪTI UN PARAKSTI</w:t>
      </w:r>
    </w:p>
    <w:tbl>
      <w:tblPr>
        <w:tblW w:w="8862" w:type="dxa"/>
        <w:jc w:val="center"/>
        <w:tblLook w:val="00A0" w:firstRow="1" w:lastRow="0" w:firstColumn="1" w:lastColumn="0" w:noHBand="0" w:noVBand="0"/>
      </w:tblPr>
      <w:tblGrid>
        <w:gridCol w:w="4361"/>
        <w:gridCol w:w="4501"/>
      </w:tblGrid>
      <w:tr w:rsidR="004068CE" w:rsidRPr="00131A92" w:rsidTr="004068CE">
        <w:trPr>
          <w:trHeight w:val="315"/>
          <w:jc w:val="center"/>
        </w:trPr>
        <w:tc>
          <w:tcPr>
            <w:tcW w:w="4361" w:type="dxa"/>
            <w:hideMark/>
          </w:tcPr>
          <w:p w:rsidR="004068CE" w:rsidRPr="00131A92" w:rsidRDefault="004068CE">
            <w:pPr>
              <w:spacing w:line="276" w:lineRule="auto"/>
              <w:rPr>
                <w:sz w:val="22"/>
                <w:szCs w:val="22"/>
              </w:rPr>
            </w:pPr>
            <w:r w:rsidRPr="00131A92">
              <w:rPr>
                <w:b/>
                <w:sz w:val="22"/>
                <w:szCs w:val="22"/>
              </w:rPr>
              <w:t>PASŪTĪTĀJS:</w:t>
            </w:r>
          </w:p>
        </w:tc>
        <w:tc>
          <w:tcPr>
            <w:tcW w:w="4501" w:type="dxa"/>
            <w:hideMark/>
          </w:tcPr>
          <w:p w:rsidR="004068CE" w:rsidRPr="00131A92" w:rsidRDefault="004068CE">
            <w:pPr>
              <w:spacing w:line="276" w:lineRule="auto"/>
              <w:rPr>
                <w:b/>
                <w:sz w:val="22"/>
                <w:szCs w:val="22"/>
              </w:rPr>
            </w:pPr>
            <w:r w:rsidRPr="00131A92">
              <w:rPr>
                <w:b/>
                <w:sz w:val="22"/>
                <w:szCs w:val="22"/>
              </w:rPr>
              <w:t>PIEGĀDĀTĀJS:</w:t>
            </w:r>
          </w:p>
        </w:tc>
      </w:tr>
      <w:tr w:rsidR="004068CE" w:rsidRPr="00131A92" w:rsidTr="004068CE">
        <w:trPr>
          <w:trHeight w:val="2565"/>
          <w:jc w:val="center"/>
        </w:trPr>
        <w:tc>
          <w:tcPr>
            <w:tcW w:w="4361" w:type="dxa"/>
            <w:hideMark/>
          </w:tcPr>
          <w:p w:rsidR="004068CE" w:rsidRPr="00131A92" w:rsidRDefault="004068CE">
            <w:pPr>
              <w:pStyle w:val="Heading3"/>
              <w:spacing w:line="240" w:lineRule="atLeast"/>
              <w:jc w:val="left"/>
              <w:rPr>
                <w:rFonts w:eastAsia="SimSun"/>
                <w:bCs/>
                <w:iCs/>
                <w:szCs w:val="22"/>
              </w:rPr>
            </w:pPr>
            <w:r w:rsidRPr="00131A92">
              <w:rPr>
                <w:rFonts w:eastAsia="SimSun"/>
                <w:bCs/>
                <w:iCs/>
                <w:szCs w:val="22"/>
              </w:rPr>
              <w:t xml:space="preserve">VSIA „Paula Stradiņa klīniskā universitātes slimnīca” </w:t>
            </w:r>
          </w:p>
          <w:p w:rsidR="004068CE" w:rsidRPr="00131A92" w:rsidRDefault="004068CE">
            <w:pPr>
              <w:tabs>
                <w:tab w:val="left" w:pos="4395"/>
              </w:tabs>
              <w:spacing w:line="276" w:lineRule="auto"/>
              <w:rPr>
                <w:sz w:val="22"/>
                <w:szCs w:val="22"/>
              </w:rPr>
            </w:pPr>
            <w:r w:rsidRPr="00131A92">
              <w:rPr>
                <w:sz w:val="22"/>
                <w:szCs w:val="22"/>
              </w:rPr>
              <w:t>VNR 40003457109</w:t>
            </w:r>
          </w:p>
          <w:p w:rsidR="004068CE" w:rsidRPr="00131A92" w:rsidRDefault="004068CE">
            <w:pPr>
              <w:spacing w:line="276" w:lineRule="auto"/>
              <w:jc w:val="both"/>
              <w:rPr>
                <w:iCs/>
                <w:sz w:val="22"/>
                <w:szCs w:val="22"/>
              </w:rPr>
            </w:pPr>
            <w:r w:rsidRPr="00131A92">
              <w:rPr>
                <w:iCs/>
                <w:sz w:val="22"/>
                <w:szCs w:val="22"/>
              </w:rPr>
              <w:t xml:space="preserve">Juridiskā adrese: </w:t>
            </w:r>
          </w:p>
          <w:p w:rsidR="004068CE" w:rsidRPr="00131A92" w:rsidRDefault="004068CE">
            <w:pPr>
              <w:spacing w:line="276" w:lineRule="auto"/>
              <w:jc w:val="both"/>
              <w:rPr>
                <w:sz w:val="22"/>
                <w:szCs w:val="22"/>
              </w:rPr>
            </w:pPr>
            <w:r w:rsidRPr="00131A92">
              <w:rPr>
                <w:sz w:val="22"/>
                <w:szCs w:val="22"/>
              </w:rPr>
              <w:t>Pilsoņu ielā 13, Rīga, LV-1002</w:t>
            </w:r>
          </w:p>
          <w:p w:rsidR="004068CE" w:rsidRPr="00131A92" w:rsidRDefault="004068CE">
            <w:pPr>
              <w:spacing w:line="276" w:lineRule="auto"/>
              <w:jc w:val="both"/>
              <w:rPr>
                <w:sz w:val="22"/>
                <w:szCs w:val="22"/>
              </w:rPr>
            </w:pPr>
            <w:r w:rsidRPr="00131A92">
              <w:rPr>
                <w:sz w:val="22"/>
                <w:szCs w:val="22"/>
              </w:rPr>
              <w:t>Tālrunis: 67069602</w:t>
            </w:r>
          </w:p>
          <w:p w:rsidR="004068CE" w:rsidRPr="00131A92" w:rsidRDefault="004068CE">
            <w:pPr>
              <w:tabs>
                <w:tab w:val="left" w:pos="4395"/>
              </w:tabs>
              <w:spacing w:line="276" w:lineRule="auto"/>
              <w:rPr>
                <w:sz w:val="22"/>
                <w:szCs w:val="22"/>
              </w:rPr>
            </w:pPr>
            <w:r w:rsidRPr="00131A92">
              <w:rPr>
                <w:iCs/>
                <w:sz w:val="22"/>
                <w:szCs w:val="22"/>
              </w:rPr>
              <w:t xml:space="preserve">Banka: </w:t>
            </w:r>
            <w:r w:rsidRPr="00131A92">
              <w:rPr>
                <w:sz w:val="22"/>
                <w:szCs w:val="22"/>
              </w:rPr>
              <w:t>AS „SEB Banka”</w:t>
            </w:r>
          </w:p>
          <w:p w:rsidR="004068CE" w:rsidRPr="00131A92" w:rsidRDefault="004068CE">
            <w:pPr>
              <w:tabs>
                <w:tab w:val="left" w:pos="4395"/>
              </w:tabs>
              <w:spacing w:line="276" w:lineRule="auto"/>
              <w:rPr>
                <w:sz w:val="22"/>
                <w:szCs w:val="22"/>
              </w:rPr>
            </w:pPr>
            <w:r w:rsidRPr="00131A92">
              <w:rPr>
                <w:sz w:val="22"/>
                <w:szCs w:val="22"/>
              </w:rPr>
              <w:t xml:space="preserve">Bankas kods : UNLALV2X </w:t>
            </w:r>
          </w:p>
          <w:p w:rsidR="004068CE" w:rsidRPr="00131A92" w:rsidRDefault="004068CE">
            <w:pPr>
              <w:tabs>
                <w:tab w:val="left" w:pos="4395"/>
              </w:tabs>
              <w:spacing w:line="276" w:lineRule="auto"/>
              <w:rPr>
                <w:sz w:val="22"/>
                <w:szCs w:val="22"/>
              </w:rPr>
            </w:pPr>
            <w:r w:rsidRPr="00131A92">
              <w:rPr>
                <w:sz w:val="22"/>
                <w:szCs w:val="22"/>
              </w:rPr>
              <w:t xml:space="preserve">Norēķinu konta </w:t>
            </w:r>
            <w:proofErr w:type="spellStart"/>
            <w:r w:rsidRPr="00131A92">
              <w:rPr>
                <w:sz w:val="22"/>
                <w:szCs w:val="22"/>
              </w:rPr>
              <w:t>Nr</w:t>
            </w:r>
            <w:proofErr w:type="spellEnd"/>
            <w:r w:rsidRPr="00131A92">
              <w:rPr>
                <w:sz w:val="22"/>
                <w:szCs w:val="22"/>
              </w:rPr>
              <w:t>.:</w:t>
            </w:r>
          </w:p>
          <w:p w:rsidR="004068CE" w:rsidRPr="00131A92" w:rsidRDefault="004068CE">
            <w:pPr>
              <w:tabs>
                <w:tab w:val="left" w:pos="4395"/>
              </w:tabs>
              <w:spacing w:line="276" w:lineRule="auto"/>
              <w:rPr>
                <w:b/>
                <w:sz w:val="22"/>
                <w:szCs w:val="22"/>
              </w:rPr>
            </w:pPr>
            <w:r w:rsidRPr="00131A92">
              <w:rPr>
                <w:sz w:val="22"/>
                <w:szCs w:val="22"/>
              </w:rPr>
              <w:t>LV93 UNLA 0003 0294 6714 4</w:t>
            </w:r>
          </w:p>
        </w:tc>
        <w:tc>
          <w:tcPr>
            <w:tcW w:w="4501" w:type="dxa"/>
          </w:tcPr>
          <w:p w:rsidR="004068CE" w:rsidRPr="00131A92" w:rsidRDefault="004068CE">
            <w:pPr>
              <w:tabs>
                <w:tab w:val="left" w:pos="4395"/>
              </w:tabs>
              <w:spacing w:line="276" w:lineRule="auto"/>
              <w:rPr>
                <w:sz w:val="22"/>
                <w:szCs w:val="22"/>
              </w:rPr>
            </w:pPr>
          </w:p>
          <w:p w:rsidR="004068CE" w:rsidRPr="00131A92" w:rsidRDefault="004068CE">
            <w:pPr>
              <w:pStyle w:val="Heading7"/>
              <w:spacing w:before="0" w:after="0" w:line="276" w:lineRule="auto"/>
              <w:rPr>
                <w:rFonts w:ascii="Times New Roman" w:hAnsi="Times New Roman"/>
                <w:b/>
                <w:sz w:val="22"/>
                <w:szCs w:val="22"/>
              </w:rPr>
            </w:pPr>
          </w:p>
        </w:tc>
      </w:tr>
    </w:tbl>
    <w:p w:rsidR="004068CE" w:rsidRPr="00131A92" w:rsidRDefault="004068CE" w:rsidP="004068CE">
      <w:pPr>
        <w:rPr>
          <w:sz w:val="22"/>
          <w:szCs w:val="22"/>
        </w:rPr>
      </w:pPr>
    </w:p>
    <w:p w:rsidR="00E92EC2" w:rsidRPr="00131A92" w:rsidRDefault="00E92EC2">
      <w:pPr>
        <w:rPr>
          <w:sz w:val="22"/>
          <w:szCs w:val="22"/>
        </w:rPr>
      </w:pPr>
    </w:p>
    <w:sectPr w:rsidR="00E92EC2" w:rsidRPr="00131A92" w:rsidSect="00131A92">
      <w:headerReference w:type="even" r:id="rId14"/>
      <w:headerReference w:type="default" r:id="rId15"/>
      <w:footerReference w:type="even" r:id="rId16"/>
      <w:footerReference w:type="default" r:id="rId17"/>
      <w:headerReference w:type="first" r:id="rId18"/>
      <w:footerReference w:type="first" r:id="rId19"/>
      <w:pgSz w:w="11906" w:h="16838"/>
      <w:pgMar w:top="1134" w:right="1558"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42" w:rsidRDefault="00B26842" w:rsidP="007D11A7">
      <w:r>
        <w:separator/>
      </w:r>
    </w:p>
  </w:endnote>
  <w:endnote w:type="continuationSeparator" w:id="0">
    <w:p w:rsidR="00B26842" w:rsidRDefault="00B26842" w:rsidP="007D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7"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2" w:rsidRDefault="00B26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920809"/>
      <w:docPartObj>
        <w:docPartGallery w:val="Page Numbers (Bottom of Page)"/>
        <w:docPartUnique/>
      </w:docPartObj>
    </w:sdtPr>
    <w:sdtEndPr>
      <w:rPr>
        <w:noProof/>
      </w:rPr>
    </w:sdtEndPr>
    <w:sdtContent>
      <w:p w:rsidR="00B26842" w:rsidRDefault="00B26842">
        <w:pPr>
          <w:pStyle w:val="Footer"/>
          <w:jc w:val="right"/>
        </w:pPr>
        <w:r>
          <w:fldChar w:fldCharType="begin"/>
        </w:r>
        <w:r>
          <w:instrText xml:space="preserve"> PAGE   \* MERGEFORMAT </w:instrText>
        </w:r>
        <w:r>
          <w:fldChar w:fldCharType="separate"/>
        </w:r>
        <w:r w:rsidR="00961FF1">
          <w:rPr>
            <w:noProof/>
          </w:rPr>
          <w:t>3</w:t>
        </w:r>
        <w:r>
          <w:rPr>
            <w:noProof/>
          </w:rPr>
          <w:fldChar w:fldCharType="end"/>
        </w:r>
      </w:p>
    </w:sdtContent>
  </w:sdt>
  <w:p w:rsidR="00B26842" w:rsidRDefault="00B26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2" w:rsidRDefault="00B26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42" w:rsidRDefault="00B26842" w:rsidP="007D11A7">
      <w:r>
        <w:separator/>
      </w:r>
    </w:p>
  </w:footnote>
  <w:footnote w:type="continuationSeparator" w:id="0">
    <w:p w:rsidR="00B26842" w:rsidRDefault="00B26842" w:rsidP="007D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2" w:rsidRDefault="00B26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2" w:rsidRDefault="00B26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2" w:rsidRDefault="00B26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4CDA"/>
    <w:multiLevelType w:val="singleLevel"/>
    <w:tmpl w:val="E5F6C930"/>
    <w:lvl w:ilvl="0">
      <w:start w:val="1"/>
      <w:numFmt w:val="decimal"/>
      <w:lvlText w:val="%1. "/>
      <w:lvlJc w:val="left"/>
      <w:pPr>
        <w:tabs>
          <w:tab w:val="num" w:pos="-180"/>
        </w:tabs>
        <w:ind w:left="283" w:hanging="283"/>
      </w:pPr>
      <w:rPr>
        <w:rFonts w:ascii="Times New Roman" w:hAnsi="Times New Roman" w:cs="Times New Roman" w:hint="default"/>
        <w:color w:val="auto"/>
        <w:sz w:val="24"/>
        <w:szCs w:val="24"/>
      </w:rPr>
    </w:lvl>
  </w:abstractNum>
  <w:abstractNum w:abstractNumId="1">
    <w:nsid w:val="367558C5"/>
    <w:multiLevelType w:val="multilevel"/>
    <w:tmpl w:val="A866C5EE"/>
    <w:lvl w:ilvl="0">
      <w:start w:val="1"/>
      <w:numFmt w:val="decimal"/>
      <w:lvlText w:val="%1."/>
      <w:lvlJc w:val="left"/>
      <w:pPr>
        <w:tabs>
          <w:tab w:val="num" w:pos="360"/>
        </w:tabs>
        <w:ind w:left="360" w:hanging="360"/>
      </w:pPr>
      <w:rPr>
        <w:rFonts w:cs="Times New Roman"/>
        <w:b w:val="0"/>
        <w:sz w:val="24"/>
        <w:szCs w:val="24"/>
      </w:rPr>
    </w:lvl>
    <w:lvl w:ilvl="1">
      <w:start w:val="1"/>
      <w:numFmt w:val="decimal"/>
      <w:isLgl/>
      <w:lvlText w:val="%1.%2."/>
      <w:lvlJc w:val="left"/>
      <w:pPr>
        <w:ind w:left="786" w:hanging="36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1998" w:hanging="72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210" w:hanging="1080"/>
      </w:pPr>
      <w:rPr>
        <w:rFonts w:cs="Times New Roman"/>
      </w:rPr>
    </w:lvl>
    <w:lvl w:ilvl="6">
      <w:start w:val="1"/>
      <w:numFmt w:val="decimal"/>
      <w:isLgl/>
      <w:lvlText w:val="%1.%2.%3.%4.%5.%6.%7."/>
      <w:lvlJc w:val="left"/>
      <w:pPr>
        <w:ind w:left="3996" w:hanging="1440"/>
      </w:pPr>
      <w:rPr>
        <w:rFonts w:cs="Times New Roman"/>
      </w:rPr>
    </w:lvl>
    <w:lvl w:ilvl="7">
      <w:start w:val="1"/>
      <w:numFmt w:val="decimal"/>
      <w:isLgl/>
      <w:lvlText w:val="%1.%2.%3.%4.%5.%6.%7.%8."/>
      <w:lvlJc w:val="left"/>
      <w:pPr>
        <w:ind w:left="4422" w:hanging="1440"/>
      </w:pPr>
      <w:rPr>
        <w:rFonts w:cs="Times New Roman"/>
      </w:rPr>
    </w:lvl>
    <w:lvl w:ilvl="8">
      <w:start w:val="1"/>
      <w:numFmt w:val="decimal"/>
      <w:isLgl/>
      <w:lvlText w:val="%1.%2.%3.%4.%5.%6.%7.%8.%9."/>
      <w:lvlJc w:val="left"/>
      <w:pPr>
        <w:ind w:left="5208" w:hanging="1800"/>
      </w:pPr>
      <w:rPr>
        <w:rFonts w:cs="Times New Roman"/>
      </w:rPr>
    </w:lvl>
  </w:abstractNum>
  <w:abstractNum w:abstractNumId="2">
    <w:nsid w:val="5E4C59A3"/>
    <w:multiLevelType w:val="multilevel"/>
    <w:tmpl w:val="AB4E4F0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2"/>
        <w:szCs w:val="22"/>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nsid w:val="7E4160DA"/>
    <w:multiLevelType w:val="multilevel"/>
    <w:tmpl w:val="8A008472"/>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1920"/>
        </w:tabs>
        <w:ind w:left="1920" w:hanging="720"/>
      </w:pPr>
      <w:rPr>
        <w:rFonts w:cs="Times New Roman"/>
        <w:b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30"/>
    <w:rsid w:val="00131A92"/>
    <w:rsid w:val="00302E1A"/>
    <w:rsid w:val="004068CE"/>
    <w:rsid w:val="0062504D"/>
    <w:rsid w:val="007C2F68"/>
    <w:rsid w:val="007D11A7"/>
    <w:rsid w:val="00895F58"/>
    <w:rsid w:val="009236F8"/>
    <w:rsid w:val="00961FF1"/>
    <w:rsid w:val="009D6430"/>
    <w:rsid w:val="00A97D84"/>
    <w:rsid w:val="00B26842"/>
    <w:rsid w:val="00BB59FB"/>
    <w:rsid w:val="00C20FCB"/>
    <w:rsid w:val="00CC2074"/>
    <w:rsid w:val="00E92EC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CE"/>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4068CE"/>
    <w:pPr>
      <w:keepNext/>
      <w:numPr>
        <w:numId w:val="1"/>
      </w:numPr>
      <w:jc w:val="center"/>
      <w:outlineLvl w:val="0"/>
    </w:pPr>
    <w:rPr>
      <w:rFonts w:ascii="Times New Roman Bold" w:eastAsia="Times New Roman" w:hAnsi="Times New Roman Bold"/>
      <w:smallCaps/>
      <w:sz w:val="24"/>
    </w:rPr>
  </w:style>
  <w:style w:type="paragraph" w:styleId="Heading2">
    <w:name w:val="heading 2"/>
    <w:aliases w:val="Antraste 2,Reset numbering,B_Kapittel,HD2"/>
    <w:basedOn w:val="Normal"/>
    <w:next w:val="Normal"/>
    <w:link w:val="Heading2Char"/>
    <w:uiPriority w:val="99"/>
    <w:semiHidden/>
    <w:unhideWhenUsed/>
    <w:qFormat/>
    <w:rsid w:val="004068CE"/>
    <w:pPr>
      <w:keepNext/>
      <w:widowControl w:val="0"/>
      <w:autoSpaceDE w:val="0"/>
      <w:autoSpaceDN w:val="0"/>
      <w:jc w:val="both"/>
      <w:outlineLvl w:val="1"/>
    </w:pPr>
    <w:rPr>
      <w:rFonts w:eastAsia="Times New Roman"/>
      <w:sz w:val="24"/>
      <w:szCs w:val="28"/>
    </w:rPr>
  </w:style>
  <w:style w:type="paragraph" w:styleId="Heading3">
    <w:name w:val="heading 3"/>
    <w:aliases w:val="hd3,h3"/>
    <w:basedOn w:val="Normal"/>
    <w:next w:val="Normal"/>
    <w:link w:val="Heading3Char"/>
    <w:uiPriority w:val="99"/>
    <w:semiHidden/>
    <w:unhideWhenUsed/>
    <w:qFormat/>
    <w:rsid w:val="004068CE"/>
    <w:pPr>
      <w:keepNext/>
      <w:jc w:val="right"/>
      <w:outlineLvl w:val="2"/>
    </w:pPr>
    <w:rPr>
      <w:rFonts w:eastAsia="Times New Roman"/>
      <w:sz w:val="22"/>
    </w:rPr>
  </w:style>
  <w:style w:type="paragraph" w:styleId="Heading7">
    <w:name w:val="heading 7"/>
    <w:basedOn w:val="Normal"/>
    <w:next w:val="Normal"/>
    <w:link w:val="Heading7Char"/>
    <w:uiPriority w:val="99"/>
    <w:unhideWhenUsed/>
    <w:qFormat/>
    <w:rsid w:val="004068CE"/>
    <w:pPr>
      <w:spacing w:before="240" w:after="60"/>
      <w:outlineLvl w:val="6"/>
    </w:pPr>
    <w:rPr>
      <w:rFonts w:ascii="Calibri" w:hAnsi="Calibri"/>
      <w:sz w:val="24"/>
      <w:szCs w:val="24"/>
    </w:rPr>
  </w:style>
  <w:style w:type="paragraph" w:styleId="Heading9">
    <w:name w:val="heading 9"/>
    <w:basedOn w:val="Normal"/>
    <w:next w:val="Normal"/>
    <w:link w:val="Heading9Char"/>
    <w:uiPriority w:val="99"/>
    <w:unhideWhenUsed/>
    <w:qFormat/>
    <w:rsid w:val="004068CE"/>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rsid w:val="004068CE"/>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semiHidden/>
    <w:rsid w:val="004068CE"/>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semiHidden/>
    <w:rsid w:val="004068CE"/>
    <w:rPr>
      <w:rFonts w:ascii="Times New Roman" w:eastAsia="Times New Roman" w:hAnsi="Times New Roman" w:cs="Times New Roman"/>
      <w:szCs w:val="20"/>
      <w:lang w:eastAsia="en-US"/>
    </w:rPr>
  </w:style>
  <w:style w:type="character" w:customStyle="1" w:styleId="Heading7Char">
    <w:name w:val="Heading 7 Char"/>
    <w:basedOn w:val="DefaultParagraphFont"/>
    <w:link w:val="Heading7"/>
    <w:uiPriority w:val="99"/>
    <w:rsid w:val="004068CE"/>
    <w:rPr>
      <w:rFonts w:ascii="Calibri" w:eastAsia="SimSun" w:hAnsi="Calibri" w:cs="Times New Roman"/>
      <w:sz w:val="24"/>
      <w:szCs w:val="24"/>
      <w:lang w:eastAsia="en-US"/>
    </w:rPr>
  </w:style>
  <w:style w:type="character" w:customStyle="1" w:styleId="Heading9Char">
    <w:name w:val="Heading 9 Char"/>
    <w:basedOn w:val="DefaultParagraphFont"/>
    <w:link w:val="Heading9"/>
    <w:uiPriority w:val="99"/>
    <w:rsid w:val="004068CE"/>
    <w:rPr>
      <w:rFonts w:ascii="Times New Roman" w:eastAsia="SimSun" w:hAnsi="Times New Roman" w:cs="Times New Roman"/>
      <w:sz w:val="28"/>
      <w:szCs w:val="28"/>
      <w:lang w:eastAsia="en-US"/>
    </w:rPr>
  </w:style>
  <w:style w:type="character" w:styleId="Hyperlink">
    <w:name w:val="Hyperlink"/>
    <w:basedOn w:val="DefaultParagraphFont"/>
    <w:uiPriority w:val="99"/>
    <w:unhideWhenUsed/>
    <w:rsid w:val="004068CE"/>
    <w:rPr>
      <w:rFonts w:ascii="Times New Roman" w:hAnsi="Times New Roman" w:cs="Times New Roman" w:hint="default"/>
      <w:color w:val="0000FF"/>
      <w:u w:val="single"/>
    </w:rPr>
  </w:style>
  <w:style w:type="character" w:customStyle="1" w:styleId="Heading1Char1">
    <w:name w:val="Heading 1 Char1"/>
    <w:aliases w:val="Section Heading Char1,heading1 Char1,Antraste 1 Char1,h1 Char1"/>
    <w:basedOn w:val="DefaultParagraphFont"/>
    <w:uiPriority w:val="99"/>
    <w:rsid w:val="004068CE"/>
    <w:rPr>
      <w:rFonts w:asciiTheme="majorHAnsi" w:eastAsiaTheme="majorEastAsia" w:hAnsiTheme="majorHAnsi" w:cstheme="majorBidi"/>
      <w:b/>
      <w:bCs/>
      <w:color w:val="365F91" w:themeColor="accent1" w:themeShade="BF"/>
      <w:sz w:val="28"/>
      <w:szCs w:val="28"/>
      <w:lang w:eastAsia="en-US"/>
    </w:rPr>
  </w:style>
  <w:style w:type="character" w:customStyle="1" w:styleId="FootnoteTextChar">
    <w:name w:val="Footnote Text Char"/>
    <w:basedOn w:val="DefaultParagraphFont"/>
    <w:link w:val="FootnoteText"/>
    <w:uiPriority w:val="99"/>
    <w:semiHidden/>
    <w:rsid w:val="004068CE"/>
    <w:rPr>
      <w:rFonts w:ascii="Times New Roman" w:eastAsia="SimSun" w:hAnsi="Times New Roman" w:cs="Times New Roman"/>
      <w:sz w:val="20"/>
      <w:szCs w:val="20"/>
      <w:lang w:eastAsia="en-US"/>
    </w:rPr>
  </w:style>
  <w:style w:type="paragraph" w:styleId="FootnoteText">
    <w:name w:val="footnote text"/>
    <w:basedOn w:val="Normal"/>
    <w:link w:val="FootnoteTextChar"/>
    <w:uiPriority w:val="99"/>
    <w:semiHidden/>
    <w:unhideWhenUsed/>
    <w:rsid w:val="004068CE"/>
  </w:style>
  <w:style w:type="character" w:customStyle="1" w:styleId="CommentTextChar">
    <w:name w:val="Comment Text Char"/>
    <w:basedOn w:val="DefaultParagraphFont"/>
    <w:link w:val="CommentText"/>
    <w:uiPriority w:val="99"/>
    <w:semiHidden/>
    <w:rsid w:val="004068CE"/>
    <w:rPr>
      <w:rFonts w:ascii="Times New Roman" w:eastAsia="SimSun" w:hAnsi="Times New Roman" w:cs="Times New Roman"/>
      <w:sz w:val="20"/>
      <w:szCs w:val="20"/>
      <w:lang w:eastAsia="en-US"/>
    </w:rPr>
  </w:style>
  <w:style w:type="paragraph" w:styleId="CommentText">
    <w:name w:val="annotation text"/>
    <w:basedOn w:val="Normal"/>
    <w:link w:val="CommentTextChar"/>
    <w:uiPriority w:val="99"/>
    <w:semiHidden/>
    <w:unhideWhenUsed/>
    <w:rsid w:val="004068CE"/>
  </w:style>
  <w:style w:type="character" w:customStyle="1" w:styleId="HeaderChar">
    <w:name w:val="Header Char"/>
    <w:basedOn w:val="DefaultParagraphFont"/>
    <w:link w:val="Header"/>
    <w:uiPriority w:val="99"/>
    <w:rsid w:val="004068CE"/>
    <w:rPr>
      <w:rFonts w:ascii="Times New Roman" w:eastAsia="SimSun" w:hAnsi="Times New Roman" w:cs="Times New Roman"/>
      <w:sz w:val="20"/>
      <w:szCs w:val="20"/>
      <w:lang w:eastAsia="en-US"/>
    </w:rPr>
  </w:style>
  <w:style w:type="paragraph" w:styleId="Header">
    <w:name w:val="header"/>
    <w:basedOn w:val="Normal"/>
    <w:link w:val="HeaderChar"/>
    <w:uiPriority w:val="99"/>
    <w:unhideWhenUsed/>
    <w:rsid w:val="004068CE"/>
    <w:pPr>
      <w:tabs>
        <w:tab w:val="center" w:pos="4153"/>
        <w:tab w:val="right" w:pos="8306"/>
      </w:tabs>
    </w:pPr>
  </w:style>
  <w:style w:type="character" w:customStyle="1" w:styleId="FooterChar">
    <w:name w:val="Footer Char"/>
    <w:basedOn w:val="DefaultParagraphFont"/>
    <w:link w:val="Footer"/>
    <w:uiPriority w:val="99"/>
    <w:rsid w:val="004068CE"/>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4068CE"/>
    <w:pPr>
      <w:tabs>
        <w:tab w:val="center" w:pos="4153"/>
        <w:tab w:val="right" w:pos="8306"/>
      </w:tabs>
    </w:pPr>
  </w:style>
  <w:style w:type="paragraph" w:styleId="BodyText">
    <w:name w:val="Body Text"/>
    <w:basedOn w:val="Normal"/>
    <w:link w:val="BodyTextChar"/>
    <w:uiPriority w:val="99"/>
    <w:unhideWhenUsed/>
    <w:rsid w:val="004068CE"/>
    <w:pPr>
      <w:widowControl w:val="0"/>
      <w:spacing w:after="120"/>
    </w:pPr>
    <w:rPr>
      <w:rFonts w:ascii="RimTimes" w:hAnsi="RimTimes"/>
      <w:sz w:val="24"/>
    </w:rPr>
  </w:style>
  <w:style w:type="character" w:customStyle="1" w:styleId="BodyTextChar">
    <w:name w:val="Body Text Char"/>
    <w:basedOn w:val="DefaultParagraphFont"/>
    <w:link w:val="BodyText"/>
    <w:uiPriority w:val="99"/>
    <w:rsid w:val="004068CE"/>
    <w:rPr>
      <w:rFonts w:ascii="RimTimes" w:eastAsia="SimSun" w:hAnsi="RimTimes" w:cs="Times New Roman"/>
      <w:sz w:val="24"/>
      <w:szCs w:val="20"/>
      <w:lang w:eastAsia="en-US"/>
    </w:rPr>
  </w:style>
  <w:style w:type="character" w:customStyle="1" w:styleId="DocumentMapChar">
    <w:name w:val="Document Map Char"/>
    <w:basedOn w:val="DefaultParagraphFont"/>
    <w:link w:val="DocumentMap"/>
    <w:uiPriority w:val="99"/>
    <w:semiHidden/>
    <w:rsid w:val="004068CE"/>
    <w:rPr>
      <w:rFonts w:ascii="Tahoma" w:eastAsia="SimSun" w:hAnsi="Tahoma" w:cs="Tahoma"/>
      <w:sz w:val="20"/>
      <w:szCs w:val="20"/>
      <w:shd w:val="clear" w:color="auto" w:fill="000080"/>
      <w:lang w:eastAsia="en-US"/>
    </w:rPr>
  </w:style>
  <w:style w:type="paragraph" w:styleId="DocumentMap">
    <w:name w:val="Document Map"/>
    <w:basedOn w:val="Normal"/>
    <w:link w:val="DocumentMapChar"/>
    <w:uiPriority w:val="99"/>
    <w:semiHidden/>
    <w:unhideWhenUsed/>
    <w:rsid w:val="004068CE"/>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4068CE"/>
    <w:rPr>
      <w:rFonts w:ascii="Times New Roman" w:eastAsia="SimSu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4068CE"/>
    <w:rPr>
      <w:b/>
      <w:bCs/>
    </w:rPr>
  </w:style>
  <w:style w:type="character" w:customStyle="1" w:styleId="BalloonTextChar">
    <w:name w:val="Balloon Text Char"/>
    <w:basedOn w:val="DefaultParagraphFont"/>
    <w:link w:val="BalloonText"/>
    <w:uiPriority w:val="99"/>
    <w:semiHidden/>
    <w:rsid w:val="004068CE"/>
    <w:rPr>
      <w:rFonts w:ascii="Tahoma" w:eastAsia="SimSun" w:hAnsi="Tahoma" w:cs="Tahoma"/>
      <w:sz w:val="16"/>
      <w:szCs w:val="16"/>
      <w:lang w:eastAsia="en-US"/>
    </w:rPr>
  </w:style>
  <w:style w:type="paragraph" w:styleId="BalloonText">
    <w:name w:val="Balloon Text"/>
    <w:basedOn w:val="Normal"/>
    <w:link w:val="BalloonTextChar"/>
    <w:uiPriority w:val="99"/>
    <w:semiHidden/>
    <w:unhideWhenUsed/>
    <w:rsid w:val="004068CE"/>
    <w:rPr>
      <w:rFonts w:ascii="Tahoma" w:hAnsi="Tahoma" w:cs="Tahoma"/>
      <w:sz w:val="16"/>
      <w:szCs w:val="16"/>
    </w:rPr>
  </w:style>
  <w:style w:type="paragraph" w:styleId="ListParagraph">
    <w:name w:val="List Paragraph"/>
    <w:basedOn w:val="Normal"/>
    <w:uiPriority w:val="34"/>
    <w:qFormat/>
    <w:rsid w:val="004068CE"/>
    <w:pPr>
      <w:ind w:left="720"/>
      <w:contextualSpacing/>
    </w:pPr>
    <w:rPr>
      <w:sz w:val="24"/>
      <w:szCs w:val="24"/>
      <w:lang w:eastAsia="lv-LV"/>
    </w:rPr>
  </w:style>
  <w:style w:type="paragraph" w:customStyle="1" w:styleId="Style1">
    <w:name w:val="Style1"/>
    <w:basedOn w:val="Normal"/>
    <w:uiPriority w:val="99"/>
    <w:rsid w:val="004068CE"/>
    <w:pPr>
      <w:widowControl w:val="0"/>
      <w:overflowPunct w:val="0"/>
      <w:autoSpaceDE w:val="0"/>
      <w:autoSpaceDN w:val="0"/>
      <w:adjustRightInd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CE"/>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4068CE"/>
    <w:pPr>
      <w:keepNext/>
      <w:numPr>
        <w:numId w:val="1"/>
      </w:numPr>
      <w:jc w:val="center"/>
      <w:outlineLvl w:val="0"/>
    </w:pPr>
    <w:rPr>
      <w:rFonts w:ascii="Times New Roman Bold" w:eastAsia="Times New Roman" w:hAnsi="Times New Roman Bold"/>
      <w:smallCaps/>
      <w:sz w:val="24"/>
    </w:rPr>
  </w:style>
  <w:style w:type="paragraph" w:styleId="Heading2">
    <w:name w:val="heading 2"/>
    <w:aliases w:val="Antraste 2,Reset numbering,B_Kapittel,HD2"/>
    <w:basedOn w:val="Normal"/>
    <w:next w:val="Normal"/>
    <w:link w:val="Heading2Char"/>
    <w:uiPriority w:val="99"/>
    <w:semiHidden/>
    <w:unhideWhenUsed/>
    <w:qFormat/>
    <w:rsid w:val="004068CE"/>
    <w:pPr>
      <w:keepNext/>
      <w:widowControl w:val="0"/>
      <w:autoSpaceDE w:val="0"/>
      <w:autoSpaceDN w:val="0"/>
      <w:jc w:val="both"/>
      <w:outlineLvl w:val="1"/>
    </w:pPr>
    <w:rPr>
      <w:rFonts w:eastAsia="Times New Roman"/>
      <w:sz w:val="24"/>
      <w:szCs w:val="28"/>
    </w:rPr>
  </w:style>
  <w:style w:type="paragraph" w:styleId="Heading3">
    <w:name w:val="heading 3"/>
    <w:aliases w:val="hd3,h3"/>
    <w:basedOn w:val="Normal"/>
    <w:next w:val="Normal"/>
    <w:link w:val="Heading3Char"/>
    <w:uiPriority w:val="99"/>
    <w:semiHidden/>
    <w:unhideWhenUsed/>
    <w:qFormat/>
    <w:rsid w:val="004068CE"/>
    <w:pPr>
      <w:keepNext/>
      <w:jc w:val="right"/>
      <w:outlineLvl w:val="2"/>
    </w:pPr>
    <w:rPr>
      <w:rFonts w:eastAsia="Times New Roman"/>
      <w:sz w:val="22"/>
    </w:rPr>
  </w:style>
  <w:style w:type="paragraph" w:styleId="Heading7">
    <w:name w:val="heading 7"/>
    <w:basedOn w:val="Normal"/>
    <w:next w:val="Normal"/>
    <w:link w:val="Heading7Char"/>
    <w:uiPriority w:val="99"/>
    <w:unhideWhenUsed/>
    <w:qFormat/>
    <w:rsid w:val="004068CE"/>
    <w:pPr>
      <w:spacing w:before="240" w:after="60"/>
      <w:outlineLvl w:val="6"/>
    </w:pPr>
    <w:rPr>
      <w:rFonts w:ascii="Calibri" w:hAnsi="Calibri"/>
      <w:sz w:val="24"/>
      <w:szCs w:val="24"/>
    </w:rPr>
  </w:style>
  <w:style w:type="paragraph" w:styleId="Heading9">
    <w:name w:val="heading 9"/>
    <w:basedOn w:val="Normal"/>
    <w:next w:val="Normal"/>
    <w:link w:val="Heading9Char"/>
    <w:uiPriority w:val="99"/>
    <w:unhideWhenUsed/>
    <w:qFormat/>
    <w:rsid w:val="004068CE"/>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rsid w:val="004068CE"/>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semiHidden/>
    <w:rsid w:val="004068CE"/>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semiHidden/>
    <w:rsid w:val="004068CE"/>
    <w:rPr>
      <w:rFonts w:ascii="Times New Roman" w:eastAsia="Times New Roman" w:hAnsi="Times New Roman" w:cs="Times New Roman"/>
      <w:szCs w:val="20"/>
      <w:lang w:eastAsia="en-US"/>
    </w:rPr>
  </w:style>
  <w:style w:type="character" w:customStyle="1" w:styleId="Heading7Char">
    <w:name w:val="Heading 7 Char"/>
    <w:basedOn w:val="DefaultParagraphFont"/>
    <w:link w:val="Heading7"/>
    <w:uiPriority w:val="99"/>
    <w:rsid w:val="004068CE"/>
    <w:rPr>
      <w:rFonts w:ascii="Calibri" w:eastAsia="SimSun" w:hAnsi="Calibri" w:cs="Times New Roman"/>
      <w:sz w:val="24"/>
      <w:szCs w:val="24"/>
      <w:lang w:eastAsia="en-US"/>
    </w:rPr>
  </w:style>
  <w:style w:type="character" w:customStyle="1" w:styleId="Heading9Char">
    <w:name w:val="Heading 9 Char"/>
    <w:basedOn w:val="DefaultParagraphFont"/>
    <w:link w:val="Heading9"/>
    <w:uiPriority w:val="99"/>
    <w:rsid w:val="004068CE"/>
    <w:rPr>
      <w:rFonts w:ascii="Times New Roman" w:eastAsia="SimSun" w:hAnsi="Times New Roman" w:cs="Times New Roman"/>
      <w:sz w:val="28"/>
      <w:szCs w:val="28"/>
      <w:lang w:eastAsia="en-US"/>
    </w:rPr>
  </w:style>
  <w:style w:type="character" w:styleId="Hyperlink">
    <w:name w:val="Hyperlink"/>
    <w:basedOn w:val="DefaultParagraphFont"/>
    <w:uiPriority w:val="99"/>
    <w:unhideWhenUsed/>
    <w:rsid w:val="004068CE"/>
    <w:rPr>
      <w:rFonts w:ascii="Times New Roman" w:hAnsi="Times New Roman" w:cs="Times New Roman" w:hint="default"/>
      <w:color w:val="0000FF"/>
      <w:u w:val="single"/>
    </w:rPr>
  </w:style>
  <w:style w:type="character" w:customStyle="1" w:styleId="Heading1Char1">
    <w:name w:val="Heading 1 Char1"/>
    <w:aliases w:val="Section Heading Char1,heading1 Char1,Antraste 1 Char1,h1 Char1"/>
    <w:basedOn w:val="DefaultParagraphFont"/>
    <w:uiPriority w:val="99"/>
    <w:rsid w:val="004068CE"/>
    <w:rPr>
      <w:rFonts w:asciiTheme="majorHAnsi" w:eastAsiaTheme="majorEastAsia" w:hAnsiTheme="majorHAnsi" w:cstheme="majorBidi"/>
      <w:b/>
      <w:bCs/>
      <w:color w:val="365F91" w:themeColor="accent1" w:themeShade="BF"/>
      <w:sz w:val="28"/>
      <w:szCs w:val="28"/>
      <w:lang w:eastAsia="en-US"/>
    </w:rPr>
  </w:style>
  <w:style w:type="character" w:customStyle="1" w:styleId="FootnoteTextChar">
    <w:name w:val="Footnote Text Char"/>
    <w:basedOn w:val="DefaultParagraphFont"/>
    <w:link w:val="FootnoteText"/>
    <w:uiPriority w:val="99"/>
    <w:semiHidden/>
    <w:rsid w:val="004068CE"/>
    <w:rPr>
      <w:rFonts w:ascii="Times New Roman" w:eastAsia="SimSun" w:hAnsi="Times New Roman" w:cs="Times New Roman"/>
      <w:sz w:val="20"/>
      <w:szCs w:val="20"/>
      <w:lang w:eastAsia="en-US"/>
    </w:rPr>
  </w:style>
  <w:style w:type="paragraph" w:styleId="FootnoteText">
    <w:name w:val="footnote text"/>
    <w:basedOn w:val="Normal"/>
    <w:link w:val="FootnoteTextChar"/>
    <w:uiPriority w:val="99"/>
    <w:semiHidden/>
    <w:unhideWhenUsed/>
    <w:rsid w:val="004068CE"/>
  </w:style>
  <w:style w:type="character" w:customStyle="1" w:styleId="CommentTextChar">
    <w:name w:val="Comment Text Char"/>
    <w:basedOn w:val="DefaultParagraphFont"/>
    <w:link w:val="CommentText"/>
    <w:uiPriority w:val="99"/>
    <w:semiHidden/>
    <w:rsid w:val="004068CE"/>
    <w:rPr>
      <w:rFonts w:ascii="Times New Roman" w:eastAsia="SimSun" w:hAnsi="Times New Roman" w:cs="Times New Roman"/>
      <w:sz w:val="20"/>
      <w:szCs w:val="20"/>
      <w:lang w:eastAsia="en-US"/>
    </w:rPr>
  </w:style>
  <w:style w:type="paragraph" w:styleId="CommentText">
    <w:name w:val="annotation text"/>
    <w:basedOn w:val="Normal"/>
    <w:link w:val="CommentTextChar"/>
    <w:uiPriority w:val="99"/>
    <w:semiHidden/>
    <w:unhideWhenUsed/>
    <w:rsid w:val="004068CE"/>
  </w:style>
  <w:style w:type="character" w:customStyle="1" w:styleId="HeaderChar">
    <w:name w:val="Header Char"/>
    <w:basedOn w:val="DefaultParagraphFont"/>
    <w:link w:val="Header"/>
    <w:uiPriority w:val="99"/>
    <w:rsid w:val="004068CE"/>
    <w:rPr>
      <w:rFonts w:ascii="Times New Roman" w:eastAsia="SimSun" w:hAnsi="Times New Roman" w:cs="Times New Roman"/>
      <w:sz w:val="20"/>
      <w:szCs w:val="20"/>
      <w:lang w:eastAsia="en-US"/>
    </w:rPr>
  </w:style>
  <w:style w:type="paragraph" w:styleId="Header">
    <w:name w:val="header"/>
    <w:basedOn w:val="Normal"/>
    <w:link w:val="HeaderChar"/>
    <w:uiPriority w:val="99"/>
    <w:unhideWhenUsed/>
    <w:rsid w:val="004068CE"/>
    <w:pPr>
      <w:tabs>
        <w:tab w:val="center" w:pos="4153"/>
        <w:tab w:val="right" w:pos="8306"/>
      </w:tabs>
    </w:pPr>
  </w:style>
  <w:style w:type="character" w:customStyle="1" w:styleId="FooterChar">
    <w:name w:val="Footer Char"/>
    <w:basedOn w:val="DefaultParagraphFont"/>
    <w:link w:val="Footer"/>
    <w:uiPriority w:val="99"/>
    <w:rsid w:val="004068CE"/>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4068CE"/>
    <w:pPr>
      <w:tabs>
        <w:tab w:val="center" w:pos="4153"/>
        <w:tab w:val="right" w:pos="8306"/>
      </w:tabs>
    </w:pPr>
  </w:style>
  <w:style w:type="paragraph" w:styleId="BodyText">
    <w:name w:val="Body Text"/>
    <w:basedOn w:val="Normal"/>
    <w:link w:val="BodyTextChar"/>
    <w:uiPriority w:val="99"/>
    <w:unhideWhenUsed/>
    <w:rsid w:val="004068CE"/>
    <w:pPr>
      <w:widowControl w:val="0"/>
      <w:spacing w:after="120"/>
    </w:pPr>
    <w:rPr>
      <w:rFonts w:ascii="RimTimes" w:hAnsi="RimTimes"/>
      <w:sz w:val="24"/>
    </w:rPr>
  </w:style>
  <w:style w:type="character" w:customStyle="1" w:styleId="BodyTextChar">
    <w:name w:val="Body Text Char"/>
    <w:basedOn w:val="DefaultParagraphFont"/>
    <w:link w:val="BodyText"/>
    <w:uiPriority w:val="99"/>
    <w:rsid w:val="004068CE"/>
    <w:rPr>
      <w:rFonts w:ascii="RimTimes" w:eastAsia="SimSun" w:hAnsi="RimTimes" w:cs="Times New Roman"/>
      <w:sz w:val="24"/>
      <w:szCs w:val="20"/>
      <w:lang w:eastAsia="en-US"/>
    </w:rPr>
  </w:style>
  <w:style w:type="character" w:customStyle="1" w:styleId="DocumentMapChar">
    <w:name w:val="Document Map Char"/>
    <w:basedOn w:val="DefaultParagraphFont"/>
    <w:link w:val="DocumentMap"/>
    <w:uiPriority w:val="99"/>
    <w:semiHidden/>
    <w:rsid w:val="004068CE"/>
    <w:rPr>
      <w:rFonts w:ascii="Tahoma" w:eastAsia="SimSun" w:hAnsi="Tahoma" w:cs="Tahoma"/>
      <w:sz w:val="20"/>
      <w:szCs w:val="20"/>
      <w:shd w:val="clear" w:color="auto" w:fill="000080"/>
      <w:lang w:eastAsia="en-US"/>
    </w:rPr>
  </w:style>
  <w:style w:type="paragraph" w:styleId="DocumentMap">
    <w:name w:val="Document Map"/>
    <w:basedOn w:val="Normal"/>
    <w:link w:val="DocumentMapChar"/>
    <w:uiPriority w:val="99"/>
    <w:semiHidden/>
    <w:unhideWhenUsed/>
    <w:rsid w:val="004068CE"/>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4068CE"/>
    <w:rPr>
      <w:rFonts w:ascii="Times New Roman" w:eastAsia="SimSu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4068CE"/>
    <w:rPr>
      <w:b/>
      <w:bCs/>
    </w:rPr>
  </w:style>
  <w:style w:type="character" w:customStyle="1" w:styleId="BalloonTextChar">
    <w:name w:val="Balloon Text Char"/>
    <w:basedOn w:val="DefaultParagraphFont"/>
    <w:link w:val="BalloonText"/>
    <w:uiPriority w:val="99"/>
    <w:semiHidden/>
    <w:rsid w:val="004068CE"/>
    <w:rPr>
      <w:rFonts w:ascii="Tahoma" w:eastAsia="SimSun" w:hAnsi="Tahoma" w:cs="Tahoma"/>
      <w:sz w:val="16"/>
      <w:szCs w:val="16"/>
      <w:lang w:eastAsia="en-US"/>
    </w:rPr>
  </w:style>
  <w:style w:type="paragraph" w:styleId="BalloonText">
    <w:name w:val="Balloon Text"/>
    <w:basedOn w:val="Normal"/>
    <w:link w:val="BalloonTextChar"/>
    <w:uiPriority w:val="99"/>
    <w:semiHidden/>
    <w:unhideWhenUsed/>
    <w:rsid w:val="004068CE"/>
    <w:rPr>
      <w:rFonts w:ascii="Tahoma" w:hAnsi="Tahoma" w:cs="Tahoma"/>
      <w:sz w:val="16"/>
      <w:szCs w:val="16"/>
    </w:rPr>
  </w:style>
  <w:style w:type="paragraph" w:styleId="ListParagraph">
    <w:name w:val="List Paragraph"/>
    <w:basedOn w:val="Normal"/>
    <w:uiPriority w:val="34"/>
    <w:qFormat/>
    <w:rsid w:val="004068CE"/>
    <w:pPr>
      <w:ind w:left="720"/>
      <w:contextualSpacing/>
    </w:pPr>
    <w:rPr>
      <w:sz w:val="24"/>
      <w:szCs w:val="24"/>
      <w:lang w:eastAsia="lv-LV"/>
    </w:rPr>
  </w:style>
  <w:style w:type="paragraph" w:customStyle="1" w:styleId="Style1">
    <w:name w:val="Style1"/>
    <w:basedOn w:val="Normal"/>
    <w:uiPriority w:val="99"/>
    <w:rsid w:val="004068CE"/>
    <w:pPr>
      <w:widowControl w:val="0"/>
      <w:overflowPunct w:val="0"/>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6035">
      <w:bodyDiv w:val="1"/>
      <w:marLeft w:val="0"/>
      <w:marRight w:val="0"/>
      <w:marTop w:val="0"/>
      <w:marBottom w:val="0"/>
      <w:divBdr>
        <w:top w:val="none" w:sz="0" w:space="0" w:color="auto"/>
        <w:left w:val="none" w:sz="0" w:space="0" w:color="auto"/>
        <w:bottom w:val="none" w:sz="0" w:space="0" w:color="auto"/>
        <w:right w:val="none" w:sz="0" w:space="0" w:color="auto"/>
      </w:divBdr>
    </w:div>
    <w:div w:id="13428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dini@stradini.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radini@stradini.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dini.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radini.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uta.biteniece@stradin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B3C-3D81-4B68-A749-FE3177C3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24398</Words>
  <Characters>13907</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Ruta Biteniece</cp:lastModifiedBy>
  <cp:revision>12</cp:revision>
  <dcterms:created xsi:type="dcterms:W3CDTF">2013-06-19T12:53:00Z</dcterms:created>
  <dcterms:modified xsi:type="dcterms:W3CDTF">2013-07-01T12:19:00Z</dcterms:modified>
</cp:coreProperties>
</file>