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1DA" w:rsidRDefault="00817879" w:rsidP="00F151DA">
      <w:pPr>
        <w:ind w:right="-649"/>
        <w:jc w:val="center"/>
        <w:rPr>
          <w:b/>
          <w:bCs/>
          <w:lang w:eastAsia="lv-LV"/>
        </w:rPr>
      </w:pPr>
      <w:r>
        <w:rPr>
          <w:b/>
          <w:bCs/>
          <w:lang w:eastAsia="lv-LV"/>
        </w:rPr>
        <w:t>Iepirkuma komisijas 2018</w:t>
      </w:r>
      <w:r w:rsidR="00FF76A9">
        <w:rPr>
          <w:b/>
          <w:bCs/>
          <w:lang w:eastAsia="lv-LV"/>
        </w:rPr>
        <w:t xml:space="preserve">.gada </w:t>
      </w:r>
      <w:r w:rsidR="00ED6166">
        <w:rPr>
          <w:b/>
          <w:bCs/>
          <w:lang w:eastAsia="lv-LV"/>
        </w:rPr>
        <w:t>15</w:t>
      </w:r>
      <w:r w:rsidR="00E834B8">
        <w:rPr>
          <w:b/>
          <w:bCs/>
          <w:lang w:eastAsia="lv-LV"/>
        </w:rPr>
        <w:t xml:space="preserve">.februāra </w:t>
      </w:r>
      <w:r w:rsidR="00F151DA">
        <w:rPr>
          <w:b/>
          <w:bCs/>
          <w:lang w:eastAsia="lv-LV"/>
        </w:rPr>
        <w:t>komisijas sēdē sniegtā</w:t>
      </w:r>
      <w:r w:rsidR="00E834B8">
        <w:rPr>
          <w:b/>
          <w:bCs/>
          <w:lang w:eastAsia="lv-LV"/>
        </w:rPr>
        <w:t>s</w:t>
      </w:r>
    </w:p>
    <w:p w:rsidR="00F151DA" w:rsidRDefault="00817879" w:rsidP="00F151DA">
      <w:pPr>
        <w:ind w:right="-649"/>
        <w:jc w:val="center"/>
        <w:rPr>
          <w:b/>
          <w:bCs/>
          <w:lang w:eastAsia="lv-LV"/>
        </w:rPr>
      </w:pPr>
      <w:r>
        <w:rPr>
          <w:b/>
          <w:bCs/>
          <w:lang w:eastAsia="lv-LV"/>
        </w:rPr>
        <w:t>atbilde</w:t>
      </w:r>
      <w:r w:rsidR="00E834B8">
        <w:rPr>
          <w:b/>
          <w:bCs/>
          <w:lang w:eastAsia="lv-LV"/>
        </w:rPr>
        <w:t>s uz uzdotajiem jautājumiem</w:t>
      </w:r>
      <w:r w:rsidR="00F151DA">
        <w:rPr>
          <w:b/>
          <w:bCs/>
          <w:lang w:eastAsia="lv-LV"/>
        </w:rPr>
        <w:t xml:space="preserve"> par </w:t>
      </w:r>
    </w:p>
    <w:p w:rsidR="00F151DA" w:rsidRDefault="002C1AC5" w:rsidP="00F151DA">
      <w:pPr>
        <w:jc w:val="center"/>
        <w:rPr>
          <w:rFonts w:eastAsia="Calibri"/>
        </w:rPr>
      </w:pPr>
      <w:r>
        <w:rPr>
          <w:b/>
          <w:bCs/>
          <w:lang w:eastAsia="lv-LV"/>
        </w:rPr>
        <w:t>atklāta konkursa “</w:t>
      </w:r>
      <w:r w:rsidR="0040269B" w:rsidRPr="0040269B">
        <w:rPr>
          <w:b/>
          <w:bCs/>
          <w:lang w:eastAsia="lv-LV"/>
        </w:rPr>
        <w:t xml:space="preserve">Nieru </w:t>
      </w:r>
      <w:proofErr w:type="spellStart"/>
      <w:r w:rsidR="0040269B" w:rsidRPr="0040269B">
        <w:rPr>
          <w:b/>
          <w:bCs/>
          <w:lang w:eastAsia="lv-LV"/>
        </w:rPr>
        <w:t>aizstājterapijas</w:t>
      </w:r>
      <w:proofErr w:type="spellEnd"/>
      <w:r w:rsidR="0040269B" w:rsidRPr="0040269B">
        <w:rPr>
          <w:b/>
          <w:bCs/>
          <w:lang w:eastAsia="lv-LV"/>
        </w:rPr>
        <w:t xml:space="preserve"> nodrošinājuma preču piegāde</w:t>
      </w:r>
      <w:r w:rsidR="00F151DA">
        <w:rPr>
          <w:b/>
          <w:bCs/>
          <w:lang w:eastAsia="lv-LV"/>
        </w:rPr>
        <w:t xml:space="preserve">”, </w:t>
      </w:r>
    </w:p>
    <w:p w:rsidR="00F151DA" w:rsidRDefault="002C1AC5" w:rsidP="00F151DA">
      <w:pPr>
        <w:ind w:right="-649"/>
        <w:jc w:val="center"/>
        <w:rPr>
          <w:b/>
          <w:bCs/>
          <w:lang w:eastAsia="lv-LV"/>
        </w:rPr>
      </w:pPr>
      <w:r>
        <w:rPr>
          <w:b/>
          <w:bCs/>
          <w:lang w:eastAsia="lv-LV"/>
        </w:rPr>
        <w:t>ID Nr.</w:t>
      </w:r>
      <w:r w:rsidR="0040269B">
        <w:rPr>
          <w:b/>
          <w:bCs/>
          <w:lang w:eastAsia="lv-LV"/>
        </w:rPr>
        <w:t xml:space="preserve"> PSKUS 2018/1</w:t>
      </w:r>
      <w:r w:rsidR="00F151DA">
        <w:rPr>
          <w:b/>
          <w:bCs/>
          <w:lang w:eastAsia="lv-LV"/>
        </w:rPr>
        <w:t xml:space="preserve">, nolikumu </w:t>
      </w:r>
    </w:p>
    <w:p w:rsidR="00CE71D4" w:rsidRDefault="00CE71D4"/>
    <w:p w:rsidR="00ED6166" w:rsidRDefault="00ED6166" w:rsidP="00FF76A9"/>
    <w:p w:rsidR="00ED6166" w:rsidRDefault="00ED6166" w:rsidP="00ED6166"/>
    <w:p w:rsidR="00ED6166" w:rsidRPr="00FB6D99" w:rsidRDefault="00ED6166" w:rsidP="00ED6166">
      <w:pPr>
        <w:pStyle w:val="PlainText"/>
        <w:jc w:val="both"/>
        <w:rPr>
          <w:rFonts w:ascii="Times New Roman" w:hAnsi="Times New Roman" w:cs="Times New Roman"/>
          <w:b/>
          <w:sz w:val="24"/>
          <w:szCs w:val="24"/>
          <w:u w:val="single"/>
        </w:rPr>
      </w:pPr>
      <w:r w:rsidRPr="00FB6D99">
        <w:rPr>
          <w:rFonts w:ascii="Times New Roman" w:hAnsi="Times New Roman" w:cs="Times New Roman"/>
          <w:b/>
          <w:sz w:val="24"/>
          <w:szCs w:val="24"/>
          <w:u w:val="single"/>
        </w:rPr>
        <w:t>Jautājums:</w:t>
      </w:r>
    </w:p>
    <w:p w:rsidR="00ED6166" w:rsidRPr="00FB6D99" w:rsidRDefault="00ED6166" w:rsidP="00ED6166">
      <w:pPr>
        <w:pStyle w:val="PlainText"/>
        <w:jc w:val="both"/>
        <w:rPr>
          <w:rFonts w:ascii="Times New Roman" w:hAnsi="Times New Roman" w:cs="Times New Roman"/>
          <w:sz w:val="24"/>
          <w:szCs w:val="24"/>
        </w:rPr>
      </w:pPr>
      <w:r w:rsidRPr="00FB6D99">
        <w:rPr>
          <w:rFonts w:ascii="Times New Roman" w:hAnsi="Times New Roman" w:cs="Times New Roman"/>
          <w:sz w:val="24"/>
          <w:szCs w:val="24"/>
        </w:rPr>
        <w:t>Tā kā no pasūtītāja 12.02.2018. sniegtās informācijas neizriet konkrētas atbildes uz 1.jautājumu, kā arī faktu, ka nolikuma 3.4.4.1.punktā norādīts - Lai apliecinātu nolikuma 3.4.4.punkta izpildi, pretendentam jāiesniedz ražotāja vai tā autorizēta pārstāvja apliecinoši dokumenti, kas ļauj pretendentam nodrošināt tā piedāvātās preces izplatīšanu Eiropas Savienībā, tajā skaitā Latvijas Republikas teritorijā. Ja pretendents iesniedz ražotāja tiešā pārstāvja izsniegtu pilnvarojumu par tiesībām izplatīt un veikt piedāvātās preces servisu Latvijas Republikas (vai Eiropas Savienības) teritorijā, piedāvājumam jāpievieno dokumenti, kas apliecina šī tiešā pārstāvja tiesības nodot pilnvarojumu trešajām pusēm ražotāja produkta izplatīšanai un servisa nodrošināšanai, atkārtoti lūdzam skaidrot:</w:t>
      </w:r>
    </w:p>
    <w:p w:rsidR="00ED6166" w:rsidRPr="00FB6D99" w:rsidRDefault="00ED6166" w:rsidP="00ED6166">
      <w:pPr>
        <w:pStyle w:val="PlainText"/>
        <w:jc w:val="both"/>
        <w:rPr>
          <w:rFonts w:ascii="Times New Roman" w:hAnsi="Times New Roman" w:cs="Times New Roman"/>
          <w:sz w:val="24"/>
          <w:szCs w:val="24"/>
        </w:rPr>
      </w:pPr>
      <w:r w:rsidRPr="00FB6D99">
        <w:rPr>
          <w:rFonts w:ascii="Times New Roman" w:hAnsi="Times New Roman" w:cs="Times New Roman"/>
          <w:sz w:val="24"/>
          <w:szCs w:val="24"/>
        </w:rPr>
        <w:t>1)     Vai par atbilstošiem šai prasībai tiks uzskatīti tikai dokumenti, kurus piegādātājs (pretendents) tieši saņēmis no ražotāja/tā autorizētā</w:t>
      </w:r>
      <w:r>
        <w:rPr>
          <w:rFonts w:ascii="Times New Roman" w:hAnsi="Times New Roman" w:cs="Times New Roman"/>
          <w:sz w:val="24"/>
          <w:szCs w:val="24"/>
        </w:rPr>
        <w:t xml:space="preserve"> </w:t>
      </w:r>
      <w:r w:rsidRPr="00FB6D99">
        <w:rPr>
          <w:rFonts w:ascii="Times New Roman" w:hAnsi="Times New Roman" w:cs="Times New Roman"/>
          <w:sz w:val="24"/>
          <w:szCs w:val="24"/>
        </w:rPr>
        <w:t>(tiešā) pārstāvja un kuros būtu norā</w:t>
      </w:r>
      <w:r>
        <w:rPr>
          <w:rFonts w:ascii="Times New Roman" w:hAnsi="Times New Roman" w:cs="Times New Roman"/>
          <w:sz w:val="24"/>
          <w:szCs w:val="24"/>
        </w:rPr>
        <w:t xml:space="preserve">dīts piegādātājs (pretendents), </w:t>
      </w:r>
      <w:r w:rsidRPr="00FB6D99">
        <w:rPr>
          <w:rFonts w:ascii="Times New Roman" w:hAnsi="Times New Roman" w:cs="Times New Roman"/>
          <w:sz w:val="24"/>
          <w:szCs w:val="24"/>
        </w:rPr>
        <w:t>vai arī pieļaujami dažādi dokumenti (piemēram, ja iesaistīti vairāki</w:t>
      </w:r>
      <w:r>
        <w:rPr>
          <w:rFonts w:ascii="Times New Roman" w:hAnsi="Times New Roman" w:cs="Times New Roman"/>
          <w:sz w:val="24"/>
          <w:szCs w:val="24"/>
        </w:rPr>
        <w:t xml:space="preserve"> </w:t>
      </w:r>
      <w:r w:rsidRPr="00FB6D99">
        <w:rPr>
          <w:rFonts w:ascii="Times New Roman" w:hAnsi="Times New Roman" w:cs="Times New Roman"/>
          <w:sz w:val="24"/>
          <w:szCs w:val="24"/>
        </w:rPr>
        <w:t>izplatītāji) nolikuma 3.4.4.punkta prasības apliecināšanai? Vai ir pieļaujama piegādātāja (pretendenta) pastarpināta sasaiste ar ražotāju/tā autorizēto (tiešo) pārstāvi?</w:t>
      </w:r>
    </w:p>
    <w:p w:rsidR="00ED6166" w:rsidRPr="00FB6D99" w:rsidRDefault="00ED6166" w:rsidP="00ED6166">
      <w:pPr>
        <w:pStyle w:val="PlainText"/>
        <w:jc w:val="both"/>
        <w:rPr>
          <w:rFonts w:ascii="Times New Roman" w:hAnsi="Times New Roman" w:cs="Times New Roman"/>
          <w:sz w:val="24"/>
          <w:szCs w:val="24"/>
        </w:rPr>
      </w:pPr>
      <w:r w:rsidRPr="00FB6D99">
        <w:rPr>
          <w:rFonts w:ascii="Times New Roman" w:hAnsi="Times New Roman" w:cs="Times New Roman"/>
          <w:sz w:val="24"/>
          <w:szCs w:val="24"/>
        </w:rPr>
        <w:t xml:space="preserve">2)     Lūdzam skaidrot nolikuma 3.4.4.1.punktā lietoto jēdzienu "preces serviss" - kāda veida servisa pakalpojumi paredzēti precēm (piemēram, </w:t>
      </w:r>
      <w:proofErr w:type="spellStart"/>
      <w:r w:rsidRPr="00FB6D99">
        <w:rPr>
          <w:rFonts w:ascii="Times New Roman" w:hAnsi="Times New Roman" w:cs="Times New Roman"/>
          <w:sz w:val="24"/>
          <w:szCs w:val="24"/>
        </w:rPr>
        <w:t>Imunosorbcijas</w:t>
      </w:r>
      <w:proofErr w:type="spellEnd"/>
      <w:r w:rsidRPr="00FB6D99">
        <w:rPr>
          <w:rFonts w:ascii="Times New Roman" w:hAnsi="Times New Roman" w:cs="Times New Roman"/>
          <w:sz w:val="24"/>
          <w:szCs w:val="24"/>
        </w:rPr>
        <w:t xml:space="preserve"> </w:t>
      </w:r>
      <w:proofErr w:type="spellStart"/>
      <w:r w:rsidRPr="00FB6D99">
        <w:rPr>
          <w:rFonts w:ascii="Times New Roman" w:hAnsi="Times New Roman" w:cs="Times New Roman"/>
          <w:sz w:val="24"/>
          <w:szCs w:val="24"/>
        </w:rPr>
        <w:t>buferšķīdums</w:t>
      </w:r>
      <w:proofErr w:type="spellEnd"/>
      <w:r w:rsidRPr="00FB6D99">
        <w:rPr>
          <w:rFonts w:ascii="Times New Roman" w:hAnsi="Times New Roman" w:cs="Times New Roman"/>
          <w:sz w:val="24"/>
          <w:szCs w:val="24"/>
        </w:rPr>
        <w:t xml:space="preserve">, vienreiz lietojamas plastmasas adatas) un no kura nolikuma (tehniskās specifikācijas) punkta minētais ir secināms? </w:t>
      </w:r>
    </w:p>
    <w:p w:rsidR="00ED6166" w:rsidRPr="00FB6D99" w:rsidRDefault="00ED6166" w:rsidP="00ED6166">
      <w:pPr>
        <w:pStyle w:val="PlainText"/>
        <w:jc w:val="both"/>
        <w:rPr>
          <w:rFonts w:ascii="Times New Roman" w:hAnsi="Times New Roman" w:cs="Times New Roman"/>
          <w:sz w:val="24"/>
          <w:szCs w:val="24"/>
        </w:rPr>
      </w:pPr>
      <w:r w:rsidRPr="00FB6D99">
        <w:rPr>
          <w:rFonts w:ascii="Times New Roman" w:hAnsi="Times New Roman" w:cs="Times New Roman"/>
          <w:sz w:val="24"/>
          <w:szCs w:val="24"/>
        </w:rPr>
        <w:t>Ja nolikuma 3.4.4.1.punktā prasītie dokumenti apliecina 3.4.4.punkta izpildi (tiesības izplatīt preci) un nolikumā nav izvirzītas prasības preču servisa pakalpojumiem, šāds formulējums ir pretrunā Publisko iepirkumu likuma 13.panta otrajai daļai.</w:t>
      </w:r>
    </w:p>
    <w:p w:rsidR="00ED6166" w:rsidRPr="00FB6D99" w:rsidRDefault="00ED6166" w:rsidP="00ED6166">
      <w:pPr>
        <w:pStyle w:val="PlainText"/>
        <w:jc w:val="both"/>
        <w:rPr>
          <w:rFonts w:ascii="Times New Roman" w:hAnsi="Times New Roman" w:cs="Times New Roman"/>
          <w:sz w:val="24"/>
          <w:szCs w:val="24"/>
        </w:rPr>
      </w:pPr>
      <w:r w:rsidRPr="00FB6D99">
        <w:rPr>
          <w:rFonts w:ascii="Times New Roman" w:hAnsi="Times New Roman" w:cs="Times New Roman"/>
          <w:sz w:val="24"/>
          <w:szCs w:val="24"/>
        </w:rPr>
        <w:t>Papildus minētajam lūdzam apstiprināt, vai ar jēdzieniem "autorizēta pārstāvja" un "tiešā pārstāvja" domātas vienas un tās pašas personas?</w:t>
      </w:r>
    </w:p>
    <w:p w:rsidR="00ED6166" w:rsidRDefault="00ED6166" w:rsidP="00ED6166">
      <w:pPr>
        <w:pStyle w:val="PlainText"/>
      </w:pPr>
    </w:p>
    <w:p w:rsidR="00ED6166" w:rsidRPr="00DF73C5" w:rsidRDefault="00ED6166" w:rsidP="00ED6166">
      <w:pPr>
        <w:pStyle w:val="PlainText"/>
        <w:rPr>
          <w:rFonts w:ascii="Times New Roman" w:hAnsi="Times New Roman" w:cs="Times New Roman"/>
          <w:b/>
          <w:sz w:val="24"/>
          <w:szCs w:val="24"/>
          <w:u w:val="single"/>
        </w:rPr>
      </w:pPr>
      <w:r w:rsidRPr="00C47C67">
        <w:rPr>
          <w:rFonts w:ascii="Times New Roman" w:hAnsi="Times New Roman" w:cs="Times New Roman"/>
          <w:b/>
          <w:sz w:val="24"/>
          <w:szCs w:val="24"/>
          <w:u w:val="single"/>
        </w:rPr>
        <w:t>Atbilde:</w:t>
      </w:r>
    </w:p>
    <w:p w:rsidR="00ED6166" w:rsidRPr="0082523F" w:rsidRDefault="00ED6166" w:rsidP="00ED6166">
      <w:pPr>
        <w:pStyle w:val="PlainText"/>
        <w:numPr>
          <w:ilvl w:val="0"/>
          <w:numId w:val="6"/>
        </w:numPr>
        <w:tabs>
          <w:tab w:val="left" w:pos="993"/>
        </w:tabs>
        <w:ind w:left="0" w:firstLine="567"/>
        <w:jc w:val="both"/>
        <w:rPr>
          <w:rFonts w:ascii="Times New Roman" w:hAnsi="Times New Roman" w:cs="Times New Roman"/>
          <w:sz w:val="24"/>
          <w:szCs w:val="24"/>
        </w:rPr>
      </w:pPr>
      <w:r w:rsidRPr="008E6377">
        <w:rPr>
          <w:rFonts w:ascii="Times New Roman" w:hAnsi="Times New Roman" w:cs="Times New Roman"/>
          <w:sz w:val="24"/>
          <w:szCs w:val="24"/>
        </w:rPr>
        <w:t>Atbildot uz jautājumu, vai arī pieļaujami dažādi dokumenti (piemēram, ja iesaistīti vairāki izplatītāji) nolikuma 3.4.4.punkta prasības apliecināšanai, informējam, ka</w:t>
      </w:r>
      <w:r>
        <w:rPr>
          <w:rFonts w:ascii="Times New Roman" w:hAnsi="Times New Roman" w:cs="Times New Roman"/>
          <w:sz w:val="24"/>
          <w:szCs w:val="24"/>
        </w:rPr>
        <w:t>,</w:t>
      </w:r>
      <w:r w:rsidRPr="008E6377">
        <w:rPr>
          <w:rFonts w:ascii="Times New Roman" w:hAnsi="Times New Roman" w:cs="Times New Roman"/>
          <w:sz w:val="24"/>
          <w:szCs w:val="24"/>
        </w:rPr>
        <w:t xml:space="preserve"> ja vairāki izplatītāji arī ir ražotāja autorizēti, tad to var uzskatīt par atbilstošu prasību. Tomēr pats galvenais, lai nolikuma 3.4.4.punktā noteiktā autorizācija/pilnvarojums apliecina to, ka pretendents ir tiesīgs izplatīt/pārdot konkrētās preces, nodrošinot pilnu ražotāja atbalstu,</w:t>
      </w:r>
      <w:r>
        <w:rPr>
          <w:rFonts w:ascii="Times New Roman" w:hAnsi="Times New Roman" w:cs="Times New Roman"/>
          <w:sz w:val="24"/>
          <w:szCs w:val="24"/>
        </w:rPr>
        <w:t xml:space="preserve"> kā arī atbalstu gadījumos, ja p</w:t>
      </w:r>
      <w:r w:rsidRPr="008E6377">
        <w:rPr>
          <w:rFonts w:ascii="Times New Roman" w:hAnsi="Times New Roman" w:cs="Times New Roman"/>
          <w:sz w:val="24"/>
          <w:szCs w:val="24"/>
        </w:rPr>
        <w:t xml:space="preserve">asūtītājam radušās problēmas ar piegādāto preci (negadījums vai ražošanas brāķis). Pasūtītājam ir svarīgi, ka preces piegādātājam ir saikne ar preces ražotāja autorizētu/pilnvarotu pārstāvi – tas nodrošina, ka precei tiks piešķirtas </w:t>
      </w:r>
      <w:r w:rsidRPr="00E80477">
        <w:rPr>
          <w:rFonts w:ascii="Times New Roman" w:hAnsi="Times New Roman" w:cs="Times New Roman"/>
          <w:sz w:val="24"/>
          <w:szCs w:val="24"/>
        </w:rPr>
        <w:t>visas ražotāja noteiktās garantijas, ražotāja noteiktie lietošanas, pārvadāšanas un glabāšanas nosacījumi, preces apmaiņas nosacījumi un citas ražotāja preču lietošanai izvirzītās prasības un noteikumi, uzņemoties par to pilnu atbildību, jo medicīnisko preču ražotāji šādas tiesības un pilnvaras piešķir tikai ražotāja pilnvarotiem preču izplatītājiem</w:t>
      </w:r>
      <w:r>
        <w:rPr>
          <w:rFonts w:ascii="Times New Roman" w:hAnsi="Times New Roman" w:cs="Times New Roman"/>
          <w:sz w:val="24"/>
          <w:szCs w:val="24"/>
        </w:rPr>
        <w:t xml:space="preserve"> (u</w:t>
      </w:r>
      <w:r w:rsidRPr="0082523F">
        <w:rPr>
          <w:rFonts w:ascii="Times New Roman" w:hAnsi="Times New Roman" w:cs="Times New Roman"/>
          <w:color w:val="000000"/>
          <w:sz w:val="24"/>
          <w:szCs w:val="24"/>
        </w:rPr>
        <w:t>z medicīniskām ierīcēm attiecas Ministru kabineta 2017.gada 28.novembra noteikumi Nr.689 “</w:t>
      </w:r>
      <w:r w:rsidRPr="0082523F">
        <w:rPr>
          <w:rFonts w:ascii="Times New Roman" w:hAnsi="Times New Roman" w:cs="Times New Roman"/>
          <w:bCs/>
          <w:color w:val="414142"/>
          <w:sz w:val="24"/>
          <w:szCs w:val="24"/>
        </w:rPr>
        <w:t>Medicīnisko ierīču reģistrācijas, atbilstības novērtēšanas, izplatīšanas, ekspluatācijas un tehniskās uzraudzības kārtība</w:t>
      </w:r>
      <w:r w:rsidRPr="0082523F">
        <w:rPr>
          <w:rFonts w:ascii="Times New Roman" w:hAnsi="Times New Roman" w:cs="Times New Roman"/>
          <w:bCs/>
          <w:color w:val="000000"/>
          <w:sz w:val="24"/>
          <w:szCs w:val="24"/>
        </w:rPr>
        <w:t>”</w:t>
      </w:r>
      <w:r>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kas</w:t>
      </w:r>
      <w:r w:rsidRPr="0082523F">
        <w:rPr>
          <w:rFonts w:ascii="Times New Roman" w:hAnsi="Times New Roman" w:cs="Times New Roman"/>
          <w:bCs/>
          <w:color w:val="000000"/>
          <w:sz w:val="24"/>
          <w:szCs w:val="24"/>
        </w:rPr>
        <w:t xml:space="preserve"> nosaka kārtību, kādā </w:t>
      </w:r>
      <w:r w:rsidRPr="0082523F">
        <w:rPr>
          <w:rFonts w:ascii="Times New Roman" w:hAnsi="Times New Roman" w:cs="Times New Roman"/>
          <w:color w:val="000000"/>
          <w:sz w:val="24"/>
          <w:szCs w:val="24"/>
        </w:rPr>
        <w:t>veic medicīnisko ierīču reģistrāciju, atbilstības novērtēšanu, kā arī to izplatīšanas, ekspluatācijas un tehnisk</w:t>
      </w:r>
      <w:r>
        <w:rPr>
          <w:rFonts w:ascii="Times New Roman" w:hAnsi="Times New Roman" w:cs="Times New Roman"/>
          <w:color w:val="000000"/>
          <w:sz w:val="24"/>
          <w:szCs w:val="24"/>
        </w:rPr>
        <w:t>o uzraudzību).</w:t>
      </w:r>
      <w:r w:rsidRPr="0082523F">
        <w:rPr>
          <w:rFonts w:ascii="Times New Roman" w:hAnsi="Times New Roman" w:cs="Times New Roman"/>
          <w:color w:val="000000"/>
          <w:sz w:val="24"/>
          <w:szCs w:val="24"/>
        </w:rPr>
        <w:t xml:space="preserve">  </w:t>
      </w:r>
      <w:r w:rsidRPr="0082523F">
        <w:rPr>
          <w:rFonts w:ascii="Times New Roman" w:hAnsi="Times New Roman" w:cs="Times New Roman"/>
          <w:bCs/>
          <w:iCs/>
          <w:color w:val="000000"/>
          <w:sz w:val="24"/>
          <w:szCs w:val="24"/>
        </w:rPr>
        <w:t xml:space="preserve"> </w:t>
      </w:r>
    </w:p>
    <w:p w:rsidR="00ED6166" w:rsidRPr="00E80477" w:rsidRDefault="00ED6166" w:rsidP="00ED6166">
      <w:pPr>
        <w:pStyle w:val="PlainText"/>
        <w:ind w:firstLine="284"/>
        <w:jc w:val="both"/>
        <w:rPr>
          <w:rFonts w:ascii="Times New Roman" w:hAnsi="Times New Roman" w:cs="Times New Roman"/>
          <w:sz w:val="24"/>
          <w:szCs w:val="24"/>
        </w:rPr>
      </w:pPr>
      <w:r w:rsidRPr="00E80477">
        <w:rPr>
          <w:rFonts w:ascii="Times New Roman" w:hAnsi="Times New Roman" w:cs="Times New Roman"/>
          <w:sz w:val="24"/>
          <w:szCs w:val="24"/>
        </w:rPr>
        <w:t>Ņemot vērā  Latvijas Republikas Augstākās tiesas 2017.gada 10.augusta lēmumā lietā Nr. SKA-1384/2017 paustās atziņas, v</w:t>
      </w:r>
      <w:r w:rsidRPr="00E80477">
        <w:rPr>
          <w:rFonts w:ascii="Times New Roman" w:hAnsi="Times New Roman" w:cs="Times New Roman"/>
          <w:color w:val="000000"/>
          <w:sz w:val="24"/>
          <w:szCs w:val="24"/>
        </w:rPr>
        <w:t xml:space="preserve">ēršam uzmanību, ka pasūtītājam ir jānodrošinās gadījumos, kad piegādātās preces/ierīces jebkādu parametru/darbības traucējumu vai pasliktināšanās gadījumos, kas var izraisīt vai ir izraisījušas pacienta veselības pasliktināšanos vai nāvi, tiks nomainītas vai atsauktas. Šādos gadījumos pasūtītājs ar pretenziju var vērsties pie piegādātāja, kas, savukārt, tālāk </w:t>
      </w:r>
      <w:r w:rsidRPr="00E80477">
        <w:rPr>
          <w:rFonts w:ascii="Times New Roman" w:hAnsi="Times New Roman" w:cs="Times New Roman"/>
          <w:color w:val="000000"/>
          <w:sz w:val="24"/>
          <w:szCs w:val="24"/>
        </w:rPr>
        <w:lastRenderedPageBreak/>
        <w:t xml:space="preserve">vēršas pie tiešā ražotāja. Ja piegādātājam nebūs sadarbības (tiešas vai pastarpinātas) ar ražotāju, tas nenesīs nekādu atbildību par piedāvāto preci, tās lietošanu un citiem noteikumiem. Kā arī, pasūtītāja pretenziju gadījumā, nevarēs vērsties pie preces/ierīces ražotāja. Ja piegādātājam nebūs sadarbības (tiešas vai pastarpinātas) ar ražotāju, tas, kaut arī uzņēmies līgumsaistību izpildi, nenesīs nekādu atbildību par piedāvāto preci, tās lietošanu un citiem noteikumiem, jo līgumsaistību uzņemšanās, negarantē saistību izpildi. </w:t>
      </w:r>
    </w:p>
    <w:p w:rsidR="00ED6166" w:rsidRPr="00DF73C5" w:rsidRDefault="00ED6166" w:rsidP="00ED6166">
      <w:pPr>
        <w:pStyle w:val="BodyText3"/>
        <w:ind w:right="-28" w:firstLine="436"/>
        <w:jc w:val="both"/>
        <w:rPr>
          <w:color w:val="000000"/>
          <w:sz w:val="24"/>
          <w:szCs w:val="24"/>
        </w:rPr>
      </w:pPr>
      <w:r w:rsidRPr="00E80477">
        <w:rPr>
          <w:color w:val="000000"/>
          <w:sz w:val="24"/>
          <w:szCs w:val="24"/>
        </w:rPr>
        <w:t>Papildus vēršam uzmanību, ka ražotājs ir tiesīgs izsniegt autorizāciju norādot, ka pilnvarotais izplatītājs ir tiesīgs preces pārdošanu uzticēt trešajām personām (šajā gadījumā – kādam citam izplatītājam). Neatkarīgi no izplatītāja “ķēdes” garuma pasūtītājam ir pienākums pārliecināties, ka visi no “ķēdes” dalībniekiem ir veikuši visas nepieciešamās darbības (piemēram: uzglabāšanas/pārvadāšanas, preces temperatūras/mitruma režīma noteikumu nodrošināšana) preces sākotnējo kvalitātes, fizikālo un funkcionālo īpašību saglabāšanai. Nevar pastāvēt situācija, ka preces tālāku izplatīšanu ražotājs nav pieļāvis, bet prece tiek piedāvāta tirgū caur izplatītāju, kurš nav ievērojis ražotāja ierobežojumus preces izplatīšanā. Gadījumā, ja ražotāja izsniegtajos dokumentos nebūs tieši norādītas autorizētā pārstāvja tiesības nodot pilnvarojumu trešajām pusēm ražotāja preču izplatīšanai, ievērojot ražotāju atšķirīgo praksi autorizāci</w:t>
      </w:r>
      <w:r>
        <w:rPr>
          <w:color w:val="000000"/>
          <w:sz w:val="24"/>
          <w:szCs w:val="24"/>
        </w:rPr>
        <w:t>jas dokumentu satura izdošanā, p</w:t>
      </w:r>
      <w:r w:rsidRPr="00E80477">
        <w:rPr>
          <w:color w:val="000000"/>
          <w:sz w:val="24"/>
          <w:szCs w:val="24"/>
        </w:rPr>
        <w:t>asūtītājs lems par papildus dokumentu vai informācijas pieprasīšanu, nevis automātiski noraidīs pretendenta piedāvājumu</w:t>
      </w:r>
      <w:r>
        <w:rPr>
          <w:color w:val="000000"/>
          <w:sz w:val="24"/>
          <w:szCs w:val="24"/>
        </w:rPr>
        <w:t>.</w:t>
      </w:r>
    </w:p>
    <w:p w:rsidR="00ED6166" w:rsidRDefault="00ED6166" w:rsidP="00ED6166">
      <w:pPr>
        <w:pStyle w:val="PlainText"/>
        <w:numPr>
          <w:ilvl w:val="0"/>
          <w:numId w:val="6"/>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Atbildot uz jautājumu par preces servisu, vēršam uzmanību, ka</w:t>
      </w:r>
      <w:r w:rsidRPr="0082523F">
        <w:rPr>
          <w:rFonts w:ascii="Times New Roman" w:hAnsi="Times New Roman" w:cs="Times New Roman"/>
          <w:sz w:val="24"/>
          <w:szCs w:val="24"/>
        </w:rPr>
        <w:t xml:space="preserve"> "servisa" jēdziens ir attiecināms uz tām iepirkuma pozīcijām, kurā</w:t>
      </w:r>
      <w:r>
        <w:rPr>
          <w:rFonts w:ascii="Times New Roman" w:hAnsi="Times New Roman" w:cs="Times New Roman"/>
          <w:sz w:val="24"/>
          <w:szCs w:val="24"/>
        </w:rPr>
        <w:t xml:space="preserve">m ir veicami tehniskas apkopes </w:t>
      </w:r>
      <w:bookmarkStart w:id="0" w:name="_GoBack"/>
      <w:bookmarkEnd w:id="0"/>
      <w:r w:rsidRPr="0082523F">
        <w:rPr>
          <w:rFonts w:ascii="Times New Roman" w:hAnsi="Times New Roman" w:cs="Times New Roman"/>
          <w:sz w:val="24"/>
          <w:szCs w:val="24"/>
        </w:rPr>
        <w:t xml:space="preserve">vai remonta darbi, proti, medicīniskas iekārtas vai </w:t>
      </w:r>
      <w:proofErr w:type="spellStart"/>
      <w:r w:rsidRPr="0082523F">
        <w:rPr>
          <w:rFonts w:ascii="Times New Roman" w:hAnsi="Times New Roman" w:cs="Times New Roman"/>
          <w:sz w:val="24"/>
          <w:szCs w:val="24"/>
        </w:rPr>
        <w:t>daudzkārtlietojamais</w:t>
      </w:r>
      <w:proofErr w:type="spellEnd"/>
      <w:r w:rsidRPr="0082523F">
        <w:rPr>
          <w:rFonts w:ascii="Times New Roman" w:hAnsi="Times New Roman" w:cs="Times New Roman"/>
          <w:sz w:val="24"/>
          <w:szCs w:val="24"/>
        </w:rPr>
        <w:t xml:space="preserve"> medicīniskais inventārs. Ja pretendents piedāvā tikai vienreizlietojamas medicīniskas preces, tad arī </w:t>
      </w:r>
      <w:r>
        <w:rPr>
          <w:rFonts w:ascii="Times New Roman" w:hAnsi="Times New Roman" w:cs="Times New Roman"/>
          <w:sz w:val="24"/>
          <w:szCs w:val="24"/>
        </w:rPr>
        <w:t xml:space="preserve">"servisa" jēdziens uz tām pozīcijām </w:t>
      </w:r>
      <w:r w:rsidRPr="0082523F">
        <w:rPr>
          <w:rFonts w:ascii="Times New Roman" w:hAnsi="Times New Roman" w:cs="Times New Roman"/>
          <w:sz w:val="24"/>
          <w:szCs w:val="24"/>
        </w:rPr>
        <w:t>neattiecas.</w:t>
      </w:r>
    </w:p>
    <w:p w:rsidR="00ED6166" w:rsidRPr="00E80477" w:rsidRDefault="00ED6166" w:rsidP="00ED6166">
      <w:pPr>
        <w:pStyle w:val="PlainText"/>
        <w:tabs>
          <w:tab w:val="left" w:pos="851"/>
        </w:tabs>
        <w:ind w:left="567"/>
        <w:jc w:val="both"/>
        <w:rPr>
          <w:rFonts w:ascii="Times New Roman" w:hAnsi="Times New Roman" w:cs="Times New Roman"/>
          <w:sz w:val="24"/>
          <w:szCs w:val="24"/>
        </w:rPr>
      </w:pPr>
      <w:r>
        <w:rPr>
          <w:rFonts w:ascii="Times New Roman" w:hAnsi="Times New Roman" w:cs="Times New Roman"/>
          <w:sz w:val="24"/>
          <w:szCs w:val="24"/>
        </w:rPr>
        <w:t xml:space="preserve">Informējam, ka ražotāja autorizētais pārstāvis ir tiešais pārstāvis. </w:t>
      </w:r>
    </w:p>
    <w:p w:rsidR="0062021F" w:rsidRPr="00ED6166" w:rsidRDefault="0062021F" w:rsidP="00ED6166"/>
    <w:sectPr w:rsidR="0062021F" w:rsidRPr="00ED6166" w:rsidSect="002C0570">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67434"/>
    <w:multiLevelType w:val="hybridMultilevel"/>
    <w:tmpl w:val="C660D45A"/>
    <w:lvl w:ilvl="0" w:tplc="01D21E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B60352D"/>
    <w:multiLevelType w:val="hybridMultilevel"/>
    <w:tmpl w:val="2FA42808"/>
    <w:lvl w:ilvl="0" w:tplc="6966FF8C">
      <w:start w:val="1"/>
      <w:numFmt w:val="decimal"/>
      <w:lvlText w:val="%1."/>
      <w:lvlJc w:val="left"/>
      <w:pPr>
        <w:ind w:left="720" w:hanging="360"/>
      </w:pPr>
      <w:rPr>
        <w:rFonts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DB7131B"/>
    <w:multiLevelType w:val="hybridMultilevel"/>
    <w:tmpl w:val="F906E6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213C68"/>
    <w:multiLevelType w:val="hybridMultilevel"/>
    <w:tmpl w:val="03F40C02"/>
    <w:lvl w:ilvl="0" w:tplc="ED1CE6B4">
      <w:start w:val="2"/>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E1312B0"/>
    <w:multiLevelType w:val="hybridMultilevel"/>
    <w:tmpl w:val="899A525C"/>
    <w:lvl w:ilvl="0" w:tplc="4E44E9B0">
      <w:start w:val="1"/>
      <w:numFmt w:val="decimal"/>
      <w:lvlText w:val="%1."/>
      <w:lvlJc w:val="left"/>
      <w:pPr>
        <w:ind w:left="720" w:hanging="360"/>
      </w:pPr>
      <w:rPr>
        <w:rFonts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D4"/>
    <w:rsid w:val="0006762B"/>
    <w:rsid w:val="00167C4C"/>
    <w:rsid w:val="001A216D"/>
    <w:rsid w:val="002917F2"/>
    <w:rsid w:val="002C0570"/>
    <w:rsid w:val="002C1AC5"/>
    <w:rsid w:val="002C76A2"/>
    <w:rsid w:val="00336696"/>
    <w:rsid w:val="003A6CD5"/>
    <w:rsid w:val="0040269B"/>
    <w:rsid w:val="004D487D"/>
    <w:rsid w:val="005F27A3"/>
    <w:rsid w:val="0062021F"/>
    <w:rsid w:val="00656DC0"/>
    <w:rsid w:val="006F37A7"/>
    <w:rsid w:val="006F44C2"/>
    <w:rsid w:val="00753D8C"/>
    <w:rsid w:val="00817879"/>
    <w:rsid w:val="008634B6"/>
    <w:rsid w:val="009451D4"/>
    <w:rsid w:val="00B212EA"/>
    <w:rsid w:val="00CA6866"/>
    <w:rsid w:val="00CC795D"/>
    <w:rsid w:val="00CE71D4"/>
    <w:rsid w:val="00E33D7A"/>
    <w:rsid w:val="00E5359D"/>
    <w:rsid w:val="00E834B8"/>
    <w:rsid w:val="00ED6166"/>
    <w:rsid w:val="00F151DA"/>
    <w:rsid w:val="00FF76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91909-DB31-4E1D-A6D1-E2A286AD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1D4"/>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5F27A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F27A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D487D"/>
    <w:pPr>
      <w:ind w:left="720"/>
      <w:contextualSpacing/>
    </w:pPr>
  </w:style>
  <w:style w:type="character" w:styleId="Hyperlink">
    <w:name w:val="Hyperlink"/>
    <w:basedOn w:val="DefaultParagraphFont"/>
    <w:semiHidden/>
    <w:unhideWhenUsed/>
    <w:rsid w:val="00E834B8"/>
    <w:rPr>
      <w:color w:val="0563C1" w:themeColor="hyperlink"/>
      <w:u w:val="single"/>
    </w:rPr>
  </w:style>
  <w:style w:type="paragraph" w:styleId="PlainText">
    <w:name w:val="Plain Text"/>
    <w:basedOn w:val="Normal"/>
    <w:link w:val="PlainTextChar"/>
    <w:uiPriority w:val="99"/>
    <w:unhideWhenUsed/>
    <w:rsid w:val="00E834B8"/>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834B8"/>
    <w:rPr>
      <w:rFonts w:ascii="Calibri" w:hAnsi="Calibri"/>
      <w:szCs w:val="21"/>
    </w:rPr>
  </w:style>
  <w:style w:type="paragraph" w:styleId="BodyText3">
    <w:name w:val="Body Text 3"/>
    <w:basedOn w:val="Normal"/>
    <w:link w:val="BodyText3Char"/>
    <w:unhideWhenUsed/>
    <w:rsid w:val="00ED6166"/>
    <w:pPr>
      <w:spacing w:after="120"/>
      <w:jc w:val="left"/>
    </w:pPr>
    <w:rPr>
      <w:sz w:val="16"/>
      <w:szCs w:val="16"/>
      <w:lang w:eastAsia="lv-LV"/>
    </w:rPr>
  </w:style>
  <w:style w:type="character" w:customStyle="1" w:styleId="BodyText3Char">
    <w:name w:val="Body Text 3 Char"/>
    <w:basedOn w:val="DefaultParagraphFont"/>
    <w:link w:val="BodyText3"/>
    <w:rsid w:val="00ED6166"/>
    <w:rPr>
      <w:rFonts w:ascii="Times New Roman" w:eastAsia="Times New Roman" w:hAnsi="Times New Roman" w:cs="Times New Roman"/>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8105">
      <w:bodyDiv w:val="1"/>
      <w:marLeft w:val="0"/>
      <w:marRight w:val="0"/>
      <w:marTop w:val="0"/>
      <w:marBottom w:val="0"/>
      <w:divBdr>
        <w:top w:val="none" w:sz="0" w:space="0" w:color="auto"/>
        <w:left w:val="none" w:sz="0" w:space="0" w:color="auto"/>
        <w:bottom w:val="none" w:sz="0" w:space="0" w:color="auto"/>
        <w:right w:val="none" w:sz="0" w:space="0" w:color="auto"/>
      </w:divBdr>
    </w:div>
    <w:div w:id="148209046">
      <w:bodyDiv w:val="1"/>
      <w:marLeft w:val="0"/>
      <w:marRight w:val="0"/>
      <w:marTop w:val="0"/>
      <w:marBottom w:val="0"/>
      <w:divBdr>
        <w:top w:val="none" w:sz="0" w:space="0" w:color="auto"/>
        <w:left w:val="none" w:sz="0" w:space="0" w:color="auto"/>
        <w:bottom w:val="none" w:sz="0" w:space="0" w:color="auto"/>
        <w:right w:val="none" w:sz="0" w:space="0" w:color="auto"/>
      </w:divBdr>
    </w:div>
    <w:div w:id="684596020">
      <w:bodyDiv w:val="1"/>
      <w:marLeft w:val="0"/>
      <w:marRight w:val="0"/>
      <w:marTop w:val="0"/>
      <w:marBottom w:val="0"/>
      <w:divBdr>
        <w:top w:val="none" w:sz="0" w:space="0" w:color="auto"/>
        <w:left w:val="none" w:sz="0" w:space="0" w:color="auto"/>
        <w:bottom w:val="none" w:sz="0" w:space="0" w:color="auto"/>
        <w:right w:val="none" w:sz="0" w:space="0" w:color="auto"/>
      </w:divBdr>
    </w:div>
    <w:div w:id="886726688">
      <w:bodyDiv w:val="1"/>
      <w:marLeft w:val="0"/>
      <w:marRight w:val="0"/>
      <w:marTop w:val="0"/>
      <w:marBottom w:val="0"/>
      <w:divBdr>
        <w:top w:val="none" w:sz="0" w:space="0" w:color="auto"/>
        <w:left w:val="none" w:sz="0" w:space="0" w:color="auto"/>
        <w:bottom w:val="none" w:sz="0" w:space="0" w:color="auto"/>
        <w:right w:val="none" w:sz="0" w:space="0" w:color="auto"/>
      </w:divBdr>
    </w:div>
    <w:div w:id="1176112207">
      <w:bodyDiv w:val="1"/>
      <w:marLeft w:val="0"/>
      <w:marRight w:val="0"/>
      <w:marTop w:val="0"/>
      <w:marBottom w:val="0"/>
      <w:divBdr>
        <w:top w:val="none" w:sz="0" w:space="0" w:color="auto"/>
        <w:left w:val="none" w:sz="0" w:space="0" w:color="auto"/>
        <w:bottom w:val="none" w:sz="0" w:space="0" w:color="auto"/>
        <w:right w:val="none" w:sz="0" w:space="0" w:color="auto"/>
      </w:divBdr>
    </w:div>
    <w:div w:id="1325278365">
      <w:bodyDiv w:val="1"/>
      <w:marLeft w:val="0"/>
      <w:marRight w:val="0"/>
      <w:marTop w:val="0"/>
      <w:marBottom w:val="0"/>
      <w:divBdr>
        <w:top w:val="none" w:sz="0" w:space="0" w:color="auto"/>
        <w:left w:val="none" w:sz="0" w:space="0" w:color="auto"/>
        <w:bottom w:val="none" w:sz="0" w:space="0" w:color="auto"/>
        <w:right w:val="none" w:sz="0" w:space="0" w:color="auto"/>
      </w:divBdr>
    </w:div>
    <w:div w:id="1430347064">
      <w:bodyDiv w:val="1"/>
      <w:marLeft w:val="0"/>
      <w:marRight w:val="0"/>
      <w:marTop w:val="0"/>
      <w:marBottom w:val="0"/>
      <w:divBdr>
        <w:top w:val="none" w:sz="0" w:space="0" w:color="auto"/>
        <w:left w:val="none" w:sz="0" w:space="0" w:color="auto"/>
        <w:bottom w:val="none" w:sz="0" w:space="0" w:color="auto"/>
        <w:right w:val="none" w:sz="0" w:space="0" w:color="auto"/>
      </w:divBdr>
    </w:div>
    <w:div w:id="1438253781">
      <w:bodyDiv w:val="1"/>
      <w:marLeft w:val="0"/>
      <w:marRight w:val="0"/>
      <w:marTop w:val="0"/>
      <w:marBottom w:val="0"/>
      <w:divBdr>
        <w:top w:val="none" w:sz="0" w:space="0" w:color="auto"/>
        <w:left w:val="none" w:sz="0" w:space="0" w:color="auto"/>
        <w:bottom w:val="none" w:sz="0" w:space="0" w:color="auto"/>
        <w:right w:val="none" w:sz="0" w:space="0" w:color="auto"/>
      </w:divBdr>
    </w:div>
    <w:div w:id="1648129585">
      <w:bodyDiv w:val="1"/>
      <w:marLeft w:val="0"/>
      <w:marRight w:val="0"/>
      <w:marTop w:val="0"/>
      <w:marBottom w:val="0"/>
      <w:divBdr>
        <w:top w:val="none" w:sz="0" w:space="0" w:color="auto"/>
        <w:left w:val="none" w:sz="0" w:space="0" w:color="auto"/>
        <w:bottom w:val="none" w:sz="0" w:space="0" w:color="auto"/>
        <w:right w:val="none" w:sz="0" w:space="0" w:color="auto"/>
      </w:divBdr>
    </w:div>
    <w:div w:id="2089184623">
      <w:bodyDiv w:val="1"/>
      <w:marLeft w:val="0"/>
      <w:marRight w:val="0"/>
      <w:marTop w:val="0"/>
      <w:marBottom w:val="0"/>
      <w:divBdr>
        <w:top w:val="none" w:sz="0" w:space="0" w:color="auto"/>
        <w:left w:val="none" w:sz="0" w:space="0" w:color="auto"/>
        <w:bottom w:val="none" w:sz="0" w:space="0" w:color="auto"/>
        <w:right w:val="none" w:sz="0" w:space="0" w:color="auto"/>
      </w:divBdr>
    </w:div>
    <w:div w:id="209126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3912</Words>
  <Characters>2230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Zanda Brante</cp:lastModifiedBy>
  <cp:revision>3</cp:revision>
  <dcterms:created xsi:type="dcterms:W3CDTF">2018-02-15T14:37:00Z</dcterms:created>
  <dcterms:modified xsi:type="dcterms:W3CDTF">2018-02-15T14:41:00Z</dcterms:modified>
</cp:coreProperties>
</file>