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DA" w:rsidRDefault="00FD57DF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Informācija par piedāvājumu atvēršanas sanāksmes </w:t>
      </w:r>
      <w:r w:rsidR="00C236F0">
        <w:rPr>
          <w:b/>
          <w:bCs/>
          <w:lang w:eastAsia="lv-LV"/>
        </w:rPr>
        <w:t>atcelšanu</w:t>
      </w:r>
    </w:p>
    <w:p w:rsidR="00F151DA" w:rsidRDefault="00FD57DF" w:rsidP="00F151DA">
      <w:pPr>
        <w:jc w:val="center"/>
        <w:rPr>
          <w:rFonts w:eastAsia="Calibri"/>
        </w:rPr>
      </w:pPr>
      <w:r>
        <w:rPr>
          <w:b/>
          <w:bCs/>
          <w:lang w:eastAsia="lv-LV"/>
        </w:rPr>
        <w:t>atklātā konkursā</w:t>
      </w:r>
      <w:r w:rsidR="002C1AC5">
        <w:rPr>
          <w:b/>
          <w:bCs/>
          <w:lang w:eastAsia="lv-LV"/>
        </w:rPr>
        <w:t xml:space="preserve"> “</w:t>
      </w:r>
      <w:r w:rsidR="003B4CB9">
        <w:rPr>
          <w:b/>
          <w:bCs/>
          <w:lang w:eastAsia="lv-LV"/>
        </w:rPr>
        <w:t>Ķirurģisko šujamo materiālu piegāde</w:t>
      </w:r>
      <w:r w:rsidR="00F151DA">
        <w:rPr>
          <w:b/>
          <w:bCs/>
          <w:lang w:eastAsia="lv-LV"/>
        </w:rPr>
        <w:t xml:space="preserve">”, </w:t>
      </w:r>
    </w:p>
    <w:p w:rsidR="00F151DA" w:rsidRDefault="002C1AC5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>ID Nr.</w:t>
      </w:r>
      <w:r w:rsidR="003B4CB9">
        <w:rPr>
          <w:b/>
          <w:bCs/>
          <w:lang w:eastAsia="lv-LV"/>
        </w:rPr>
        <w:t xml:space="preserve"> PSKUS 2019/84</w:t>
      </w:r>
      <w:r w:rsidR="00F151DA">
        <w:rPr>
          <w:b/>
          <w:bCs/>
          <w:lang w:eastAsia="lv-LV"/>
        </w:rPr>
        <w:t xml:space="preserve">, nolikumu </w:t>
      </w:r>
    </w:p>
    <w:p w:rsidR="00CE71D4" w:rsidRDefault="00CE71D4"/>
    <w:p w:rsidR="00ED6166" w:rsidRDefault="00ED6166" w:rsidP="00FF76A9"/>
    <w:p w:rsidR="005B445E" w:rsidRDefault="00106BBB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2019.gada 25.jūlijā</w:t>
      </w:r>
      <w:r w:rsidR="00FD57DF">
        <w:rPr>
          <w:rFonts w:ascii="Times New Roman" w:hAnsi="Times New Roman" w:cs="Times New Roman"/>
          <w:sz w:val="24"/>
          <w:szCs w:val="24"/>
        </w:rPr>
        <w:t xml:space="preserve"> Iepirkumu uzraudzības birojā</w:t>
      </w:r>
      <w:r w:rsidR="009F4A87">
        <w:rPr>
          <w:rFonts w:ascii="Times New Roman" w:hAnsi="Times New Roman" w:cs="Times New Roman"/>
          <w:sz w:val="24"/>
          <w:szCs w:val="24"/>
        </w:rPr>
        <w:t xml:space="preserve"> (turpmāk – IUB)</w:t>
      </w:r>
      <w:r w:rsidR="00FD57DF">
        <w:rPr>
          <w:rFonts w:ascii="Times New Roman" w:hAnsi="Times New Roman" w:cs="Times New Roman"/>
          <w:sz w:val="24"/>
          <w:szCs w:val="24"/>
        </w:rPr>
        <w:t xml:space="preserve"> ir saņemts </w:t>
      </w:r>
      <w:r>
        <w:rPr>
          <w:rFonts w:ascii="Times New Roman" w:hAnsi="Times New Roman" w:cs="Times New Roman"/>
          <w:sz w:val="24"/>
          <w:szCs w:val="24"/>
        </w:rPr>
        <w:t xml:space="preserve">UAB “Litfarma” </w:t>
      </w:r>
      <w:r w:rsidR="00FD57DF">
        <w:rPr>
          <w:rFonts w:ascii="Times New Roman" w:hAnsi="Times New Roman" w:cs="Times New Roman"/>
          <w:sz w:val="24"/>
          <w:szCs w:val="24"/>
        </w:rPr>
        <w:t xml:space="preserve">iesniegums par VSIA “Paula Stradiņa klīniskā universitātes slimnīca” rīkotā atklātā konkursa </w:t>
      </w:r>
      <w:r w:rsidR="00FD57DF" w:rsidRPr="00FD57D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Ķirurģisko šujamo materiālu piegāde</w:t>
      </w:r>
      <w:r w:rsidR="00FD57DF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ID Nr. PSKUS 2019/84</w:t>
      </w:r>
      <w:r w:rsidR="00AB476C">
        <w:rPr>
          <w:rFonts w:ascii="Times New Roman" w:hAnsi="Times New Roman" w:cs="Times New Roman"/>
          <w:sz w:val="24"/>
          <w:szCs w:val="24"/>
        </w:rPr>
        <w:t xml:space="preserve"> (turpmāk – iepirkums)</w:t>
      </w:r>
      <w:r w:rsidR="00FD57DF" w:rsidRPr="00FD57DF">
        <w:rPr>
          <w:rFonts w:ascii="Times New Roman" w:hAnsi="Times New Roman" w:cs="Times New Roman"/>
          <w:sz w:val="24"/>
          <w:szCs w:val="24"/>
        </w:rPr>
        <w:t xml:space="preserve"> nolikumu</w:t>
      </w:r>
      <w:r w:rsidR="00FD57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3D8" w:rsidRDefault="00BC03D8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476C" w:rsidRPr="00AB476C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Ņemot vērā iepriekš minēto un pamatojoties uz Ministru kabineta 2017.gada 28.februāra noteikumu Nr. 107 “Iepirkumu procedūru un metu konkursu norises kārtība” (turpmāk – Ministru kabineta noteikumi) 14.punktu</w:t>
      </w:r>
      <w:r w:rsidR="00174CF0">
        <w:rPr>
          <w:rFonts w:ascii="Times New Roman" w:hAnsi="Times New Roman" w:cs="Times New Roman"/>
          <w:sz w:val="24"/>
          <w:szCs w:val="24"/>
        </w:rPr>
        <w:t xml:space="preserve"> (</w:t>
      </w:r>
      <w:r w:rsidR="00BC03D8">
        <w:rPr>
          <w:rFonts w:ascii="Times New Roman" w:hAnsi="Times New Roman" w:cs="Times New Roman"/>
          <w:sz w:val="24"/>
          <w:szCs w:val="24"/>
        </w:rPr>
        <w:t xml:space="preserve">nosaka, ka </w:t>
      </w:r>
      <w:r w:rsidR="00356BBC">
        <w:rPr>
          <w:rFonts w:ascii="Times New Roman" w:hAnsi="Times New Roman" w:cs="Times New Roman"/>
          <w:sz w:val="24"/>
          <w:szCs w:val="24"/>
        </w:rPr>
        <w:t xml:space="preserve">Publisko iepirkumu likuma 68.panta septītajā daļā minētajā gadījumā </w:t>
      </w:r>
      <w:r>
        <w:rPr>
          <w:rFonts w:ascii="Times New Roman" w:hAnsi="Times New Roman" w:cs="Times New Roman"/>
          <w:sz w:val="24"/>
          <w:szCs w:val="24"/>
        </w:rPr>
        <w:t>pasūtītājam ir jāatceļ piedāvājumu atvēršanas sanāksme un pasūtītājs nedrīkst atvērt iesniegtos piedāvā</w:t>
      </w:r>
      <w:r w:rsidR="00BC03D8">
        <w:rPr>
          <w:rFonts w:ascii="Times New Roman" w:hAnsi="Times New Roman" w:cs="Times New Roman"/>
          <w:sz w:val="24"/>
          <w:szCs w:val="24"/>
        </w:rPr>
        <w:t>jumus</w:t>
      </w:r>
      <w:r w:rsidR="00174C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476C">
        <w:rPr>
          <w:rFonts w:ascii="Times New Roman" w:hAnsi="Times New Roman" w:cs="Times New Roman"/>
          <w:b/>
          <w:sz w:val="24"/>
          <w:szCs w:val="24"/>
        </w:rPr>
        <w:t>informējam, ka iepirkuma piedāvājumu atvēršanas sanāksme valsts elektronisko iepirkumu sistēmā (</w:t>
      </w:r>
      <w:hyperlink r:id="rId5" w:history="1">
        <w:r w:rsidRPr="00AB47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www.eis.gov.lv</w:t>
        </w:r>
      </w:hyperlink>
      <w:r w:rsidRPr="00AB476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B476C">
        <w:rPr>
          <w:rFonts w:ascii="Times New Roman" w:hAnsi="Times New Roman" w:cs="Times New Roman"/>
          <w:b/>
          <w:sz w:val="24"/>
          <w:szCs w:val="24"/>
          <w:u w:val="single"/>
        </w:rPr>
        <w:t>nenotik</w:t>
      </w:r>
      <w:r w:rsidR="00E8445C">
        <w:rPr>
          <w:rFonts w:ascii="Times New Roman" w:hAnsi="Times New Roman" w:cs="Times New Roman"/>
          <w:b/>
          <w:sz w:val="24"/>
          <w:szCs w:val="24"/>
          <w:u w:val="single"/>
        </w:rPr>
        <w:t>s 2019.gada 1.augustā</w:t>
      </w:r>
      <w:r w:rsidRPr="00AB476C">
        <w:rPr>
          <w:rFonts w:ascii="Times New Roman" w:hAnsi="Times New Roman" w:cs="Times New Roman"/>
          <w:b/>
          <w:sz w:val="24"/>
          <w:szCs w:val="24"/>
          <w:u w:val="single"/>
        </w:rPr>
        <w:t xml:space="preserve"> plkst. 10:00.</w:t>
      </w:r>
    </w:p>
    <w:p w:rsidR="00AB476C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4A87" w:rsidRPr="00BC03D8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3D8">
        <w:rPr>
          <w:rFonts w:ascii="Times New Roman" w:hAnsi="Times New Roman" w:cs="Times New Roman"/>
          <w:b/>
          <w:sz w:val="24"/>
          <w:szCs w:val="24"/>
        </w:rPr>
        <w:t xml:space="preserve">Papildus informējam, ka piedāvājumu iesniegšanas termiņš iepirkumā netiek mainīts. </w:t>
      </w:r>
    </w:p>
    <w:p w:rsidR="009F4A87" w:rsidRDefault="009F4A87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476C" w:rsidRPr="00BC03D8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3D8">
        <w:rPr>
          <w:rFonts w:ascii="Times New Roman" w:hAnsi="Times New Roman" w:cs="Times New Roman"/>
          <w:b/>
          <w:sz w:val="24"/>
          <w:szCs w:val="24"/>
        </w:rPr>
        <w:t>Piedāvājumus iepirkumā var iesniegt valsts elektronisko iepirkumu si</w:t>
      </w:r>
      <w:r w:rsidR="00E8445C">
        <w:rPr>
          <w:rFonts w:ascii="Times New Roman" w:hAnsi="Times New Roman" w:cs="Times New Roman"/>
          <w:b/>
          <w:sz w:val="24"/>
          <w:szCs w:val="24"/>
        </w:rPr>
        <w:t>stēmā (www.eis.gov.lv) līdz 2019.gada 1.augustam</w:t>
      </w:r>
      <w:bookmarkStart w:id="0" w:name="_GoBack"/>
      <w:bookmarkEnd w:id="0"/>
      <w:r w:rsidRPr="00BC03D8">
        <w:rPr>
          <w:rFonts w:ascii="Times New Roman" w:hAnsi="Times New Roman" w:cs="Times New Roman"/>
          <w:b/>
          <w:sz w:val="24"/>
          <w:szCs w:val="24"/>
        </w:rPr>
        <w:t xml:space="preserve"> plkst. 10:00.</w:t>
      </w:r>
    </w:p>
    <w:p w:rsidR="00AB476C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476C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Atbilstoši Ministru kabineta noteikumu 14.punktam</w:t>
      </w:r>
      <w:r w:rsidR="00BC03D8">
        <w:rPr>
          <w:rFonts w:ascii="Times New Roman" w:hAnsi="Times New Roman" w:cs="Times New Roman"/>
          <w:sz w:val="24"/>
          <w:szCs w:val="24"/>
        </w:rPr>
        <w:t xml:space="preserve">, </w:t>
      </w:r>
      <w:r w:rsidR="009F4A87">
        <w:rPr>
          <w:rFonts w:ascii="Times New Roman" w:hAnsi="Times New Roman" w:cs="Times New Roman"/>
          <w:sz w:val="24"/>
          <w:szCs w:val="24"/>
        </w:rPr>
        <w:t xml:space="preserve">informēsim pretendentus par piedāvājumu atvēršanas sanāksmi vismaz 3 (trīs) </w:t>
      </w:r>
      <w:r w:rsidR="00BC03D8">
        <w:rPr>
          <w:rFonts w:ascii="Times New Roman" w:hAnsi="Times New Roman" w:cs="Times New Roman"/>
          <w:sz w:val="24"/>
          <w:szCs w:val="24"/>
        </w:rPr>
        <w:t xml:space="preserve">darba </w:t>
      </w:r>
      <w:r w:rsidR="009F4A87">
        <w:rPr>
          <w:rFonts w:ascii="Times New Roman" w:hAnsi="Times New Roman" w:cs="Times New Roman"/>
          <w:sz w:val="24"/>
          <w:szCs w:val="24"/>
        </w:rPr>
        <w:t xml:space="preserve">dienas iepriekš (ja </w:t>
      </w:r>
      <w:r w:rsidR="00BC03D8">
        <w:rPr>
          <w:rFonts w:ascii="Times New Roman" w:hAnsi="Times New Roman" w:cs="Times New Roman"/>
          <w:sz w:val="24"/>
          <w:szCs w:val="24"/>
        </w:rPr>
        <w:t xml:space="preserve">IUB iesniegumu izskatīšanas komisija pieņems Publisko iepirkumu likuma 71.pantā otrās daļas 1.punktā pieņemto lēmumu) vai arī neatvērsim iesniegtos piedāvājumus (ja </w:t>
      </w:r>
      <w:r w:rsidR="00BC03D8" w:rsidRPr="00BC03D8">
        <w:rPr>
          <w:rFonts w:ascii="Times New Roman" w:hAnsi="Times New Roman" w:cs="Times New Roman"/>
          <w:sz w:val="24"/>
          <w:szCs w:val="24"/>
        </w:rPr>
        <w:t>IUB iesniegumu izskatīšanas komisija pieņems Publisko iepirku</w:t>
      </w:r>
      <w:r w:rsidR="00BC03D8">
        <w:rPr>
          <w:rFonts w:ascii="Times New Roman" w:hAnsi="Times New Roman" w:cs="Times New Roman"/>
          <w:sz w:val="24"/>
          <w:szCs w:val="24"/>
        </w:rPr>
        <w:t>mu likuma 71.pantā otrās daļas 3</w:t>
      </w:r>
      <w:r w:rsidR="00BC03D8" w:rsidRPr="00BC03D8">
        <w:rPr>
          <w:rFonts w:ascii="Times New Roman" w:hAnsi="Times New Roman" w:cs="Times New Roman"/>
          <w:sz w:val="24"/>
          <w:szCs w:val="24"/>
        </w:rPr>
        <w:t xml:space="preserve">.punktā </w:t>
      </w:r>
      <w:r w:rsidR="00BC03D8">
        <w:rPr>
          <w:rFonts w:ascii="Times New Roman" w:hAnsi="Times New Roman" w:cs="Times New Roman"/>
          <w:sz w:val="24"/>
          <w:szCs w:val="24"/>
        </w:rPr>
        <w:t xml:space="preserve">vai trešajā daļā </w:t>
      </w:r>
      <w:r w:rsidR="00BC03D8" w:rsidRPr="00BC03D8">
        <w:rPr>
          <w:rFonts w:ascii="Times New Roman" w:hAnsi="Times New Roman" w:cs="Times New Roman"/>
          <w:sz w:val="24"/>
          <w:szCs w:val="24"/>
        </w:rPr>
        <w:t>pieņemto lēmumu)</w:t>
      </w:r>
      <w:r w:rsidR="00BC03D8">
        <w:rPr>
          <w:rFonts w:ascii="Times New Roman" w:hAnsi="Times New Roman" w:cs="Times New Roman"/>
          <w:sz w:val="24"/>
          <w:szCs w:val="24"/>
        </w:rPr>
        <w:t>.</w:t>
      </w:r>
    </w:p>
    <w:p w:rsidR="00AB476C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476C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77AA" w:rsidRPr="00BE77AA" w:rsidRDefault="00BE77AA" w:rsidP="00FD57DF">
      <w:pPr>
        <w:rPr>
          <w:b/>
          <w:u w:val="single"/>
        </w:rPr>
      </w:pPr>
    </w:p>
    <w:sectPr w:rsidR="00BE77AA" w:rsidRPr="00BE77AA" w:rsidSect="002C057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7434"/>
    <w:multiLevelType w:val="hybridMultilevel"/>
    <w:tmpl w:val="C660D45A"/>
    <w:lvl w:ilvl="0" w:tplc="01D21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60352D"/>
    <w:multiLevelType w:val="hybridMultilevel"/>
    <w:tmpl w:val="2FA42808"/>
    <w:lvl w:ilvl="0" w:tplc="6966F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7131B"/>
    <w:multiLevelType w:val="hybridMultilevel"/>
    <w:tmpl w:val="F906E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13C68"/>
    <w:multiLevelType w:val="hybridMultilevel"/>
    <w:tmpl w:val="03F40C02"/>
    <w:lvl w:ilvl="0" w:tplc="ED1CE6B4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51A9E"/>
    <w:multiLevelType w:val="multilevel"/>
    <w:tmpl w:val="EE10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E1312B0"/>
    <w:multiLevelType w:val="hybridMultilevel"/>
    <w:tmpl w:val="899A525C"/>
    <w:lvl w:ilvl="0" w:tplc="4E44E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D4"/>
    <w:rsid w:val="0006762B"/>
    <w:rsid w:val="00106BBB"/>
    <w:rsid w:val="00167C4C"/>
    <w:rsid w:val="00174CF0"/>
    <w:rsid w:val="001A216D"/>
    <w:rsid w:val="002917F2"/>
    <w:rsid w:val="002C0570"/>
    <w:rsid w:val="002C1AC5"/>
    <w:rsid w:val="002C76A2"/>
    <w:rsid w:val="00336696"/>
    <w:rsid w:val="00342139"/>
    <w:rsid w:val="00356BBC"/>
    <w:rsid w:val="003A6CD5"/>
    <w:rsid w:val="003B4CB9"/>
    <w:rsid w:val="0040269B"/>
    <w:rsid w:val="004D487D"/>
    <w:rsid w:val="005B445E"/>
    <w:rsid w:val="005F27A3"/>
    <w:rsid w:val="0062021F"/>
    <w:rsid w:val="00656DC0"/>
    <w:rsid w:val="006F37A7"/>
    <w:rsid w:val="006F44C2"/>
    <w:rsid w:val="00753D8C"/>
    <w:rsid w:val="00817879"/>
    <w:rsid w:val="008634B6"/>
    <w:rsid w:val="009451D4"/>
    <w:rsid w:val="009F4A87"/>
    <w:rsid w:val="00AB476C"/>
    <w:rsid w:val="00B212EA"/>
    <w:rsid w:val="00BC03D8"/>
    <w:rsid w:val="00BE77AA"/>
    <w:rsid w:val="00C236F0"/>
    <w:rsid w:val="00CA6866"/>
    <w:rsid w:val="00CC795D"/>
    <w:rsid w:val="00CE71D4"/>
    <w:rsid w:val="00E33D7A"/>
    <w:rsid w:val="00E5359D"/>
    <w:rsid w:val="00E834B8"/>
    <w:rsid w:val="00E8445C"/>
    <w:rsid w:val="00ED203E"/>
    <w:rsid w:val="00ED6166"/>
    <w:rsid w:val="00F151DA"/>
    <w:rsid w:val="00FA6B68"/>
    <w:rsid w:val="00FC4D7A"/>
    <w:rsid w:val="00FD57DF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591909-DB31-4E1D-A6D1-E2A286AD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7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F27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D487D"/>
    <w:pPr>
      <w:ind w:left="720"/>
      <w:contextualSpacing/>
    </w:pPr>
  </w:style>
  <w:style w:type="character" w:styleId="Hyperlink">
    <w:name w:val="Hyperlink"/>
    <w:basedOn w:val="DefaultParagraphFont"/>
    <w:unhideWhenUsed/>
    <w:rsid w:val="00E834B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834B8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34B8"/>
    <w:rPr>
      <w:rFonts w:ascii="Calibri" w:hAnsi="Calibri"/>
      <w:szCs w:val="21"/>
    </w:rPr>
  </w:style>
  <w:style w:type="paragraph" w:styleId="BodyText3">
    <w:name w:val="Body Text 3"/>
    <w:basedOn w:val="Normal"/>
    <w:link w:val="BodyText3Char"/>
    <w:unhideWhenUsed/>
    <w:rsid w:val="00ED6166"/>
    <w:pPr>
      <w:spacing w:after="120"/>
      <w:jc w:val="left"/>
    </w:pPr>
    <w:rPr>
      <w:sz w:val="16"/>
      <w:szCs w:val="16"/>
      <w:lang w:eastAsia="lv-LV"/>
    </w:rPr>
  </w:style>
  <w:style w:type="character" w:customStyle="1" w:styleId="BodyText3Char">
    <w:name w:val="Body Text 3 Char"/>
    <w:basedOn w:val="DefaultParagraphFont"/>
    <w:link w:val="BodyText3"/>
    <w:rsid w:val="00ED6166"/>
    <w:rPr>
      <w:rFonts w:ascii="Times New Roman" w:eastAsia="Times New Roman" w:hAnsi="Times New Roman" w:cs="Times New Roman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is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Belozerova</dc:creator>
  <cp:keywords/>
  <dc:description/>
  <cp:lastModifiedBy>Inguna Muižniece</cp:lastModifiedBy>
  <cp:revision>10</cp:revision>
  <dcterms:created xsi:type="dcterms:W3CDTF">2018-02-19T08:41:00Z</dcterms:created>
  <dcterms:modified xsi:type="dcterms:W3CDTF">2019-07-31T06:17:00Z</dcterms:modified>
</cp:coreProperties>
</file>