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C0A85" w14:textId="4BC75084" w:rsidR="001203A7" w:rsidRDefault="001203A7" w:rsidP="00BA0E0D">
      <w:pPr>
        <w:ind w:right="-649"/>
        <w:jc w:val="center"/>
        <w:rPr>
          <w:b/>
          <w:bCs/>
        </w:rPr>
      </w:pPr>
    </w:p>
    <w:p w14:paraId="2DF8B7A1" w14:textId="0B7AE45C" w:rsidR="00977804" w:rsidRPr="00736F71" w:rsidRDefault="00977804" w:rsidP="00BA0E0D">
      <w:pPr>
        <w:ind w:right="-649"/>
        <w:jc w:val="center"/>
        <w:rPr>
          <w:b/>
          <w:bCs/>
        </w:rPr>
      </w:pPr>
      <w:r w:rsidRPr="00736F71">
        <w:rPr>
          <w:b/>
          <w:bCs/>
        </w:rPr>
        <w:t xml:space="preserve">Iepirkuma komisijas 2016.gada </w:t>
      </w:r>
      <w:r w:rsidR="009037BF">
        <w:rPr>
          <w:b/>
          <w:bCs/>
        </w:rPr>
        <w:t>28</w:t>
      </w:r>
      <w:bookmarkStart w:id="0" w:name="_GoBack"/>
      <w:bookmarkEnd w:id="0"/>
      <w:r w:rsidR="0054379F" w:rsidRPr="00736F71">
        <w:rPr>
          <w:b/>
          <w:bCs/>
        </w:rPr>
        <w:t>.aprīļa</w:t>
      </w:r>
      <w:r w:rsidRPr="00736F71">
        <w:rPr>
          <w:b/>
          <w:bCs/>
        </w:rPr>
        <w:t xml:space="preserve"> komisijas sēdē sniegtās</w:t>
      </w:r>
    </w:p>
    <w:p w14:paraId="39A9593B" w14:textId="77777777" w:rsidR="00977804" w:rsidRPr="00736F71" w:rsidRDefault="00977804" w:rsidP="00BA0E0D">
      <w:pPr>
        <w:ind w:right="-649"/>
        <w:jc w:val="center"/>
        <w:rPr>
          <w:b/>
          <w:bCs/>
        </w:rPr>
      </w:pPr>
      <w:r w:rsidRPr="00736F71">
        <w:rPr>
          <w:b/>
          <w:bCs/>
        </w:rPr>
        <w:t>atbildes uz ieinteresētā piegādātāja uzdotajiem jautājumiem par</w:t>
      </w:r>
    </w:p>
    <w:p w14:paraId="41F6266D" w14:textId="77777777" w:rsidR="00736F71" w:rsidRPr="00736F71" w:rsidRDefault="00736F71" w:rsidP="00BA0E0D">
      <w:pPr>
        <w:ind w:right="-649"/>
        <w:jc w:val="center"/>
        <w:rPr>
          <w:b/>
          <w:bCs/>
        </w:rPr>
      </w:pPr>
      <w:r w:rsidRPr="00736F71">
        <w:rPr>
          <w:b/>
          <w:bCs/>
        </w:rPr>
        <w:t>sarunu procedūras</w:t>
      </w:r>
      <w:r w:rsidR="00977804" w:rsidRPr="00736F71">
        <w:rPr>
          <w:b/>
          <w:bCs/>
        </w:rPr>
        <w:t xml:space="preserve"> “</w:t>
      </w:r>
      <w:r w:rsidRPr="00736F71">
        <w:rPr>
          <w:b/>
        </w:rPr>
        <w:t>Ķirurģisko instrumentu acu operācijām piegāde”</w:t>
      </w:r>
      <w:r w:rsidR="00977804" w:rsidRPr="00736F71">
        <w:rPr>
          <w:b/>
          <w:bCs/>
        </w:rPr>
        <w:t xml:space="preserve">, </w:t>
      </w:r>
    </w:p>
    <w:p w14:paraId="30D0F9B0" w14:textId="7A3C0691" w:rsidR="00977804" w:rsidRPr="00736F71" w:rsidRDefault="00977804" w:rsidP="00BA0E0D">
      <w:pPr>
        <w:ind w:right="-649"/>
        <w:jc w:val="center"/>
        <w:rPr>
          <w:b/>
          <w:bCs/>
        </w:rPr>
      </w:pPr>
      <w:r w:rsidRPr="00736F71">
        <w:rPr>
          <w:b/>
          <w:bCs/>
        </w:rPr>
        <w:t>ID Nr.</w:t>
      </w:r>
      <w:r w:rsidR="00672D6F" w:rsidRPr="00736F71">
        <w:rPr>
          <w:b/>
          <w:bCs/>
        </w:rPr>
        <w:t xml:space="preserve"> </w:t>
      </w:r>
      <w:r w:rsidRPr="00736F71">
        <w:rPr>
          <w:b/>
          <w:bCs/>
        </w:rPr>
        <w:t>PSKUS 2016/</w:t>
      </w:r>
      <w:r w:rsidR="00736F71" w:rsidRPr="00736F71">
        <w:rPr>
          <w:b/>
          <w:bCs/>
        </w:rPr>
        <w:t>56</w:t>
      </w:r>
    </w:p>
    <w:p w14:paraId="5C0792D4" w14:textId="09EDF242" w:rsidR="00E80FBC" w:rsidRDefault="00977804" w:rsidP="00BA0E0D">
      <w:pPr>
        <w:ind w:right="-649"/>
        <w:jc w:val="center"/>
        <w:rPr>
          <w:b/>
          <w:bCs/>
        </w:rPr>
      </w:pPr>
      <w:r w:rsidRPr="00672D6F">
        <w:rPr>
          <w:b/>
          <w:bCs/>
        </w:rPr>
        <w:t>nolikumu</w:t>
      </w:r>
    </w:p>
    <w:p w14:paraId="08738833" w14:textId="682782F9" w:rsidR="00475154" w:rsidRDefault="00475154" w:rsidP="00BA0E0D">
      <w:pPr>
        <w:ind w:right="-649"/>
        <w:jc w:val="center"/>
        <w:rPr>
          <w:b/>
          <w:bCs/>
        </w:rPr>
      </w:pPr>
    </w:p>
    <w:p w14:paraId="2BEFA142" w14:textId="77777777" w:rsidR="00475154" w:rsidRDefault="00475154" w:rsidP="00BA0E0D">
      <w:pPr>
        <w:ind w:right="-649"/>
        <w:jc w:val="center"/>
        <w:rPr>
          <w:b/>
          <w:bCs/>
        </w:rPr>
      </w:pPr>
    </w:p>
    <w:p w14:paraId="5CA4D4C5" w14:textId="705EC0D5" w:rsidR="009917E4" w:rsidRPr="00263028" w:rsidRDefault="00263028" w:rsidP="009917E4">
      <w:pPr>
        <w:jc w:val="both"/>
        <w:rPr>
          <w:b/>
          <w:bCs/>
          <w:i/>
        </w:rPr>
      </w:pPr>
      <w:r w:rsidRPr="00263028">
        <w:rPr>
          <w:b/>
          <w:bCs/>
          <w:i/>
        </w:rPr>
        <w:t>Jautājum</w:t>
      </w:r>
      <w:r w:rsidR="00870E1F">
        <w:rPr>
          <w:b/>
          <w:bCs/>
          <w:i/>
        </w:rPr>
        <w:t>i</w:t>
      </w:r>
      <w:r w:rsidRPr="00263028">
        <w:rPr>
          <w:b/>
          <w:bCs/>
          <w:i/>
        </w:rPr>
        <w:t xml:space="preserve">: </w:t>
      </w:r>
    </w:p>
    <w:p w14:paraId="1B00FFF2" w14:textId="22E878D8" w:rsidR="00870E1F" w:rsidRPr="007A752D" w:rsidRDefault="00870E1F" w:rsidP="00870E1F">
      <w:pPr>
        <w:jc w:val="both"/>
        <w:rPr>
          <w:color w:val="212121"/>
          <w:sz w:val="22"/>
          <w:szCs w:val="22"/>
        </w:rPr>
      </w:pPr>
      <w:r w:rsidRPr="007A752D">
        <w:rPr>
          <w:color w:val="212121"/>
          <w:sz w:val="22"/>
          <w:szCs w:val="22"/>
        </w:rPr>
        <w:t xml:space="preserve">... Konkursa PSKUS 2016/56 13,6.p. ir atsauce uz 12.15. punktu kurš nav nolikumā iekļauts. Lūdzu, precizējat. </w:t>
      </w:r>
    </w:p>
    <w:p w14:paraId="1067AA34" w14:textId="77777777" w:rsidR="00870E1F" w:rsidRPr="007A752D" w:rsidRDefault="00870E1F" w:rsidP="00870E1F">
      <w:pPr>
        <w:ind w:firstLine="720"/>
        <w:jc w:val="both"/>
        <w:rPr>
          <w:color w:val="212121"/>
          <w:sz w:val="22"/>
          <w:szCs w:val="22"/>
        </w:rPr>
      </w:pPr>
      <w:r w:rsidRPr="007A752D">
        <w:rPr>
          <w:color w:val="212121"/>
          <w:sz w:val="22"/>
          <w:szCs w:val="22"/>
        </w:rPr>
        <w:t>Tehniskajā specifikācijā 5.p.prasība: 'Uz katra instrumenta jābūt iegravētam CE marķējumam, lotes kodam, ražotāja logo un artikula numuram, pēc kura to var atrast ražotājfirmas katalogā (šī informācija var būt drukāta ar garantiju, ka uzdruka neizdzisīs sterilizācijas un intensīvas lietošanas rezultātā);  Uz mikro ķirurģiskajiem instrumentiem nav iespējams uzlikt lotes nr (tas tiek atspoguļots rēķinos). Vai šo prasību ir iespējams papildināt?</w:t>
      </w:r>
    </w:p>
    <w:p w14:paraId="73F944B6" w14:textId="77777777" w:rsidR="00870E1F" w:rsidRPr="007A752D" w:rsidRDefault="00870E1F" w:rsidP="00870E1F">
      <w:pPr>
        <w:ind w:firstLine="720"/>
        <w:jc w:val="both"/>
        <w:rPr>
          <w:color w:val="212121"/>
          <w:sz w:val="22"/>
          <w:szCs w:val="22"/>
        </w:rPr>
      </w:pPr>
      <w:r w:rsidRPr="007A752D">
        <w:rPr>
          <w:color w:val="212121"/>
          <w:sz w:val="22"/>
          <w:szCs w:val="22"/>
        </w:rPr>
        <w:t>Tehniskajā specifikācijā 6.p.prasība: 'Visiem instrumentiem ir jābūt izgatavotiem no nerūsējošā tērauda ar nepieciešamajiem piejaukumiem atbilstoši ISO 7153-1 vai analoga standarta prasībām, ja nav norādīts citādi, un ar gaismas starus slikti atstarojošu virsmu;</w:t>
      </w:r>
    </w:p>
    <w:p w14:paraId="4327017F" w14:textId="3F003A62" w:rsidR="00732A71" w:rsidRDefault="00870E1F" w:rsidP="00870E1F">
      <w:pPr>
        <w:jc w:val="both"/>
        <w:rPr>
          <w:color w:val="212121"/>
          <w:sz w:val="22"/>
          <w:szCs w:val="22"/>
        </w:rPr>
      </w:pPr>
      <w:r w:rsidRPr="007A752D">
        <w:rPr>
          <w:color w:val="212121"/>
          <w:sz w:val="22"/>
          <w:szCs w:val="22"/>
        </w:rPr>
        <w:t>Katalysta surgical ražo titāna instrumentus. Vai ir iespējams papildināt šo punktu vai arī tiešām ir nepieciešami tieši nerūsējoša tērauda instrumenti. Titāns ir krietni izturīgāks un ilglaicīgāk kalpojošs materiāls.</w:t>
      </w:r>
    </w:p>
    <w:p w14:paraId="09191933" w14:textId="77777777" w:rsidR="00870E1F" w:rsidRPr="009917E4" w:rsidRDefault="00870E1F" w:rsidP="00870E1F">
      <w:pPr>
        <w:rPr>
          <w:rFonts w:eastAsia="Calibri"/>
          <w:lang w:eastAsia="en-US"/>
        </w:rPr>
      </w:pPr>
    </w:p>
    <w:p w14:paraId="34E851C7" w14:textId="06CCA4A9" w:rsidR="00623C46" w:rsidRDefault="009917E4" w:rsidP="00623C46">
      <w:pPr>
        <w:jc w:val="both"/>
        <w:rPr>
          <w:rFonts w:eastAsia="Calibri"/>
          <w:b/>
          <w:i/>
          <w:lang w:eastAsia="en-US"/>
        </w:rPr>
      </w:pPr>
      <w:r w:rsidRPr="009917E4">
        <w:rPr>
          <w:rFonts w:eastAsia="Calibri"/>
          <w:b/>
          <w:i/>
          <w:lang w:eastAsia="en-US"/>
        </w:rPr>
        <w:t>Atbilde</w:t>
      </w:r>
      <w:r w:rsidR="00870E1F">
        <w:rPr>
          <w:rFonts w:eastAsia="Calibri"/>
          <w:b/>
          <w:i/>
          <w:lang w:eastAsia="en-US"/>
        </w:rPr>
        <w:t>s</w:t>
      </w:r>
      <w:r w:rsidRPr="009917E4">
        <w:rPr>
          <w:rFonts w:eastAsia="Calibri"/>
          <w:b/>
          <w:i/>
          <w:lang w:eastAsia="en-US"/>
        </w:rPr>
        <w:t>:</w:t>
      </w:r>
      <w:r w:rsidR="00D37DED">
        <w:rPr>
          <w:rFonts w:eastAsia="Calibri"/>
          <w:b/>
          <w:i/>
          <w:lang w:eastAsia="en-US"/>
        </w:rPr>
        <w:t xml:space="preserve"> </w:t>
      </w:r>
    </w:p>
    <w:p w14:paraId="73D59FD0" w14:textId="1718AB58" w:rsidR="00870E1F" w:rsidRPr="00BC28C1" w:rsidRDefault="00BC28C1" w:rsidP="00623C46">
      <w:pPr>
        <w:jc w:val="both"/>
        <w:rPr>
          <w:rFonts w:eastAsia="Calibri"/>
          <w:i/>
          <w:lang w:eastAsia="en-US"/>
        </w:rPr>
      </w:pPr>
      <w:r w:rsidRPr="00BC28C1">
        <w:rPr>
          <w:sz w:val="22"/>
          <w:szCs w:val="22"/>
        </w:rPr>
        <w:t xml:space="preserve">Ir precizēta </w:t>
      </w:r>
      <w:r w:rsidRPr="00BC28C1">
        <w:rPr>
          <w:sz w:val="22"/>
          <w:szCs w:val="22"/>
          <w:lang w:eastAsia="en-US"/>
        </w:rPr>
        <w:t xml:space="preserve">atsauce nolikuma 13.6.punktā uz nolikuma 12.12.punktu. Tehniskās specifikācijas vispārīgo prasību 5.punkts tiek precizēts – tajā ietverta norāde “ja piemērojams”. Savukārt, atbilde uz uzdoto jautājumu par tehniskās specifikācijas vispārīgo prasību 6.punktu jau ir sniegta iepriekš – lūdzu, skatiet, mājaslapā </w:t>
      </w:r>
      <w:hyperlink r:id="rId8" w:history="1">
        <w:r w:rsidRPr="00BC28C1">
          <w:rPr>
            <w:rStyle w:val="Hyperlink"/>
            <w:sz w:val="22"/>
            <w:szCs w:val="22"/>
            <w:lang w:eastAsia="en-US"/>
          </w:rPr>
          <w:t>www.stradini.lv</w:t>
        </w:r>
      </w:hyperlink>
      <w:r w:rsidRPr="00BC28C1">
        <w:rPr>
          <w:sz w:val="22"/>
          <w:szCs w:val="22"/>
          <w:lang w:eastAsia="en-US"/>
        </w:rPr>
        <w:t xml:space="preserve"> sadaļā “Iepirkumi” apakšsadaļā “Sarunu procedūras” pie konkrētās iepirkuma procedūras publicēto dokumentu “Atbilde uz jautājumu</w:t>
      </w:r>
      <w:r w:rsidRPr="00BC28C1">
        <w:rPr>
          <w:sz w:val="22"/>
          <w:szCs w:val="22"/>
          <w:lang w:eastAsia="en-US"/>
        </w:rPr>
        <w:t xml:space="preserve">” . </w:t>
      </w:r>
    </w:p>
    <w:sectPr w:rsidR="00870E1F" w:rsidRPr="00BC28C1" w:rsidSect="0048252D">
      <w:headerReference w:type="even" r:id="rId9"/>
      <w:footerReference w:type="even" r:id="rId10"/>
      <w:footerReference w:type="default" r:id="rId11"/>
      <w:pgSz w:w="11906" w:h="16838"/>
      <w:pgMar w:top="1021" w:right="1133" w:bottom="85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14DE" w14:textId="77777777" w:rsidR="00281452" w:rsidRDefault="00281452">
      <w:r>
        <w:separator/>
      </w:r>
    </w:p>
  </w:endnote>
  <w:endnote w:type="continuationSeparator" w:id="0">
    <w:p w14:paraId="5597B2FB" w14:textId="77777777" w:rsidR="00281452" w:rsidRDefault="0028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E157"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6841F"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773012"/>
      <w:docPartObj>
        <w:docPartGallery w:val="Page Numbers (Bottom of Page)"/>
        <w:docPartUnique/>
      </w:docPartObj>
    </w:sdtPr>
    <w:sdtEndPr>
      <w:rPr>
        <w:noProof/>
      </w:rPr>
    </w:sdtEndPr>
    <w:sdtContent>
      <w:p w14:paraId="5B9F5E66" w14:textId="32EEB66C" w:rsidR="001203A7" w:rsidRDefault="001203A7">
        <w:pPr>
          <w:pStyle w:val="Footer"/>
          <w:jc w:val="right"/>
        </w:pPr>
        <w:r>
          <w:fldChar w:fldCharType="begin"/>
        </w:r>
        <w:r>
          <w:instrText xml:space="preserve"> PAGE   \* MERGEFORMAT </w:instrText>
        </w:r>
        <w:r>
          <w:fldChar w:fldCharType="separate"/>
        </w:r>
        <w:r w:rsidR="002E74C3">
          <w:rPr>
            <w:noProof/>
          </w:rPr>
          <w:t>2</w:t>
        </w:r>
        <w:r>
          <w:rPr>
            <w:noProof/>
          </w:rPr>
          <w:fldChar w:fldCharType="end"/>
        </w:r>
      </w:p>
    </w:sdtContent>
  </w:sdt>
  <w:p w14:paraId="2D0F012F"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A029" w14:textId="77777777" w:rsidR="00281452" w:rsidRDefault="00281452">
      <w:r>
        <w:separator/>
      </w:r>
    </w:p>
  </w:footnote>
  <w:footnote w:type="continuationSeparator" w:id="0">
    <w:p w14:paraId="386E243A" w14:textId="77777777" w:rsidR="00281452" w:rsidRDefault="0028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0450"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06640"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0328A3"/>
    <w:multiLevelType w:val="hybridMultilevel"/>
    <w:tmpl w:val="42AC34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7E5938"/>
    <w:multiLevelType w:val="hybridMultilevel"/>
    <w:tmpl w:val="02941EFE"/>
    <w:lvl w:ilvl="0" w:tplc="00C0421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7"/>
  </w:num>
  <w:num w:numId="4">
    <w:abstractNumId w:val="9"/>
  </w:num>
  <w:num w:numId="5">
    <w:abstractNumId w:val="17"/>
  </w:num>
  <w:num w:numId="6">
    <w:abstractNumId w:val="24"/>
  </w:num>
  <w:num w:numId="7">
    <w:abstractNumId w:val="12"/>
  </w:num>
  <w:num w:numId="8">
    <w:abstractNumId w:val="23"/>
  </w:num>
  <w:num w:numId="9">
    <w:abstractNumId w:val="16"/>
  </w:num>
  <w:num w:numId="10">
    <w:abstractNumId w:val="13"/>
  </w:num>
  <w:num w:numId="11">
    <w:abstractNumId w:val="22"/>
  </w:num>
  <w:num w:numId="12">
    <w:abstractNumId w:val="2"/>
  </w:num>
  <w:num w:numId="13">
    <w:abstractNumId w:val="1"/>
  </w:num>
  <w:num w:numId="14">
    <w:abstractNumId w:val="26"/>
  </w:num>
  <w:num w:numId="15">
    <w:abstractNumId w:val="6"/>
  </w:num>
  <w:num w:numId="16">
    <w:abstractNumId w:val="0"/>
  </w:num>
  <w:num w:numId="17">
    <w:abstractNumId w:val="5"/>
  </w:num>
  <w:num w:numId="18">
    <w:abstractNumId w:val="8"/>
  </w:num>
  <w:num w:numId="19">
    <w:abstractNumId w:val="18"/>
  </w:num>
  <w:num w:numId="20">
    <w:abstractNumId w:val="11"/>
  </w:num>
  <w:num w:numId="21">
    <w:abstractNumId w:val="4"/>
  </w:num>
  <w:num w:numId="22">
    <w:abstractNumId w:val="19"/>
  </w:num>
  <w:num w:numId="23">
    <w:abstractNumId w:val="14"/>
  </w:num>
  <w:num w:numId="24">
    <w:abstractNumId w:val="21"/>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53132"/>
    <w:rsid w:val="00055253"/>
    <w:rsid w:val="0006045E"/>
    <w:rsid w:val="000619B1"/>
    <w:rsid w:val="000649B2"/>
    <w:rsid w:val="00064E88"/>
    <w:rsid w:val="00064F5F"/>
    <w:rsid w:val="00071B26"/>
    <w:rsid w:val="0007217A"/>
    <w:rsid w:val="00076D3D"/>
    <w:rsid w:val="0007763B"/>
    <w:rsid w:val="00077D80"/>
    <w:rsid w:val="000822EA"/>
    <w:rsid w:val="00084919"/>
    <w:rsid w:val="0008735F"/>
    <w:rsid w:val="000878AF"/>
    <w:rsid w:val="00087A17"/>
    <w:rsid w:val="000911D0"/>
    <w:rsid w:val="00093380"/>
    <w:rsid w:val="00094420"/>
    <w:rsid w:val="00094479"/>
    <w:rsid w:val="00094E1A"/>
    <w:rsid w:val="000956A2"/>
    <w:rsid w:val="000A3F3E"/>
    <w:rsid w:val="000A4A1D"/>
    <w:rsid w:val="000A4A8E"/>
    <w:rsid w:val="000A7770"/>
    <w:rsid w:val="000B11E7"/>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13CAA"/>
    <w:rsid w:val="001203A7"/>
    <w:rsid w:val="001216A7"/>
    <w:rsid w:val="00121D53"/>
    <w:rsid w:val="001225D1"/>
    <w:rsid w:val="00124141"/>
    <w:rsid w:val="0012587B"/>
    <w:rsid w:val="001262AA"/>
    <w:rsid w:val="00126B47"/>
    <w:rsid w:val="00130E34"/>
    <w:rsid w:val="00131891"/>
    <w:rsid w:val="00137C9C"/>
    <w:rsid w:val="00141920"/>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9766B"/>
    <w:rsid w:val="001A7854"/>
    <w:rsid w:val="001A7E8C"/>
    <w:rsid w:val="001B49B5"/>
    <w:rsid w:val="001B7152"/>
    <w:rsid w:val="001C3A96"/>
    <w:rsid w:val="001D042E"/>
    <w:rsid w:val="001D6A32"/>
    <w:rsid w:val="001D7C49"/>
    <w:rsid w:val="001E0AA8"/>
    <w:rsid w:val="001E1064"/>
    <w:rsid w:val="001E2C2C"/>
    <w:rsid w:val="001E4438"/>
    <w:rsid w:val="001E4AB0"/>
    <w:rsid w:val="001E4CF0"/>
    <w:rsid w:val="001E576A"/>
    <w:rsid w:val="001F11C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028"/>
    <w:rsid w:val="00263CF2"/>
    <w:rsid w:val="002671E3"/>
    <w:rsid w:val="002725CA"/>
    <w:rsid w:val="0027657C"/>
    <w:rsid w:val="002766B5"/>
    <w:rsid w:val="00277C4D"/>
    <w:rsid w:val="00277ED0"/>
    <w:rsid w:val="0028019F"/>
    <w:rsid w:val="00280C57"/>
    <w:rsid w:val="00281285"/>
    <w:rsid w:val="00281452"/>
    <w:rsid w:val="0029156B"/>
    <w:rsid w:val="00291DBC"/>
    <w:rsid w:val="00295513"/>
    <w:rsid w:val="002A127B"/>
    <w:rsid w:val="002A1C9E"/>
    <w:rsid w:val="002A1EA4"/>
    <w:rsid w:val="002A6615"/>
    <w:rsid w:val="002B0051"/>
    <w:rsid w:val="002B0677"/>
    <w:rsid w:val="002B2B81"/>
    <w:rsid w:val="002B3250"/>
    <w:rsid w:val="002B6083"/>
    <w:rsid w:val="002C2076"/>
    <w:rsid w:val="002C214A"/>
    <w:rsid w:val="002C2C5B"/>
    <w:rsid w:val="002C5A92"/>
    <w:rsid w:val="002C688E"/>
    <w:rsid w:val="002C6A2A"/>
    <w:rsid w:val="002D07ED"/>
    <w:rsid w:val="002D11A6"/>
    <w:rsid w:val="002D223C"/>
    <w:rsid w:val="002D2E52"/>
    <w:rsid w:val="002E1250"/>
    <w:rsid w:val="002E16BA"/>
    <w:rsid w:val="002E3E80"/>
    <w:rsid w:val="002E6110"/>
    <w:rsid w:val="002E7004"/>
    <w:rsid w:val="002E74C3"/>
    <w:rsid w:val="002F1497"/>
    <w:rsid w:val="002F15B6"/>
    <w:rsid w:val="002F19C6"/>
    <w:rsid w:val="002F2D13"/>
    <w:rsid w:val="002F3211"/>
    <w:rsid w:val="002F4111"/>
    <w:rsid w:val="002F46A6"/>
    <w:rsid w:val="002F4A6E"/>
    <w:rsid w:val="002F4BED"/>
    <w:rsid w:val="00300345"/>
    <w:rsid w:val="003007B8"/>
    <w:rsid w:val="00300E04"/>
    <w:rsid w:val="00302498"/>
    <w:rsid w:val="00302682"/>
    <w:rsid w:val="00303ECD"/>
    <w:rsid w:val="0031025E"/>
    <w:rsid w:val="00311BFD"/>
    <w:rsid w:val="00311C88"/>
    <w:rsid w:val="00312028"/>
    <w:rsid w:val="0031232D"/>
    <w:rsid w:val="00313885"/>
    <w:rsid w:val="00314A1F"/>
    <w:rsid w:val="00317F29"/>
    <w:rsid w:val="003236CF"/>
    <w:rsid w:val="00324F71"/>
    <w:rsid w:val="00332F32"/>
    <w:rsid w:val="003338E0"/>
    <w:rsid w:val="0033452C"/>
    <w:rsid w:val="00335490"/>
    <w:rsid w:val="003358E6"/>
    <w:rsid w:val="00337A4A"/>
    <w:rsid w:val="00342E1B"/>
    <w:rsid w:val="003436CE"/>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1BE0"/>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5CAE"/>
    <w:rsid w:val="00426AC7"/>
    <w:rsid w:val="004308EC"/>
    <w:rsid w:val="00430AC5"/>
    <w:rsid w:val="00431F85"/>
    <w:rsid w:val="00437034"/>
    <w:rsid w:val="00437978"/>
    <w:rsid w:val="00440483"/>
    <w:rsid w:val="00442955"/>
    <w:rsid w:val="0044371F"/>
    <w:rsid w:val="00443F5D"/>
    <w:rsid w:val="004543E7"/>
    <w:rsid w:val="00455A45"/>
    <w:rsid w:val="00460560"/>
    <w:rsid w:val="004628D0"/>
    <w:rsid w:val="00474C51"/>
    <w:rsid w:val="00475154"/>
    <w:rsid w:val="004764FC"/>
    <w:rsid w:val="0047698A"/>
    <w:rsid w:val="0048218B"/>
    <w:rsid w:val="0048252D"/>
    <w:rsid w:val="004842AA"/>
    <w:rsid w:val="00485965"/>
    <w:rsid w:val="00485A40"/>
    <w:rsid w:val="00494957"/>
    <w:rsid w:val="00496BE9"/>
    <w:rsid w:val="00497959"/>
    <w:rsid w:val="004A6030"/>
    <w:rsid w:val="004A7675"/>
    <w:rsid w:val="004A7680"/>
    <w:rsid w:val="004B3544"/>
    <w:rsid w:val="004B44DE"/>
    <w:rsid w:val="004B55CB"/>
    <w:rsid w:val="004C06B1"/>
    <w:rsid w:val="004C06ED"/>
    <w:rsid w:val="004C11CC"/>
    <w:rsid w:val="004C2D15"/>
    <w:rsid w:val="004C2E6C"/>
    <w:rsid w:val="004C4D54"/>
    <w:rsid w:val="004D0022"/>
    <w:rsid w:val="004D10B0"/>
    <w:rsid w:val="004D1DB5"/>
    <w:rsid w:val="004E1F88"/>
    <w:rsid w:val="004E5EF4"/>
    <w:rsid w:val="004F09A1"/>
    <w:rsid w:val="004F24BE"/>
    <w:rsid w:val="004F44C3"/>
    <w:rsid w:val="004F63B3"/>
    <w:rsid w:val="004F6986"/>
    <w:rsid w:val="004F73B4"/>
    <w:rsid w:val="004F7D9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379F"/>
    <w:rsid w:val="005455AB"/>
    <w:rsid w:val="0054622F"/>
    <w:rsid w:val="00546A23"/>
    <w:rsid w:val="0055229B"/>
    <w:rsid w:val="0056726F"/>
    <w:rsid w:val="00570847"/>
    <w:rsid w:val="00571146"/>
    <w:rsid w:val="005721CD"/>
    <w:rsid w:val="0057697D"/>
    <w:rsid w:val="00580D47"/>
    <w:rsid w:val="00583B9B"/>
    <w:rsid w:val="005905C6"/>
    <w:rsid w:val="00592706"/>
    <w:rsid w:val="00594DBE"/>
    <w:rsid w:val="00595B38"/>
    <w:rsid w:val="00597021"/>
    <w:rsid w:val="00597133"/>
    <w:rsid w:val="005A0838"/>
    <w:rsid w:val="005A4492"/>
    <w:rsid w:val="005A6AD0"/>
    <w:rsid w:val="005B1932"/>
    <w:rsid w:val="005B2D90"/>
    <w:rsid w:val="005B347C"/>
    <w:rsid w:val="005B41C6"/>
    <w:rsid w:val="005B4D47"/>
    <w:rsid w:val="005B753E"/>
    <w:rsid w:val="005C0306"/>
    <w:rsid w:val="005C07C0"/>
    <w:rsid w:val="005C1E3F"/>
    <w:rsid w:val="005C2DC8"/>
    <w:rsid w:val="005C38DE"/>
    <w:rsid w:val="005C5251"/>
    <w:rsid w:val="005C6FB8"/>
    <w:rsid w:val="005D1C92"/>
    <w:rsid w:val="005D3444"/>
    <w:rsid w:val="005D484F"/>
    <w:rsid w:val="005D6EED"/>
    <w:rsid w:val="005D7A3E"/>
    <w:rsid w:val="005E285C"/>
    <w:rsid w:val="005E3D1D"/>
    <w:rsid w:val="005F3D8F"/>
    <w:rsid w:val="005F463F"/>
    <w:rsid w:val="005F5916"/>
    <w:rsid w:val="005F7725"/>
    <w:rsid w:val="00607AF0"/>
    <w:rsid w:val="00616510"/>
    <w:rsid w:val="006201F0"/>
    <w:rsid w:val="00620F56"/>
    <w:rsid w:val="00622295"/>
    <w:rsid w:val="00623C46"/>
    <w:rsid w:val="00625D1F"/>
    <w:rsid w:val="00631D7C"/>
    <w:rsid w:val="00632187"/>
    <w:rsid w:val="0063297A"/>
    <w:rsid w:val="0063425B"/>
    <w:rsid w:val="00643D61"/>
    <w:rsid w:val="00652D1F"/>
    <w:rsid w:val="0065459F"/>
    <w:rsid w:val="00655206"/>
    <w:rsid w:val="006561D8"/>
    <w:rsid w:val="006607C3"/>
    <w:rsid w:val="006607EF"/>
    <w:rsid w:val="00661E20"/>
    <w:rsid w:val="00662B4C"/>
    <w:rsid w:val="0066329B"/>
    <w:rsid w:val="00663AF7"/>
    <w:rsid w:val="00663DF5"/>
    <w:rsid w:val="00664D97"/>
    <w:rsid w:val="00664E57"/>
    <w:rsid w:val="006651F8"/>
    <w:rsid w:val="00666FEF"/>
    <w:rsid w:val="0066776D"/>
    <w:rsid w:val="00671DD1"/>
    <w:rsid w:val="00672542"/>
    <w:rsid w:val="00672D6F"/>
    <w:rsid w:val="00676F50"/>
    <w:rsid w:val="0068090D"/>
    <w:rsid w:val="006832D2"/>
    <w:rsid w:val="00690CB7"/>
    <w:rsid w:val="00692FB6"/>
    <w:rsid w:val="00695972"/>
    <w:rsid w:val="006959C0"/>
    <w:rsid w:val="006A3660"/>
    <w:rsid w:val="006A5473"/>
    <w:rsid w:val="006B0498"/>
    <w:rsid w:val="006B1E8D"/>
    <w:rsid w:val="006C09FC"/>
    <w:rsid w:val="006C54EE"/>
    <w:rsid w:val="006C69A5"/>
    <w:rsid w:val="006C6AF9"/>
    <w:rsid w:val="006C7570"/>
    <w:rsid w:val="006D3BA5"/>
    <w:rsid w:val="006D3EF7"/>
    <w:rsid w:val="006E2E72"/>
    <w:rsid w:val="006E4CBE"/>
    <w:rsid w:val="006E5275"/>
    <w:rsid w:val="006F0361"/>
    <w:rsid w:val="006F3982"/>
    <w:rsid w:val="006F4865"/>
    <w:rsid w:val="00702912"/>
    <w:rsid w:val="007051BC"/>
    <w:rsid w:val="0070712B"/>
    <w:rsid w:val="00711838"/>
    <w:rsid w:val="00711FD0"/>
    <w:rsid w:val="007123EB"/>
    <w:rsid w:val="00712CCC"/>
    <w:rsid w:val="00726B59"/>
    <w:rsid w:val="00727937"/>
    <w:rsid w:val="00727A51"/>
    <w:rsid w:val="00730B03"/>
    <w:rsid w:val="00731E7E"/>
    <w:rsid w:val="00732A71"/>
    <w:rsid w:val="00732F4B"/>
    <w:rsid w:val="007349ED"/>
    <w:rsid w:val="007353F8"/>
    <w:rsid w:val="00736F71"/>
    <w:rsid w:val="00737BB9"/>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2E66"/>
    <w:rsid w:val="007743F0"/>
    <w:rsid w:val="00774D67"/>
    <w:rsid w:val="00776092"/>
    <w:rsid w:val="00780737"/>
    <w:rsid w:val="0078171B"/>
    <w:rsid w:val="0078196B"/>
    <w:rsid w:val="00783116"/>
    <w:rsid w:val="00783238"/>
    <w:rsid w:val="007835D2"/>
    <w:rsid w:val="00784F60"/>
    <w:rsid w:val="00785EBC"/>
    <w:rsid w:val="00787390"/>
    <w:rsid w:val="007875BC"/>
    <w:rsid w:val="007909CB"/>
    <w:rsid w:val="007A0B0E"/>
    <w:rsid w:val="007A13AB"/>
    <w:rsid w:val="007A2D9C"/>
    <w:rsid w:val="007A3A03"/>
    <w:rsid w:val="007A42DC"/>
    <w:rsid w:val="007A6531"/>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41FD"/>
    <w:rsid w:val="0080462B"/>
    <w:rsid w:val="008059B4"/>
    <w:rsid w:val="00811E87"/>
    <w:rsid w:val="00816ED0"/>
    <w:rsid w:val="00817843"/>
    <w:rsid w:val="0082204C"/>
    <w:rsid w:val="0082425B"/>
    <w:rsid w:val="00827578"/>
    <w:rsid w:val="008276EE"/>
    <w:rsid w:val="00830E86"/>
    <w:rsid w:val="00834916"/>
    <w:rsid w:val="008377FF"/>
    <w:rsid w:val="0084349C"/>
    <w:rsid w:val="0085104F"/>
    <w:rsid w:val="00854610"/>
    <w:rsid w:val="008559A6"/>
    <w:rsid w:val="00860C45"/>
    <w:rsid w:val="00870E1F"/>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2C67"/>
    <w:rsid w:val="008F359D"/>
    <w:rsid w:val="008F7526"/>
    <w:rsid w:val="008F75DE"/>
    <w:rsid w:val="009037BF"/>
    <w:rsid w:val="009038F4"/>
    <w:rsid w:val="00904ED7"/>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501E"/>
    <w:rsid w:val="00945B05"/>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17E4"/>
    <w:rsid w:val="009944DC"/>
    <w:rsid w:val="00995042"/>
    <w:rsid w:val="00995209"/>
    <w:rsid w:val="00996620"/>
    <w:rsid w:val="00996A28"/>
    <w:rsid w:val="009A1D19"/>
    <w:rsid w:val="009A2134"/>
    <w:rsid w:val="009A5F87"/>
    <w:rsid w:val="009A71B1"/>
    <w:rsid w:val="009A7DF2"/>
    <w:rsid w:val="009B59F3"/>
    <w:rsid w:val="009B5A15"/>
    <w:rsid w:val="009B6C49"/>
    <w:rsid w:val="009C1D3A"/>
    <w:rsid w:val="009C1F52"/>
    <w:rsid w:val="009C5643"/>
    <w:rsid w:val="009C6A16"/>
    <w:rsid w:val="009C776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43405"/>
    <w:rsid w:val="00A43B20"/>
    <w:rsid w:val="00A45C82"/>
    <w:rsid w:val="00A46953"/>
    <w:rsid w:val="00A502F7"/>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0796"/>
    <w:rsid w:val="00A87531"/>
    <w:rsid w:val="00A87682"/>
    <w:rsid w:val="00A91CBA"/>
    <w:rsid w:val="00A91F35"/>
    <w:rsid w:val="00A9243E"/>
    <w:rsid w:val="00A95CD6"/>
    <w:rsid w:val="00A96431"/>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61B7"/>
    <w:rsid w:val="00B16203"/>
    <w:rsid w:val="00B22F61"/>
    <w:rsid w:val="00B261AA"/>
    <w:rsid w:val="00B26599"/>
    <w:rsid w:val="00B270B6"/>
    <w:rsid w:val="00B30A07"/>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F67"/>
    <w:rsid w:val="00B7504F"/>
    <w:rsid w:val="00B767ED"/>
    <w:rsid w:val="00B8294F"/>
    <w:rsid w:val="00B82C6E"/>
    <w:rsid w:val="00B83154"/>
    <w:rsid w:val="00B83423"/>
    <w:rsid w:val="00B83744"/>
    <w:rsid w:val="00B84DEE"/>
    <w:rsid w:val="00B90591"/>
    <w:rsid w:val="00B91CB2"/>
    <w:rsid w:val="00B940B7"/>
    <w:rsid w:val="00B9492C"/>
    <w:rsid w:val="00B95811"/>
    <w:rsid w:val="00B96132"/>
    <w:rsid w:val="00B9673F"/>
    <w:rsid w:val="00B968D5"/>
    <w:rsid w:val="00B96FE2"/>
    <w:rsid w:val="00BA0E0D"/>
    <w:rsid w:val="00BA29C3"/>
    <w:rsid w:val="00BA4886"/>
    <w:rsid w:val="00BA6B28"/>
    <w:rsid w:val="00BB22ED"/>
    <w:rsid w:val="00BB2638"/>
    <w:rsid w:val="00BB542C"/>
    <w:rsid w:val="00BB565C"/>
    <w:rsid w:val="00BB7FF3"/>
    <w:rsid w:val="00BC0755"/>
    <w:rsid w:val="00BC28C1"/>
    <w:rsid w:val="00BC2ED3"/>
    <w:rsid w:val="00BC35AE"/>
    <w:rsid w:val="00BC4FEB"/>
    <w:rsid w:val="00BC710E"/>
    <w:rsid w:val="00BC7D9D"/>
    <w:rsid w:val="00BD1259"/>
    <w:rsid w:val="00BD4635"/>
    <w:rsid w:val="00BD54C0"/>
    <w:rsid w:val="00BD5F51"/>
    <w:rsid w:val="00BE3DC7"/>
    <w:rsid w:val="00BE4627"/>
    <w:rsid w:val="00BE4AB5"/>
    <w:rsid w:val="00BF4E17"/>
    <w:rsid w:val="00BF76CD"/>
    <w:rsid w:val="00C01E4F"/>
    <w:rsid w:val="00C05C11"/>
    <w:rsid w:val="00C10310"/>
    <w:rsid w:val="00C14295"/>
    <w:rsid w:val="00C17679"/>
    <w:rsid w:val="00C20E28"/>
    <w:rsid w:val="00C2516F"/>
    <w:rsid w:val="00C26943"/>
    <w:rsid w:val="00C2700A"/>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C6925"/>
    <w:rsid w:val="00CD1E84"/>
    <w:rsid w:val="00CD5172"/>
    <w:rsid w:val="00CE39BD"/>
    <w:rsid w:val="00CE5905"/>
    <w:rsid w:val="00CE5DE7"/>
    <w:rsid w:val="00CF39AA"/>
    <w:rsid w:val="00CF631E"/>
    <w:rsid w:val="00D0248D"/>
    <w:rsid w:val="00D02D81"/>
    <w:rsid w:val="00D06ACF"/>
    <w:rsid w:val="00D1478C"/>
    <w:rsid w:val="00D15B31"/>
    <w:rsid w:val="00D17EEA"/>
    <w:rsid w:val="00D20958"/>
    <w:rsid w:val="00D20BFE"/>
    <w:rsid w:val="00D20CF1"/>
    <w:rsid w:val="00D231D8"/>
    <w:rsid w:val="00D329F3"/>
    <w:rsid w:val="00D37D10"/>
    <w:rsid w:val="00D37DED"/>
    <w:rsid w:val="00D40150"/>
    <w:rsid w:val="00D41398"/>
    <w:rsid w:val="00D42F7F"/>
    <w:rsid w:val="00D44283"/>
    <w:rsid w:val="00D46319"/>
    <w:rsid w:val="00D5036E"/>
    <w:rsid w:val="00D5074E"/>
    <w:rsid w:val="00D53E41"/>
    <w:rsid w:val="00D55115"/>
    <w:rsid w:val="00D55882"/>
    <w:rsid w:val="00D564E3"/>
    <w:rsid w:val="00D63219"/>
    <w:rsid w:val="00D67AA0"/>
    <w:rsid w:val="00D70D7A"/>
    <w:rsid w:val="00D759A0"/>
    <w:rsid w:val="00D8060A"/>
    <w:rsid w:val="00D83EDB"/>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36A46"/>
    <w:rsid w:val="00E43C95"/>
    <w:rsid w:val="00E468C3"/>
    <w:rsid w:val="00E46BB0"/>
    <w:rsid w:val="00E47870"/>
    <w:rsid w:val="00E512AF"/>
    <w:rsid w:val="00E52C49"/>
    <w:rsid w:val="00E53B81"/>
    <w:rsid w:val="00E55E37"/>
    <w:rsid w:val="00E6434B"/>
    <w:rsid w:val="00E66B64"/>
    <w:rsid w:val="00E66E7E"/>
    <w:rsid w:val="00E70CB3"/>
    <w:rsid w:val="00E71EB9"/>
    <w:rsid w:val="00E744E9"/>
    <w:rsid w:val="00E76C2E"/>
    <w:rsid w:val="00E80B14"/>
    <w:rsid w:val="00E80FBC"/>
    <w:rsid w:val="00E81821"/>
    <w:rsid w:val="00E82399"/>
    <w:rsid w:val="00E8484F"/>
    <w:rsid w:val="00E84FA2"/>
    <w:rsid w:val="00E84FDD"/>
    <w:rsid w:val="00E86FF4"/>
    <w:rsid w:val="00E90585"/>
    <w:rsid w:val="00E912BD"/>
    <w:rsid w:val="00E93634"/>
    <w:rsid w:val="00E94050"/>
    <w:rsid w:val="00E96D5A"/>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245E"/>
    <w:rsid w:val="00ED38B4"/>
    <w:rsid w:val="00ED397E"/>
    <w:rsid w:val="00ED69DB"/>
    <w:rsid w:val="00ED74E7"/>
    <w:rsid w:val="00EE260C"/>
    <w:rsid w:val="00EE7889"/>
    <w:rsid w:val="00EF1673"/>
    <w:rsid w:val="00EF52AD"/>
    <w:rsid w:val="00EF6F17"/>
    <w:rsid w:val="00EF7B13"/>
    <w:rsid w:val="00F01820"/>
    <w:rsid w:val="00F1403E"/>
    <w:rsid w:val="00F23242"/>
    <w:rsid w:val="00F24DF4"/>
    <w:rsid w:val="00F260EF"/>
    <w:rsid w:val="00F27D3E"/>
    <w:rsid w:val="00F31FAB"/>
    <w:rsid w:val="00F3310C"/>
    <w:rsid w:val="00F33CB1"/>
    <w:rsid w:val="00F33EBA"/>
    <w:rsid w:val="00F3704E"/>
    <w:rsid w:val="00F42A48"/>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72CE8"/>
    <w:rsid w:val="00F80257"/>
    <w:rsid w:val="00F9073F"/>
    <w:rsid w:val="00F9407B"/>
    <w:rsid w:val="00F9467F"/>
    <w:rsid w:val="00F94C17"/>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E0C02"/>
    <w:rsid w:val="00FE2838"/>
    <w:rsid w:val="00FE2DFA"/>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C8C8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link w:val="FooterChar"/>
    <w:uiPriority w:val="99"/>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styleId="Hyperlink">
    <w:name w:val="Hyperlink"/>
    <w:basedOn w:val="DefaultParagraphFont"/>
    <w:uiPriority w:val="99"/>
    <w:semiHidden/>
    <w:unhideWhenUsed/>
    <w:rsid w:val="00BA0E0D"/>
    <w:rPr>
      <w:color w:val="0563C1"/>
      <w:u w:val="single"/>
    </w:rPr>
  </w:style>
  <w:style w:type="character" w:customStyle="1" w:styleId="FooterChar">
    <w:name w:val="Footer Char"/>
    <w:basedOn w:val="DefaultParagraphFont"/>
    <w:link w:val="Footer"/>
    <w:uiPriority w:val="99"/>
    <w:rsid w:val="00120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649210083">
      <w:bodyDiv w:val="1"/>
      <w:marLeft w:val="0"/>
      <w:marRight w:val="0"/>
      <w:marTop w:val="0"/>
      <w:marBottom w:val="0"/>
      <w:divBdr>
        <w:top w:val="none" w:sz="0" w:space="0" w:color="auto"/>
        <w:left w:val="none" w:sz="0" w:space="0" w:color="auto"/>
        <w:bottom w:val="none" w:sz="0" w:space="0" w:color="auto"/>
        <w:right w:val="none" w:sz="0" w:space="0" w:color="auto"/>
      </w:divBdr>
    </w:div>
    <w:div w:id="773743166">
      <w:bodyDiv w:val="1"/>
      <w:marLeft w:val="0"/>
      <w:marRight w:val="0"/>
      <w:marTop w:val="0"/>
      <w:marBottom w:val="0"/>
      <w:divBdr>
        <w:top w:val="none" w:sz="0" w:space="0" w:color="auto"/>
        <w:left w:val="none" w:sz="0" w:space="0" w:color="auto"/>
        <w:bottom w:val="none" w:sz="0" w:space="0" w:color="auto"/>
        <w:right w:val="none" w:sz="0" w:space="0" w:color="auto"/>
      </w:divBdr>
    </w:div>
    <w:div w:id="1223717658">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661A3-AD4B-4A15-AC77-BFDF38B2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1146</Words>
  <Characters>654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Vineta Apine</cp:lastModifiedBy>
  <cp:revision>8</cp:revision>
  <cp:lastPrinted>2016-04-29T10:08:00Z</cp:lastPrinted>
  <dcterms:created xsi:type="dcterms:W3CDTF">2016-04-11T11:42:00Z</dcterms:created>
  <dcterms:modified xsi:type="dcterms:W3CDTF">2016-04-29T10:08:00Z</dcterms:modified>
</cp:coreProperties>
</file>