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ABD" w:rsidRPr="00067E42" w:rsidRDefault="002F2ABD" w:rsidP="002F2ABD">
      <w:pPr>
        <w:pStyle w:val="Default"/>
        <w:jc w:val="center"/>
      </w:pPr>
    </w:p>
    <w:p w:rsidR="008A4B61" w:rsidRDefault="00811F09" w:rsidP="002F2ABD">
      <w:pPr>
        <w:pStyle w:val="Default"/>
        <w:jc w:val="center"/>
        <w:rPr>
          <w:b/>
          <w:bCs/>
        </w:rPr>
      </w:pPr>
      <w:r>
        <w:rPr>
          <w:b/>
          <w:bCs/>
        </w:rPr>
        <w:t>Iepirkuma komisijas 2017.gada 4.janvāra</w:t>
      </w:r>
      <w:r w:rsidR="002F2ABD" w:rsidRPr="00067E42">
        <w:rPr>
          <w:b/>
          <w:bCs/>
        </w:rPr>
        <w:t xml:space="preserve"> sēdē sniegtā</w:t>
      </w:r>
      <w:r w:rsidR="008A4B61">
        <w:rPr>
          <w:b/>
          <w:bCs/>
        </w:rPr>
        <w:t>s</w:t>
      </w:r>
      <w:r w:rsidR="002F2ABD" w:rsidRPr="00067E42">
        <w:rPr>
          <w:b/>
          <w:bCs/>
        </w:rPr>
        <w:t xml:space="preserve"> atbilde</w:t>
      </w:r>
      <w:r w:rsidR="008A4B61">
        <w:rPr>
          <w:b/>
          <w:bCs/>
        </w:rPr>
        <w:t>s</w:t>
      </w:r>
      <w:r w:rsidR="00F1122F">
        <w:rPr>
          <w:b/>
          <w:bCs/>
        </w:rPr>
        <w:t xml:space="preserve"> uz </w:t>
      </w:r>
    </w:p>
    <w:p w:rsidR="002F2ABD" w:rsidRPr="00067E42" w:rsidRDefault="00F1122F" w:rsidP="002F2ABD">
      <w:pPr>
        <w:pStyle w:val="Default"/>
        <w:jc w:val="center"/>
      </w:pPr>
      <w:r>
        <w:rPr>
          <w:b/>
          <w:bCs/>
        </w:rPr>
        <w:t>atklāta konkursa</w:t>
      </w:r>
    </w:p>
    <w:p w:rsidR="00067E42" w:rsidRDefault="002F2ABD" w:rsidP="002F2ABD">
      <w:pPr>
        <w:pStyle w:val="Default"/>
        <w:jc w:val="center"/>
        <w:rPr>
          <w:b/>
          <w:bCs/>
        </w:rPr>
      </w:pPr>
      <w:r w:rsidRPr="00067E42">
        <w:rPr>
          <w:b/>
          <w:bCs/>
        </w:rPr>
        <w:t>„</w:t>
      </w:r>
      <w:r w:rsidR="00B70834">
        <w:rPr>
          <w:b/>
          <w:bCs/>
        </w:rPr>
        <w:t>Ambulatoro pakalpojumu centra aprīkojuma iegāde A korpusam</w:t>
      </w:r>
      <w:r w:rsidRPr="00067E42">
        <w:rPr>
          <w:b/>
          <w:bCs/>
        </w:rPr>
        <w:t xml:space="preserve">” </w:t>
      </w:r>
    </w:p>
    <w:p w:rsidR="002F2ABD" w:rsidRPr="00067E42" w:rsidRDefault="002F2ABD" w:rsidP="002F2ABD">
      <w:pPr>
        <w:pStyle w:val="Default"/>
        <w:jc w:val="center"/>
      </w:pPr>
      <w:r w:rsidRPr="00067E42">
        <w:rPr>
          <w:b/>
          <w:bCs/>
        </w:rPr>
        <w:t>(i</w:t>
      </w:r>
      <w:r w:rsidR="00F1122F">
        <w:rPr>
          <w:b/>
          <w:bCs/>
        </w:rPr>
        <w:t>dentifikācijas Nr. PSKUS 2016/25</w:t>
      </w:r>
      <w:r w:rsidR="00B70834">
        <w:rPr>
          <w:b/>
          <w:bCs/>
        </w:rPr>
        <w:t>7</w:t>
      </w:r>
      <w:r w:rsidRPr="00067E42">
        <w:rPr>
          <w:b/>
          <w:bCs/>
        </w:rPr>
        <w:t>)</w:t>
      </w:r>
    </w:p>
    <w:p w:rsidR="002F2ABD" w:rsidRPr="002F2ABD" w:rsidRDefault="002F2ABD" w:rsidP="002F2ABD">
      <w:pPr>
        <w:pStyle w:val="Default"/>
        <w:jc w:val="center"/>
        <w:rPr>
          <w:sz w:val="28"/>
          <w:szCs w:val="28"/>
        </w:rPr>
      </w:pPr>
      <w:r w:rsidRPr="00067E42">
        <w:rPr>
          <w:b/>
          <w:bCs/>
        </w:rPr>
        <w:t>iei</w:t>
      </w:r>
      <w:r w:rsidR="00B70834">
        <w:rPr>
          <w:b/>
          <w:bCs/>
        </w:rPr>
        <w:t>nteresētā piegādātāja uzdotajiem jautājumiem</w:t>
      </w:r>
    </w:p>
    <w:p w:rsidR="002F2ABD" w:rsidRDefault="002F2ABD" w:rsidP="002F2ABD">
      <w:pPr>
        <w:pStyle w:val="Default"/>
        <w:jc w:val="center"/>
        <w:rPr>
          <w:b/>
          <w:bCs/>
          <w:sz w:val="28"/>
          <w:szCs w:val="28"/>
        </w:rPr>
      </w:pPr>
    </w:p>
    <w:p w:rsidR="002F2ABD" w:rsidRPr="002F2ABD" w:rsidRDefault="002F2ABD" w:rsidP="002845A7">
      <w:pPr>
        <w:pStyle w:val="Default"/>
        <w:ind w:right="-240"/>
        <w:jc w:val="both"/>
        <w:rPr>
          <w:b/>
          <w:bCs/>
          <w:sz w:val="28"/>
          <w:szCs w:val="28"/>
        </w:rPr>
      </w:pPr>
    </w:p>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1.       Jautājums:</w:t>
      </w:r>
    </w:p>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Augstuma regulācija</w:t>
      </w:r>
      <w:r>
        <w:rPr>
          <w:rFonts w:ascii="Times New Roman" w:hAnsi="Times New Roman"/>
          <w:sz w:val="24"/>
          <w:szCs w:val="24"/>
        </w:rPr>
        <w:t xml:space="preserve"> </w:t>
      </w:r>
      <w:r w:rsidRPr="00336C22">
        <w:rPr>
          <w:rFonts w:ascii="Times New Roman" w:hAnsi="Times New Roman"/>
          <w:sz w:val="24"/>
          <w:szCs w:val="24"/>
        </w:rPr>
        <w:t>25 cm un rotācija 20 grādi neietekmē funkcionalitāti un diagnostisko kvalitāti!</w:t>
      </w:r>
    </w:p>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Lūdzu izteikt šādā redakcijā:</w:t>
      </w:r>
    </w:p>
    <w:tbl>
      <w:tblPr>
        <w:tblW w:w="6540" w:type="dxa"/>
        <w:tblInd w:w="-1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80"/>
        <w:gridCol w:w="5860"/>
      </w:tblGrid>
      <w:tr w:rsidR="00336C22" w:rsidRPr="00336C22" w:rsidTr="007D423C">
        <w:trPr>
          <w:trHeight w:val="765"/>
        </w:trPr>
        <w:tc>
          <w:tcPr>
            <w:tcW w:w="680" w:type="dxa"/>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1.3</w:t>
            </w:r>
          </w:p>
        </w:tc>
        <w:tc>
          <w:tcPr>
            <w:tcW w:w="5860" w:type="dxa"/>
            <w:shd w:val="clear" w:color="auto" w:fill="auto"/>
            <w:tcMar>
              <w:top w:w="0" w:type="dxa"/>
              <w:left w:w="108" w:type="dxa"/>
              <w:bottom w:w="0" w:type="dxa"/>
              <w:right w:w="108" w:type="dxa"/>
            </w:tcMa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 xml:space="preserve">Vadības panelis ar maināmu augstumu ne mazāk kā </w:t>
            </w:r>
            <w:r w:rsidRPr="00336C22">
              <w:rPr>
                <w:rFonts w:ascii="Times New Roman" w:hAnsi="Times New Roman"/>
                <w:strike/>
                <w:sz w:val="24"/>
                <w:szCs w:val="24"/>
                <w:lang w:eastAsia="en-US"/>
              </w:rPr>
              <w:t>25</w:t>
            </w:r>
            <w:r w:rsidRPr="00336C22">
              <w:rPr>
                <w:rFonts w:ascii="Times New Roman" w:hAnsi="Times New Roman"/>
                <w:sz w:val="24"/>
                <w:szCs w:val="24"/>
                <w:lang w:eastAsia="en-US"/>
              </w:rPr>
              <w:t xml:space="preserve"> 10 cm robežās, un rotāciju </w:t>
            </w:r>
            <w:r w:rsidRPr="00336C22">
              <w:rPr>
                <w:rFonts w:ascii="Times New Roman" w:hAnsi="Times New Roman"/>
                <w:strike/>
                <w:sz w:val="24"/>
                <w:szCs w:val="24"/>
                <w:lang w:eastAsia="en-US"/>
              </w:rPr>
              <w:t>120</w:t>
            </w:r>
            <w:r w:rsidRPr="00336C22">
              <w:rPr>
                <w:rFonts w:ascii="Times New Roman" w:hAnsi="Times New Roman"/>
                <w:sz w:val="24"/>
                <w:szCs w:val="24"/>
                <w:lang w:eastAsia="en-US"/>
              </w:rPr>
              <w:t xml:space="preserve"> 80 grādu robežās no centra uz abām pusēm tā ērtākai novietošanai atkarībā no izmeklējuma.</w:t>
            </w:r>
          </w:p>
        </w:tc>
      </w:tr>
    </w:tbl>
    <w:p w:rsidR="00336C22" w:rsidRPr="00336C22" w:rsidRDefault="00336C22" w:rsidP="00336C22">
      <w:pPr>
        <w:jc w:val="both"/>
        <w:rPr>
          <w:rFonts w:ascii="Times New Roman" w:hAnsi="Times New Roman"/>
          <w:sz w:val="24"/>
          <w:szCs w:val="24"/>
        </w:rPr>
      </w:pPr>
    </w:p>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Atbilde:</w:t>
      </w:r>
    </w:p>
    <w:p w:rsidR="00336C22" w:rsidRPr="00336C22" w:rsidRDefault="00336C22" w:rsidP="00336C22">
      <w:pPr>
        <w:jc w:val="both"/>
        <w:rPr>
          <w:rFonts w:ascii="Times New Roman" w:hAnsi="Times New Roman"/>
          <w:bCs/>
          <w:sz w:val="24"/>
          <w:szCs w:val="24"/>
        </w:rPr>
      </w:pPr>
      <w:r w:rsidRPr="00336C22">
        <w:rPr>
          <w:rFonts w:ascii="Times New Roman" w:hAnsi="Times New Roman"/>
          <w:bCs/>
          <w:sz w:val="24"/>
          <w:szCs w:val="24"/>
        </w:rPr>
        <w:t xml:space="preserve">Ņemot vērā, ka šis </w:t>
      </w:r>
      <w:proofErr w:type="spellStart"/>
      <w:r w:rsidRPr="00336C22">
        <w:rPr>
          <w:rFonts w:ascii="Times New Roman" w:hAnsi="Times New Roman"/>
          <w:bCs/>
          <w:sz w:val="24"/>
          <w:szCs w:val="24"/>
        </w:rPr>
        <w:t>sonogrāfs</w:t>
      </w:r>
      <w:proofErr w:type="spellEnd"/>
      <w:r w:rsidRPr="00336C22">
        <w:rPr>
          <w:rFonts w:ascii="Times New Roman" w:hAnsi="Times New Roman"/>
          <w:bCs/>
          <w:sz w:val="24"/>
          <w:szCs w:val="24"/>
        </w:rPr>
        <w:t xml:space="preserve"> ir paredzēts izmantošanai vairākiem speciālistiem, šāda paneļa regulācija ir nepieciešama nodrošinot vairākas izmeklējumu pozīcijas. </w:t>
      </w:r>
    </w:p>
    <w:p w:rsidR="00336C22" w:rsidRPr="00336C22" w:rsidRDefault="00336C22" w:rsidP="00336C22">
      <w:pPr>
        <w:ind w:left="720" w:hanging="360"/>
        <w:jc w:val="both"/>
        <w:rPr>
          <w:rFonts w:ascii="Times New Roman" w:hAnsi="Times New Roman"/>
          <w:b/>
          <w:bCs/>
          <w:sz w:val="24"/>
          <w:szCs w:val="24"/>
        </w:rPr>
      </w:pPr>
    </w:p>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2.       Jautājums:</w:t>
      </w:r>
    </w:p>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 xml:space="preserve">Dinamiskais diapazons nav iekārtas kvalitātes rādītāj vienīgais un 300 </w:t>
      </w:r>
      <w:proofErr w:type="spellStart"/>
      <w:r w:rsidRPr="00336C22">
        <w:rPr>
          <w:rFonts w:ascii="Times New Roman" w:hAnsi="Times New Roman"/>
          <w:sz w:val="24"/>
          <w:szCs w:val="24"/>
        </w:rPr>
        <w:t>dB</w:t>
      </w:r>
      <w:proofErr w:type="spellEnd"/>
      <w:r w:rsidRPr="00336C22">
        <w:rPr>
          <w:rFonts w:ascii="Times New Roman" w:hAnsi="Times New Roman"/>
          <w:sz w:val="24"/>
          <w:szCs w:val="24"/>
        </w:rPr>
        <w:t xml:space="preserve"> </w:t>
      </w:r>
      <w:proofErr w:type="spellStart"/>
      <w:r w:rsidRPr="00336C22">
        <w:rPr>
          <w:rFonts w:ascii="Times New Roman" w:hAnsi="Times New Roman"/>
          <w:sz w:val="24"/>
          <w:szCs w:val="24"/>
        </w:rPr>
        <w:t>ievērojamio</w:t>
      </w:r>
      <w:proofErr w:type="spellEnd"/>
      <w:r w:rsidRPr="00336C22">
        <w:rPr>
          <w:rFonts w:ascii="Times New Roman" w:hAnsi="Times New Roman"/>
          <w:sz w:val="24"/>
          <w:szCs w:val="24"/>
        </w:rPr>
        <w:t xml:space="preserve"> sašaurina iespējamo pretendentu skaitu, tai skaitā arī PREMIUM iekārtas no pasaulē zināmiem ražotājiem. Daudzi ražotāji šo lielumu vispār neuzrāda tehniskajos datos, jo uzskata, ka tas ir pietiekošs.</w:t>
      </w:r>
    </w:p>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Lūdzu izslēgt šo punktu no specifikācijas.</w:t>
      </w:r>
    </w:p>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Atbilde:</w:t>
      </w:r>
    </w:p>
    <w:p w:rsidR="00336C22" w:rsidRPr="00336C22" w:rsidRDefault="00336C22" w:rsidP="00336C22">
      <w:pPr>
        <w:jc w:val="both"/>
        <w:rPr>
          <w:rFonts w:ascii="Times New Roman" w:hAnsi="Times New Roman"/>
          <w:sz w:val="24"/>
          <w:szCs w:val="24"/>
        </w:rPr>
      </w:pPr>
      <w:r w:rsidRPr="00336C22">
        <w:rPr>
          <w:rFonts w:ascii="Times New Roman" w:hAnsi="Times New Roman"/>
          <w:bCs/>
          <w:sz w:val="24"/>
          <w:szCs w:val="24"/>
        </w:rPr>
        <w:t xml:space="preserve">Dinamiskais </w:t>
      </w:r>
      <w:proofErr w:type="spellStart"/>
      <w:r w:rsidRPr="00336C22">
        <w:rPr>
          <w:rFonts w:ascii="Times New Roman" w:hAnsi="Times New Roman"/>
          <w:bCs/>
          <w:sz w:val="24"/>
          <w:szCs w:val="24"/>
        </w:rPr>
        <w:t>diapozons</w:t>
      </w:r>
      <w:proofErr w:type="spellEnd"/>
      <w:r w:rsidRPr="00336C22">
        <w:rPr>
          <w:rFonts w:ascii="Times New Roman" w:hAnsi="Times New Roman"/>
          <w:bCs/>
          <w:sz w:val="24"/>
          <w:szCs w:val="24"/>
        </w:rPr>
        <w:t xml:space="preserve"> nosaka iekārtas kontrastu un nosaka attēla kvalitāti, ja šāds parametrs nav uzrādīts tehniskajā dokumentācijā, tad kā atbilstības apliecinājumu ir jāiesniedz ražotāja apstiprinājumu, ka piedāvātā iekārta atbilst izvirzītajām prasībām.</w:t>
      </w:r>
    </w:p>
    <w:p w:rsidR="00336C22" w:rsidRPr="00336C22" w:rsidRDefault="00336C22" w:rsidP="00336C22">
      <w:pPr>
        <w:jc w:val="both"/>
        <w:rPr>
          <w:rFonts w:ascii="Times New Roman" w:hAnsi="Times New Roman"/>
          <w:sz w:val="24"/>
          <w:szCs w:val="24"/>
        </w:rPr>
      </w:pPr>
    </w:p>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3.       Jautājums</w:t>
      </w:r>
    </w:p>
    <w:tbl>
      <w:tblPr>
        <w:tblW w:w="7060" w:type="dxa"/>
        <w:tblInd w:w="-23" w:type="dxa"/>
        <w:tblCellMar>
          <w:left w:w="0" w:type="dxa"/>
          <w:right w:w="0" w:type="dxa"/>
        </w:tblCellMar>
        <w:tblLook w:val="04A0" w:firstRow="1" w:lastRow="0" w:firstColumn="1" w:lastColumn="0" w:noHBand="0" w:noVBand="1"/>
      </w:tblPr>
      <w:tblGrid>
        <w:gridCol w:w="520"/>
        <w:gridCol w:w="680"/>
        <w:gridCol w:w="5860"/>
      </w:tblGrid>
      <w:tr w:rsidR="00336C22" w:rsidRPr="00336C22" w:rsidTr="00336C22">
        <w:trPr>
          <w:trHeight w:val="300"/>
        </w:trPr>
        <w:tc>
          <w:tcPr>
            <w:tcW w:w="5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color w:val="000000"/>
                <w:sz w:val="24"/>
                <w:szCs w:val="24"/>
                <w:lang w:eastAsia="en-US"/>
              </w:rPr>
            </w:pPr>
            <w:r w:rsidRPr="00336C22">
              <w:rPr>
                <w:rFonts w:ascii="Times New Roman" w:hAnsi="Times New Roman"/>
                <w:color w:val="000000"/>
                <w:sz w:val="24"/>
                <w:szCs w:val="24"/>
                <w:lang w:eastAsia="en-US"/>
              </w:rPr>
              <w:t>14.</w:t>
            </w:r>
          </w:p>
        </w:tc>
        <w:tc>
          <w:tcPr>
            <w:tcW w:w="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1.10</w:t>
            </w:r>
          </w:p>
        </w:tc>
        <w:tc>
          <w:tcPr>
            <w:tcW w:w="5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Izmeklējumu dziļums ne mazāk kā 28 cm</w:t>
            </w:r>
          </w:p>
        </w:tc>
      </w:tr>
    </w:tbl>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28 cm dziļums ir raksturīgs ZEMAS/VIDĒJAS klases iekārtām.</w:t>
      </w:r>
    </w:p>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Lūdzu izteikt šo parametru sekojoši:</w:t>
      </w:r>
    </w:p>
    <w:tbl>
      <w:tblPr>
        <w:tblW w:w="7060" w:type="dxa"/>
        <w:tblInd w:w="-23" w:type="dxa"/>
        <w:tblCellMar>
          <w:left w:w="0" w:type="dxa"/>
          <w:right w:w="0" w:type="dxa"/>
        </w:tblCellMar>
        <w:tblLook w:val="04A0" w:firstRow="1" w:lastRow="0" w:firstColumn="1" w:lastColumn="0" w:noHBand="0" w:noVBand="1"/>
      </w:tblPr>
      <w:tblGrid>
        <w:gridCol w:w="520"/>
        <w:gridCol w:w="680"/>
        <w:gridCol w:w="5860"/>
      </w:tblGrid>
      <w:tr w:rsidR="00336C22" w:rsidRPr="00336C22" w:rsidTr="00336C22">
        <w:trPr>
          <w:trHeight w:val="300"/>
        </w:trPr>
        <w:tc>
          <w:tcPr>
            <w:tcW w:w="5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color w:val="000000"/>
                <w:sz w:val="24"/>
                <w:szCs w:val="24"/>
                <w:lang w:eastAsia="en-US"/>
              </w:rPr>
            </w:pPr>
            <w:r w:rsidRPr="00336C22">
              <w:rPr>
                <w:rFonts w:ascii="Times New Roman" w:hAnsi="Times New Roman"/>
                <w:color w:val="000000"/>
                <w:sz w:val="24"/>
                <w:szCs w:val="24"/>
                <w:lang w:eastAsia="en-US"/>
              </w:rPr>
              <w:t>14.</w:t>
            </w:r>
          </w:p>
        </w:tc>
        <w:tc>
          <w:tcPr>
            <w:tcW w:w="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1.10</w:t>
            </w:r>
          </w:p>
        </w:tc>
        <w:tc>
          <w:tcPr>
            <w:tcW w:w="5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Izmeklējumu dziļums ne mazāk kā 36 cm</w:t>
            </w:r>
          </w:p>
        </w:tc>
      </w:tr>
    </w:tbl>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Atbilde:</w:t>
      </w:r>
    </w:p>
    <w:p w:rsidR="00336C22" w:rsidRPr="00336C22" w:rsidRDefault="00336C22" w:rsidP="00336C22">
      <w:pPr>
        <w:jc w:val="both"/>
        <w:rPr>
          <w:rFonts w:ascii="Times New Roman" w:hAnsi="Times New Roman"/>
          <w:sz w:val="24"/>
          <w:szCs w:val="24"/>
        </w:rPr>
      </w:pPr>
      <w:proofErr w:type="spellStart"/>
      <w:r w:rsidRPr="00336C22">
        <w:rPr>
          <w:rFonts w:ascii="Times New Roman" w:hAnsi="Times New Roman"/>
          <w:bCs/>
          <w:sz w:val="24"/>
          <w:szCs w:val="24"/>
        </w:rPr>
        <w:t>Tehiskajā</w:t>
      </w:r>
      <w:proofErr w:type="spellEnd"/>
      <w:r w:rsidRPr="00336C22">
        <w:rPr>
          <w:rFonts w:ascii="Times New Roman" w:hAnsi="Times New Roman"/>
          <w:bCs/>
          <w:sz w:val="24"/>
          <w:szCs w:val="24"/>
        </w:rPr>
        <w:t xml:space="preserve"> specifikācijā ir izvirzītas </w:t>
      </w:r>
      <w:proofErr w:type="spellStart"/>
      <w:r w:rsidRPr="00336C22">
        <w:rPr>
          <w:rFonts w:ascii="Times New Roman" w:hAnsi="Times New Roman"/>
          <w:bCs/>
          <w:sz w:val="24"/>
          <w:szCs w:val="24"/>
        </w:rPr>
        <w:t>zondu</w:t>
      </w:r>
      <w:proofErr w:type="spellEnd"/>
      <w:r w:rsidRPr="00336C22">
        <w:rPr>
          <w:rFonts w:ascii="Times New Roman" w:hAnsi="Times New Roman"/>
          <w:bCs/>
          <w:sz w:val="24"/>
          <w:szCs w:val="24"/>
        </w:rPr>
        <w:t xml:space="preserve"> minimālās prasības, kas neizslēdz iespēju piedāvāt iekārtas ar labākiem parametriem.</w:t>
      </w:r>
    </w:p>
    <w:p w:rsidR="00336C22" w:rsidRPr="00336C22" w:rsidRDefault="00336C22" w:rsidP="00336C22">
      <w:pPr>
        <w:jc w:val="both"/>
        <w:rPr>
          <w:rFonts w:ascii="Times New Roman" w:hAnsi="Times New Roman"/>
          <w:sz w:val="24"/>
          <w:szCs w:val="24"/>
        </w:rPr>
      </w:pPr>
    </w:p>
    <w:p w:rsidR="00336C22" w:rsidRPr="00336C22" w:rsidRDefault="00336C22" w:rsidP="00336C22">
      <w:pPr>
        <w:jc w:val="both"/>
        <w:rPr>
          <w:rFonts w:ascii="Times New Roman" w:hAnsi="Times New Roman"/>
          <w:sz w:val="24"/>
          <w:szCs w:val="24"/>
        </w:rPr>
      </w:pPr>
    </w:p>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4.       Jautājums</w:t>
      </w:r>
    </w:p>
    <w:tbl>
      <w:tblPr>
        <w:tblW w:w="7060" w:type="dxa"/>
        <w:tblInd w:w="-23" w:type="dxa"/>
        <w:tblCellMar>
          <w:left w:w="0" w:type="dxa"/>
          <w:right w:w="0" w:type="dxa"/>
        </w:tblCellMar>
        <w:tblLook w:val="04A0" w:firstRow="1" w:lastRow="0" w:firstColumn="1" w:lastColumn="0" w:noHBand="0" w:noVBand="1"/>
      </w:tblPr>
      <w:tblGrid>
        <w:gridCol w:w="520"/>
        <w:gridCol w:w="680"/>
        <w:gridCol w:w="5860"/>
      </w:tblGrid>
      <w:tr w:rsidR="00336C22" w:rsidRPr="00336C22" w:rsidTr="00336C22">
        <w:trPr>
          <w:trHeight w:val="510"/>
        </w:trPr>
        <w:tc>
          <w:tcPr>
            <w:tcW w:w="5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color w:val="000000"/>
                <w:sz w:val="24"/>
                <w:szCs w:val="24"/>
                <w:lang w:eastAsia="en-US"/>
              </w:rPr>
            </w:pPr>
            <w:r w:rsidRPr="00336C22">
              <w:rPr>
                <w:rFonts w:ascii="Times New Roman" w:hAnsi="Times New Roman"/>
                <w:color w:val="000000"/>
                <w:sz w:val="24"/>
                <w:szCs w:val="24"/>
                <w:lang w:eastAsia="en-US"/>
              </w:rPr>
              <w:t>14.</w:t>
            </w:r>
          </w:p>
        </w:tc>
        <w:tc>
          <w:tcPr>
            <w:tcW w:w="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6.1</w:t>
            </w:r>
          </w:p>
        </w:tc>
        <w:tc>
          <w:tcPr>
            <w:tcW w:w="5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 xml:space="preserve">Lineārā zonde robežās no 5 līdz 11 </w:t>
            </w:r>
            <w:proofErr w:type="spellStart"/>
            <w:r w:rsidRPr="00336C22">
              <w:rPr>
                <w:rFonts w:ascii="Times New Roman" w:hAnsi="Times New Roman"/>
                <w:sz w:val="24"/>
                <w:szCs w:val="24"/>
                <w:lang w:eastAsia="en-US"/>
              </w:rPr>
              <w:t>MHz</w:t>
            </w:r>
            <w:proofErr w:type="spellEnd"/>
            <w:r w:rsidRPr="00336C22">
              <w:rPr>
                <w:rFonts w:ascii="Times New Roman" w:hAnsi="Times New Roman"/>
                <w:sz w:val="24"/>
                <w:szCs w:val="24"/>
                <w:lang w:eastAsia="en-US"/>
              </w:rPr>
              <w:t xml:space="preserve"> vai plašāk asinsvadu izmeklējumiem.</w:t>
            </w:r>
          </w:p>
        </w:tc>
      </w:tr>
    </w:tbl>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 xml:space="preserve">5 </w:t>
      </w:r>
      <w:proofErr w:type="spellStart"/>
      <w:r w:rsidRPr="00336C22">
        <w:rPr>
          <w:rFonts w:ascii="Times New Roman" w:hAnsi="Times New Roman"/>
          <w:sz w:val="24"/>
          <w:szCs w:val="24"/>
        </w:rPr>
        <w:t>MHz</w:t>
      </w:r>
      <w:proofErr w:type="spellEnd"/>
      <w:r w:rsidRPr="00336C22">
        <w:rPr>
          <w:rFonts w:ascii="Times New Roman" w:hAnsi="Times New Roman"/>
          <w:sz w:val="24"/>
          <w:szCs w:val="24"/>
        </w:rPr>
        <w:t xml:space="preserve">  apakšējā robeža ir par augstu, lai varētu izmeklēt </w:t>
      </w:r>
      <w:proofErr w:type="spellStart"/>
      <w:r w:rsidRPr="00336C22">
        <w:rPr>
          <w:rFonts w:ascii="Times New Roman" w:hAnsi="Times New Roman"/>
          <w:sz w:val="24"/>
          <w:szCs w:val="24"/>
        </w:rPr>
        <w:t>paravertebrālās</w:t>
      </w:r>
      <w:proofErr w:type="spellEnd"/>
      <w:r w:rsidRPr="00336C22">
        <w:rPr>
          <w:rFonts w:ascii="Times New Roman" w:hAnsi="Times New Roman"/>
          <w:sz w:val="24"/>
          <w:szCs w:val="24"/>
        </w:rPr>
        <w:t xml:space="preserve"> artērijas , pārāk zema </w:t>
      </w:r>
      <w:proofErr w:type="spellStart"/>
      <w:r w:rsidRPr="00336C22">
        <w:rPr>
          <w:rFonts w:ascii="Times New Roman" w:hAnsi="Times New Roman"/>
          <w:sz w:val="24"/>
          <w:szCs w:val="24"/>
        </w:rPr>
        <w:t>penetrācija</w:t>
      </w:r>
      <w:proofErr w:type="spellEnd"/>
      <w:r w:rsidRPr="00336C22">
        <w:rPr>
          <w:rFonts w:ascii="Times New Roman" w:hAnsi="Times New Roman"/>
          <w:sz w:val="24"/>
          <w:szCs w:val="24"/>
        </w:rPr>
        <w:t>.</w:t>
      </w:r>
    </w:p>
    <w:p w:rsidR="00336C22" w:rsidRDefault="00336C22" w:rsidP="00336C22">
      <w:pPr>
        <w:jc w:val="both"/>
        <w:rPr>
          <w:rFonts w:ascii="Times New Roman" w:hAnsi="Times New Roman"/>
          <w:sz w:val="24"/>
          <w:szCs w:val="24"/>
        </w:rPr>
      </w:pPr>
    </w:p>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lastRenderedPageBreak/>
        <w:t>Lūdzu izteikt šo parametru sekojoši:</w:t>
      </w:r>
    </w:p>
    <w:tbl>
      <w:tblPr>
        <w:tblW w:w="7060" w:type="dxa"/>
        <w:tblInd w:w="-23" w:type="dxa"/>
        <w:tblCellMar>
          <w:left w:w="0" w:type="dxa"/>
          <w:right w:w="0" w:type="dxa"/>
        </w:tblCellMar>
        <w:tblLook w:val="04A0" w:firstRow="1" w:lastRow="0" w:firstColumn="1" w:lastColumn="0" w:noHBand="0" w:noVBand="1"/>
      </w:tblPr>
      <w:tblGrid>
        <w:gridCol w:w="520"/>
        <w:gridCol w:w="680"/>
        <w:gridCol w:w="5860"/>
      </w:tblGrid>
      <w:tr w:rsidR="00336C22" w:rsidRPr="00336C22" w:rsidTr="00336C22">
        <w:trPr>
          <w:trHeight w:val="510"/>
        </w:trPr>
        <w:tc>
          <w:tcPr>
            <w:tcW w:w="5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color w:val="000000"/>
                <w:sz w:val="24"/>
                <w:szCs w:val="24"/>
                <w:lang w:eastAsia="en-US"/>
              </w:rPr>
            </w:pPr>
            <w:r w:rsidRPr="00336C22">
              <w:rPr>
                <w:rFonts w:ascii="Times New Roman" w:hAnsi="Times New Roman"/>
                <w:color w:val="000000"/>
                <w:sz w:val="24"/>
                <w:szCs w:val="24"/>
                <w:lang w:eastAsia="en-US"/>
              </w:rPr>
              <w:t>14.</w:t>
            </w:r>
          </w:p>
        </w:tc>
        <w:tc>
          <w:tcPr>
            <w:tcW w:w="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6.1</w:t>
            </w:r>
          </w:p>
        </w:tc>
        <w:tc>
          <w:tcPr>
            <w:tcW w:w="5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 xml:space="preserve">Lineārā zonde robežās no ne vairāk kā 3  līdz   11 </w:t>
            </w:r>
            <w:proofErr w:type="spellStart"/>
            <w:r w:rsidRPr="00336C22">
              <w:rPr>
                <w:rFonts w:ascii="Times New Roman" w:hAnsi="Times New Roman"/>
                <w:sz w:val="24"/>
                <w:szCs w:val="24"/>
                <w:lang w:eastAsia="en-US"/>
              </w:rPr>
              <w:t>MHz</w:t>
            </w:r>
            <w:proofErr w:type="spellEnd"/>
            <w:r w:rsidRPr="00336C22">
              <w:rPr>
                <w:rFonts w:ascii="Times New Roman" w:hAnsi="Times New Roman"/>
                <w:sz w:val="24"/>
                <w:szCs w:val="24"/>
                <w:lang w:eastAsia="en-US"/>
              </w:rPr>
              <w:t xml:space="preserve"> vai plašāk asinsvadu izmeklējumiem.</w:t>
            </w:r>
          </w:p>
        </w:tc>
      </w:tr>
    </w:tbl>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Atbilde:</w:t>
      </w:r>
    </w:p>
    <w:p w:rsidR="00336C22" w:rsidRPr="00336C22" w:rsidRDefault="00336C22" w:rsidP="00336C22">
      <w:pPr>
        <w:jc w:val="both"/>
        <w:rPr>
          <w:rFonts w:ascii="Times New Roman" w:hAnsi="Times New Roman"/>
          <w:sz w:val="24"/>
          <w:szCs w:val="24"/>
        </w:rPr>
      </w:pPr>
      <w:proofErr w:type="spellStart"/>
      <w:r w:rsidRPr="00336C22">
        <w:rPr>
          <w:rFonts w:ascii="Times New Roman" w:hAnsi="Times New Roman"/>
          <w:bCs/>
          <w:sz w:val="24"/>
          <w:szCs w:val="24"/>
        </w:rPr>
        <w:t>Tehiskajā</w:t>
      </w:r>
      <w:proofErr w:type="spellEnd"/>
      <w:r w:rsidRPr="00336C22">
        <w:rPr>
          <w:rFonts w:ascii="Times New Roman" w:hAnsi="Times New Roman"/>
          <w:bCs/>
          <w:sz w:val="24"/>
          <w:szCs w:val="24"/>
        </w:rPr>
        <w:t xml:space="preserve"> specifikācijā ir izvirzītas </w:t>
      </w:r>
      <w:proofErr w:type="spellStart"/>
      <w:r w:rsidRPr="00336C22">
        <w:rPr>
          <w:rFonts w:ascii="Times New Roman" w:hAnsi="Times New Roman"/>
          <w:bCs/>
          <w:sz w:val="24"/>
          <w:szCs w:val="24"/>
        </w:rPr>
        <w:t>zondu</w:t>
      </w:r>
      <w:proofErr w:type="spellEnd"/>
      <w:r w:rsidRPr="00336C22">
        <w:rPr>
          <w:rFonts w:ascii="Times New Roman" w:hAnsi="Times New Roman"/>
          <w:bCs/>
          <w:sz w:val="24"/>
          <w:szCs w:val="24"/>
        </w:rPr>
        <w:t xml:space="preserve"> minimālās prasības, kas neizslēdz iespēju piedāvāt iekārtas ar labākiem parametriem.</w:t>
      </w:r>
    </w:p>
    <w:p w:rsidR="00336C22" w:rsidRPr="00336C22" w:rsidRDefault="00336C22" w:rsidP="00336C22">
      <w:pPr>
        <w:jc w:val="both"/>
        <w:rPr>
          <w:rFonts w:ascii="Times New Roman" w:hAnsi="Times New Roman"/>
          <w:sz w:val="24"/>
          <w:szCs w:val="24"/>
        </w:rPr>
      </w:pPr>
    </w:p>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5.       Jautājums</w:t>
      </w:r>
    </w:p>
    <w:tbl>
      <w:tblPr>
        <w:tblW w:w="7060" w:type="dxa"/>
        <w:tblInd w:w="-23" w:type="dxa"/>
        <w:tblCellMar>
          <w:left w:w="0" w:type="dxa"/>
          <w:right w:w="0" w:type="dxa"/>
        </w:tblCellMar>
        <w:tblLook w:val="04A0" w:firstRow="1" w:lastRow="0" w:firstColumn="1" w:lastColumn="0" w:noHBand="0" w:noVBand="1"/>
      </w:tblPr>
      <w:tblGrid>
        <w:gridCol w:w="520"/>
        <w:gridCol w:w="680"/>
        <w:gridCol w:w="5860"/>
      </w:tblGrid>
      <w:tr w:rsidR="00336C22" w:rsidRPr="00336C22" w:rsidTr="00336C22">
        <w:trPr>
          <w:trHeight w:val="525"/>
        </w:trPr>
        <w:tc>
          <w:tcPr>
            <w:tcW w:w="5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color w:val="000000"/>
                <w:sz w:val="24"/>
                <w:szCs w:val="24"/>
                <w:lang w:eastAsia="en-US"/>
              </w:rPr>
            </w:pPr>
            <w:r w:rsidRPr="00336C22">
              <w:rPr>
                <w:rFonts w:ascii="Times New Roman" w:hAnsi="Times New Roman"/>
                <w:color w:val="000000"/>
                <w:sz w:val="24"/>
                <w:szCs w:val="24"/>
                <w:lang w:eastAsia="en-US"/>
              </w:rPr>
              <w:t>14.</w:t>
            </w:r>
          </w:p>
        </w:tc>
        <w:tc>
          <w:tcPr>
            <w:tcW w:w="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6.2</w:t>
            </w:r>
          </w:p>
        </w:tc>
        <w:tc>
          <w:tcPr>
            <w:tcW w:w="5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 xml:space="preserve">"Viendabīgu" kristālu vai ekvivalentu tehnoloģiju </w:t>
            </w:r>
            <w:proofErr w:type="spellStart"/>
            <w:r w:rsidRPr="00336C22">
              <w:rPr>
                <w:rFonts w:ascii="Times New Roman" w:hAnsi="Times New Roman"/>
                <w:sz w:val="24"/>
                <w:szCs w:val="24"/>
                <w:lang w:eastAsia="en-US"/>
              </w:rPr>
              <w:t>sektorālā</w:t>
            </w:r>
            <w:proofErr w:type="spellEnd"/>
            <w:r w:rsidRPr="00336C22">
              <w:rPr>
                <w:rFonts w:ascii="Times New Roman" w:hAnsi="Times New Roman"/>
                <w:sz w:val="24"/>
                <w:szCs w:val="24"/>
                <w:lang w:eastAsia="en-US"/>
              </w:rPr>
              <w:t xml:space="preserve"> zonde robežās no 2 līdz 4 </w:t>
            </w:r>
            <w:proofErr w:type="spellStart"/>
            <w:r w:rsidRPr="00336C22">
              <w:rPr>
                <w:rFonts w:ascii="Times New Roman" w:hAnsi="Times New Roman"/>
                <w:sz w:val="24"/>
                <w:szCs w:val="24"/>
                <w:lang w:eastAsia="en-US"/>
              </w:rPr>
              <w:t>MHz</w:t>
            </w:r>
            <w:proofErr w:type="spellEnd"/>
            <w:r w:rsidRPr="00336C22">
              <w:rPr>
                <w:rFonts w:ascii="Times New Roman" w:hAnsi="Times New Roman"/>
                <w:sz w:val="24"/>
                <w:szCs w:val="24"/>
                <w:lang w:eastAsia="en-US"/>
              </w:rPr>
              <w:t xml:space="preserve"> vai plašāk galvas asinsvadu izmeklējumiem.</w:t>
            </w:r>
          </w:p>
        </w:tc>
      </w:tr>
    </w:tbl>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 xml:space="preserve">4MHz augšējā robeža nenodrošina pietiekamu izšķirtspēju </w:t>
      </w:r>
      <w:proofErr w:type="spellStart"/>
      <w:r w:rsidRPr="00336C22">
        <w:rPr>
          <w:rFonts w:ascii="Times New Roman" w:hAnsi="Times New Roman"/>
          <w:sz w:val="24"/>
          <w:szCs w:val="24"/>
        </w:rPr>
        <w:t>transkraniālai</w:t>
      </w:r>
      <w:proofErr w:type="spellEnd"/>
      <w:r w:rsidRPr="00336C22">
        <w:rPr>
          <w:rFonts w:ascii="Times New Roman" w:hAnsi="Times New Roman"/>
          <w:sz w:val="24"/>
          <w:szCs w:val="24"/>
        </w:rPr>
        <w:t xml:space="preserve"> </w:t>
      </w:r>
      <w:proofErr w:type="spellStart"/>
      <w:r w:rsidRPr="00336C22">
        <w:rPr>
          <w:rFonts w:ascii="Times New Roman" w:hAnsi="Times New Roman"/>
          <w:sz w:val="24"/>
          <w:szCs w:val="24"/>
        </w:rPr>
        <w:t>neirosonoloģijai</w:t>
      </w:r>
      <w:proofErr w:type="spellEnd"/>
      <w:r w:rsidRPr="00336C22">
        <w:rPr>
          <w:rFonts w:ascii="Times New Roman" w:hAnsi="Times New Roman"/>
          <w:sz w:val="24"/>
          <w:szCs w:val="24"/>
        </w:rPr>
        <w:t>.</w:t>
      </w:r>
    </w:p>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Lūdzu izteikt šo parametru sekojoši:</w:t>
      </w:r>
    </w:p>
    <w:tbl>
      <w:tblPr>
        <w:tblW w:w="7060" w:type="dxa"/>
        <w:tblInd w:w="-23" w:type="dxa"/>
        <w:tblCellMar>
          <w:left w:w="0" w:type="dxa"/>
          <w:right w:w="0" w:type="dxa"/>
        </w:tblCellMar>
        <w:tblLook w:val="04A0" w:firstRow="1" w:lastRow="0" w:firstColumn="1" w:lastColumn="0" w:noHBand="0" w:noVBand="1"/>
      </w:tblPr>
      <w:tblGrid>
        <w:gridCol w:w="520"/>
        <w:gridCol w:w="680"/>
        <w:gridCol w:w="5860"/>
      </w:tblGrid>
      <w:tr w:rsidR="00336C22" w:rsidRPr="00336C22" w:rsidTr="00336C22">
        <w:trPr>
          <w:trHeight w:val="525"/>
        </w:trPr>
        <w:tc>
          <w:tcPr>
            <w:tcW w:w="5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color w:val="000000"/>
                <w:sz w:val="24"/>
                <w:szCs w:val="24"/>
                <w:lang w:eastAsia="en-US"/>
              </w:rPr>
            </w:pPr>
            <w:r w:rsidRPr="00336C22">
              <w:rPr>
                <w:rFonts w:ascii="Times New Roman" w:hAnsi="Times New Roman"/>
                <w:color w:val="000000"/>
                <w:sz w:val="24"/>
                <w:szCs w:val="24"/>
                <w:lang w:eastAsia="en-US"/>
              </w:rPr>
              <w:t>14.</w:t>
            </w:r>
          </w:p>
        </w:tc>
        <w:tc>
          <w:tcPr>
            <w:tcW w:w="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6.2</w:t>
            </w:r>
          </w:p>
        </w:tc>
        <w:tc>
          <w:tcPr>
            <w:tcW w:w="5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6C22" w:rsidRPr="00336C22" w:rsidRDefault="00336C22" w:rsidP="00336C22">
            <w:pPr>
              <w:spacing w:line="276" w:lineRule="auto"/>
              <w:jc w:val="both"/>
              <w:rPr>
                <w:rFonts w:ascii="Times New Roman" w:hAnsi="Times New Roman"/>
                <w:sz w:val="24"/>
                <w:szCs w:val="24"/>
                <w:lang w:eastAsia="en-US"/>
              </w:rPr>
            </w:pPr>
            <w:proofErr w:type="spellStart"/>
            <w:r w:rsidRPr="00336C22">
              <w:rPr>
                <w:rFonts w:ascii="Times New Roman" w:hAnsi="Times New Roman"/>
                <w:sz w:val="24"/>
                <w:szCs w:val="24"/>
                <w:lang w:eastAsia="en-US"/>
              </w:rPr>
              <w:t>sektorālā</w:t>
            </w:r>
            <w:proofErr w:type="spellEnd"/>
            <w:r w:rsidRPr="00336C22">
              <w:rPr>
                <w:rFonts w:ascii="Times New Roman" w:hAnsi="Times New Roman"/>
                <w:sz w:val="24"/>
                <w:szCs w:val="24"/>
                <w:lang w:eastAsia="en-US"/>
              </w:rPr>
              <w:t xml:space="preserve"> zonde robežās no 2 līdz vismaz 5 </w:t>
            </w:r>
            <w:proofErr w:type="spellStart"/>
            <w:r w:rsidRPr="00336C22">
              <w:rPr>
                <w:rFonts w:ascii="Times New Roman" w:hAnsi="Times New Roman"/>
                <w:sz w:val="24"/>
                <w:szCs w:val="24"/>
                <w:lang w:eastAsia="en-US"/>
              </w:rPr>
              <w:t>MHz</w:t>
            </w:r>
            <w:proofErr w:type="spellEnd"/>
            <w:r w:rsidRPr="00336C22">
              <w:rPr>
                <w:rFonts w:ascii="Times New Roman" w:hAnsi="Times New Roman"/>
                <w:sz w:val="24"/>
                <w:szCs w:val="24"/>
                <w:lang w:eastAsia="en-US"/>
              </w:rPr>
              <w:t xml:space="preserve"> vai plašāk galvas asinsvadu izmeklējumiem.</w:t>
            </w:r>
          </w:p>
        </w:tc>
      </w:tr>
    </w:tbl>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Atbilde:</w:t>
      </w:r>
    </w:p>
    <w:p w:rsidR="00336C22" w:rsidRPr="00336C22" w:rsidRDefault="00336C22" w:rsidP="00336C22">
      <w:pPr>
        <w:jc w:val="both"/>
        <w:rPr>
          <w:rFonts w:ascii="Times New Roman" w:hAnsi="Times New Roman"/>
          <w:sz w:val="24"/>
          <w:szCs w:val="24"/>
        </w:rPr>
      </w:pPr>
      <w:proofErr w:type="spellStart"/>
      <w:r w:rsidRPr="00336C22">
        <w:rPr>
          <w:rFonts w:ascii="Times New Roman" w:hAnsi="Times New Roman"/>
          <w:bCs/>
          <w:sz w:val="24"/>
          <w:szCs w:val="24"/>
        </w:rPr>
        <w:t>Tehiskajā</w:t>
      </w:r>
      <w:proofErr w:type="spellEnd"/>
      <w:r w:rsidRPr="00336C22">
        <w:rPr>
          <w:rFonts w:ascii="Times New Roman" w:hAnsi="Times New Roman"/>
          <w:bCs/>
          <w:sz w:val="24"/>
          <w:szCs w:val="24"/>
        </w:rPr>
        <w:t xml:space="preserve"> specifikācijā ir izvirzītas </w:t>
      </w:r>
      <w:proofErr w:type="spellStart"/>
      <w:r w:rsidRPr="00336C22">
        <w:rPr>
          <w:rFonts w:ascii="Times New Roman" w:hAnsi="Times New Roman"/>
          <w:bCs/>
          <w:sz w:val="24"/>
          <w:szCs w:val="24"/>
        </w:rPr>
        <w:t>zondu</w:t>
      </w:r>
      <w:proofErr w:type="spellEnd"/>
      <w:r w:rsidRPr="00336C22">
        <w:rPr>
          <w:rFonts w:ascii="Times New Roman" w:hAnsi="Times New Roman"/>
          <w:bCs/>
          <w:sz w:val="24"/>
          <w:szCs w:val="24"/>
        </w:rPr>
        <w:t xml:space="preserve"> minimālās prasības, kas neizslēdz iespēju piedāvāt iekārtas ar labākiem parametriem.</w:t>
      </w:r>
    </w:p>
    <w:p w:rsidR="00336C22" w:rsidRPr="00336C22" w:rsidRDefault="00336C22" w:rsidP="00336C22">
      <w:pPr>
        <w:jc w:val="both"/>
        <w:rPr>
          <w:rFonts w:ascii="Times New Roman" w:hAnsi="Times New Roman"/>
          <w:sz w:val="24"/>
          <w:szCs w:val="24"/>
        </w:rPr>
      </w:pPr>
    </w:p>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6.       Jautājums</w:t>
      </w:r>
    </w:p>
    <w:tbl>
      <w:tblPr>
        <w:tblW w:w="7060" w:type="dxa"/>
        <w:tblInd w:w="-23" w:type="dxa"/>
        <w:tblCellMar>
          <w:left w:w="0" w:type="dxa"/>
          <w:right w:w="0" w:type="dxa"/>
        </w:tblCellMar>
        <w:tblLook w:val="04A0" w:firstRow="1" w:lastRow="0" w:firstColumn="1" w:lastColumn="0" w:noHBand="0" w:noVBand="1"/>
      </w:tblPr>
      <w:tblGrid>
        <w:gridCol w:w="520"/>
        <w:gridCol w:w="680"/>
        <w:gridCol w:w="5860"/>
      </w:tblGrid>
      <w:tr w:rsidR="00336C22" w:rsidRPr="00336C22" w:rsidTr="00336C22">
        <w:trPr>
          <w:trHeight w:val="510"/>
        </w:trPr>
        <w:tc>
          <w:tcPr>
            <w:tcW w:w="5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color w:val="000000"/>
                <w:sz w:val="24"/>
                <w:szCs w:val="24"/>
                <w:lang w:eastAsia="en-US"/>
              </w:rPr>
            </w:pPr>
            <w:r w:rsidRPr="00336C22">
              <w:rPr>
                <w:rFonts w:ascii="Times New Roman" w:hAnsi="Times New Roman"/>
                <w:color w:val="000000"/>
                <w:sz w:val="24"/>
                <w:szCs w:val="24"/>
                <w:lang w:eastAsia="en-US"/>
              </w:rPr>
              <w:t>14.</w:t>
            </w:r>
          </w:p>
        </w:tc>
        <w:tc>
          <w:tcPr>
            <w:tcW w:w="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6.3</w:t>
            </w:r>
          </w:p>
        </w:tc>
        <w:tc>
          <w:tcPr>
            <w:tcW w:w="5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 xml:space="preserve">Lineārā zonde robežās no 7 līdz 12 </w:t>
            </w:r>
            <w:proofErr w:type="spellStart"/>
            <w:r w:rsidRPr="00336C22">
              <w:rPr>
                <w:rFonts w:ascii="Times New Roman" w:hAnsi="Times New Roman"/>
                <w:sz w:val="24"/>
                <w:szCs w:val="24"/>
                <w:lang w:eastAsia="en-US"/>
              </w:rPr>
              <w:t>MHz</w:t>
            </w:r>
            <w:proofErr w:type="spellEnd"/>
            <w:r w:rsidRPr="00336C22">
              <w:rPr>
                <w:rFonts w:ascii="Times New Roman" w:hAnsi="Times New Roman"/>
                <w:sz w:val="24"/>
                <w:szCs w:val="24"/>
                <w:lang w:eastAsia="en-US"/>
              </w:rPr>
              <w:t xml:space="preserve"> vai plašāk virspusējo struktūru izmeklējumiem.</w:t>
            </w:r>
          </w:p>
        </w:tc>
      </w:tr>
    </w:tbl>
    <w:p w:rsidR="00336C22" w:rsidRPr="00336C22" w:rsidRDefault="00336C22" w:rsidP="00336C22">
      <w:pPr>
        <w:jc w:val="both"/>
        <w:rPr>
          <w:rFonts w:ascii="Times New Roman" w:hAnsi="Times New Roman"/>
          <w:sz w:val="24"/>
          <w:szCs w:val="24"/>
        </w:rPr>
      </w:pPr>
      <w:proofErr w:type="spellStart"/>
      <w:r w:rsidRPr="00336C22">
        <w:rPr>
          <w:rFonts w:ascii="Times New Roman" w:hAnsi="Times New Roman"/>
          <w:sz w:val="24"/>
          <w:szCs w:val="24"/>
        </w:rPr>
        <w:t>Reimatoloģijai</w:t>
      </w:r>
      <w:proofErr w:type="spellEnd"/>
      <w:r w:rsidRPr="00336C22">
        <w:rPr>
          <w:rFonts w:ascii="Times New Roman" w:hAnsi="Times New Roman"/>
          <w:sz w:val="24"/>
          <w:szCs w:val="24"/>
        </w:rPr>
        <w:t xml:space="preserve"> nepieciešama maksimāli liela izšķirtspēja, ko nodrošina maksimāli augsta frekvence.</w:t>
      </w:r>
    </w:p>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12MHz ir daudz nepietiekama robeža, lai nodrošinātu nepieciešamo izmeklējumu kvalitāti.</w:t>
      </w:r>
    </w:p>
    <w:p w:rsidR="00336C22" w:rsidRPr="00336C22" w:rsidRDefault="00336C22" w:rsidP="00336C22">
      <w:pPr>
        <w:jc w:val="both"/>
        <w:rPr>
          <w:rFonts w:ascii="Times New Roman" w:hAnsi="Times New Roman"/>
          <w:sz w:val="24"/>
          <w:szCs w:val="24"/>
        </w:rPr>
      </w:pPr>
      <w:r w:rsidRPr="00336C22">
        <w:rPr>
          <w:rFonts w:ascii="Times New Roman" w:hAnsi="Times New Roman"/>
          <w:sz w:val="24"/>
          <w:szCs w:val="24"/>
        </w:rPr>
        <w:t>Lūdzu izteikt šo parametru sekojoši:</w:t>
      </w:r>
    </w:p>
    <w:tbl>
      <w:tblPr>
        <w:tblW w:w="7060" w:type="dxa"/>
        <w:tblInd w:w="-23" w:type="dxa"/>
        <w:tblCellMar>
          <w:left w:w="0" w:type="dxa"/>
          <w:right w:w="0" w:type="dxa"/>
        </w:tblCellMar>
        <w:tblLook w:val="04A0" w:firstRow="1" w:lastRow="0" w:firstColumn="1" w:lastColumn="0" w:noHBand="0" w:noVBand="1"/>
      </w:tblPr>
      <w:tblGrid>
        <w:gridCol w:w="520"/>
        <w:gridCol w:w="680"/>
        <w:gridCol w:w="5860"/>
      </w:tblGrid>
      <w:tr w:rsidR="00336C22" w:rsidRPr="00336C22" w:rsidTr="00336C22">
        <w:trPr>
          <w:trHeight w:val="510"/>
        </w:trPr>
        <w:tc>
          <w:tcPr>
            <w:tcW w:w="5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color w:val="000000"/>
                <w:sz w:val="24"/>
                <w:szCs w:val="24"/>
                <w:lang w:eastAsia="en-US"/>
              </w:rPr>
            </w:pPr>
            <w:r w:rsidRPr="00336C22">
              <w:rPr>
                <w:rFonts w:ascii="Times New Roman" w:hAnsi="Times New Roman"/>
                <w:color w:val="000000"/>
                <w:sz w:val="24"/>
                <w:szCs w:val="24"/>
                <w:lang w:eastAsia="en-US"/>
              </w:rPr>
              <w:t>14.</w:t>
            </w:r>
          </w:p>
        </w:tc>
        <w:tc>
          <w:tcPr>
            <w:tcW w:w="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6.3</w:t>
            </w:r>
          </w:p>
        </w:tc>
        <w:tc>
          <w:tcPr>
            <w:tcW w:w="5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6C22" w:rsidRPr="00336C22" w:rsidRDefault="00336C22" w:rsidP="00336C22">
            <w:pPr>
              <w:spacing w:line="276" w:lineRule="auto"/>
              <w:jc w:val="both"/>
              <w:rPr>
                <w:rFonts w:ascii="Times New Roman" w:hAnsi="Times New Roman"/>
                <w:sz w:val="24"/>
                <w:szCs w:val="24"/>
                <w:lang w:eastAsia="en-US"/>
              </w:rPr>
            </w:pPr>
            <w:r w:rsidRPr="00336C22">
              <w:rPr>
                <w:rFonts w:ascii="Times New Roman" w:hAnsi="Times New Roman"/>
                <w:sz w:val="24"/>
                <w:szCs w:val="24"/>
                <w:lang w:eastAsia="en-US"/>
              </w:rPr>
              <w:t xml:space="preserve">Lineārā zonde robežās no 7 līdz  vismaz 18 </w:t>
            </w:r>
            <w:proofErr w:type="spellStart"/>
            <w:r w:rsidRPr="00336C22">
              <w:rPr>
                <w:rFonts w:ascii="Times New Roman" w:hAnsi="Times New Roman"/>
                <w:sz w:val="24"/>
                <w:szCs w:val="24"/>
                <w:lang w:eastAsia="en-US"/>
              </w:rPr>
              <w:t>MHz</w:t>
            </w:r>
            <w:proofErr w:type="spellEnd"/>
            <w:r w:rsidRPr="00336C22">
              <w:rPr>
                <w:rFonts w:ascii="Times New Roman" w:hAnsi="Times New Roman"/>
                <w:sz w:val="24"/>
                <w:szCs w:val="24"/>
                <w:lang w:eastAsia="en-US"/>
              </w:rPr>
              <w:t xml:space="preserve">   virspusējo struktūru izmeklējumiem.</w:t>
            </w:r>
          </w:p>
        </w:tc>
      </w:tr>
    </w:tbl>
    <w:p w:rsidR="00336C22" w:rsidRPr="00336C22" w:rsidRDefault="00336C22" w:rsidP="00336C22">
      <w:pPr>
        <w:ind w:left="720" w:hanging="360"/>
        <w:jc w:val="both"/>
        <w:rPr>
          <w:rFonts w:ascii="Times New Roman" w:hAnsi="Times New Roman"/>
          <w:b/>
          <w:bCs/>
          <w:sz w:val="24"/>
          <w:szCs w:val="24"/>
        </w:rPr>
      </w:pPr>
      <w:r w:rsidRPr="00336C22">
        <w:rPr>
          <w:rFonts w:ascii="Times New Roman" w:hAnsi="Times New Roman"/>
          <w:b/>
          <w:bCs/>
          <w:sz w:val="24"/>
          <w:szCs w:val="24"/>
        </w:rPr>
        <w:t>Atbilde:</w:t>
      </w:r>
    </w:p>
    <w:p w:rsidR="00336C22" w:rsidRPr="00336C22" w:rsidRDefault="00336C22" w:rsidP="00336C22">
      <w:pPr>
        <w:jc w:val="both"/>
        <w:rPr>
          <w:rFonts w:ascii="Times New Roman" w:hAnsi="Times New Roman"/>
          <w:sz w:val="24"/>
          <w:szCs w:val="24"/>
        </w:rPr>
      </w:pPr>
      <w:proofErr w:type="spellStart"/>
      <w:r w:rsidRPr="00336C22">
        <w:rPr>
          <w:rFonts w:ascii="Times New Roman" w:hAnsi="Times New Roman"/>
          <w:bCs/>
          <w:sz w:val="24"/>
          <w:szCs w:val="24"/>
        </w:rPr>
        <w:t>Tehiskajā</w:t>
      </w:r>
      <w:proofErr w:type="spellEnd"/>
      <w:r w:rsidRPr="00336C22">
        <w:rPr>
          <w:rFonts w:ascii="Times New Roman" w:hAnsi="Times New Roman"/>
          <w:bCs/>
          <w:sz w:val="24"/>
          <w:szCs w:val="24"/>
        </w:rPr>
        <w:t xml:space="preserve"> specifikācijā ir izvirzītas </w:t>
      </w:r>
      <w:proofErr w:type="spellStart"/>
      <w:r w:rsidRPr="00336C22">
        <w:rPr>
          <w:rFonts w:ascii="Times New Roman" w:hAnsi="Times New Roman"/>
          <w:bCs/>
          <w:sz w:val="24"/>
          <w:szCs w:val="24"/>
        </w:rPr>
        <w:t>zondu</w:t>
      </w:r>
      <w:proofErr w:type="spellEnd"/>
      <w:r w:rsidRPr="00336C22">
        <w:rPr>
          <w:rFonts w:ascii="Times New Roman" w:hAnsi="Times New Roman"/>
          <w:bCs/>
          <w:sz w:val="24"/>
          <w:szCs w:val="24"/>
        </w:rPr>
        <w:t xml:space="preserve"> minimālās prasības, kas neizslēdz iespēju piedāvāt iekārtas ar labākiem parametriem.</w:t>
      </w:r>
    </w:p>
    <w:p w:rsidR="00336C22" w:rsidRPr="00336C22" w:rsidRDefault="00336C22" w:rsidP="00336C22">
      <w:pPr>
        <w:jc w:val="both"/>
        <w:rPr>
          <w:rFonts w:ascii="Times New Roman" w:hAnsi="Times New Roman"/>
          <w:sz w:val="24"/>
          <w:szCs w:val="24"/>
        </w:rPr>
      </w:pPr>
    </w:p>
    <w:p w:rsidR="00F735D1" w:rsidRDefault="00B76225" w:rsidP="00BC45BB">
      <w:pPr>
        <w:pStyle w:val="Default"/>
        <w:ind w:right="-240"/>
        <w:jc w:val="both"/>
        <w:rPr>
          <w:b/>
        </w:rPr>
      </w:pPr>
      <w:r w:rsidRPr="00B76225">
        <w:rPr>
          <w:b/>
        </w:rPr>
        <w:t>7. Jautājums</w:t>
      </w:r>
    </w:p>
    <w:p w:rsidR="00B76225" w:rsidRPr="00B76225" w:rsidRDefault="00B76225" w:rsidP="00BC45BB">
      <w:pPr>
        <w:pStyle w:val="Default"/>
        <w:ind w:right="-240"/>
        <w:jc w:val="both"/>
      </w:pPr>
      <w:r w:rsidRPr="00B76225">
        <w:t xml:space="preserve">Lūdzam rast iespēju grozīt, papildināt vai izņemt tehniskos punktus 18.daļai – </w:t>
      </w:r>
      <w:proofErr w:type="spellStart"/>
      <w:r w:rsidRPr="00B76225">
        <w:t>Ultrasonogrāfs</w:t>
      </w:r>
      <w:proofErr w:type="spellEnd"/>
      <w:r w:rsidRPr="00B76225">
        <w:t xml:space="preserve"> uroloģijai, lai varētu piedāvāt analogu ražotāja Hitachi produktu. Ražotājs Hitachi </w:t>
      </w:r>
      <w:proofErr w:type="spellStart"/>
      <w:r w:rsidRPr="00B76225">
        <w:t>Medical</w:t>
      </w:r>
      <w:proofErr w:type="spellEnd"/>
      <w:r w:rsidRPr="00B76225">
        <w:t xml:space="preserve"> var piedāvāt līdzvērtīgas, analogas Premium klases iekārtas, kas daudzos punktos uzrāda pat labākus rādītājus, nekā ir prasīts tehniskajās prasībās.</w:t>
      </w:r>
    </w:p>
    <w:p w:rsidR="00B76225" w:rsidRDefault="00B76225" w:rsidP="00BC45BB">
      <w:pPr>
        <w:pStyle w:val="Default"/>
        <w:ind w:right="-240"/>
        <w:jc w:val="both"/>
      </w:pPr>
      <w:r w:rsidRPr="00B76225">
        <w:t xml:space="preserve">Lai varētu piedāvāt analogas ražotāja Hitachi </w:t>
      </w:r>
      <w:proofErr w:type="spellStart"/>
      <w:r w:rsidRPr="00B76225">
        <w:t>Medical</w:t>
      </w:r>
      <w:proofErr w:type="spellEnd"/>
      <w:r w:rsidRPr="00B76225">
        <w:t xml:space="preserve"> iekārtas, lūdzam izmainīt nebūtiskas atšķirības prasītajos tehniskajos datos, kas neietekmē izmeklējuma kvalitāti:</w:t>
      </w:r>
    </w:p>
    <w:p w:rsidR="00B76225" w:rsidRDefault="00E07059" w:rsidP="00BC45BB">
      <w:pPr>
        <w:pStyle w:val="Default"/>
        <w:ind w:right="-240"/>
        <w:jc w:val="both"/>
      </w:pPr>
      <w:r w:rsidRPr="00CF37D7">
        <w:rPr>
          <w:b/>
        </w:rPr>
        <w:t>7.1.</w:t>
      </w:r>
      <w:r>
        <w:t xml:space="preserve"> P</w:t>
      </w:r>
      <w:r w:rsidR="00B76225">
        <w:t xml:space="preserve">unkts 18.2.2. : Mobils uz statīva, viegli manevrējams (kopējais svars, bez papildaprīkojuma nepārsniedz 70kg) izņemt svara prasības vai visu punktu, jo Hitachi </w:t>
      </w:r>
      <w:proofErr w:type="spellStart"/>
      <w:r w:rsidR="00B76225">
        <w:t>Medical</w:t>
      </w:r>
      <w:proofErr w:type="spellEnd"/>
      <w:r w:rsidR="00B76225">
        <w:t xml:space="preserve"> visas iekārtas, ir ar vienu roku viegli vadāmas, grozāmas, un, kad iekārta ir, novietota vēlamā pozīcijā, bloķējams ar vienu pedāļa nospiešanu.</w:t>
      </w:r>
    </w:p>
    <w:p w:rsidR="00813D70" w:rsidRPr="00E07059" w:rsidRDefault="00E07059" w:rsidP="00BC45BB">
      <w:pPr>
        <w:pStyle w:val="Default"/>
        <w:ind w:right="-240"/>
        <w:jc w:val="both"/>
        <w:rPr>
          <w:b/>
        </w:rPr>
      </w:pPr>
      <w:r w:rsidRPr="00E07059">
        <w:rPr>
          <w:b/>
        </w:rPr>
        <w:t>At</w:t>
      </w:r>
      <w:r w:rsidR="00813D70" w:rsidRPr="00E07059">
        <w:rPr>
          <w:b/>
        </w:rPr>
        <w:t>bilde.</w:t>
      </w:r>
    </w:p>
    <w:p w:rsidR="00E07059" w:rsidRPr="00CF37D7" w:rsidRDefault="00E07059" w:rsidP="00BC45BB">
      <w:pPr>
        <w:pStyle w:val="NormalWeb"/>
        <w:shd w:val="clear" w:color="auto" w:fill="FFFFFF"/>
        <w:ind w:right="-240"/>
        <w:jc w:val="both"/>
        <w:rPr>
          <w:color w:val="000000"/>
        </w:rPr>
      </w:pPr>
      <w:r w:rsidRPr="00CF37D7">
        <w:rPr>
          <w:rStyle w:val="Emphasis"/>
          <w:i w:val="0"/>
          <w:color w:val="000000"/>
        </w:rPr>
        <w:t xml:space="preserve">Ņemot vērā, ka slimnīcai ir jānodrošina iekārtu noslodze līdz 75%, iekārta tiks izmantota vairākās telpās, līdz ar to iekārtas svars un mobilitāte ir ļoti svarīga, lai samazinātu personāla traumu risku iekārtu pārvietojot. </w:t>
      </w:r>
    </w:p>
    <w:p w:rsidR="00813D70" w:rsidRDefault="00E07059" w:rsidP="00BC45BB">
      <w:pPr>
        <w:pStyle w:val="Default"/>
        <w:ind w:right="-240"/>
        <w:jc w:val="both"/>
      </w:pPr>
      <w:r w:rsidRPr="00CF37D7">
        <w:rPr>
          <w:b/>
        </w:rPr>
        <w:lastRenderedPageBreak/>
        <w:t>7.2.</w:t>
      </w:r>
      <w:r>
        <w:t xml:space="preserve"> Punktā 18.2.5. veikt izmaiņas, jo nav skaidrs, uz ko konkrēti at</w:t>
      </w:r>
      <w:r w:rsidR="00CF37D7">
        <w:t>tiecas prasītais frekvenču diapa</w:t>
      </w:r>
      <w:r>
        <w:t>zons.</w:t>
      </w:r>
      <w:r w:rsidR="00CF37D7">
        <w:t xml:space="preserve"> Sistēmas darba frekvence, izmantojot zonžu frekvences, zonžu harmoniskā signāla diapazons, vai kāda cita tehniskā parametra raksturojums.</w:t>
      </w:r>
    </w:p>
    <w:p w:rsidR="00CF37D7" w:rsidRDefault="00CF37D7" w:rsidP="00BC45BB">
      <w:pPr>
        <w:pStyle w:val="Default"/>
        <w:ind w:right="-240"/>
        <w:jc w:val="both"/>
        <w:rPr>
          <w:b/>
        </w:rPr>
      </w:pPr>
      <w:r w:rsidRPr="00CF37D7">
        <w:rPr>
          <w:b/>
        </w:rPr>
        <w:t>Atbilde.</w:t>
      </w:r>
    </w:p>
    <w:p w:rsidR="00CF37D7" w:rsidRDefault="00CF37D7" w:rsidP="00BC45BB">
      <w:pPr>
        <w:pStyle w:val="NormalWeb"/>
        <w:shd w:val="clear" w:color="auto" w:fill="FFFFFF"/>
        <w:ind w:right="-240"/>
        <w:jc w:val="both"/>
        <w:rPr>
          <w:rFonts w:ascii="Calibri" w:hAnsi="Calibri"/>
          <w:color w:val="000000"/>
        </w:rPr>
      </w:pPr>
      <w:r w:rsidRPr="00CF37D7">
        <w:rPr>
          <w:rStyle w:val="Emphasis"/>
          <w:i w:val="0"/>
          <w:color w:val="000000"/>
        </w:rPr>
        <w:t xml:space="preserve">Pie </w:t>
      </w:r>
      <w:proofErr w:type="spellStart"/>
      <w:r w:rsidRPr="00CF37D7">
        <w:rPr>
          <w:rStyle w:val="Emphasis"/>
          <w:i w:val="0"/>
          <w:color w:val="000000"/>
        </w:rPr>
        <w:t>sonogrāfa</w:t>
      </w:r>
      <w:proofErr w:type="spellEnd"/>
      <w:r w:rsidRPr="00CF37D7">
        <w:rPr>
          <w:rStyle w:val="Emphasis"/>
          <w:i w:val="0"/>
          <w:color w:val="000000"/>
        </w:rPr>
        <w:t xml:space="preserve"> tehniskajām prasībām minētais frekvenču </w:t>
      </w:r>
      <w:proofErr w:type="spellStart"/>
      <w:r w:rsidRPr="00CF37D7">
        <w:rPr>
          <w:rStyle w:val="Emphasis"/>
          <w:i w:val="0"/>
          <w:color w:val="000000"/>
        </w:rPr>
        <w:t>diapozons</w:t>
      </w:r>
      <w:proofErr w:type="spellEnd"/>
      <w:r w:rsidRPr="00CF37D7">
        <w:rPr>
          <w:rStyle w:val="Emphasis"/>
          <w:i w:val="0"/>
          <w:color w:val="000000"/>
        </w:rPr>
        <w:t xml:space="preserve"> ir paša </w:t>
      </w:r>
      <w:proofErr w:type="spellStart"/>
      <w:r w:rsidRPr="00CF37D7">
        <w:rPr>
          <w:rStyle w:val="Emphasis"/>
          <w:i w:val="0"/>
          <w:color w:val="000000"/>
        </w:rPr>
        <w:t>sonogrāfa</w:t>
      </w:r>
      <w:proofErr w:type="spellEnd"/>
      <w:r w:rsidRPr="00CF37D7">
        <w:rPr>
          <w:rStyle w:val="Emphasis"/>
          <w:i w:val="0"/>
          <w:color w:val="000000"/>
        </w:rPr>
        <w:t xml:space="preserve"> darba frekvence, kas sevī ietver pievienojamo zonžu frekvenču </w:t>
      </w:r>
      <w:proofErr w:type="spellStart"/>
      <w:r w:rsidRPr="00CF37D7">
        <w:rPr>
          <w:rStyle w:val="Emphasis"/>
          <w:i w:val="0"/>
          <w:color w:val="000000"/>
        </w:rPr>
        <w:t>diapozonu</w:t>
      </w:r>
      <w:proofErr w:type="spellEnd"/>
      <w:r>
        <w:rPr>
          <w:rStyle w:val="Emphasis"/>
          <w:rFonts w:ascii="Calibri" w:hAnsi="Calibri"/>
          <w:color w:val="000000"/>
        </w:rPr>
        <w:t xml:space="preserve">. </w:t>
      </w:r>
    </w:p>
    <w:p w:rsidR="00CF37D7" w:rsidRPr="00CF37D7" w:rsidRDefault="00CF37D7" w:rsidP="00BC45BB">
      <w:pPr>
        <w:pStyle w:val="Default"/>
        <w:ind w:right="-240"/>
        <w:jc w:val="both"/>
      </w:pPr>
      <w:r>
        <w:rPr>
          <w:b/>
        </w:rPr>
        <w:t xml:space="preserve">7.3. </w:t>
      </w:r>
      <w:r w:rsidRPr="00CF37D7">
        <w:t>Punkts 18.6.1. “</w:t>
      </w:r>
      <w:proofErr w:type="spellStart"/>
      <w:r w:rsidRPr="00CF37D7">
        <w:t>Convex</w:t>
      </w:r>
      <w:proofErr w:type="spellEnd"/>
      <w:r w:rsidRPr="00CF37D7">
        <w:t xml:space="preserve"> zonde (2,0 – 6,0 </w:t>
      </w:r>
      <w:proofErr w:type="spellStart"/>
      <w:r w:rsidRPr="00CF37D7">
        <w:t>MHz</w:t>
      </w:r>
      <w:proofErr w:type="spellEnd"/>
      <w:r w:rsidRPr="00CF37D7">
        <w:t xml:space="preserve">)”. Frekvenču diapazons 1,0-5,0 </w:t>
      </w:r>
      <w:proofErr w:type="spellStart"/>
      <w:r w:rsidRPr="00CF37D7">
        <w:t>MHz</w:t>
      </w:r>
      <w:proofErr w:type="spellEnd"/>
      <w:r w:rsidRPr="00CF37D7">
        <w:t xml:space="preserve"> ir atbilstošs?</w:t>
      </w:r>
    </w:p>
    <w:p w:rsidR="00CF37D7" w:rsidRDefault="00CF37D7" w:rsidP="00BC45BB">
      <w:pPr>
        <w:pStyle w:val="Default"/>
        <w:ind w:right="-240"/>
        <w:jc w:val="both"/>
        <w:rPr>
          <w:b/>
        </w:rPr>
      </w:pPr>
      <w:r>
        <w:rPr>
          <w:b/>
        </w:rPr>
        <w:t>Atbilde.</w:t>
      </w:r>
    </w:p>
    <w:p w:rsidR="00CF37D7" w:rsidRDefault="00CF37D7" w:rsidP="00BC45BB">
      <w:pPr>
        <w:pStyle w:val="NormalWeb"/>
        <w:shd w:val="clear" w:color="auto" w:fill="FFFFFF"/>
        <w:ind w:right="-240"/>
        <w:jc w:val="both"/>
        <w:rPr>
          <w:rStyle w:val="Emphasis"/>
          <w:i w:val="0"/>
          <w:color w:val="000000"/>
        </w:rPr>
      </w:pPr>
      <w:r w:rsidRPr="00CF37D7">
        <w:rPr>
          <w:rStyle w:val="Emphasis"/>
          <w:i w:val="0"/>
          <w:color w:val="000000"/>
        </w:rPr>
        <w:t xml:space="preserve">Frekvenču diapazons ir izvēlēts atbilstoši izmeklējumiem izmantotajam frekvenču diapazonam. Par atbilstošu tiks uzskatīts piedāvājums, kas atbilst izvirzītajām tehniskajām prasībām. </w:t>
      </w:r>
    </w:p>
    <w:p w:rsidR="00B85BA5" w:rsidRDefault="00B85BA5" w:rsidP="00BC45BB">
      <w:pPr>
        <w:pStyle w:val="NormalWeb"/>
        <w:shd w:val="clear" w:color="auto" w:fill="FFFFFF"/>
        <w:ind w:right="-240"/>
        <w:jc w:val="both"/>
        <w:rPr>
          <w:rStyle w:val="Emphasis"/>
          <w:i w:val="0"/>
          <w:color w:val="000000"/>
        </w:rPr>
      </w:pPr>
      <w:r w:rsidRPr="00B85BA5">
        <w:rPr>
          <w:rStyle w:val="Emphasis"/>
          <w:b/>
          <w:i w:val="0"/>
          <w:color w:val="000000"/>
        </w:rPr>
        <w:t>7.4.</w:t>
      </w:r>
      <w:r>
        <w:rPr>
          <w:rStyle w:val="Emphasis"/>
          <w:i w:val="0"/>
          <w:color w:val="000000"/>
        </w:rPr>
        <w:t xml:space="preserve"> Punkts 18.6.2. “Trans rektālā zonde ar trim skenēšanas plaknēm (</w:t>
      </w:r>
      <w:proofErr w:type="spellStart"/>
      <w:r>
        <w:rPr>
          <w:rStyle w:val="Emphasis"/>
          <w:i w:val="0"/>
          <w:color w:val="000000"/>
        </w:rPr>
        <w:t>Biplane</w:t>
      </w:r>
      <w:proofErr w:type="spellEnd"/>
      <w:r>
        <w:rPr>
          <w:rStyle w:val="Emphasis"/>
          <w:i w:val="0"/>
          <w:color w:val="000000"/>
        </w:rPr>
        <w:t xml:space="preserve"> un </w:t>
      </w:r>
      <w:proofErr w:type="spellStart"/>
      <w:r>
        <w:rPr>
          <w:rStyle w:val="Emphasis"/>
          <w:i w:val="0"/>
          <w:color w:val="000000"/>
        </w:rPr>
        <w:t>Endfire</w:t>
      </w:r>
      <w:proofErr w:type="spellEnd"/>
      <w:r>
        <w:rPr>
          <w:rStyle w:val="Emphasis"/>
          <w:i w:val="0"/>
          <w:color w:val="000000"/>
        </w:rPr>
        <w:t xml:space="preserve">) (4,0 – 14,0 </w:t>
      </w:r>
      <w:proofErr w:type="spellStart"/>
      <w:r>
        <w:rPr>
          <w:rStyle w:val="Emphasis"/>
          <w:i w:val="0"/>
          <w:color w:val="000000"/>
        </w:rPr>
        <w:t>MHz</w:t>
      </w:r>
      <w:proofErr w:type="spellEnd"/>
      <w:r>
        <w:rPr>
          <w:rStyle w:val="Emphasis"/>
          <w:i w:val="0"/>
          <w:color w:val="000000"/>
        </w:rPr>
        <w:t xml:space="preserve">)” Vai frekvenču diapazons 2,0 – 10,0 </w:t>
      </w:r>
      <w:proofErr w:type="spellStart"/>
      <w:r>
        <w:rPr>
          <w:rStyle w:val="Emphasis"/>
          <w:i w:val="0"/>
          <w:color w:val="000000"/>
        </w:rPr>
        <w:t>MHz</w:t>
      </w:r>
      <w:proofErr w:type="spellEnd"/>
      <w:r>
        <w:rPr>
          <w:rStyle w:val="Emphasis"/>
          <w:i w:val="0"/>
          <w:color w:val="000000"/>
        </w:rPr>
        <w:t xml:space="preserve"> ir atbilstošs?</w:t>
      </w:r>
    </w:p>
    <w:p w:rsidR="00B85BA5" w:rsidRPr="00B85BA5" w:rsidRDefault="00B85BA5" w:rsidP="00BC45BB">
      <w:pPr>
        <w:pStyle w:val="NormalWeb"/>
        <w:shd w:val="clear" w:color="auto" w:fill="FFFFFF"/>
        <w:ind w:right="-240"/>
        <w:jc w:val="both"/>
        <w:rPr>
          <w:b/>
          <w:color w:val="000000"/>
        </w:rPr>
      </w:pPr>
      <w:r w:rsidRPr="00B85BA5">
        <w:rPr>
          <w:b/>
          <w:color w:val="000000"/>
        </w:rPr>
        <w:t>Atbilde.</w:t>
      </w:r>
    </w:p>
    <w:p w:rsidR="00B85BA5" w:rsidRPr="00B85BA5" w:rsidRDefault="00B85BA5" w:rsidP="00BC45BB">
      <w:pPr>
        <w:pStyle w:val="NormalWeb"/>
        <w:shd w:val="clear" w:color="auto" w:fill="FFFFFF"/>
        <w:ind w:right="-240"/>
        <w:jc w:val="both"/>
        <w:rPr>
          <w:i/>
          <w:color w:val="000000"/>
        </w:rPr>
      </w:pPr>
      <w:r w:rsidRPr="00B85BA5">
        <w:rPr>
          <w:rStyle w:val="Emphasis"/>
          <w:i w:val="0"/>
          <w:color w:val="000000"/>
        </w:rPr>
        <w:t xml:space="preserve">Frekvenču diapazons ir izvēlēts atbilstoši izmeklējumiem izmantotajam frekvenču diapazonam. </w:t>
      </w:r>
      <w:bookmarkStart w:id="0" w:name="_GoBack"/>
      <w:bookmarkEnd w:id="0"/>
      <w:r w:rsidRPr="00B85BA5">
        <w:rPr>
          <w:rStyle w:val="Emphasis"/>
          <w:i w:val="0"/>
          <w:color w:val="000000"/>
        </w:rPr>
        <w:t>Par atbilstošu tiks uzskatīts piedāvājums, kas atbilst izvirzītajām tehniskajām prasībām.</w:t>
      </w:r>
    </w:p>
    <w:p w:rsidR="00CF37D7" w:rsidRDefault="00B85BA5" w:rsidP="00BC45BB">
      <w:pPr>
        <w:pStyle w:val="Default"/>
        <w:ind w:right="-240"/>
        <w:jc w:val="both"/>
      </w:pPr>
      <w:r>
        <w:rPr>
          <w:b/>
        </w:rPr>
        <w:t xml:space="preserve">7.5. </w:t>
      </w:r>
      <w:r w:rsidRPr="00043922">
        <w:t xml:space="preserve">Punkts 18.6.2. “Trans rektālai </w:t>
      </w:r>
      <w:proofErr w:type="spellStart"/>
      <w:r w:rsidRPr="00043922">
        <w:t>trīsplakņu</w:t>
      </w:r>
      <w:proofErr w:type="spellEnd"/>
      <w:r w:rsidRPr="00043922">
        <w:t xml:space="preserve"> zondei daudzreiz lietojama duāla biopsijas uzlika, ar kuru iespējams veikt biopsijas gan </w:t>
      </w:r>
      <w:proofErr w:type="spellStart"/>
      <w:r w:rsidRPr="00043922">
        <w:t>endfire</w:t>
      </w:r>
      <w:proofErr w:type="spellEnd"/>
      <w:r w:rsidRPr="00043922">
        <w:t xml:space="preserve"> plaknē, gan </w:t>
      </w:r>
      <w:proofErr w:type="spellStart"/>
      <w:r w:rsidRPr="00043922">
        <w:t>biplane</w:t>
      </w:r>
      <w:proofErr w:type="spellEnd"/>
      <w:r w:rsidRPr="00043922">
        <w:t xml:space="preserve"> plaknē”. Šī prasība raksturo tikai vienu pretendentu un neietekmē US aparāta darbību, vai attēla kvalitāti. Lūdzam mainīt šo prasību uz “Trans rektālai </w:t>
      </w:r>
      <w:proofErr w:type="spellStart"/>
      <w:r w:rsidRPr="00043922">
        <w:t>trīsplakņu</w:t>
      </w:r>
      <w:proofErr w:type="spellEnd"/>
      <w:r w:rsidRPr="00043922">
        <w:t xml:space="preserve"> zondei daudzreiz </w:t>
      </w:r>
      <w:r w:rsidR="00043922" w:rsidRPr="00043922">
        <w:t xml:space="preserve">lietojama duāla biopsijas uzlika, ar kuru iespējams veikt biopsijas gan </w:t>
      </w:r>
      <w:proofErr w:type="spellStart"/>
      <w:r w:rsidR="00043922" w:rsidRPr="00043922">
        <w:t>endfire</w:t>
      </w:r>
      <w:proofErr w:type="spellEnd"/>
      <w:r w:rsidR="00043922" w:rsidRPr="00043922">
        <w:t xml:space="preserve"> plaknē, gan </w:t>
      </w:r>
      <w:proofErr w:type="spellStart"/>
      <w:r w:rsidR="00043922" w:rsidRPr="00043922">
        <w:t>biplane</w:t>
      </w:r>
      <w:proofErr w:type="spellEnd"/>
      <w:r w:rsidR="00043922" w:rsidRPr="00043922">
        <w:t xml:space="preserve"> plaknē vai analogs risinājums</w:t>
      </w:r>
      <w:r w:rsidRPr="00043922">
        <w:t>”</w:t>
      </w:r>
      <w:r w:rsidR="00043922" w:rsidRPr="00043922">
        <w:t>.</w:t>
      </w:r>
    </w:p>
    <w:p w:rsidR="00043922" w:rsidRDefault="00043922" w:rsidP="00BC45BB">
      <w:pPr>
        <w:pStyle w:val="Default"/>
        <w:ind w:right="-240"/>
        <w:jc w:val="both"/>
        <w:rPr>
          <w:b/>
        </w:rPr>
      </w:pPr>
      <w:r w:rsidRPr="00043922">
        <w:rPr>
          <w:b/>
        </w:rPr>
        <w:t>Atbilde.</w:t>
      </w:r>
    </w:p>
    <w:p w:rsidR="00043922" w:rsidRPr="00DE5443" w:rsidRDefault="00043922" w:rsidP="00BC45BB">
      <w:pPr>
        <w:pStyle w:val="NormalWeb"/>
        <w:shd w:val="clear" w:color="auto" w:fill="FFFFFF"/>
        <w:ind w:right="-240"/>
        <w:jc w:val="both"/>
        <w:rPr>
          <w:i/>
          <w:color w:val="000000"/>
        </w:rPr>
      </w:pPr>
      <w:r w:rsidRPr="00DE5443">
        <w:rPr>
          <w:rStyle w:val="Emphasis"/>
          <w:i w:val="0"/>
          <w:color w:val="000000"/>
        </w:rPr>
        <w:t xml:space="preserve">Izvirzītā prasība par duālu biopsijas uzliku nodrošina, ka zondi neizņemot var veikt izmeklējumus gan </w:t>
      </w:r>
      <w:proofErr w:type="spellStart"/>
      <w:r w:rsidRPr="00DE5443">
        <w:rPr>
          <w:rStyle w:val="Emphasis"/>
          <w:i w:val="0"/>
          <w:color w:val="000000"/>
        </w:rPr>
        <w:t>endfire</w:t>
      </w:r>
      <w:proofErr w:type="spellEnd"/>
      <w:r w:rsidRPr="00DE5443">
        <w:rPr>
          <w:rStyle w:val="Emphasis"/>
          <w:i w:val="0"/>
          <w:color w:val="000000"/>
        </w:rPr>
        <w:t xml:space="preserve"> gan </w:t>
      </w:r>
      <w:proofErr w:type="spellStart"/>
      <w:r w:rsidRPr="00DE5443">
        <w:rPr>
          <w:rStyle w:val="Emphasis"/>
          <w:i w:val="0"/>
          <w:color w:val="000000"/>
        </w:rPr>
        <w:t>biplane</w:t>
      </w:r>
      <w:proofErr w:type="spellEnd"/>
      <w:r w:rsidRPr="00DE5443">
        <w:rPr>
          <w:rStyle w:val="Emphasis"/>
          <w:i w:val="0"/>
          <w:color w:val="000000"/>
        </w:rPr>
        <w:t xml:space="preserve"> plaknē,</w:t>
      </w:r>
      <w:r w:rsidR="00DE5443" w:rsidRPr="00DE5443">
        <w:rPr>
          <w:rStyle w:val="Emphasis"/>
          <w:i w:val="0"/>
          <w:color w:val="000000"/>
        </w:rPr>
        <w:t xml:space="preserve"> kas atbilst pasūtītāja vajadzībām,</w:t>
      </w:r>
      <w:r w:rsidRPr="00DE5443">
        <w:rPr>
          <w:rStyle w:val="Emphasis"/>
          <w:i w:val="0"/>
          <w:color w:val="000000"/>
        </w:rPr>
        <w:t xml:space="preserve"> nav skaidrs kāds analogs risinājums tiek piedāvāts un vai tas tiešām būs līdzvērtīgs un atbilstošs paredzētajam mērķim.</w:t>
      </w:r>
    </w:p>
    <w:p w:rsidR="00043922" w:rsidRDefault="00043922" w:rsidP="00BC45BB">
      <w:pPr>
        <w:pStyle w:val="Default"/>
        <w:ind w:right="-240"/>
        <w:jc w:val="both"/>
      </w:pPr>
      <w:r>
        <w:rPr>
          <w:b/>
        </w:rPr>
        <w:t xml:space="preserve">7.6. </w:t>
      </w:r>
      <w:r w:rsidRPr="00043922">
        <w:t xml:space="preserve">Punkts 18.6.2. “Zondes </w:t>
      </w:r>
      <w:proofErr w:type="spellStart"/>
      <w:r w:rsidRPr="00043922">
        <w:t>pieslēguma</w:t>
      </w:r>
      <w:proofErr w:type="spellEnd"/>
      <w:r w:rsidRPr="00043922">
        <w:t xml:space="preserve"> ligzdas atrodas procesora sānos, aprīkotas ar ērtu fiksatoru, kurš atrodas virs zondes </w:t>
      </w:r>
      <w:proofErr w:type="spellStart"/>
      <w:r w:rsidRPr="00043922">
        <w:t>pieslēguma</w:t>
      </w:r>
      <w:proofErr w:type="spellEnd"/>
      <w:r w:rsidRPr="00043922">
        <w:t xml:space="preserve"> ligzdas un ērti fiksējamas ar vienu roku”. Šī prasība raksturo tikai vienu pretendentu un neietekmē US aparāta darbību vai attēla kvalitāti. Lūdzam mainīt šo prasību uz “Iespējams vienlaicīgi pieslēgt ne mazāk kā 4 elektroniskās zondes”.</w:t>
      </w:r>
    </w:p>
    <w:p w:rsidR="00043922" w:rsidRDefault="00043922" w:rsidP="00BC45BB">
      <w:pPr>
        <w:pStyle w:val="Default"/>
        <w:ind w:right="-240"/>
        <w:jc w:val="both"/>
        <w:rPr>
          <w:b/>
        </w:rPr>
      </w:pPr>
      <w:r w:rsidRPr="00043922">
        <w:rPr>
          <w:b/>
        </w:rPr>
        <w:t>Atbilde.</w:t>
      </w:r>
    </w:p>
    <w:p w:rsidR="00043922" w:rsidRPr="00BC45BB" w:rsidRDefault="00043922" w:rsidP="00BC45BB">
      <w:pPr>
        <w:pStyle w:val="NormalWeb"/>
        <w:shd w:val="clear" w:color="auto" w:fill="FFFFFF"/>
        <w:ind w:right="-240"/>
        <w:jc w:val="both"/>
        <w:rPr>
          <w:color w:val="000000"/>
        </w:rPr>
      </w:pPr>
      <w:r w:rsidRPr="00BC45BB">
        <w:rPr>
          <w:rStyle w:val="Emphasis"/>
          <w:i w:val="0"/>
          <w:color w:val="000000"/>
        </w:rPr>
        <w:t xml:space="preserve">Jebkura </w:t>
      </w:r>
      <w:proofErr w:type="spellStart"/>
      <w:r w:rsidRPr="00BC45BB">
        <w:rPr>
          <w:rStyle w:val="Emphasis"/>
          <w:i w:val="0"/>
          <w:color w:val="000000"/>
        </w:rPr>
        <w:t>sonogrāfa</w:t>
      </w:r>
      <w:proofErr w:type="spellEnd"/>
      <w:r w:rsidRPr="00BC45BB">
        <w:rPr>
          <w:rStyle w:val="Emphasis"/>
          <w:i w:val="0"/>
          <w:color w:val="000000"/>
        </w:rPr>
        <w:t xml:space="preserve"> ligzdas atrodas iekārtas sānos, virziens nav definēts, kā arī zonžu fiksācijas iespēja ir nepieciešama </w:t>
      </w:r>
      <w:r w:rsidR="00BC45BB" w:rsidRPr="00BC45BB">
        <w:rPr>
          <w:rStyle w:val="Emphasis"/>
          <w:i w:val="0"/>
          <w:color w:val="000000"/>
        </w:rPr>
        <w:t xml:space="preserve">vienkāršai darba </w:t>
      </w:r>
      <w:proofErr w:type="spellStart"/>
      <w:r w:rsidR="00BC45BB" w:rsidRPr="00BC45BB">
        <w:rPr>
          <w:rStyle w:val="Emphasis"/>
          <w:i w:val="0"/>
          <w:color w:val="000000"/>
        </w:rPr>
        <w:t>ergonomijai</w:t>
      </w:r>
      <w:proofErr w:type="spellEnd"/>
      <w:r w:rsidR="00BC45BB" w:rsidRPr="00BC45BB">
        <w:rPr>
          <w:rStyle w:val="Emphasis"/>
          <w:i w:val="0"/>
          <w:color w:val="000000"/>
        </w:rPr>
        <w:t>, un šo prasību</w:t>
      </w:r>
      <w:r w:rsidRPr="00BC45BB">
        <w:rPr>
          <w:rStyle w:val="Emphasis"/>
          <w:i w:val="0"/>
          <w:color w:val="000000"/>
        </w:rPr>
        <w:t xml:space="preserve"> spēj nodrošināt jebkurš iekārtas ražotājs. </w:t>
      </w:r>
    </w:p>
    <w:p w:rsidR="00043922" w:rsidRPr="00BC45BB" w:rsidRDefault="00043922" w:rsidP="00BC45BB">
      <w:pPr>
        <w:pStyle w:val="Default"/>
        <w:ind w:right="-240"/>
        <w:jc w:val="both"/>
        <w:rPr>
          <w:b/>
        </w:rPr>
      </w:pPr>
    </w:p>
    <w:sectPr w:rsidR="00043922" w:rsidRPr="00BC45BB" w:rsidSect="00067E42">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5448E"/>
    <w:multiLevelType w:val="multilevel"/>
    <w:tmpl w:val="569E3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FE2C7E"/>
    <w:multiLevelType w:val="hybridMultilevel"/>
    <w:tmpl w:val="6582B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5337F"/>
    <w:multiLevelType w:val="hybridMultilevel"/>
    <w:tmpl w:val="9608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58"/>
    <w:rsid w:val="00032F70"/>
    <w:rsid w:val="00035916"/>
    <w:rsid w:val="00036285"/>
    <w:rsid w:val="00043922"/>
    <w:rsid w:val="00050F7A"/>
    <w:rsid w:val="00067E42"/>
    <w:rsid w:val="000A5C92"/>
    <w:rsid w:val="001F05AA"/>
    <w:rsid w:val="002845A7"/>
    <w:rsid w:val="002974AD"/>
    <w:rsid w:val="002F2ABD"/>
    <w:rsid w:val="002F7C45"/>
    <w:rsid w:val="003249A5"/>
    <w:rsid w:val="00336C22"/>
    <w:rsid w:val="00353293"/>
    <w:rsid w:val="00426EE9"/>
    <w:rsid w:val="00551052"/>
    <w:rsid w:val="005C3059"/>
    <w:rsid w:val="005E04AF"/>
    <w:rsid w:val="005F1123"/>
    <w:rsid w:val="00657492"/>
    <w:rsid w:val="006D566D"/>
    <w:rsid w:val="007140B4"/>
    <w:rsid w:val="007436A2"/>
    <w:rsid w:val="007761F0"/>
    <w:rsid w:val="007D423C"/>
    <w:rsid w:val="007E3558"/>
    <w:rsid w:val="00811F09"/>
    <w:rsid w:val="00813D70"/>
    <w:rsid w:val="008A4B61"/>
    <w:rsid w:val="008D1E89"/>
    <w:rsid w:val="00923556"/>
    <w:rsid w:val="00934F55"/>
    <w:rsid w:val="009F5793"/>
    <w:rsid w:val="00A035E3"/>
    <w:rsid w:val="00A50C1D"/>
    <w:rsid w:val="00A545EB"/>
    <w:rsid w:val="00AE127B"/>
    <w:rsid w:val="00B70834"/>
    <w:rsid w:val="00B76225"/>
    <w:rsid w:val="00B85BA5"/>
    <w:rsid w:val="00BC45BB"/>
    <w:rsid w:val="00C17127"/>
    <w:rsid w:val="00CF37D7"/>
    <w:rsid w:val="00D11FB9"/>
    <w:rsid w:val="00D63954"/>
    <w:rsid w:val="00D90DDC"/>
    <w:rsid w:val="00DE5443"/>
    <w:rsid w:val="00E07059"/>
    <w:rsid w:val="00E366E6"/>
    <w:rsid w:val="00E43221"/>
    <w:rsid w:val="00EB12AB"/>
    <w:rsid w:val="00F1122F"/>
    <w:rsid w:val="00F32B40"/>
    <w:rsid w:val="00F4104D"/>
    <w:rsid w:val="00F7094A"/>
    <w:rsid w:val="00F735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6EC9E-04FE-4829-99C7-4D79F6E5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6E6"/>
    <w:pPr>
      <w:spacing w:after="0" w:line="240"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A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366E6"/>
    <w:pPr>
      <w:ind w:left="720"/>
    </w:pPr>
  </w:style>
  <w:style w:type="paragraph" w:styleId="BalloonText">
    <w:name w:val="Balloon Text"/>
    <w:basedOn w:val="Normal"/>
    <w:link w:val="BalloonTextChar"/>
    <w:uiPriority w:val="99"/>
    <w:semiHidden/>
    <w:unhideWhenUsed/>
    <w:rsid w:val="00934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F55"/>
    <w:rPr>
      <w:rFonts w:ascii="Segoe UI" w:eastAsia="Calibri" w:hAnsi="Segoe UI" w:cs="Segoe UI"/>
      <w:sz w:val="18"/>
      <w:szCs w:val="18"/>
      <w:lang w:eastAsia="lv-LV"/>
    </w:rPr>
  </w:style>
  <w:style w:type="paragraph" w:styleId="NormalWeb">
    <w:name w:val="Normal (Web)"/>
    <w:basedOn w:val="Normal"/>
    <w:uiPriority w:val="99"/>
    <w:semiHidden/>
    <w:unhideWhenUsed/>
    <w:rsid w:val="00F735D1"/>
    <w:rPr>
      <w:rFonts w:ascii="Times New Roman" w:hAnsi="Times New Roman"/>
      <w:sz w:val="24"/>
      <w:szCs w:val="24"/>
    </w:rPr>
  </w:style>
  <w:style w:type="character" w:styleId="Strong">
    <w:name w:val="Strong"/>
    <w:basedOn w:val="DefaultParagraphFont"/>
    <w:uiPriority w:val="22"/>
    <w:qFormat/>
    <w:rsid w:val="00F735D1"/>
    <w:rPr>
      <w:b/>
      <w:bCs/>
    </w:rPr>
  </w:style>
  <w:style w:type="character" w:styleId="Emphasis">
    <w:name w:val="Emphasis"/>
    <w:basedOn w:val="DefaultParagraphFont"/>
    <w:uiPriority w:val="20"/>
    <w:qFormat/>
    <w:rsid w:val="00E070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5856">
      <w:bodyDiv w:val="1"/>
      <w:marLeft w:val="0"/>
      <w:marRight w:val="0"/>
      <w:marTop w:val="0"/>
      <w:marBottom w:val="0"/>
      <w:divBdr>
        <w:top w:val="none" w:sz="0" w:space="0" w:color="auto"/>
        <w:left w:val="none" w:sz="0" w:space="0" w:color="auto"/>
        <w:bottom w:val="none" w:sz="0" w:space="0" w:color="auto"/>
        <w:right w:val="none" w:sz="0" w:space="0" w:color="auto"/>
      </w:divBdr>
    </w:div>
    <w:div w:id="495850261">
      <w:bodyDiv w:val="1"/>
      <w:marLeft w:val="0"/>
      <w:marRight w:val="0"/>
      <w:marTop w:val="0"/>
      <w:marBottom w:val="0"/>
      <w:divBdr>
        <w:top w:val="none" w:sz="0" w:space="0" w:color="auto"/>
        <w:left w:val="none" w:sz="0" w:space="0" w:color="auto"/>
        <w:bottom w:val="none" w:sz="0" w:space="0" w:color="auto"/>
        <w:right w:val="none" w:sz="0" w:space="0" w:color="auto"/>
      </w:divBdr>
    </w:div>
    <w:div w:id="602155648">
      <w:bodyDiv w:val="1"/>
      <w:marLeft w:val="0"/>
      <w:marRight w:val="0"/>
      <w:marTop w:val="0"/>
      <w:marBottom w:val="0"/>
      <w:divBdr>
        <w:top w:val="none" w:sz="0" w:space="0" w:color="auto"/>
        <w:left w:val="none" w:sz="0" w:space="0" w:color="auto"/>
        <w:bottom w:val="none" w:sz="0" w:space="0" w:color="auto"/>
        <w:right w:val="none" w:sz="0" w:space="0" w:color="auto"/>
      </w:divBdr>
    </w:div>
    <w:div w:id="792869409">
      <w:bodyDiv w:val="1"/>
      <w:marLeft w:val="0"/>
      <w:marRight w:val="0"/>
      <w:marTop w:val="0"/>
      <w:marBottom w:val="0"/>
      <w:divBdr>
        <w:top w:val="none" w:sz="0" w:space="0" w:color="auto"/>
        <w:left w:val="none" w:sz="0" w:space="0" w:color="auto"/>
        <w:bottom w:val="none" w:sz="0" w:space="0" w:color="auto"/>
        <w:right w:val="none" w:sz="0" w:space="0" w:color="auto"/>
      </w:divBdr>
    </w:div>
    <w:div w:id="1299996717">
      <w:bodyDiv w:val="1"/>
      <w:marLeft w:val="0"/>
      <w:marRight w:val="0"/>
      <w:marTop w:val="0"/>
      <w:marBottom w:val="0"/>
      <w:divBdr>
        <w:top w:val="none" w:sz="0" w:space="0" w:color="auto"/>
        <w:left w:val="none" w:sz="0" w:space="0" w:color="auto"/>
        <w:bottom w:val="none" w:sz="0" w:space="0" w:color="auto"/>
        <w:right w:val="none" w:sz="0" w:space="0" w:color="auto"/>
      </w:divBdr>
    </w:div>
    <w:div w:id="1398894760">
      <w:bodyDiv w:val="1"/>
      <w:marLeft w:val="0"/>
      <w:marRight w:val="0"/>
      <w:marTop w:val="0"/>
      <w:marBottom w:val="0"/>
      <w:divBdr>
        <w:top w:val="none" w:sz="0" w:space="0" w:color="auto"/>
        <w:left w:val="none" w:sz="0" w:space="0" w:color="auto"/>
        <w:bottom w:val="none" w:sz="0" w:space="0" w:color="auto"/>
        <w:right w:val="none" w:sz="0" w:space="0" w:color="auto"/>
      </w:divBdr>
    </w:div>
    <w:div w:id="17942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4314</Words>
  <Characters>2459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11</cp:revision>
  <cp:lastPrinted>2017-01-03T10:34:00Z</cp:lastPrinted>
  <dcterms:created xsi:type="dcterms:W3CDTF">2017-01-04T13:37:00Z</dcterms:created>
  <dcterms:modified xsi:type="dcterms:W3CDTF">2017-01-05T09:45:00Z</dcterms:modified>
</cp:coreProperties>
</file>