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1DA" w:rsidRDefault="00FF76A9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>Iepirkuma komisijas 2017.gada 27</w:t>
      </w:r>
      <w:r w:rsidR="00F151DA">
        <w:rPr>
          <w:b/>
          <w:bCs/>
          <w:lang w:eastAsia="lv-LV"/>
        </w:rPr>
        <w:t xml:space="preserve">.oktobra komisijas sēdē sniegtā </w:t>
      </w:r>
    </w:p>
    <w:p w:rsidR="00F151DA" w:rsidRDefault="00F151DA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atbilde uz uzdoto jautājumu par </w:t>
      </w:r>
    </w:p>
    <w:p w:rsidR="00F151DA" w:rsidRDefault="002C1AC5" w:rsidP="00F151DA">
      <w:pPr>
        <w:jc w:val="center"/>
        <w:rPr>
          <w:rFonts w:eastAsia="Calibri"/>
        </w:rPr>
      </w:pPr>
      <w:r>
        <w:rPr>
          <w:b/>
          <w:bCs/>
          <w:lang w:eastAsia="lv-LV"/>
        </w:rPr>
        <w:t>atklāta konkursa “Furnitūras materiālu piegāde</w:t>
      </w:r>
      <w:r w:rsidR="00F151DA">
        <w:rPr>
          <w:b/>
          <w:bCs/>
          <w:lang w:eastAsia="lv-LV"/>
        </w:rPr>
        <w:t xml:space="preserve">”, </w:t>
      </w:r>
    </w:p>
    <w:p w:rsidR="00F151DA" w:rsidRDefault="002C1AC5" w:rsidP="00F151DA">
      <w:pPr>
        <w:ind w:right="-649"/>
        <w:jc w:val="center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ID </w:t>
      </w:r>
      <w:proofErr w:type="spellStart"/>
      <w:r>
        <w:rPr>
          <w:b/>
          <w:bCs/>
          <w:lang w:eastAsia="lv-LV"/>
        </w:rPr>
        <w:t>Nr.PSKUS</w:t>
      </w:r>
      <w:proofErr w:type="spellEnd"/>
      <w:r>
        <w:rPr>
          <w:b/>
          <w:bCs/>
          <w:lang w:eastAsia="lv-LV"/>
        </w:rPr>
        <w:t xml:space="preserve"> 2017/136</w:t>
      </w:r>
      <w:r w:rsidR="00F151DA">
        <w:rPr>
          <w:b/>
          <w:bCs/>
          <w:lang w:eastAsia="lv-LV"/>
        </w:rPr>
        <w:t xml:space="preserve">, nolikumu </w:t>
      </w:r>
    </w:p>
    <w:p w:rsidR="00CE71D4" w:rsidRDefault="00CE71D4"/>
    <w:p w:rsidR="00CE71D4" w:rsidRPr="00CE71D4" w:rsidRDefault="00CE71D4" w:rsidP="00CE71D4"/>
    <w:p w:rsidR="00CE71D4" w:rsidRDefault="00CE71D4" w:rsidP="00CE71D4">
      <w:pPr>
        <w:spacing w:before="60"/>
        <w:outlineLvl w:val="3"/>
      </w:pPr>
    </w:p>
    <w:p w:rsidR="00CE71D4" w:rsidRDefault="00CE71D4" w:rsidP="00CE71D4">
      <w:pPr>
        <w:spacing w:before="60"/>
        <w:outlineLvl w:val="3"/>
      </w:pPr>
    </w:p>
    <w:p w:rsidR="00CE71D4" w:rsidRP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Jautājums</w:t>
      </w:r>
    </w:p>
    <w:p w:rsidR="00FF76A9" w:rsidRDefault="00FF76A9" w:rsidP="00FF76A9">
      <w:pPr>
        <w:rPr>
          <w:sz w:val="22"/>
          <w:szCs w:val="22"/>
        </w:rPr>
      </w:pPr>
      <w:r>
        <w:t>Mēs vēlamies iesniegt savu piedāvāj</w:t>
      </w:r>
      <w:r>
        <w:t>umu konkursa PSKUS 2017/136 “F</w:t>
      </w:r>
      <w:r>
        <w:t>urnitūras materiālu piegādi 2.daļai (furnitūra A1 korpusam), bet ir sekojošas neskaidrības:</w:t>
      </w:r>
    </w:p>
    <w:p w:rsidR="00FF76A9" w:rsidRDefault="00FF76A9" w:rsidP="00FF76A9">
      <w:r>
        <w:t>1) </w:t>
      </w:r>
      <w:r>
        <w:t>Furnitūras pieprasīto pozīciju sarakstā trūkst 2 pozīciju, kas reāli objektā uzstādītas lielā apjomā:</w:t>
      </w:r>
    </w:p>
    <w:p w:rsidR="00FF76A9" w:rsidRDefault="00FF76A9" w:rsidP="00FF76A9">
      <w:r>
        <w:t>1.1. </w:t>
      </w:r>
      <w:r>
        <w:t>automātiski (elektriski) bīdāmo iekšdurvju automātikas ASSA ABLOY / BESAM SL500</w:t>
      </w:r>
    </w:p>
    <w:p w:rsidR="00FF76A9" w:rsidRDefault="00FF76A9" w:rsidP="00FF76A9">
      <w:r>
        <w:t>1.2. </w:t>
      </w:r>
      <w:proofErr w:type="spellStart"/>
      <w:r>
        <w:t>divviru</w:t>
      </w:r>
      <w:proofErr w:type="spellEnd"/>
      <w:r>
        <w:t xml:space="preserve"> automātiski veramo durvju sistēma ASSA ABLOY / BESAM SW300/2 (ir iekļauta tikai </w:t>
      </w:r>
      <w:proofErr w:type="spellStart"/>
      <w:r>
        <w:t>vienviru</w:t>
      </w:r>
      <w:proofErr w:type="spellEnd"/>
      <w:r>
        <w:t xml:space="preserve"> durvju sistēma)</w:t>
      </w:r>
      <w:r>
        <w:t>.</w:t>
      </w:r>
    </w:p>
    <w:p w:rsidR="00FF76A9" w:rsidRDefault="00FF76A9" w:rsidP="00FF76A9">
      <w:r>
        <w:t>Vai vajag šīs pozīcijas iekļaut savā piedāvājumā un kā tās pievienot?</w:t>
      </w:r>
    </w:p>
    <w:p w:rsidR="004D487D" w:rsidRDefault="004D487D" w:rsidP="00CE71D4">
      <w:pPr>
        <w:spacing w:before="60"/>
        <w:outlineLvl w:val="3"/>
        <w:rPr>
          <w:b/>
        </w:rPr>
      </w:pPr>
    </w:p>
    <w:p w:rsidR="00CE71D4" w:rsidRDefault="00CE71D4" w:rsidP="00CE71D4">
      <w:pPr>
        <w:spacing w:before="60"/>
        <w:outlineLvl w:val="3"/>
        <w:rPr>
          <w:b/>
        </w:rPr>
      </w:pPr>
      <w:r w:rsidRPr="00CE71D4">
        <w:rPr>
          <w:b/>
        </w:rPr>
        <w:t>Atbilde</w:t>
      </w:r>
    </w:p>
    <w:p w:rsidR="00FF76A9" w:rsidRDefault="00FF76A9" w:rsidP="00CE71D4">
      <w:pPr>
        <w:spacing w:before="60"/>
        <w:outlineLvl w:val="3"/>
      </w:pPr>
      <w:r w:rsidRPr="00FF76A9">
        <w:t>Jautājumā minētās pozīcijas nav n</w:t>
      </w:r>
      <w:r>
        <w:t xml:space="preserve">epieciešams iekļaut piedāvājumā. </w:t>
      </w:r>
      <w:r w:rsidRPr="00FF76A9">
        <w:t xml:space="preserve">Pretendents iesniedz piedāvājumu atklātā konkursā par tām pozīcijām, kas norādītas “Tehniskā – finanšu piedāvājuma forma” 2. daļa “Furnitūras piegāde A1 </w:t>
      </w:r>
      <w:proofErr w:type="spellStart"/>
      <w:r w:rsidRPr="00FF76A9">
        <w:t>koprusam</w:t>
      </w:r>
      <w:proofErr w:type="spellEnd"/>
      <w:r w:rsidRPr="00FF76A9">
        <w:t>”.</w:t>
      </w:r>
    </w:p>
    <w:p w:rsidR="00FF76A9" w:rsidRDefault="00FF76A9" w:rsidP="00FF76A9"/>
    <w:p w:rsidR="00FF76A9" w:rsidRPr="00FF76A9" w:rsidRDefault="00FF76A9" w:rsidP="00FF76A9">
      <w:pPr>
        <w:rPr>
          <w:b/>
        </w:rPr>
      </w:pPr>
      <w:r w:rsidRPr="00FF76A9">
        <w:rPr>
          <w:b/>
        </w:rPr>
        <w:t>Jautājums</w:t>
      </w:r>
    </w:p>
    <w:p w:rsidR="00FF76A9" w:rsidRDefault="00FF76A9" w:rsidP="00FF76A9">
      <w:r>
        <w:t xml:space="preserve">Pozīcijas Nr.23, 30 un 31 ir durvju automātikas (elektriskās vēršanas vai bīdīšanas ierīces) un tās nav reāli iegādāties un uzstādīt pašiem, bez sertificētas montāžas. Tāpat, iespējama nepieciešamība pēc dažādiem papildelementiem – kustību sensoriem, piekļuves ierīcēm, kabeļiem. Attiecīgi norādītā iekārtas cena neatspoguļos reālās kopējās izmaksas ja gadījumā kāda no šīm ierīcēm </w:t>
      </w:r>
      <w:proofErr w:type="spellStart"/>
      <w:r>
        <w:t>jāpasūta</w:t>
      </w:r>
      <w:proofErr w:type="spellEnd"/>
      <w:r>
        <w:t>. Papildus izmaksas var atšķirties katrā konkrētajā situācijā, tādēļ tās nav iespējams arī iekļaut produkta cenā. Kā pareizi rīkoties šajā situācijā?</w:t>
      </w:r>
    </w:p>
    <w:p w:rsidR="00FF76A9" w:rsidRDefault="00FF76A9" w:rsidP="00FF76A9"/>
    <w:p w:rsidR="00FF76A9" w:rsidRDefault="00FF76A9" w:rsidP="00FF76A9">
      <w:pPr>
        <w:rPr>
          <w:b/>
        </w:rPr>
      </w:pPr>
      <w:r w:rsidRPr="00FF76A9">
        <w:rPr>
          <w:b/>
        </w:rPr>
        <w:t>Atbilde</w:t>
      </w:r>
    </w:p>
    <w:p w:rsidR="00FF76A9" w:rsidRPr="00FF76A9" w:rsidRDefault="00FF76A9" w:rsidP="00FF76A9">
      <w:pPr>
        <w:rPr>
          <w:bCs/>
        </w:rPr>
      </w:pPr>
      <w:r w:rsidRPr="00FF76A9">
        <w:t>Saskaņā ar atklāta konkursa nolikumu iepirkuma priekšmets šajā konkursā ir  </w:t>
      </w:r>
      <w:bookmarkStart w:id="0" w:name="_Toc336440018"/>
      <w:r w:rsidRPr="00FF76A9">
        <w:rPr>
          <w:bCs/>
        </w:rPr>
        <w:t>furnitūras materiālu</w:t>
      </w:r>
      <w:r w:rsidRPr="00FF76A9">
        <w:rPr>
          <w:b/>
          <w:bCs/>
        </w:rPr>
        <w:t xml:space="preserve"> </w:t>
      </w:r>
      <w:r w:rsidRPr="00FF76A9">
        <w:rPr>
          <w:bCs/>
        </w:rPr>
        <w:t>piegāde, kas ir saskaņā ar Atklāta konkursa tehniskā – finanšu piedāvājuma formu (2.pielikums) noteiktajām prasībām.</w:t>
      </w:r>
      <w:bookmarkEnd w:id="0"/>
    </w:p>
    <w:p w:rsidR="00FF76A9" w:rsidRPr="00FF76A9" w:rsidRDefault="00FF76A9" w:rsidP="00FF76A9">
      <w:r w:rsidRPr="00FF76A9">
        <w:t>Ņemot vērā to, ka šī atklātā konkursa ietvaros ir paredzēts iegādāties tikai furnitūras materiālus, kas norādīti atklāta konkursa 2. pielikumā “Tehniskā – finanšu piedāvājuma forma”, piedāvājums atklātam konkursam ir jāiesniedz saskaņā ar atklāta konkursa “Furnitūras materiālu piegāde” izvirzītajām prasībām.</w:t>
      </w:r>
    </w:p>
    <w:p w:rsidR="00FF76A9" w:rsidRDefault="00FF76A9" w:rsidP="00FF76A9"/>
    <w:p w:rsidR="00FF76A9" w:rsidRDefault="00FF76A9" w:rsidP="00FF76A9"/>
    <w:p w:rsidR="00FF76A9" w:rsidRDefault="00FF76A9" w:rsidP="00FF76A9">
      <w:pPr>
        <w:rPr>
          <w:b/>
        </w:rPr>
      </w:pPr>
      <w:r w:rsidRPr="00FF76A9">
        <w:rPr>
          <w:b/>
        </w:rPr>
        <w:t>Jautājums</w:t>
      </w:r>
    </w:p>
    <w:p w:rsidR="00FF76A9" w:rsidRDefault="00FF76A9" w:rsidP="00FF76A9">
      <w:pPr>
        <w:rPr>
          <w:sz w:val="22"/>
          <w:szCs w:val="22"/>
        </w:rPr>
      </w:pPr>
      <w:r>
        <w:t>Furnitūras saraksta 29.pozīcija “Slēdzene metāla skapim PL” nav atpazīstama un šāds kods neko neizsaka. To mēs nevaram piedāvāt bez detalizētākas informācijas par produktu.</w:t>
      </w:r>
    </w:p>
    <w:p w:rsidR="00FF76A9" w:rsidRDefault="00FF76A9" w:rsidP="00FF76A9">
      <w:r>
        <w:t>Vai šo pozīciju varam atstāt vienkārši tukšu?</w:t>
      </w:r>
    </w:p>
    <w:p w:rsidR="00FF76A9" w:rsidRDefault="00FF76A9" w:rsidP="00FF76A9">
      <w:pPr>
        <w:rPr>
          <w:b/>
        </w:rPr>
      </w:pPr>
    </w:p>
    <w:p w:rsidR="00753D8C" w:rsidRDefault="00753D8C" w:rsidP="00FF76A9">
      <w:pPr>
        <w:rPr>
          <w:b/>
        </w:rPr>
      </w:pPr>
      <w:r>
        <w:rPr>
          <w:b/>
        </w:rPr>
        <w:t>Atbilde</w:t>
      </w:r>
    </w:p>
    <w:p w:rsidR="0062021F" w:rsidRPr="00E33D7A" w:rsidRDefault="0062021F" w:rsidP="00FF76A9">
      <w:r w:rsidRPr="00E33D7A">
        <w:t>Pretendents, saskaņā ar atklāta konkursa Nolik</w:t>
      </w:r>
      <w:r w:rsidR="00E33D7A" w:rsidRPr="00E33D7A">
        <w:t>uma prasībām iesniedz piedāvājumu, kurā norāda piedāvātās preces atbilstību, norādot konkrētus parametru</w:t>
      </w:r>
      <w:r w:rsidR="00E33D7A">
        <w:t>s, preces nosaukumu un ražotāju. Slēdzene ir paredzēta standarta metāla skapim.</w:t>
      </w:r>
      <w:bookmarkStart w:id="1" w:name="_GoBack"/>
      <w:bookmarkEnd w:id="1"/>
    </w:p>
    <w:sectPr w:rsidR="0062021F" w:rsidRPr="00E33D7A" w:rsidSect="00CE71D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0352D"/>
    <w:multiLevelType w:val="hybridMultilevel"/>
    <w:tmpl w:val="2FA42808"/>
    <w:lvl w:ilvl="0" w:tplc="6966FF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131B"/>
    <w:multiLevelType w:val="hybridMultilevel"/>
    <w:tmpl w:val="F906E6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51A9E"/>
    <w:multiLevelType w:val="multilevel"/>
    <w:tmpl w:val="EE10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E1312B0"/>
    <w:multiLevelType w:val="hybridMultilevel"/>
    <w:tmpl w:val="899A525C"/>
    <w:lvl w:ilvl="0" w:tplc="4E44E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D4"/>
    <w:rsid w:val="0006762B"/>
    <w:rsid w:val="00167C4C"/>
    <w:rsid w:val="001A216D"/>
    <w:rsid w:val="002C1AC5"/>
    <w:rsid w:val="004D487D"/>
    <w:rsid w:val="005F27A3"/>
    <w:rsid w:val="0062021F"/>
    <w:rsid w:val="00656DC0"/>
    <w:rsid w:val="006F37A7"/>
    <w:rsid w:val="006F44C2"/>
    <w:rsid w:val="00753D8C"/>
    <w:rsid w:val="008634B6"/>
    <w:rsid w:val="009451D4"/>
    <w:rsid w:val="00B212EA"/>
    <w:rsid w:val="00CA6866"/>
    <w:rsid w:val="00CC795D"/>
    <w:rsid w:val="00CE71D4"/>
    <w:rsid w:val="00E33D7A"/>
    <w:rsid w:val="00E5359D"/>
    <w:rsid w:val="00F151DA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D724DA"/>
  <w15:chartTrackingRefBased/>
  <w15:docId w15:val="{27591909-DB31-4E1D-A6D1-E2A286AD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1D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7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F27A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4D4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Belozerova</dc:creator>
  <cp:keywords/>
  <dc:description/>
  <cp:lastModifiedBy>Diāna Belozerova</cp:lastModifiedBy>
  <cp:revision>3</cp:revision>
  <dcterms:created xsi:type="dcterms:W3CDTF">2017-10-27T09:41:00Z</dcterms:created>
  <dcterms:modified xsi:type="dcterms:W3CDTF">2017-10-27T10:15:00Z</dcterms:modified>
</cp:coreProperties>
</file>