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DA" w:rsidRDefault="006F44C2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Iepirkuma komisijas 2017.gada 12</w:t>
      </w:r>
      <w:r w:rsidR="00F151DA">
        <w:rPr>
          <w:b/>
          <w:bCs/>
          <w:lang w:eastAsia="lv-LV"/>
        </w:rPr>
        <w:t xml:space="preserve">.oktobra komisijas sēdē sniegtā </w:t>
      </w:r>
    </w:p>
    <w:p w:rsidR="00F151DA" w:rsidRDefault="00F151DA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atbilde uz uzdoto jautājumu par </w:t>
      </w:r>
    </w:p>
    <w:p w:rsidR="00F151DA" w:rsidRDefault="00F151DA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 xml:space="preserve">atklāta konkursa “Vienreizlietojamo ķirurģisko materiālu, medicīnisko ierīču un medikamentu piegāde Oftalmoloģijas klīnikai”, </w:t>
      </w:r>
    </w:p>
    <w:p w:rsidR="00F151DA" w:rsidRDefault="00F151DA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ID </w:t>
      </w:r>
      <w:proofErr w:type="spellStart"/>
      <w:r>
        <w:rPr>
          <w:b/>
          <w:bCs/>
          <w:lang w:eastAsia="lv-LV"/>
        </w:rPr>
        <w:t>Nr.PSKUS</w:t>
      </w:r>
      <w:proofErr w:type="spellEnd"/>
      <w:r>
        <w:rPr>
          <w:b/>
          <w:bCs/>
          <w:lang w:eastAsia="lv-LV"/>
        </w:rPr>
        <w:t xml:space="preserve"> 2017/87, nolikumu </w:t>
      </w:r>
    </w:p>
    <w:p w:rsidR="00CE71D4" w:rsidRDefault="00CE71D4"/>
    <w:p w:rsidR="00CE71D4" w:rsidRPr="00CE71D4" w:rsidRDefault="00CE71D4" w:rsidP="00CE71D4"/>
    <w:p w:rsidR="00CE71D4" w:rsidRDefault="00CE71D4" w:rsidP="00CE71D4">
      <w:pPr>
        <w:spacing w:before="60"/>
        <w:outlineLvl w:val="3"/>
      </w:pPr>
    </w:p>
    <w:p w:rsidR="00CE71D4" w:rsidRDefault="00CE71D4" w:rsidP="00CE71D4">
      <w:pPr>
        <w:spacing w:before="60"/>
        <w:outlineLvl w:val="3"/>
      </w:pPr>
    </w:p>
    <w:p w:rsidR="00CE71D4" w:rsidRP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Jautājums</w:t>
      </w:r>
    </w:p>
    <w:p w:rsidR="00CE71D4" w:rsidRDefault="006F44C2" w:rsidP="00CE71D4">
      <w:pPr>
        <w:spacing w:before="60"/>
        <w:outlineLvl w:val="3"/>
      </w:pPr>
      <w:r>
        <w:t>Vai Nolikuma 4.2. un 5.5. punktos norādītie dokumenti jāiesniedz arī, ja tiek iesniegts piedāvājums tikai par medikamentiem? Norādām, ka medikamentiem nav pieejamas EK atbilstības deklarācijas, tehniskās datu lapas (“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sheet</w:t>
      </w:r>
      <w:proofErr w:type="spellEnd"/>
      <w:r>
        <w:t>”) un tml. dokumenti.</w:t>
      </w:r>
    </w:p>
    <w:p w:rsidR="00CE71D4" w:rsidRDefault="00CE71D4" w:rsidP="00CE71D4">
      <w:pPr>
        <w:spacing w:before="60"/>
        <w:outlineLvl w:val="3"/>
      </w:pPr>
    </w:p>
    <w:p w:rsidR="00CE71D4" w:rsidRP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Atbilde</w:t>
      </w:r>
    </w:p>
    <w:p w:rsidR="006F44C2" w:rsidRPr="006F44C2" w:rsidRDefault="006F44C2" w:rsidP="006F44C2">
      <w:pPr>
        <w:rPr>
          <w:sz w:val="22"/>
          <w:szCs w:val="22"/>
        </w:rPr>
      </w:pPr>
      <w:r w:rsidRPr="006F44C2">
        <w:t>Ja pretendents iesniedz piedāvājumu par Nolikuma 2.sadaļā minētajām precēm, t.i. medikamentiem, pretendentam nav jāiesniedz iepriekš minētie dokumenti.</w:t>
      </w:r>
      <w:r w:rsidRPr="006F44C2">
        <w:t xml:space="preserve"> Pretendentam ir jābūt speciālajai atļaujai farmaceitiskajai darbībai, </w:t>
      </w:r>
      <w:r w:rsidRPr="006F44C2">
        <w:t>kas jāiesniedz saskaņā ar Nolikuma 3.3. punktu</w:t>
      </w:r>
      <w:r w:rsidRPr="006F44C2">
        <w:t>.</w:t>
      </w:r>
    </w:p>
    <w:p w:rsidR="00CE71D4" w:rsidRDefault="00CE71D4" w:rsidP="00CE71D4">
      <w:pPr>
        <w:spacing w:before="60"/>
        <w:outlineLvl w:val="3"/>
        <w:rPr>
          <w:bCs/>
          <w:iCs/>
          <w:lang w:val="x-none"/>
        </w:rPr>
      </w:pPr>
      <w:bookmarkStart w:id="0" w:name="_GoBack"/>
      <w:bookmarkEnd w:id="0"/>
    </w:p>
    <w:sectPr w:rsidR="00CE71D4" w:rsidSect="00CE7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167C4C"/>
    <w:rsid w:val="006F44C2"/>
    <w:rsid w:val="008634B6"/>
    <w:rsid w:val="00CC795D"/>
    <w:rsid w:val="00CE71D4"/>
    <w:rsid w:val="00F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98C24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3</cp:revision>
  <dcterms:created xsi:type="dcterms:W3CDTF">2017-10-12T05:49:00Z</dcterms:created>
  <dcterms:modified xsi:type="dcterms:W3CDTF">2017-10-12T05:55:00Z</dcterms:modified>
</cp:coreProperties>
</file>