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A1" w:rsidRDefault="004C19A1" w:rsidP="005158B0">
      <w:pPr>
        <w:spacing w:after="0" w:line="240" w:lineRule="auto"/>
        <w:jc w:val="center"/>
        <w:rPr>
          <w:rFonts w:ascii="Times New Roman" w:hAnsi="Times New Roman" w:cs="Times New Roman"/>
          <w:b/>
          <w:sz w:val="24"/>
          <w:szCs w:val="24"/>
        </w:rPr>
      </w:pPr>
    </w:p>
    <w:p w:rsidR="005158B0" w:rsidRDefault="005158B0" w:rsidP="005158B0">
      <w:pPr>
        <w:spacing w:after="0" w:line="240" w:lineRule="auto"/>
        <w:jc w:val="center"/>
        <w:rPr>
          <w:rFonts w:ascii="Times New Roman" w:hAnsi="Times New Roman" w:cs="Times New Roman"/>
          <w:b/>
          <w:sz w:val="24"/>
          <w:szCs w:val="24"/>
        </w:rPr>
      </w:pPr>
      <w:r w:rsidRPr="00A65677">
        <w:rPr>
          <w:rFonts w:ascii="Times New Roman" w:hAnsi="Times New Roman" w:cs="Times New Roman"/>
          <w:b/>
          <w:sz w:val="24"/>
          <w:szCs w:val="24"/>
        </w:rPr>
        <w:t>LĒMUMS</w:t>
      </w:r>
    </w:p>
    <w:p w:rsidR="005158B0" w:rsidRPr="005158B0" w:rsidRDefault="005158B0" w:rsidP="005158B0">
      <w:pPr>
        <w:spacing w:after="0" w:line="240" w:lineRule="auto"/>
        <w:jc w:val="center"/>
        <w:rPr>
          <w:rFonts w:ascii="Times New Roman" w:hAnsi="Times New Roman" w:cs="Times New Roman"/>
          <w:sz w:val="24"/>
          <w:szCs w:val="24"/>
        </w:rPr>
      </w:pPr>
      <w:r w:rsidRPr="005158B0">
        <w:rPr>
          <w:rFonts w:ascii="Times New Roman" w:hAnsi="Times New Roman" w:cs="Times New Roman"/>
          <w:sz w:val="24"/>
          <w:szCs w:val="24"/>
        </w:rPr>
        <w:t>(informācijas apkopojums no protokoliem)</w:t>
      </w:r>
    </w:p>
    <w:p w:rsidR="005158B0" w:rsidRDefault="005158B0" w:rsidP="005158B0">
      <w:pPr>
        <w:spacing w:after="0" w:line="240" w:lineRule="auto"/>
        <w:jc w:val="center"/>
        <w:rPr>
          <w:rFonts w:ascii="Times New Roman" w:hAnsi="Times New Roman" w:cs="Times New Roman"/>
          <w:b/>
          <w:sz w:val="24"/>
          <w:szCs w:val="24"/>
        </w:rPr>
      </w:pPr>
    </w:p>
    <w:p w:rsidR="00612F10" w:rsidRPr="008D4F2A" w:rsidRDefault="005158B0" w:rsidP="008D4F2A">
      <w:pPr>
        <w:pStyle w:val="ListParagraph"/>
        <w:numPr>
          <w:ilvl w:val="0"/>
          <w:numId w:val="1"/>
        </w:numPr>
        <w:spacing w:after="0" w:line="240" w:lineRule="auto"/>
        <w:rPr>
          <w:rFonts w:ascii="Times New Roman" w:hAnsi="Times New Roman" w:cs="Times New Roman"/>
          <w:sz w:val="24"/>
          <w:szCs w:val="24"/>
        </w:rPr>
      </w:pPr>
      <w:r w:rsidRPr="008D4F2A">
        <w:rPr>
          <w:rFonts w:ascii="Times New Roman" w:hAnsi="Times New Roman" w:cs="Times New Roman"/>
          <w:sz w:val="24"/>
          <w:szCs w:val="24"/>
          <w:u w:val="single"/>
        </w:rPr>
        <w:t>Iepirkuma nosaukums:</w:t>
      </w:r>
      <w:r w:rsidRPr="008D4F2A">
        <w:rPr>
          <w:rFonts w:ascii="Times New Roman" w:hAnsi="Times New Roman" w:cs="Times New Roman"/>
          <w:bCs/>
          <w:sz w:val="24"/>
          <w:szCs w:val="24"/>
          <w:u w:val="single"/>
        </w:rPr>
        <w:t xml:space="preserve"> </w:t>
      </w:r>
      <w:r w:rsidR="008D4F2A" w:rsidRPr="008D4F2A">
        <w:rPr>
          <w:rFonts w:ascii="Times New Roman" w:eastAsia="Times New Roman" w:hAnsi="Times New Roman" w:cs="Times New Roman"/>
          <w:b/>
          <w:sz w:val="24"/>
          <w:szCs w:val="24"/>
        </w:rPr>
        <w:t>Tīmekļa vietnes izveide</w:t>
      </w:r>
    </w:p>
    <w:p w:rsidR="008D4F2A" w:rsidRPr="008D4F2A" w:rsidRDefault="008D4F2A" w:rsidP="008D4F2A">
      <w:pPr>
        <w:pStyle w:val="ListParagraph"/>
        <w:spacing w:after="0" w:line="240" w:lineRule="auto"/>
        <w:rPr>
          <w:rFonts w:ascii="Times New Roman" w:hAnsi="Times New Roman" w:cs="Times New Roman"/>
          <w:sz w:val="24"/>
          <w:szCs w:val="24"/>
        </w:rPr>
      </w:pPr>
    </w:p>
    <w:p w:rsidR="005158B0" w:rsidRPr="008E474E" w:rsidRDefault="005158B0" w:rsidP="00612F1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Identifikācijas Nr.:</w:t>
      </w:r>
      <w:r w:rsidR="003A650A" w:rsidRPr="003A650A">
        <w:rPr>
          <w:rFonts w:ascii="Times New Roman" w:eastAsia="Times New Roman" w:hAnsi="Times New Roman" w:cs="Times New Roman"/>
          <w:sz w:val="24"/>
          <w:szCs w:val="24"/>
        </w:rPr>
        <w:t xml:space="preserve"> </w:t>
      </w:r>
      <w:r w:rsidR="008D4F2A">
        <w:rPr>
          <w:rFonts w:ascii="Times New Roman" w:eastAsia="Times New Roman" w:hAnsi="Times New Roman" w:cs="Times New Roman"/>
          <w:sz w:val="24"/>
          <w:szCs w:val="24"/>
        </w:rPr>
        <w:t>PSKUS 2016/206</w:t>
      </w:r>
    </w:p>
    <w:p w:rsidR="005158B0" w:rsidRDefault="005158B0" w:rsidP="005158B0">
      <w:pPr>
        <w:pStyle w:val="ListParagraph"/>
        <w:rPr>
          <w:rFonts w:ascii="Times New Roman" w:hAnsi="Times New Roman" w:cs="Times New Roman"/>
          <w:sz w:val="24"/>
          <w:szCs w:val="24"/>
        </w:rPr>
      </w:pPr>
    </w:p>
    <w:p w:rsidR="005158B0" w:rsidRPr="008E474E"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Lēmuma pieņemšanas datums:</w:t>
      </w:r>
      <w:r w:rsidR="003A650A" w:rsidRPr="003A650A">
        <w:rPr>
          <w:rFonts w:ascii="Times New Roman" w:hAnsi="Times New Roman" w:cs="Times New Roman"/>
          <w:sz w:val="24"/>
          <w:szCs w:val="24"/>
        </w:rPr>
        <w:t xml:space="preserve"> </w:t>
      </w:r>
      <w:r w:rsidR="008D4F2A">
        <w:rPr>
          <w:rFonts w:ascii="Times New Roman" w:hAnsi="Times New Roman" w:cs="Times New Roman"/>
          <w:sz w:val="24"/>
          <w:szCs w:val="24"/>
        </w:rPr>
        <w:t>08.11</w:t>
      </w:r>
      <w:r w:rsidR="00612F10">
        <w:rPr>
          <w:rFonts w:ascii="Times New Roman" w:hAnsi="Times New Roman" w:cs="Times New Roman"/>
          <w:sz w:val="24"/>
          <w:szCs w:val="24"/>
        </w:rPr>
        <w:t>.2016</w:t>
      </w:r>
    </w:p>
    <w:p w:rsidR="005158B0" w:rsidRDefault="005158B0" w:rsidP="005158B0">
      <w:pPr>
        <w:pStyle w:val="ListParagraph"/>
        <w:rPr>
          <w:rFonts w:ascii="Times New Roman" w:hAnsi="Times New Roman" w:cs="Times New Roman"/>
          <w:sz w:val="24"/>
          <w:szCs w:val="24"/>
        </w:rPr>
      </w:pPr>
    </w:p>
    <w:p w:rsidR="005158B0"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Pretendentu nosaukumi un piedāvātās līgumcenas:</w:t>
      </w:r>
    </w:p>
    <w:p w:rsidR="008D4F2A" w:rsidRPr="008D4F2A" w:rsidRDefault="008D4F2A" w:rsidP="008D4F2A">
      <w:pPr>
        <w:pStyle w:val="ListParagraph"/>
        <w:rPr>
          <w:rFonts w:ascii="Times New Roman" w:hAnsi="Times New Roman" w:cs="Times New Roman"/>
          <w:sz w:val="24"/>
          <w:szCs w:val="24"/>
          <w:u w:val="single"/>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685"/>
        <w:gridCol w:w="2268"/>
      </w:tblGrid>
      <w:tr w:rsidR="008D4F2A" w:rsidRPr="008D4F2A" w:rsidTr="008D4F2A">
        <w:trPr>
          <w:trHeight w:val="745"/>
        </w:trPr>
        <w:tc>
          <w:tcPr>
            <w:tcW w:w="56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8D4F2A" w:rsidRPr="008D4F2A" w:rsidRDefault="008D4F2A" w:rsidP="008D4F2A">
            <w:pPr>
              <w:spacing w:after="0"/>
              <w:ind w:left="-93" w:right="-108"/>
              <w:jc w:val="center"/>
              <w:rPr>
                <w:rFonts w:ascii="Times New Roman" w:eastAsia="Times New Roman" w:hAnsi="Times New Roman" w:cs="Times New Roman"/>
                <w:b/>
                <w:sz w:val="24"/>
                <w:szCs w:val="24"/>
              </w:rPr>
            </w:pPr>
            <w:r w:rsidRPr="008D4F2A">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8D4F2A" w:rsidRPr="008D4F2A" w:rsidRDefault="008D4F2A" w:rsidP="008D4F2A">
            <w:pPr>
              <w:spacing w:after="0"/>
              <w:jc w:val="center"/>
              <w:rPr>
                <w:rFonts w:ascii="Times New Roman" w:eastAsia="Times New Roman" w:hAnsi="Times New Roman" w:cs="Times New Roman"/>
                <w:b/>
                <w:sz w:val="24"/>
                <w:szCs w:val="24"/>
              </w:rPr>
            </w:pPr>
            <w:r w:rsidRPr="008D4F2A">
              <w:rPr>
                <w:rFonts w:ascii="Times New Roman" w:eastAsia="Times New Roman" w:hAnsi="Times New Roman" w:cs="Times New Roman"/>
                <w:b/>
                <w:sz w:val="24"/>
                <w:szCs w:val="24"/>
              </w:rPr>
              <w:t xml:space="preserve">Pretendents, </w:t>
            </w:r>
          </w:p>
          <w:p w:rsidR="008D4F2A" w:rsidRPr="008D4F2A" w:rsidRDefault="008D4F2A" w:rsidP="008D4F2A">
            <w:pPr>
              <w:spacing w:after="0"/>
              <w:jc w:val="center"/>
              <w:rPr>
                <w:rFonts w:ascii="Times New Roman" w:eastAsia="Times New Roman" w:hAnsi="Times New Roman" w:cs="Times New Roman"/>
                <w:b/>
                <w:sz w:val="24"/>
                <w:szCs w:val="24"/>
              </w:rPr>
            </w:pPr>
            <w:r w:rsidRPr="008D4F2A">
              <w:rPr>
                <w:rFonts w:ascii="Times New Roman" w:eastAsia="Times New Roman" w:hAnsi="Times New Roman" w:cs="Times New Roman"/>
                <w:b/>
                <w:sz w:val="24"/>
                <w:szCs w:val="24"/>
              </w:rPr>
              <w:t xml:space="preserve">reģistrācijas Nr., adrese </w:t>
            </w:r>
          </w:p>
        </w:tc>
        <w:tc>
          <w:tcPr>
            <w:tcW w:w="5953"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8D4F2A" w:rsidRPr="008D4F2A" w:rsidRDefault="008D4F2A" w:rsidP="008D4F2A">
            <w:pPr>
              <w:spacing w:after="0"/>
              <w:jc w:val="center"/>
              <w:rPr>
                <w:rFonts w:ascii="Times New Roman" w:eastAsia="Times New Roman" w:hAnsi="Times New Roman" w:cs="Times New Roman"/>
                <w:b/>
                <w:sz w:val="24"/>
                <w:szCs w:val="24"/>
              </w:rPr>
            </w:pPr>
            <w:r w:rsidRPr="008D4F2A">
              <w:rPr>
                <w:rFonts w:ascii="Times New Roman" w:eastAsia="Times New Roman" w:hAnsi="Times New Roman" w:cs="Times New Roman"/>
                <w:b/>
                <w:sz w:val="24"/>
                <w:szCs w:val="24"/>
              </w:rPr>
              <w:t>Piedāvātā cena EUR (bez PVN)</w:t>
            </w:r>
          </w:p>
        </w:tc>
      </w:tr>
      <w:tr w:rsidR="008D4F2A" w:rsidRPr="008D4F2A" w:rsidTr="008D4F2A">
        <w:trPr>
          <w:trHeight w:val="651"/>
        </w:trPr>
        <w:tc>
          <w:tcPr>
            <w:tcW w:w="568" w:type="dxa"/>
            <w:vMerge w:val="restart"/>
            <w:tcBorders>
              <w:top w:val="single" w:sz="4" w:space="0" w:color="auto"/>
              <w:left w:val="single" w:sz="4" w:space="0" w:color="auto"/>
              <w:right w:val="single" w:sz="4" w:space="0" w:color="auto"/>
            </w:tcBorders>
            <w:vAlign w:val="center"/>
            <w:hideMark/>
          </w:tcPr>
          <w:p w:rsidR="008D4F2A" w:rsidRPr="008D4F2A" w:rsidRDefault="008D4F2A" w:rsidP="008D4F2A">
            <w:pPr>
              <w:spacing w:after="0"/>
              <w:ind w:left="-108"/>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1.</w:t>
            </w:r>
          </w:p>
        </w:tc>
        <w:tc>
          <w:tcPr>
            <w:tcW w:w="2835" w:type="dxa"/>
            <w:vMerge w:val="restart"/>
            <w:tcBorders>
              <w:top w:val="single" w:sz="4" w:space="0" w:color="auto"/>
              <w:left w:val="single" w:sz="4" w:space="0" w:color="auto"/>
              <w:right w:val="single" w:sz="4" w:space="0" w:color="auto"/>
            </w:tcBorders>
            <w:vAlign w:val="center"/>
          </w:tcPr>
          <w:p w:rsidR="008D4F2A" w:rsidRPr="008D4F2A" w:rsidRDefault="008D4F2A" w:rsidP="008D4F2A">
            <w:pPr>
              <w:spacing w:after="0"/>
              <w:ind w:right="-108"/>
              <w:rPr>
                <w:rFonts w:ascii="Times New Roman" w:eastAsia="Times New Roman" w:hAnsi="Times New Roman" w:cs="Times New Roman"/>
                <w:sz w:val="24"/>
                <w:szCs w:val="24"/>
              </w:rPr>
            </w:pPr>
            <w:r w:rsidRPr="008D4F2A">
              <w:rPr>
                <w:rFonts w:ascii="Times New Roman" w:eastAsia="Times New Roman" w:hAnsi="Times New Roman" w:cs="Times New Roman"/>
                <w:b/>
                <w:sz w:val="24"/>
                <w:szCs w:val="24"/>
              </w:rPr>
              <w:t>SIA „Mediaparks”</w:t>
            </w:r>
            <w:r w:rsidRPr="008D4F2A">
              <w:rPr>
                <w:rFonts w:ascii="Times New Roman" w:eastAsia="Times New Roman" w:hAnsi="Times New Roman" w:cs="Times New Roman"/>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rsidR="008D4F2A" w:rsidRPr="008D4F2A" w:rsidRDefault="008D4F2A" w:rsidP="008D4F2A">
            <w:pPr>
              <w:spacing w:after="0"/>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 xml:space="preserve">Tīmekļa vietnes dizaina, izstrādes, ieviešana un apmācības </w:t>
            </w:r>
          </w:p>
        </w:tc>
        <w:tc>
          <w:tcPr>
            <w:tcW w:w="2268" w:type="dxa"/>
            <w:tcBorders>
              <w:top w:val="single" w:sz="4" w:space="0" w:color="auto"/>
              <w:left w:val="single" w:sz="4" w:space="0" w:color="auto"/>
              <w:bottom w:val="single" w:sz="4" w:space="0" w:color="auto"/>
              <w:right w:val="single" w:sz="4" w:space="0" w:color="auto"/>
            </w:tcBorders>
            <w:vAlign w:val="center"/>
          </w:tcPr>
          <w:p w:rsidR="008D4F2A" w:rsidRPr="008D4F2A" w:rsidRDefault="008D4F2A" w:rsidP="008D4F2A">
            <w:pPr>
              <w:spacing w:after="0"/>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14750</w:t>
            </w:r>
          </w:p>
        </w:tc>
      </w:tr>
      <w:tr w:rsidR="008D4F2A" w:rsidRPr="008D4F2A" w:rsidTr="008D4F2A">
        <w:trPr>
          <w:trHeight w:val="651"/>
        </w:trPr>
        <w:tc>
          <w:tcPr>
            <w:tcW w:w="568" w:type="dxa"/>
            <w:vMerge/>
            <w:tcBorders>
              <w:left w:val="single" w:sz="4" w:space="0" w:color="auto"/>
              <w:right w:val="single" w:sz="4" w:space="0" w:color="auto"/>
            </w:tcBorders>
            <w:vAlign w:val="center"/>
          </w:tcPr>
          <w:p w:rsidR="008D4F2A" w:rsidRPr="008D4F2A" w:rsidRDefault="008D4F2A" w:rsidP="008D4F2A">
            <w:pPr>
              <w:spacing w:after="0"/>
              <w:ind w:left="-108"/>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rsidR="008D4F2A" w:rsidRPr="008D4F2A" w:rsidRDefault="008D4F2A" w:rsidP="008D4F2A">
            <w:pPr>
              <w:spacing w:after="0"/>
              <w:ind w:right="-108"/>
              <w:rPr>
                <w:rFonts w:ascii="Times New Roman" w:eastAsia="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8D4F2A" w:rsidRPr="008D4F2A" w:rsidRDefault="008D4F2A" w:rsidP="008D4F2A">
            <w:pPr>
              <w:spacing w:after="0"/>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 xml:space="preserve">Izmaiņu pieprasījumi 160 stundas </w:t>
            </w:r>
          </w:p>
        </w:tc>
        <w:tc>
          <w:tcPr>
            <w:tcW w:w="2268" w:type="dxa"/>
            <w:tcBorders>
              <w:top w:val="single" w:sz="4" w:space="0" w:color="auto"/>
              <w:left w:val="single" w:sz="4" w:space="0" w:color="auto"/>
              <w:bottom w:val="single" w:sz="4" w:space="0" w:color="auto"/>
              <w:right w:val="single" w:sz="4" w:space="0" w:color="auto"/>
            </w:tcBorders>
            <w:vAlign w:val="center"/>
          </w:tcPr>
          <w:p w:rsidR="008D4F2A" w:rsidRPr="008D4F2A" w:rsidRDefault="008D4F2A" w:rsidP="008D4F2A">
            <w:pPr>
              <w:spacing w:after="0"/>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4800</w:t>
            </w:r>
          </w:p>
        </w:tc>
      </w:tr>
      <w:tr w:rsidR="008D4F2A" w:rsidRPr="008D4F2A" w:rsidTr="008D4F2A">
        <w:trPr>
          <w:trHeight w:val="739"/>
        </w:trPr>
        <w:tc>
          <w:tcPr>
            <w:tcW w:w="568" w:type="dxa"/>
            <w:vMerge w:val="restart"/>
            <w:tcBorders>
              <w:top w:val="single" w:sz="4" w:space="0" w:color="auto"/>
              <w:left w:val="single" w:sz="4" w:space="0" w:color="auto"/>
              <w:right w:val="single" w:sz="4" w:space="0" w:color="auto"/>
            </w:tcBorders>
            <w:vAlign w:val="center"/>
            <w:hideMark/>
          </w:tcPr>
          <w:p w:rsidR="008D4F2A" w:rsidRPr="008D4F2A" w:rsidRDefault="008D4F2A" w:rsidP="008D4F2A">
            <w:pPr>
              <w:spacing w:after="0"/>
              <w:ind w:left="-108"/>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2.</w:t>
            </w:r>
          </w:p>
        </w:tc>
        <w:tc>
          <w:tcPr>
            <w:tcW w:w="2835" w:type="dxa"/>
            <w:vMerge w:val="restart"/>
            <w:tcBorders>
              <w:top w:val="single" w:sz="4" w:space="0" w:color="auto"/>
              <w:left w:val="single" w:sz="4" w:space="0" w:color="auto"/>
              <w:right w:val="single" w:sz="4" w:space="0" w:color="auto"/>
            </w:tcBorders>
            <w:vAlign w:val="center"/>
            <w:hideMark/>
          </w:tcPr>
          <w:p w:rsidR="008D4F2A" w:rsidRPr="008D4F2A" w:rsidRDefault="008D4F2A" w:rsidP="008D4F2A">
            <w:pPr>
              <w:tabs>
                <w:tab w:val="left" w:pos="3836"/>
                <w:tab w:val="right" w:pos="9354"/>
              </w:tabs>
              <w:spacing w:after="0"/>
              <w:rPr>
                <w:rFonts w:ascii="Times New Roman" w:eastAsia="Times New Roman" w:hAnsi="Times New Roman" w:cs="Times New Roman"/>
                <w:b/>
                <w:sz w:val="24"/>
                <w:szCs w:val="24"/>
              </w:rPr>
            </w:pPr>
            <w:r w:rsidRPr="008D4F2A">
              <w:rPr>
                <w:rFonts w:ascii="Times New Roman" w:eastAsia="Times New Roman" w:hAnsi="Times New Roman" w:cs="Times New Roman"/>
                <w:b/>
                <w:sz w:val="24"/>
                <w:szCs w:val="24"/>
              </w:rPr>
              <w:t>SIA “Softikom”</w:t>
            </w:r>
          </w:p>
        </w:tc>
        <w:tc>
          <w:tcPr>
            <w:tcW w:w="3685" w:type="dxa"/>
            <w:tcBorders>
              <w:top w:val="single" w:sz="4" w:space="0" w:color="auto"/>
              <w:left w:val="single" w:sz="4" w:space="0" w:color="auto"/>
              <w:bottom w:val="single" w:sz="4" w:space="0" w:color="auto"/>
              <w:right w:val="single" w:sz="4" w:space="0" w:color="auto"/>
            </w:tcBorders>
            <w:vAlign w:val="center"/>
          </w:tcPr>
          <w:p w:rsidR="008D4F2A" w:rsidRPr="008D4F2A" w:rsidRDefault="008D4F2A" w:rsidP="008D4F2A">
            <w:pPr>
              <w:spacing w:after="0"/>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 xml:space="preserve">Tīmekļa vietnes dizaina, izstrādes, ieviešana un apmācības </w:t>
            </w:r>
          </w:p>
        </w:tc>
        <w:tc>
          <w:tcPr>
            <w:tcW w:w="2268" w:type="dxa"/>
            <w:tcBorders>
              <w:top w:val="single" w:sz="4" w:space="0" w:color="auto"/>
              <w:left w:val="single" w:sz="4" w:space="0" w:color="auto"/>
              <w:right w:val="single" w:sz="4" w:space="0" w:color="auto"/>
            </w:tcBorders>
            <w:vAlign w:val="center"/>
          </w:tcPr>
          <w:p w:rsidR="008D4F2A" w:rsidRPr="008D4F2A" w:rsidRDefault="008D4F2A" w:rsidP="008D4F2A">
            <w:pPr>
              <w:spacing w:after="0"/>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15 060.0</w:t>
            </w:r>
          </w:p>
        </w:tc>
      </w:tr>
      <w:tr w:rsidR="008D4F2A" w:rsidRPr="008D4F2A" w:rsidTr="008D4F2A">
        <w:trPr>
          <w:trHeight w:val="739"/>
        </w:trPr>
        <w:tc>
          <w:tcPr>
            <w:tcW w:w="568" w:type="dxa"/>
            <w:vMerge/>
            <w:tcBorders>
              <w:left w:val="single" w:sz="4" w:space="0" w:color="auto"/>
              <w:right w:val="single" w:sz="4" w:space="0" w:color="auto"/>
            </w:tcBorders>
            <w:vAlign w:val="center"/>
          </w:tcPr>
          <w:p w:rsidR="008D4F2A" w:rsidRPr="008D4F2A" w:rsidRDefault="008D4F2A" w:rsidP="008D4F2A">
            <w:pPr>
              <w:spacing w:after="0"/>
              <w:ind w:left="-108"/>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rsidR="008D4F2A" w:rsidRPr="008D4F2A" w:rsidRDefault="008D4F2A" w:rsidP="008D4F2A">
            <w:pPr>
              <w:tabs>
                <w:tab w:val="left" w:pos="3836"/>
                <w:tab w:val="right" w:pos="9354"/>
              </w:tabs>
              <w:spacing w:after="0"/>
              <w:rPr>
                <w:rFonts w:ascii="Times New Roman" w:eastAsia="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8D4F2A" w:rsidRPr="008D4F2A" w:rsidRDefault="008D4F2A" w:rsidP="008D4F2A">
            <w:pPr>
              <w:spacing w:after="0"/>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 xml:space="preserve">Izmaiņu pieprasījumi 160 stundas </w:t>
            </w:r>
          </w:p>
        </w:tc>
        <w:tc>
          <w:tcPr>
            <w:tcW w:w="2268" w:type="dxa"/>
            <w:tcBorders>
              <w:top w:val="single" w:sz="4" w:space="0" w:color="auto"/>
              <w:left w:val="single" w:sz="4" w:space="0" w:color="auto"/>
              <w:right w:val="single" w:sz="4" w:space="0" w:color="auto"/>
            </w:tcBorders>
            <w:vAlign w:val="center"/>
          </w:tcPr>
          <w:p w:rsidR="008D4F2A" w:rsidRPr="008D4F2A" w:rsidRDefault="008D4F2A" w:rsidP="008D4F2A">
            <w:pPr>
              <w:spacing w:after="0"/>
              <w:jc w:val="center"/>
              <w:rPr>
                <w:rFonts w:ascii="Times New Roman" w:eastAsia="Times New Roman" w:hAnsi="Times New Roman" w:cs="Times New Roman"/>
                <w:sz w:val="24"/>
                <w:szCs w:val="24"/>
              </w:rPr>
            </w:pPr>
            <w:r w:rsidRPr="008D4F2A">
              <w:rPr>
                <w:rFonts w:ascii="Times New Roman" w:eastAsia="Times New Roman" w:hAnsi="Times New Roman" w:cs="Times New Roman"/>
                <w:sz w:val="24"/>
                <w:szCs w:val="24"/>
              </w:rPr>
              <w:t>3 840.00</w:t>
            </w:r>
          </w:p>
        </w:tc>
      </w:tr>
    </w:tbl>
    <w:p w:rsidR="008D4F2A" w:rsidRDefault="008D4F2A" w:rsidP="008D4F2A">
      <w:pPr>
        <w:pStyle w:val="ListParagraph"/>
        <w:rPr>
          <w:rFonts w:ascii="Times New Roman" w:hAnsi="Times New Roman" w:cs="Times New Roman"/>
          <w:sz w:val="24"/>
          <w:szCs w:val="24"/>
          <w:u w:val="single"/>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Noraidītie pretendenti un noraidīšanas iemesli:</w:t>
      </w:r>
    </w:p>
    <w:p w:rsidR="00CA411E" w:rsidRPr="00CA411E" w:rsidRDefault="004B6EDF" w:rsidP="00CA411E">
      <w:pPr>
        <w:suppressAutoHyphens/>
        <w:spacing w:after="0" w:line="240" w:lineRule="auto"/>
        <w:ind w:left="1146"/>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Nav.</w:t>
      </w:r>
    </w:p>
    <w:p w:rsidR="003A650A" w:rsidRPr="00CE61C5" w:rsidRDefault="003A650A" w:rsidP="003A650A">
      <w:pPr>
        <w:pStyle w:val="ListParagraph"/>
        <w:spacing w:after="0" w:line="240" w:lineRule="auto"/>
        <w:jc w:val="both"/>
        <w:rPr>
          <w:rFonts w:ascii="Times New Roman" w:hAnsi="Times New Roman" w:cs="Times New Roman"/>
          <w:sz w:val="24"/>
          <w:szCs w:val="24"/>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Piedāvājuma izvēles kritērijs:</w:t>
      </w:r>
    </w:p>
    <w:p w:rsidR="008D4F2A" w:rsidRDefault="008D4F2A" w:rsidP="005158B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Saimnieciski visizdevīgākais.</w:t>
      </w:r>
    </w:p>
    <w:p w:rsidR="008D4F2A" w:rsidRPr="00CE61C5" w:rsidRDefault="008D4F2A" w:rsidP="005158B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10"/>
        <w:gridCol w:w="1974"/>
        <w:gridCol w:w="2300"/>
      </w:tblGrid>
      <w:tr w:rsidR="008D4F2A" w:rsidRPr="008D4F2A" w:rsidTr="00AB569C">
        <w:tc>
          <w:tcPr>
            <w:tcW w:w="2943"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b/>
                <w:color w:val="000000"/>
                <w:sz w:val="24"/>
                <w:szCs w:val="24"/>
              </w:rPr>
            </w:pPr>
            <w:r w:rsidRPr="008D4F2A">
              <w:rPr>
                <w:rFonts w:ascii="Times New Roman" w:eastAsia="Times New Roman" w:hAnsi="Times New Roman" w:cs="Times New Roman"/>
                <w:b/>
                <w:color w:val="000000"/>
                <w:sz w:val="24"/>
                <w:szCs w:val="24"/>
              </w:rPr>
              <w:t>Vērtēšanas kritērijs</w:t>
            </w:r>
          </w:p>
        </w:tc>
        <w:tc>
          <w:tcPr>
            <w:tcW w:w="2410"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b/>
                <w:color w:val="000000"/>
                <w:sz w:val="24"/>
                <w:szCs w:val="24"/>
              </w:rPr>
            </w:pPr>
            <w:r w:rsidRPr="008D4F2A">
              <w:rPr>
                <w:rFonts w:ascii="Times New Roman" w:eastAsia="Times New Roman" w:hAnsi="Times New Roman" w:cs="Times New Roman"/>
                <w:b/>
                <w:color w:val="000000"/>
                <w:sz w:val="24"/>
                <w:szCs w:val="24"/>
              </w:rPr>
              <w:t>Punktu vērtējums</w:t>
            </w:r>
          </w:p>
        </w:tc>
        <w:tc>
          <w:tcPr>
            <w:tcW w:w="1974"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b/>
                <w:color w:val="000000"/>
                <w:sz w:val="24"/>
                <w:szCs w:val="24"/>
              </w:rPr>
            </w:pPr>
            <w:r w:rsidRPr="008D4F2A">
              <w:rPr>
                <w:rFonts w:ascii="Times New Roman" w:eastAsia="Times New Roman" w:hAnsi="Times New Roman" w:cs="Times New Roman"/>
                <w:b/>
                <w:color w:val="000000"/>
                <w:sz w:val="24"/>
                <w:szCs w:val="24"/>
              </w:rPr>
              <w:t>SIA “Softikom”</w:t>
            </w:r>
          </w:p>
        </w:tc>
        <w:tc>
          <w:tcPr>
            <w:tcW w:w="2300"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b/>
                <w:color w:val="000000"/>
                <w:sz w:val="24"/>
                <w:szCs w:val="24"/>
              </w:rPr>
            </w:pPr>
            <w:r w:rsidRPr="008D4F2A">
              <w:rPr>
                <w:rFonts w:ascii="Times New Roman" w:eastAsia="Times New Roman" w:hAnsi="Times New Roman" w:cs="Times New Roman"/>
                <w:b/>
                <w:color w:val="000000"/>
                <w:sz w:val="24"/>
                <w:szCs w:val="24"/>
              </w:rPr>
              <w:t>SIA „Mediaparks”</w:t>
            </w:r>
          </w:p>
        </w:tc>
      </w:tr>
      <w:tr w:rsidR="008D4F2A" w:rsidRPr="008D4F2A" w:rsidTr="00AB569C">
        <w:tc>
          <w:tcPr>
            <w:tcW w:w="2943"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Finanšu piedāvājums (C)</w:t>
            </w:r>
          </w:p>
        </w:tc>
        <w:tc>
          <w:tcPr>
            <w:tcW w:w="2410"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 xml:space="preserve">Maksimāli 40 punkti </w:t>
            </w:r>
          </w:p>
        </w:tc>
        <w:tc>
          <w:tcPr>
            <w:tcW w:w="1974" w:type="dxa"/>
            <w:shd w:val="clear" w:color="auto" w:fill="auto"/>
          </w:tcPr>
          <w:p w:rsidR="008D4F2A" w:rsidRPr="008D4F2A" w:rsidRDefault="008D4F2A" w:rsidP="008D4F2A">
            <w:pPr>
              <w:spacing w:after="0" w:line="240" w:lineRule="auto"/>
              <w:jc w:val="center"/>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40 punkti</w:t>
            </w:r>
          </w:p>
        </w:tc>
        <w:tc>
          <w:tcPr>
            <w:tcW w:w="2300"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18900.00/</w:t>
            </w:r>
          </w:p>
          <w:p w:rsidR="008D4F2A" w:rsidRPr="008D4F2A" w:rsidRDefault="008D4F2A" w:rsidP="008D4F2A">
            <w:p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19550.00*40= 38.67</w:t>
            </w:r>
          </w:p>
        </w:tc>
      </w:tr>
      <w:tr w:rsidR="008D4F2A" w:rsidRPr="008D4F2A" w:rsidTr="00AB569C">
        <w:tc>
          <w:tcPr>
            <w:tcW w:w="2943"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Pretendenta izstrādātās tīmekļa vietnes</w:t>
            </w:r>
          </w:p>
        </w:tc>
        <w:tc>
          <w:tcPr>
            <w:tcW w:w="2410"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Maksimāli 30 punkti</w:t>
            </w:r>
          </w:p>
        </w:tc>
        <w:tc>
          <w:tcPr>
            <w:tcW w:w="1974" w:type="dxa"/>
            <w:shd w:val="clear" w:color="auto" w:fill="auto"/>
          </w:tcPr>
          <w:p w:rsidR="008D4F2A" w:rsidRPr="008D4F2A" w:rsidRDefault="008D4F2A" w:rsidP="008D4F2A">
            <w:pPr>
              <w:numPr>
                <w:ilvl w:val="2"/>
                <w:numId w:val="7"/>
              </w:numPr>
              <w:spacing w:after="0" w:line="240" w:lineRule="auto"/>
              <w:jc w:val="center"/>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30 punkti</w:t>
            </w:r>
          </w:p>
        </w:tc>
        <w:tc>
          <w:tcPr>
            <w:tcW w:w="2300" w:type="dxa"/>
            <w:shd w:val="clear" w:color="auto" w:fill="auto"/>
          </w:tcPr>
          <w:p w:rsidR="008D4F2A" w:rsidRPr="008D4F2A" w:rsidRDefault="008D4F2A" w:rsidP="008D4F2A">
            <w:pPr>
              <w:numPr>
                <w:ilvl w:val="2"/>
                <w:numId w:val="7"/>
              </w:num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30 punkti</w:t>
            </w:r>
          </w:p>
        </w:tc>
      </w:tr>
      <w:tr w:rsidR="008D4F2A" w:rsidRPr="008D4F2A" w:rsidTr="00AB569C">
        <w:tc>
          <w:tcPr>
            <w:tcW w:w="2943"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Tehniskais piedāvājums</w:t>
            </w:r>
          </w:p>
        </w:tc>
        <w:tc>
          <w:tcPr>
            <w:tcW w:w="2410" w:type="dxa"/>
            <w:shd w:val="clear" w:color="auto" w:fill="auto"/>
          </w:tcPr>
          <w:p w:rsidR="008D4F2A" w:rsidRPr="008D4F2A" w:rsidRDefault="008D4F2A" w:rsidP="008D4F2A">
            <w:p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Maksimāli 30 punkti</w:t>
            </w:r>
          </w:p>
        </w:tc>
        <w:tc>
          <w:tcPr>
            <w:tcW w:w="1974" w:type="dxa"/>
            <w:shd w:val="clear" w:color="auto" w:fill="auto"/>
          </w:tcPr>
          <w:p w:rsidR="008D4F2A" w:rsidRPr="008D4F2A" w:rsidRDefault="008D4F2A" w:rsidP="008D4F2A">
            <w:pPr>
              <w:numPr>
                <w:ilvl w:val="2"/>
                <w:numId w:val="7"/>
              </w:numPr>
              <w:spacing w:after="0" w:line="240" w:lineRule="auto"/>
              <w:jc w:val="center"/>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30 punkti</w:t>
            </w:r>
          </w:p>
        </w:tc>
        <w:tc>
          <w:tcPr>
            <w:tcW w:w="2300" w:type="dxa"/>
            <w:shd w:val="clear" w:color="auto" w:fill="auto"/>
          </w:tcPr>
          <w:p w:rsidR="008D4F2A" w:rsidRPr="008D4F2A" w:rsidRDefault="008D4F2A" w:rsidP="008D4F2A">
            <w:pPr>
              <w:numPr>
                <w:ilvl w:val="2"/>
                <w:numId w:val="7"/>
              </w:numPr>
              <w:spacing w:after="0" w:line="240" w:lineRule="auto"/>
              <w:jc w:val="both"/>
              <w:rPr>
                <w:rFonts w:ascii="Times New Roman" w:eastAsia="Times New Roman" w:hAnsi="Times New Roman" w:cs="Times New Roman"/>
                <w:color w:val="000000"/>
                <w:sz w:val="24"/>
                <w:szCs w:val="24"/>
              </w:rPr>
            </w:pPr>
            <w:r w:rsidRPr="008D4F2A">
              <w:rPr>
                <w:rFonts w:ascii="Times New Roman" w:eastAsia="Times New Roman" w:hAnsi="Times New Roman" w:cs="Times New Roman"/>
                <w:color w:val="000000"/>
                <w:sz w:val="24"/>
                <w:szCs w:val="24"/>
              </w:rPr>
              <w:t>30 punkti</w:t>
            </w:r>
          </w:p>
        </w:tc>
      </w:tr>
      <w:tr w:rsidR="008D4F2A" w:rsidRPr="008D4F2A" w:rsidTr="00AB569C">
        <w:tc>
          <w:tcPr>
            <w:tcW w:w="5353" w:type="dxa"/>
            <w:gridSpan w:val="2"/>
            <w:shd w:val="clear" w:color="auto" w:fill="auto"/>
          </w:tcPr>
          <w:p w:rsidR="008D4F2A" w:rsidRPr="008D4F2A" w:rsidRDefault="008D4F2A" w:rsidP="008D4F2A">
            <w:pPr>
              <w:numPr>
                <w:ilvl w:val="2"/>
                <w:numId w:val="7"/>
              </w:numPr>
              <w:spacing w:after="0" w:line="240" w:lineRule="auto"/>
              <w:jc w:val="both"/>
              <w:rPr>
                <w:rFonts w:ascii="Times New Roman" w:eastAsia="Times New Roman" w:hAnsi="Times New Roman" w:cs="Times New Roman"/>
                <w:b/>
                <w:color w:val="000000"/>
                <w:sz w:val="24"/>
                <w:szCs w:val="24"/>
              </w:rPr>
            </w:pPr>
            <w:r w:rsidRPr="008D4F2A">
              <w:rPr>
                <w:rFonts w:ascii="Times New Roman" w:eastAsia="Times New Roman" w:hAnsi="Times New Roman" w:cs="Times New Roman"/>
                <w:b/>
                <w:color w:val="000000"/>
                <w:sz w:val="24"/>
                <w:szCs w:val="24"/>
              </w:rPr>
              <w:t>Kopā</w:t>
            </w:r>
          </w:p>
        </w:tc>
        <w:tc>
          <w:tcPr>
            <w:tcW w:w="1974" w:type="dxa"/>
            <w:shd w:val="clear" w:color="auto" w:fill="auto"/>
          </w:tcPr>
          <w:p w:rsidR="008D4F2A" w:rsidRPr="008D4F2A" w:rsidRDefault="008D4F2A" w:rsidP="008D4F2A">
            <w:pPr>
              <w:numPr>
                <w:ilvl w:val="2"/>
                <w:numId w:val="7"/>
              </w:numPr>
              <w:spacing w:after="0" w:line="240" w:lineRule="auto"/>
              <w:jc w:val="both"/>
              <w:rPr>
                <w:rFonts w:ascii="Times New Roman" w:eastAsia="Times New Roman" w:hAnsi="Times New Roman" w:cs="Times New Roman"/>
                <w:b/>
                <w:color w:val="000000"/>
                <w:sz w:val="24"/>
                <w:szCs w:val="24"/>
              </w:rPr>
            </w:pPr>
            <w:r w:rsidRPr="008D4F2A">
              <w:rPr>
                <w:rFonts w:ascii="Times New Roman" w:eastAsia="Times New Roman" w:hAnsi="Times New Roman" w:cs="Times New Roman"/>
                <w:b/>
                <w:color w:val="000000"/>
                <w:sz w:val="24"/>
                <w:szCs w:val="24"/>
              </w:rPr>
              <w:t>100</w:t>
            </w:r>
          </w:p>
        </w:tc>
        <w:tc>
          <w:tcPr>
            <w:tcW w:w="2300" w:type="dxa"/>
            <w:shd w:val="clear" w:color="auto" w:fill="auto"/>
          </w:tcPr>
          <w:p w:rsidR="008D4F2A" w:rsidRPr="008D4F2A" w:rsidRDefault="008D4F2A" w:rsidP="008D4F2A">
            <w:pPr>
              <w:numPr>
                <w:ilvl w:val="2"/>
                <w:numId w:val="7"/>
              </w:numPr>
              <w:spacing w:after="0" w:line="240" w:lineRule="auto"/>
              <w:jc w:val="both"/>
              <w:rPr>
                <w:rFonts w:ascii="Times New Roman" w:eastAsia="Times New Roman" w:hAnsi="Times New Roman" w:cs="Times New Roman"/>
                <w:b/>
                <w:color w:val="000000"/>
                <w:sz w:val="24"/>
                <w:szCs w:val="24"/>
              </w:rPr>
            </w:pPr>
            <w:r w:rsidRPr="008D4F2A">
              <w:rPr>
                <w:rFonts w:ascii="Times New Roman" w:eastAsia="Times New Roman" w:hAnsi="Times New Roman" w:cs="Times New Roman"/>
                <w:b/>
                <w:color w:val="000000"/>
                <w:sz w:val="24"/>
                <w:szCs w:val="24"/>
              </w:rPr>
              <w:t>98.67</w:t>
            </w:r>
          </w:p>
        </w:tc>
      </w:tr>
    </w:tbl>
    <w:p w:rsidR="005158B0" w:rsidRPr="00CE61C5" w:rsidRDefault="005158B0" w:rsidP="005158B0">
      <w:pPr>
        <w:pStyle w:val="ListParagraph"/>
        <w:spacing w:after="0" w:line="240" w:lineRule="auto"/>
        <w:jc w:val="both"/>
        <w:rPr>
          <w:rFonts w:ascii="Times New Roman" w:hAnsi="Times New Roman" w:cs="Times New Roman"/>
          <w:sz w:val="24"/>
          <w:szCs w:val="24"/>
        </w:rPr>
      </w:pPr>
    </w:p>
    <w:p w:rsidR="005158B0"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Ja par piedāvājuma izvēlēs kritēriju ir noteikts saimnieciski izdevīgākais piedāvājums, uzvarētāja salīdzinošās priekšrocības:</w:t>
      </w:r>
    </w:p>
    <w:tbl>
      <w:tblPr>
        <w:tblStyle w:val="TableGrid1"/>
        <w:tblW w:w="9634" w:type="dxa"/>
        <w:tblLook w:val="04A0" w:firstRow="1" w:lastRow="0" w:firstColumn="1" w:lastColumn="0" w:noHBand="0" w:noVBand="1"/>
      </w:tblPr>
      <w:tblGrid>
        <w:gridCol w:w="2784"/>
        <w:gridCol w:w="1270"/>
        <w:gridCol w:w="5580"/>
      </w:tblGrid>
      <w:tr w:rsidR="008D4F2A" w:rsidRPr="008D4F2A" w:rsidTr="00AB569C">
        <w:tc>
          <w:tcPr>
            <w:tcW w:w="2813" w:type="dxa"/>
          </w:tcPr>
          <w:p w:rsidR="008D4F2A" w:rsidRPr="008D4F2A" w:rsidRDefault="008D4F2A" w:rsidP="008D4F2A">
            <w:pPr>
              <w:numPr>
                <w:ilvl w:val="2"/>
                <w:numId w:val="3"/>
              </w:numPr>
              <w:tabs>
                <w:tab w:val="clear" w:pos="2160"/>
                <w:tab w:val="num" w:pos="360"/>
              </w:tabs>
              <w:ind w:left="0" w:firstLine="0"/>
              <w:rPr>
                <w:b/>
                <w:color w:val="000000"/>
                <w:sz w:val="24"/>
                <w:szCs w:val="24"/>
              </w:rPr>
            </w:pPr>
            <w:r w:rsidRPr="008D4F2A">
              <w:rPr>
                <w:b/>
                <w:color w:val="000000"/>
                <w:sz w:val="24"/>
                <w:szCs w:val="24"/>
              </w:rPr>
              <w:t>Vērtēšanas kritērijs</w:t>
            </w:r>
          </w:p>
        </w:tc>
        <w:tc>
          <w:tcPr>
            <w:tcW w:w="1151" w:type="dxa"/>
          </w:tcPr>
          <w:p w:rsidR="008D4F2A" w:rsidRPr="008D4F2A" w:rsidRDefault="008D4F2A" w:rsidP="008D4F2A">
            <w:pPr>
              <w:numPr>
                <w:ilvl w:val="2"/>
                <w:numId w:val="3"/>
              </w:numPr>
              <w:tabs>
                <w:tab w:val="clear" w:pos="2160"/>
                <w:tab w:val="num" w:pos="360"/>
              </w:tabs>
              <w:ind w:left="0" w:firstLine="0"/>
              <w:rPr>
                <w:b/>
                <w:color w:val="000000"/>
                <w:sz w:val="24"/>
                <w:szCs w:val="24"/>
              </w:rPr>
            </w:pPr>
            <w:r w:rsidRPr="008D4F2A">
              <w:rPr>
                <w:b/>
                <w:color w:val="000000"/>
                <w:sz w:val="24"/>
                <w:szCs w:val="24"/>
              </w:rPr>
              <w:t xml:space="preserve">Punkti </w:t>
            </w:r>
          </w:p>
        </w:tc>
        <w:tc>
          <w:tcPr>
            <w:tcW w:w="5670" w:type="dxa"/>
          </w:tcPr>
          <w:p w:rsidR="008D4F2A" w:rsidRPr="008D4F2A" w:rsidRDefault="008D4F2A" w:rsidP="008D4F2A">
            <w:pPr>
              <w:numPr>
                <w:ilvl w:val="2"/>
                <w:numId w:val="3"/>
              </w:numPr>
              <w:tabs>
                <w:tab w:val="clear" w:pos="2160"/>
                <w:tab w:val="num" w:pos="360"/>
              </w:tabs>
              <w:ind w:left="0" w:firstLine="0"/>
              <w:rPr>
                <w:b/>
                <w:color w:val="000000"/>
                <w:sz w:val="24"/>
                <w:szCs w:val="24"/>
              </w:rPr>
            </w:pPr>
            <w:r w:rsidRPr="008D4F2A">
              <w:rPr>
                <w:b/>
                <w:color w:val="000000"/>
                <w:sz w:val="24"/>
                <w:szCs w:val="24"/>
              </w:rPr>
              <w:t>Punktu vērtējums</w:t>
            </w:r>
          </w:p>
        </w:tc>
      </w:tr>
      <w:tr w:rsidR="008D4F2A" w:rsidRPr="008D4F2A" w:rsidTr="00AB569C">
        <w:tc>
          <w:tcPr>
            <w:tcW w:w="2813" w:type="dxa"/>
          </w:tcPr>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color w:val="000000"/>
                <w:sz w:val="24"/>
                <w:szCs w:val="24"/>
              </w:rPr>
              <w:t>Finanšu piedāvājums (C)</w:t>
            </w:r>
          </w:p>
        </w:tc>
        <w:tc>
          <w:tcPr>
            <w:tcW w:w="1151" w:type="dxa"/>
          </w:tcPr>
          <w:p w:rsidR="008D4F2A" w:rsidRPr="008D4F2A" w:rsidRDefault="008D4F2A" w:rsidP="008D4F2A">
            <w:pPr>
              <w:numPr>
                <w:ilvl w:val="2"/>
                <w:numId w:val="3"/>
              </w:numPr>
              <w:tabs>
                <w:tab w:val="clear" w:pos="2160"/>
                <w:tab w:val="num" w:pos="360"/>
              </w:tabs>
              <w:ind w:left="0" w:firstLine="0"/>
              <w:rPr>
                <w:b/>
                <w:color w:val="000000"/>
                <w:sz w:val="24"/>
                <w:szCs w:val="24"/>
              </w:rPr>
            </w:pPr>
            <w:r w:rsidRPr="008D4F2A">
              <w:rPr>
                <w:b/>
                <w:color w:val="000000"/>
                <w:sz w:val="24"/>
                <w:szCs w:val="24"/>
              </w:rPr>
              <w:t>40</w:t>
            </w:r>
          </w:p>
        </w:tc>
        <w:tc>
          <w:tcPr>
            <w:tcW w:w="5670" w:type="dxa"/>
          </w:tcPr>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color w:val="000000"/>
                <w:sz w:val="24"/>
                <w:szCs w:val="24"/>
              </w:rPr>
              <w:t xml:space="preserve">Iegūtais punktu skaits atbilstoši C aprēķina formulai. </w:t>
            </w:r>
          </w:p>
        </w:tc>
      </w:tr>
      <w:tr w:rsidR="008D4F2A" w:rsidRPr="008D4F2A" w:rsidTr="00AB569C">
        <w:tc>
          <w:tcPr>
            <w:tcW w:w="2813" w:type="dxa"/>
          </w:tcPr>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color w:val="000000"/>
                <w:sz w:val="24"/>
                <w:szCs w:val="24"/>
              </w:rPr>
              <w:t xml:space="preserve">Pretendenta izstrādātās tīmekļa vietnes sadaļām ir vismaz 3 līmeņu dziļums, </w:t>
            </w:r>
            <w:r w:rsidRPr="008D4F2A">
              <w:rPr>
                <w:color w:val="000000"/>
                <w:sz w:val="24"/>
                <w:szCs w:val="24"/>
              </w:rPr>
              <w:lastRenderedPageBreak/>
              <w:t>ir ar skaidru struktūru, lietotājam ērtu izvietojumu, mūsdienīgu un estētisku dizainu, kā arī tehniski nevainojami strādā uz visām ierīcēm.</w:t>
            </w:r>
          </w:p>
          <w:p w:rsidR="008D4F2A" w:rsidRPr="008D4F2A" w:rsidRDefault="008D4F2A" w:rsidP="008D4F2A">
            <w:pPr>
              <w:numPr>
                <w:ilvl w:val="2"/>
                <w:numId w:val="3"/>
              </w:numPr>
              <w:tabs>
                <w:tab w:val="clear" w:pos="2160"/>
                <w:tab w:val="num" w:pos="360"/>
              </w:tabs>
              <w:ind w:left="0" w:firstLine="0"/>
              <w:rPr>
                <w:color w:val="000000"/>
                <w:sz w:val="24"/>
                <w:szCs w:val="24"/>
              </w:rPr>
            </w:pPr>
          </w:p>
        </w:tc>
        <w:tc>
          <w:tcPr>
            <w:tcW w:w="1151" w:type="dxa"/>
          </w:tcPr>
          <w:p w:rsidR="008D4F2A" w:rsidRPr="008D4F2A" w:rsidRDefault="008D4F2A" w:rsidP="008D4F2A">
            <w:pPr>
              <w:numPr>
                <w:ilvl w:val="2"/>
                <w:numId w:val="3"/>
              </w:numPr>
              <w:tabs>
                <w:tab w:val="clear" w:pos="2160"/>
                <w:tab w:val="num" w:pos="360"/>
              </w:tabs>
              <w:ind w:left="0" w:firstLine="0"/>
              <w:rPr>
                <w:b/>
                <w:color w:val="000000"/>
                <w:sz w:val="24"/>
                <w:szCs w:val="24"/>
              </w:rPr>
            </w:pPr>
            <w:r w:rsidRPr="008D4F2A">
              <w:rPr>
                <w:b/>
                <w:color w:val="000000"/>
                <w:sz w:val="24"/>
                <w:szCs w:val="24"/>
              </w:rPr>
              <w:lastRenderedPageBreak/>
              <w:t>30</w:t>
            </w:r>
          </w:p>
        </w:tc>
        <w:tc>
          <w:tcPr>
            <w:tcW w:w="5670" w:type="dxa"/>
          </w:tcPr>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b/>
                <w:color w:val="000000"/>
                <w:sz w:val="24"/>
                <w:szCs w:val="24"/>
              </w:rPr>
              <w:t>30 punkti</w:t>
            </w:r>
            <w:r w:rsidRPr="008D4F2A">
              <w:rPr>
                <w:color w:val="000000"/>
                <w:sz w:val="24"/>
                <w:szCs w:val="24"/>
              </w:rPr>
              <w:t xml:space="preserve"> - Pretendenta izstrādātās tīmekļa vietnes ir ar skaidru struktūru, lietotājam ērtu informācijas izvietojumu, pārskatāmas un ērti navigējamas. Dizains </w:t>
            </w:r>
            <w:r w:rsidRPr="008D4F2A">
              <w:rPr>
                <w:color w:val="000000"/>
                <w:sz w:val="24"/>
                <w:szCs w:val="24"/>
              </w:rPr>
              <w:lastRenderedPageBreak/>
              <w:t>ir mūsdienīgs, estētisks, demonstrē oriģinālu pieeju un izpratni par uzņēmuma būtību un mērķiem. Risinājums nevainojami strādā uz visām ierīcēm un pārlūkprogrammām, reaģējošais (responsīvais) dizains ir izstrādāts, rūpīgi apsverot satura izvietojumu katrā no ierīcēm.</w:t>
            </w:r>
          </w:p>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b/>
                <w:color w:val="000000"/>
                <w:sz w:val="24"/>
                <w:szCs w:val="24"/>
              </w:rPr>
              <w:t>20 punkti</w:t>
            </w:r>
            <w:r w:rsidRPr="008D4F2A">
              <w:rPr>
                <w:color w:val="000000"/>
                <w:sz w:val="24"/>
                <w:szCs w:val="24"/>
              </w:rPr>
              <w:t xml:space="preserve"> - Pretendenta izstrādātās tīmekļa vietnes ir ar vidēji skaidru struktūru, informācijas izkārtojums ir apmierinošs, vidēji pārskatāms un navigējams. Dizains ir pieņemams, vidēji estētisks, demonstrē apmierinošu pieeju un izpratni par uzņēmuma būtību un mērķiem. Risinājums strādā uz visām ierīcēm un pārlūkprogrammām.</w:t>
            </w:r>
          </w:p>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b/>
                <w:color w:val="000000"/>
                <w:sz w:val="24"/>
                <w:szCs w:val="24"/>
              </w:rPr>
              <w:t>0 punkti</w:t>
            </w:r>
            <w:r w:rsidRPr="008D4F2A">
              <w:rPr>
                <w:color w:val="000000"/>
                <w:sz w:val="24"/>
                <w:szCs w:val="24"/>
              </w:rPr>
              <w:t xml:space="preserve"> - Pretendenta izstrādātās tīmekļa vietnes ir ar nepārskatāmu struktūru, informācijas izvietojums ir zemā lietotāja ērtuma pakāpē, nepārskatāms un neērti navigējamas. Dizains nav mūsdienīgs un estētisks, nedemonstrē oriģinālu pieeju un izpratni par uzņēmuma būtību un mērķiem. Risinājums strādā uz visām ierīcēm un pārlūkprogrammām, taču reaģējošais (responsīvais) dizains nav izstrādāts, rūpīgi apsverot satura izvietojumu katrā no ierīcēm.</w:t>
            </w:r>
          </w:p>
        </w:tc>
      </w:tr>
      <w:tr w:rsidR="008D4F2A" w:rsidRPr="008D4F2A" w:rsidTr="00AB569C">
        <w:tc>
          <w:tcPr>
            <w:tcW w:w="2813" w:type="dxa"/>
          </w:tcPr>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color w:val="000000"/>
                <w:sz w:val="24"/>
                <w:szCs w:val="24"/>
              </w:rPr>
              <w:lastRenderedPageBreak/>
              <w:t>Tehniskais piedāvājums</w:t>
            </w:r>
          </w:p>
        </w:tc>
        <w:tc>
          <w:tcPr>
            <w:tcW w:w="1151" w:type="dxa"/>
          </w:tcPr>
          <w:p w:rsidR="008D4F2A" w:rsidRPr="008D4F2A" w:rsidRDefault="008D4F2A" w:rsidP="008D4F2A">
            <w:pPr>
              <w:numPr>
                <w:ilvl w:val="2"/>
                <w:numId w:val="3"/>
              </w:numPr>
              <w:tabs>
                <w:tab w:val="clear" w:pos="2160"/>
                <w:tab w:val="num" w:pos="360"/>
              </w:tabs>
              <w:ind w:left="0" w:firstLine="0"/>
              <w:rPr>
                <w:b/>
                <w:color w:val="000000"/>
                <w:sz w:val="24"/>
                <w:szCs w:val="24"/>
              </w:rPr>
            </w:pPr>
            <w:r w:rsidRPr="008D4F2A">
              <w:rPr>
                <w:b/>
                <w:color w:val="000000"/>
                <w:sz w:val="24"/>
                <w:szCs w:val="24"/>
              </w:rPr>
              <w:t>30</w:t>
            </w:r>
          </w:p>
        </w:tc>
        <w:tc>
          <w:tcPr>
            <w:tcW w:w="5670" w:type="dxa"/>
          </w:tcPr>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b/>
                <w:color w:val="000000"/>
                <w:sz w:val="24"/>
                <w:szCs w:val="24"/>
              </w:rPr>
              <w:t xml:space="preserve">30 punkti </w:t>
            </w:r>
            <w:r w:rsidRPr="008D4F2A">
              <w:rPr>
                <w:b/>
                <w:color w:val="000000"/>
                <w:sz w:val="24"/>
                <w:szCs w:val="24"/>
              </w:rPr>
              <w:tab/>
            </w:r>
            <w:r w:rsidRPr="008D4F2A">
              <w:rPr>
                <w:color w:val="000000"/>
                <w:sz w:val="24"/>
                <w:szCs w:val="24"/>
              </w:rPr>
              <w:t xml:space="preserve">Pretendents sniedzis izsmeļošu informāciju par plānoto Pasūtītāja tīmekļa vietnes informācijas izkārtojuma un dizaina detaļām, izstrādes procesu, izmantotajām metodēm, to piemērotību Pasūtītāja vajadzībām un rezultativitātes pamatojumu. Pretendenta sniegtā informācija ir augstā detalizācijas pakāpē. Piedāvājums demonstrē ļoti labu izpratni par Pasūtītāja vajadzībām. Piedāvātais darba izpildes grafiks un tā piedāvāta detalizācijas pakāpa rāda pārliecību par projekta pabeigšanu termiņā.   </w:t>
            </w:r>
          </w:p>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b/>
                <w:color w:val="000000"/>
                <w:sz w:val="24"/>
                <w:szCs w:val="24"/>
              </w:rPr>
              <w:t>15 punkti</w:t>
            </w:r>
            <w:r w:rsidRPr="008D4F2A">
              <w:rPr>
                <w:b/>
                <w:color w:val="000000"/>
                <w:sz w:val="24"/>
                <w:szCs w:val="24"/>
              </w:rPr>
              <w:tab/>
            </w:r>
            <w:r w:rsidRPr="008D4F2A">
              <w:rPr>
                <w:color w:val="000000"/>
                <w:sz w:val="24"/>
                <w:szCs w:val="24"/>
              </w:rPr>
              <w:t>Pretendents sniedzis vispārīgu informāciju par plānoto Pasūtītāja timekļa vietnes informācijas izkārtojuma un dizaina detaļām, izstrādes procesu, izmantotajām metodēm, to piemērotību Pasūtītāja vajadzībām un rezultativitātes pamatojumu. Pretendenta sniegtā informācija ir vidējā detalizācijas pakāpē. Piedāvājums demonstrē vispārīgu izpratni par Pasūtītāja vajadzībām. Iesniegtais darba grafiks ir vidējā detalizācijas pakāpē.</w:t>
            </w:r>
          </w:p>
          <w:p w:rsidR="008D4F2A" w:rsidRPr="008D4F2A" w:rsidRDefault="008D4F2A" w:rsidP="008D4F2A">
            <w:pPr>
              <w:numPr>
                <w:ilvl w:val="2"/>
                <w:numId w:val="3"/>
              </w:numPr>
              <w:tabs>
                <w:tab w:val="clear" w:pos="2160"/>
                <w:tab w:val="num" w:pos="360"/>
              </w:tabs>
              <w:ind w:left="0" w:firstLine="0"/>
              <w:rPr>
                <w:color w:val="000000"/>
                <w:sz w:val="24"/>
                <w:szCs w:val="24"/>
              </w:rPr>
            </w:pPr>
            <w:r w:rsidRPr="008D4F2A">
              <w:rPr>
                <w:b/>
                <w:color w:val="000000"/>
                <w:sz w:val="24"/>
                <w:szCs w:val="24"/>
              </w:rPr>
              <w:t xml:space="preserve">0 punkti </w:t>
            </w:r>
            <w:r w:rsidRPr="008D4F2A">
              <w:rPr>
                <w:b/>
                <w:color w:val="000000"/>
                <w:sz w:val="24"/>
                <w:szCs w:val="24"/>
              </w:rPr>
              <w:tab/>
            </w:r>
            <w:r w:rsidRPr="008D4F2A">
              <w:rPr>
                <w:color w:val="000000"/>
                <w:sz w:val="24"/>
                <w:szCs w:val="24"/>
              </w:rPr>
              <w:t>Pretendents zemā detalizācijas pakāpē sniedzis informāciju par Pasūtītāja tīmekļa vietnes informācijas izkārtojuma un dizaina detaļām, izstrādes procesu, izmantotajām metodēm, to piemērotību Pasūtītāja vajadzībām un rezultativitātes pamatojumu. Piedāvātais darba izpildes grafiks nav pietiekami detalizēts un nerāda pārliecību par Pretendenta izpratni par projekta vadību.</w:t>
            </w:r>
          </w:p>
        </w:tc>
      </w:tr>
    </w:tbl>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lastRenderedPageBreak/>
        <w:t>Pretendenta nosaukums, ar kuru nolemts slēgt iepirkuma līgumu un pamatojums piedāvājuma izvēlei:</w:t>
      </w:r>
    </w:p>
    <w:p w:rsidR="005158B0" w:rsidRPr="00A65677" w:rsidRDefault="008D4F2A" w:rsidP="008D4F2A">
      <w:pPr>
        <w:jc w:val="both"/>
        <w:rPr>
          <w:rFonts w:ascii="Times New Roman" w:hAnsi="Times New Roman" w:cs="Times New Roman"/>
          <w:sz w:val="24"/>
          <w:szCs w:val="24"/>
        </w:rPr>
      </w:pPr>
      <w:r w:rsidRPr="008D4F2A">
        <w:rPr>
          <w:rFonts w:ascii="Times New Roman" w:eastAsia="Times New Roman" w:hAnsi="Times New Roman" w:cs="Times New Roman"/>
          <w:bCs/>
          <w:sz w:val="24"/>
          <w:szCs w:val="24"/>
          <w:lang w:eastAsia="ar-SA"/>
        </w:rPr>
        <w:t xml:space="preserve">Komisija ir izvērtējusi iepirkumam iesniegtos piedāvājumus un 2016.gada 8.novembrī pieņēmusi lēmumu slēgt līgumu ar SIA “Softikom” par tīmekļa vietnes izveidi par kopējo līguma summu EUR 18 900.00 (astoņpadsmit tūkstoši deviņi simti </w:t>
      </w:r>
      <w:r w:rsidRPr="008D4F2A">
        <w:rPr>
          <w:rFonts w:ascii="Times New Roman" w:eastAsia="Times New Roman" w:hAnsi="Times New Roman" w:cs="Times New Roman"/>
          <w:bCs/>
          <w:i/>
          <w:sz w:val="24"/>
          <w:szCs w:val="24"/>
          <w:lang w:eastAsia="ar-SA"/>
        </w:rPr>
        <w:t>euro</w:t>
      </w:r>
      <w:r w:rsidRPr="008D4F2A">
        <w:rPr>
          <w:rFonts w:ascii="Times New Roman" w:eastAsia="Times New Roman" w:hAnsi="Times New Roman" w:cs="Times New Roman"/>
          <w:bCs/>
          <w:sz w:val="24"/>
          <w:szCs w:val="24"/>
          <w:lang w:eastAsia="ar-SA"/>
        </w:rPr>
        <w:t xml:space="preserve"> un 00 centi) bez pievienotās vērtības nodokļa. SIA “Softikom” piedāvājums atbilst izvirzītajām nolikuma prasībām, tehniskajai specifikācijai un ir saimnieciski visizdevīgākais, iegūstot 100 punktus no kopā maksimāli iegūstamajiem 100 punktiem</w:t>
      </w:r>
      <w:r>
        <w:rPr>
          <w:rFonts w:ascii="Times New Roman" w:eastAsia="Times New Roman" w:hAnsi="Times New Roman" w:cs="Times New Roman"/>
          <w:bCs/>
          <w:sz w:val="24"/>
          <w:szCs w:val="24"/>
          <w:lang w:eastAsia="ar-SA"/>
        </w:rPr>
        <w:t>.</w:t>
      </w:r>
      <w:bookmarkStart w:id="0" w:name="_GoBack"/>
      <w:bookmarkEnd w:id="0"/>
    </w:p>
    <w:p w:rsidR="006A5995" w:rsidRDefault="006A5995"/>
    <w:sectPr w:rsidR="006A59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34E" w:rsidRDefault="00F4234E" w:rsidP="00BA04FF">
      <w:pPr>
        <w:spacing w:after="0" w:line="240" w:lineRule="auto"/>
      </w:pPr>
      <w:r>
        <w:separator/>
      </w:r>
    </w:p>
  </w:endnote>
  <w:endnote w:type="continuationSeparator" w:id="0">
    <w:p w:rsidR="00F4234E" w:rsidRDefault="00F4234E" w:rsidP="00BA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34E" w:rsidRDefault="00F4234E" w:rsidP="00BA04FF">
      <w:pPr>
        <w:spacing w:after="0" w:line="240" w:lineRule="auto"/>
      </w:pPr>
      <w:r>
        <w:separator/>
      </w:r>
    </w:p>
  </w:footnote>
  <w:footnote w:type="continuationSeparator" w:id="0">
    <w:p w:rsidR="00F4234E" w:rsidRDefault="00F4234E" w:rsidP="00BA0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87B54"/>
    <w:multiLevelType w:val="hybridMultilevel"/>
    <w:tmpl w:val="F872DA46"/>
    <w:lvl w:ilvl="0" w:tplc="35A69064">
      <w:start w:val="1"/>
      <w:numFmt w:val="decimal"/>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48A646E1"/>
    <w:multiLevelType w:val="hybridMultilevel"/>
    <w:tmpl w:val="8326A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DE"/>
    <w:rsid w:val="000F3DF8"/>
    <w:rsid w:val="001C0C8F"/>
    <w:rsid w:val="00211555"/>
    <w:rsid w:val="003A650A"/>
    <w:rsid w:val="004B6EDF"/>
    <w:rsid w:val="004C19A1"/>
    <w:rsid w:val="00514253"/>
    <w:rsid w:val="005158B0"/>
    <w:rsid w:val="00612F10"/>
    <w:rsid w:val="006A5995"/>
    <w:rsid w:val="008D4F2A"/>
    <w:rsid w:val="00920C26"/>
    <w:rsid w:val="00A13034"/>
    <w:rsid w:val="00A273DE"/>
    <w:rsid w:val="00A722DA"/>
    <w:rsid w:val="00B45F23"/>
    <w:rsid w:val="00BA04FF"/>
    <w:rsid w:val="00CA411E"/>
    <w:rsid w:val="00DA0EAE"/>
    <w:rsid w:val="00F42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CB0E"/>
  <w15:docId w15:val="{137AB681-AA0C-4B73-BBEF-CEAB318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B0"/>
    <w:pPr>
      <w:ind w:left="720"/>
      <w:contextualSpacing/>
    </w:pPr>
  </w:style>
  <w:style w:type="table" w:styleId="TableGrid">
    <w:name w:val="Table Grid"/>
    <w:basedOn w:val="TableNormal"/>
    <w:uiPriority w:val="59"/>
    <w:rsid w:val="0051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4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04FF"/>
  </w:style>
  <w:style w:type="paragraph" w:styleId="Footer">
    <w:name w:val="footer"/>
    <w:basedOn w:val="Normal"/>
    <w:link w:val="FooterChar"/>
    <w:uiPriority w:val="99"/>
    <w:unhideWhenUsed/>
    <w:rsid w:val="00BA04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04FF"/>
  </w:style>
  <w:style w:type="table" w:customStyle="1" w:styleId="TableGrid1">
    <w:name w:val="Table Grid1"/>
    <w:basedOn w:val="TableNormal"/>
    <w:next w:val="TableGrid"/>
    <w:uiPriority w:val="59"/>
    <w:rsid w:val="008D4F2A"/>
    <w:pPr>
      <w:numPr>
        <w:ilvl w:val="2"/>
        <w:numId w:val="7"/>
      </w:numPr>
      <w:spacing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8D4F2A"/>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2935</Words>
  <Characters>1674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Kolneja</dc:creator>
  <cp:lastModifiedBy>Anna Stinkeviča</cp:lastModifiedBy>
  <cp:revision>2</cp:revision>
  <cp:lastPrinted>2013-09-30T10:39:00Z</cp:lastPrinted>
  <dcterms:created xsi:type="dcterms:W3CDTF">2016-11-09T11:06:00Z</dcterms:created>
  <dcterms:modified xsi:type="dcterms:W3CDTF">2016-11-09T11:06:00Z</dcterms:modified>
</cp:coreProperties>
</file>