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2869AB" w:rsidP="0063297A">
      <w:pPr>
        <w:jc w:val="center"/>
      </w:pPr>
      <w:r>
        <w:t>Lēmums</w:t>
      </w:r>
    </w:p>
    <w:p w:rsidR="005D2FF2" w:rsidRDefault="005D2FF2" w:rsidP="00161595">
      <w:pPr>
        <w:jc w:val="center"/>
      </w:pPr>
      <w:r w:rsidRPr="005D2FF2">
        <w:rPr>
          <w:b/>
          <w:bCs/>
        </w:rPr>
        <w:t>Rentgenstarojuma aizsargpriekškaru piegāde</w:t>
      </w:r>
    </w:p>
    <w:p w:rsidR="00B44971" w:rsidRPr="00161595" w:rsidRDefault="005D2FF2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>
        <w:rPr>
          <w:bCs/>
        </w:rPr>
        <w:t>152</w:t>
      </w:r>
      <w:r w:rsidR="00D20CF1" w:rsidRPr="009073E8">
        <w:t>)</w:t>
      </w:r>
    </w:p>
    <w:p w:rsidR="00D87276" w:rsidRPr="009073E8" w:rsidRDefault="007051BC" w:rsidP="00D87276">
      <w:pPr>
        <w:jc w:val="center"/>
      </w:pPr>
      <w:r w:rsidRPr="009073E8">
        <w:t>Iepirkuma komisijas sēde</w:t>
      </w:r>
      <w:r w:rsidR="004C06B1" w:rsidRPr="009073E8">
        <w:t>s</w:t>
      </w:r>
    </w:p>
    <w:p w:rsidR="006201F0" w:rsidRDefault="007051BC" w:rsidP="00B7504F">
      <w:pPr>
        <w:jc w:val="center"/>
      </w:pPr>
      <w:r w:rsidRPr="009073E8">
        <w:t xml:space="preserve">Protokols </w:t>
      </w:r>
      <w:r w:rsidR="00D87276" w:rsidRPr="009073E8">
        <w:t>Nr.</w:t>
      </w:r>
      <w:r w:rsidR="005C29BB">
        <w:t>3</w:t>
      </w:r>
    </w:p>
    <w:p w:rsidR="00161595" w:rsidRPr="00161595" w:rsidRDefault="00161595" w:rsidP="00F64A0B">
      <w:pPr>
        <w:jc w:val="center"/>
        <w:rPr>
          <w:rFonts w:eastAsia="Calibri"/>
          <w:b/>
          <w:lang w:eastAsia="en-US"/>
        </w:rPr>
      </w:pPr>
      <w:r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436493">
        <w:t>1.novembrī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132888">
        <w:t>20.oktobra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5D2FF2">
        <w:t>146</w:t>
      </w:r>
      <w:r w:rsidR="00EA11AD" w:rsidRPr="009073E8">
        <w:t xml:space="preserve"> „Par iepirkuma komisijas izveidi iepirkumam “</w:t>
      </w:r>
      <w:r w:rsidR="005D2FF2" w:rsidRPr="005D2FF2">
        <w:t>Rentgenstarojuma aizsargpriekškaru piegāde</w:t>
      </w:r>
      <w:r w:rsidR="00E13D00">
        <w:t>”</w:t>
      </w:r>
      <w:r w:rsidR="00047A34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AB45EC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5D2FF2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Nelda Kreislere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Radiācijas drošības nodaļas vadītāja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2869AB" w:rsidRDefault="002869AB" w:rsidP="002869AB">
      <w:pPr>
        <w:numPr>
          <w:ilvl w:val="0"/>
          <w:numId w:val="36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2869AB" w:rsidRDefault="002869AB" w:rsidP="002869AB">
      <w:pPr>
        <w:numPr>
          <w:ilvl w:val="0"/>
          <w:numId w:val="36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2017/152</w:t>
      </w:r>
    </w:p>
    <w:p w:rsidR="002869AB" w:rsidRPr="00835672" w:rsidRDefault="002869AB" w:rsidP="002869AB">
      <w:pPr>
        <w:numPr>
          <w:ilvl w:val="0"/>
          <w:numId w:val="36"/>
        </w:numPr>
        <w:ind w:left="284" w:hanging="284"/>
        <w:jc w:val="both"/>
        <w:rPr>
          <w:b/>
        </w:rPr>
      </w:pPr>
      <w:r w:rsidRPr="00835672">
        <w:rPr>
          <w:b/>
        </w:rPr>
        <w:t>Piedāvājuma izvēles kritērijs:</w:t>
      </w:r>
      <w:r>
        <w:t xml:space="preserve">  piedāvājums ar viszemāko cenu EUR bez PVN</w:t>
      </w:r>
    </w:p>
    <w:p w:rsidR="002869AB" w:rsidRPr="00397BB6" w:rsidRDefault="002869AB" w:rsidP="002869AB">
      <w:pPr>
        <w:numPr>
          <w:ilvl w:val="0"/>
          <w:numId w:val="36"/>
        </w:numPr>
        <w:ind w:left="284" w:hanging="284"/>
        <w:jc w:val="both"/>
      </w:pPr>
      <w:r w:rsidRPr="00835672">
        <w:rPr>
          <w:b/>
        </w:rPr>
        <w:t>Pretendenti, kas iesniedza piedāvājumus un piedāvātās vērtējamās cenas EUR bez PVN:</w:t>
      </w:r>
      <w:r>
        <w:rPr>
          <w:b/>
        </w:rPr>
        <w:t xml:space="preserve"> </w:t>
      </w:r>
      <w:r w:rsidRPr="002869AB">
        <w:t xml:space="preserve">nav </w:t>
      </w:r>
    </w:p>
    <w:p w:rsidR="002869AB" w:rsidRPr="00B85553" w:rsidRDefault="002869AB" w:rsidP="002869AB">
      <w:pPr>
        <w:ind w:left="284" w:hanging="284"/>
        <w:jc w:val="both"/>
        <w:rPr>
          <w:b/>
        </w:rPr>
      </w:pPr>
      <w:bookmarkStart w:id="0" w:name="_Hlk485217985"/>
      <w:r>
        <w:rPr>
          <w:b/>
        </w:rPr>
        <w:t xml:space="preserve">5. </w:t>
      </w:r>
      <w:r w:rsidRPr="00B85553">
        <w:rPr>
          <w:b/>
        </w:rPr>
        <w:t xml:space="preserve">Noraidītie pretendenti un to noraidīšanas iemesli: </w:t>
      </w:r>
      <w:r w:rsidRPr="002869AB">
        <w:t>nav</w:t>
      </w:r>
      <w:r w:rsidRPr="00B85553">
        <w:rPr>
          <w:b/>
        </w:rPr>
        <w:t xml:space="preserve"> </w:t>
      </w:r>
    </w:p>
    <w:p w:rsidR="002869AB" w:rsidRPr="00B85553" w:rsidRDefault="002869AB" w:rsidP="002869AB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rPr>
          <w:b/>
        </w:rPr>
        <w:t>01.11.2017.</w:t>
      </w:r>
    </w:p>
    <w:p w:rsidR="002869AB" w:rsidRPr="002869AB" w:rsidRDefault="002869AB" w:rsidP="002869AB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</w:t>
      </w:r>
      <w:r>
        <w:rPr>
          <w:b/>
        </w:rPr>
        <w:t xml:space="preserve"> pamatojums piedāvājuma izvēlei: </w:t>
      </w:r>
      <w:r w:rsidRPr="002869AB">
        <w:t xml:space="preserve">nav </w:t>
      </w:r>
    </w:p>
    <w:p w:rsidR="002869AB" w:rsidRDefault="002869AB" w:rsidP="002869AB">
      <w:pPr>
        <w:ind w:right="83"/>
        <w:jc w:val="both"/>
        <w:rPr>
          <w:rFonts w:eastAsia="Calibri" w:cs="Arial Unicode MS"/>
          <w:lang w:eastAsia="en-US" w:bidi="bo-CN"/>
        </w:rPr>
      </w:pPr>
    </w:p>
    <w:p w:rsidR="002869AB" w:rsidRDefault="002869AB" w:rsidP="002869AB">
      <w:pPr>
        <w:ind w:right="83"/>
        <w:jc w:val="both"/>
      </w:pPr>
      <w:r>
        <w:t xml:space="preserve">Ņemot vērā to, ka Publisko iepirkumu likuma 9.panta kārtībā veiktajiem iepirkumiem nav paredzēts veikt grozījumus, </w:t>
      </w:r>
      <w:r w:rsidRPr="00436493">
        <w:rPr>
          <w:b/>
        </w:rPr>
        <w:t>iepirkuma komisija vienbalsīgi nolemj</w:t>
      </w:r>
      <w:r>
        <w:t xml:space="preserve">: pārtraukt </w:t>
      </w:r>
      <w:r w:rsidRPr="00436493">
        <w:t xml:space="preserve">iepirkumu, pamatojoties uz Publisko iepirkumu likuma </w:t>
      </w:r>
      <w:r>
        <w:t>9</w:t>
      </w:r>
      <w:r w:rsidRPr="00436493">
        <w:t xml:space="preserve">.panta </w:t>
      </w:r>
      <w:r>
        <w:t>piecpadsmito</w:t>
      </w:r>
      <w:r w:rsidRPr="00436493">
        <w:t xml:space="preserve"> daļu, jo iepirkuma tehniskajā specifikācijā ir jāveic grozījumi</w:t>
      </w:r>
      <w:r>
        <w:t>.</w:t>
      </w:r>
    </w:p>
    <w:p w:rsidR="002869AB" w:rsidRDefault="002869AB" w:rsidP="002869AB">
      <w:pPr>
        <w:ind w:right="83"/>
        <w:jc w:val="both"/>
        <w:rPr>
          <w:rFonts w:eastAsia="Calibri"/>
          <w:lang w:eastAsia="en-US"/>
        </w:rPr>
      </w:pPr>
    </w:p>
    <w:p w:rsidR="002869AB" w:rsidRDefault="002869AB" w:rsidP="002869AB">
      <w:pPr>
        <w:ind w:right="83"/>
        <w:jc w:val="both"/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bookmarkEnd w:id="0"/>
    <w:p w:rsidR="002869AB" w:rsidRDefault="002869AB" w:rsidP="002869AB">
      <w:pPr>
        <w:spacing w:before="120"/>
        <w:ind w:right="-153"/>
        <w:jc w:val="both"/>
      </w:pPr>
    </w:p>
    <w:p w:rsidR="002869AB" w:rsidRDefault="002869AB" w:rsidP="00436493">
      <w:pPr>
        <w:ind w:right="-285"/>
        <w:jc w:val="both"/>
      </w:pPr>
    </w:p>
    <w:p w:rsidR="00906DD0" w:rsidRDefault="00906DD0" w:rsidP="00510E5C">
      <w:pPr>
        <w:ind w:right="83"/>
        <w:jc w:val="both"/>
      </w:pPr>
      <w:bookmarkStart w:id="1" w:name="_GoBack"/>
      <w:bookmarkEnd w:id="1"/>
    </w:p>
    <w:sectPr w:rsidR="00906DD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9AB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4E7C8A"/>
    <w:multiLevelType w:val="hybridMultilevel"/>
    <w:tmpl w:val="F5C06D0C"/>
    <w:lvl w:ilvl="0" w:tplc="58DE9ECE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C5222"/>
    <w:multiLevelType w:val="hybridMultilevel"/>
    <w:tmpl w:val="AC18C1AA"/>
    <w:lvl w:ilvl="0" w:tplc="33D49FD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11"/>
  </w:num>
  <w:num w:numId="5">
    <w:abstractNumId w:val="23"/>
  </w:num>
  <w:num w:numId="6">
    <w:abstractNumId w:val="32"/>
  </w:num>
  <w:num w:numId="7">
    <w:abstractNumId w:val="13"/>
  </w:num>
  <w:num w:numId="8">
    <w:abstractNumId w:val="30"/>
  </w:num>
  <w:num w:numId="9">
    <w:abstractNumId w:val="21"/>
  </w:num>
  <w:num w:numId="10">
    <w:abstractNumId w:val="18"/>
  </w:num>
  <w:num w:numId="11">
    <w:abstractNumId w:val="29"/>
  </w:num>
  <w:num w:numId="12">
    <w:abstractNumId w:val="3"/>
  </w:num>
  <w:num w:numId="13">
    <w:abstractNumId w:val="2"/>
  </w:num>
  <w:num w:numId="14">
    <w:abstractNumId w:val="34"/>
  </w:num>
  <w:num w:numId="15">
    <w:abstractNumId w:val="8"/>
  </w:num>
  <w:num w:numId="16">
    <w:abstractNumId w:val="1"/>
  </w:num>
  <w:num w:numId="17">
    <w:abstractNumId w:val="7"/>
  </w:num>
  <w:num w:numId="18">
    <w:abstractNumId w:val="10"/>
  </w:num>
  <w:num w:numId="19">
    <w:abstractNumId w:val="24"/>
  </w:num>
  <w:num w:numId="20">
    <w:abstractNumId w:val="12"/>
  </w:num>
  <w:num w:numId="21">
    <w:abstractNumId w:val="5"/>
  </w:num>
  <w:num w:numId="22">
    <w:abstractNumId w:val="25"/>
  </w:num>
  <w:num w:numId="23">
    <w:abstractNumId w:val="19"/>
  </w:num>
  <w:num w:numId="24">
    <w:abstractNumId w:val="28"/>
  </w:num>
  <w:num w:numId="25">
    <w:abstractNumId w:val="31"/>
  </w:num>
  <w:num w:numId="26">
    <w:abstractNumId w:val="17"/>
  </w:num>
  <w:num w:numId="27">
    <w:abstractNumId w:val="2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  <w:num w:numId="31">
    <w:abstractNumId w:val="15"/>
  </w:num>
  <w:num w:numId="32">
    <w:abstractNumId w:val="22"/>
  </w:num>
  <w:num w:numId="33">
    <w:abstractNumId w:val="14"/>
  </w:num>
  <w:num w:numId="34">
    <w:abstractNumId w:val="4"/>
  </w:num>
  <w:num w:numId="35">
    <w:abstractNumId w:val="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869AB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12F0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6493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0E5C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9BB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3D66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947EE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827C7-105D-4BC6-85F5-148EDD5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215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170</cp:revision>
  <cp:lastPrinted>2014-06-04T13:34:00Z</cp:lastPrinted>
  <dcterms:created xsi:type="dcterms:W3CDTF">2016-03-09T07:28:00Z</dcterms:created>
  <dcterms:modified xsi:type="dcterms:W3CDTF">2017-11-01T14:16:00Z</dcterms:modified>
</cp:coreProperties>
</file>