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EC" w:rsidRPr="002038BA" w:rsidRDefault="006A70EC" w:rsidP="006A70EC">
      <w:pPr>
        <w:jc w:val="center"/>
        <w:rPr>
          <w:i/>
          <w:lang w:val="lv-LV"/>
        </w:rPr>
      </w:pPr>
      <w:r w:rsidRPr="002038BA">
        <w:rPr>
          <w:i/>
          <w:lang w:val="lv-LV"/>
        </w:rPr>
        <w:t xml:space="preserve">Saskaņā ar Publisko iepirkumu likuma </w:t>
      </w:r>
      <w:r w:rsidR="008C7D18" w:rsidRPr="002038BA">
        <w:rPr>
          <w:i/>
          <w:lang w:val="lv-LV"/>
        </w:rPr>
        <w:t>8.</w:t>
      </w:r>
      <w:r w:rsidR="008C7D18" w:rsidRPr="002038BA">
        <w:rPr>
          <w:i/>
          <w:vertAlign w:val="superscript"/>
          <w:lang w:val="lv-LV"/>
        </w:rPr>
        <w:t xml:space="preserve">2 </w:t>
      </w:r>
      <w:r w:rsidR="008C7D18" w:rsidRPr="002038BA">
        <w:rPr>
          <w:i/>
          <w:lang w:val="lv-LV"/>
        </w:rPr>
        <w:t>pantu</w:t>
      </w:r>
    </w:p>
    <w:p w:rsidR="006A70EC" w:rsidRPr="002038BA" w:rsidRDefault="005D64F1" w:rsidP="006A70EC">
      <w:pPr>
        <w:jc w:val="center"/>
        <w:rPr>
          <w:i/>
          <w:lang w:val="lv-LV"/>
        </w:rPr>
      </w:pPr>
      <w:r w:rsidRPr="002038BA">
        <w:rPr>
          <w:i/>
          <w:lang w:val="lv-LV"/>
        </w:rPr>
        <w:t>VSIA “Paula Stradiņa Klīniskā universitātes slimnīca”</w:t>
      </w:r>
      <w:r w:rsidR="006A70EC" w:rsidRPr="002038BA">
        <w:rPr>
          <w:i/>
          <w:lang w:val="lv-LV"/>
        </w:rPr>
        <w:t xml:space="preserve"> organizētā iepirkuma</w:t>
      </w:r>
    </w:p>
    <w:p w:rsidR="006A70EC" w:rsidRPr="002038BA" w:rsidRDefault="006A70EC" w:rsidP="006A70EC">
      <w:pPr>
        <w:jc w:val="center"/>
        <w:rPr>
          <w:b/>
          <w:lang w:val="lv-LV"/>
        </w:rPr>
      </w:pPr>
      <w:r w:rsidRPr="002038BA">
        <w:rPr>
          <w:b/>
          <w:lang w:val="lv-LV"/>
        </w:rPr>
        <w:t xml:space="preserve"> „</w:t>
      </w:r>
      <w:r w:rsidR="00030A45" w:rsidRPr="00030A45">
        <w:t xml:space="preserve"> </w:t>
      </w:r>
      <w:r w:rsidR="00C14030" w:rsidRPr="00C14030">
        <w:rPr>
          <w:b/>
          <w:lang w:val="lv-LV"/>
        </w:rPr>
        <w:t>Sabiedriskās domas aptauja un slimnīcas vizuālās identitātes izstrāde</w:t>
      </w:r>
      <w:r w:rsidRPr="002038BA">
        <w:rPr>
          <w:b/>
          <w:lang w:val="lv-LV"/>
        </w:rPr>
        <w:t>”</w:t>
      </w:r>
    </w:p>
    <w:p w:rsidR="006A70EC" w:rsidRPr="002038BA" w:rsidRDefault="006A70EC" w:rsidP="006A70EC">
      <w:pPr>
        <w:jc w:val="center"/>
        <w:rPr>
          <w:bCs/>
          <w:iCs/>
          <w:lang w:val="lv-LV"/>
        </w:rPr>
      </w:pPr>
      <w:r w:rsidRPr="002038BA">
        <w:rPr>
          <w:bCs/>
          <w:iCs/>
          <w:lang w:val="lv-LV"/>
        </w:rPr>
        <w:t xml:space="preserve"> (iepirkuma identifikācijas Nr. </w:t>
      </w:r>
      <w:r w:rsidR="005D64F1" w:rsidRPr="002038BA">
        <w:rPr>
          <w:lang w:val="lv-LV"/>
        </w:rPr>
        <w:t>PSKUS</w:t>
      </w:r>
      <w:r w:rsidRPr="002038BA">
        <w:rPr>
          <w:lang w:val="lv-LV"/>
        </w:rPr>
        <w:t xml:space="preserve"> 201</w:t>
      </w:r>
      <w:r w:rsidR="005D64F1" w:rsidRPr="002038BA">
        <w:rPr>
          <w:lang w:val="lv-LV"/>
        </w:rPr>
        <w:t>6/</w:t>
      </w:r>
      <w:r w:rsidR="00C14030">
        <w:rPr>
          <w:lang w:val="lv-LV"/>
        </w:rPr>
        <w:t>245</w:t>
      </w:r>
      <w:r w:rsidRPr="002038BA">
        <w:rPr>
          <w:bCs/>
          <w:iCs/>
          <w:lang w:val="lv-LV"/>
        </w:rPr>
        <w:t>)</w:t>
      </w:r>
    </w:p>
    <w:p w:rsidR="00EA062D" w:rsidRDefault="00EA062D" w:rsidP="006A70EC">
      <w:pPr>
        <w:jc w:val="center"/>
        <w:rPr>
          <w:sz w:val="28"/>
          <w:szCs w:val="28"/>
          <w:lang w:val="lv-LV"/>
        </w:rPr>
      </w:pPr>
    </w:p>
    <w:p w:rsidR="00EA062D" w:rsidRDefault="00EA062D" w:rsidP="00EA062D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Rīga, 2016.gada </w:t>
      </w:r>
      <w:r w:rsidR="00C14030">
        <w:rPr>
          <w:sz w:val="28"/>
          <w:szCs w:val="28"/>
          <w:lang w:val="lv-LV"/>
        </w:rPr>
        <w:t>19.decembrī</w:t>
      </w:r>
    </w:p>
    <w:p w:rsidR="00EA062D" w:rsidRDefault="00EA062D" w:rsidP="006A70EC">
      <w:pPr>
        <w:jc w:val="center"/>
        <w:rPr>
          <w:sz w:val="28"/>
          <w:szCs w:val="28"/>
          <w:lang w:val="lv-LV"/>
        </w:rPr>
      </w:pPr>
    </w:p>
    <w:p w:rsidR="006A70EC" w:rsidRPr="002038BA" w:rsidRDefault="00C3103E" w:rsidP="006A70EC">
      <w:pPr>
        <w:jc w:val="center"/>
        <w:rPr>
          <w:b/>
          <w:bCs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LĒMUMS </w:t>
      </w:r>
    </w:p>
    <w:p w:rsidR="006A70EC" w:rsidRPr="002038BA" w:rsidRDefault="006A70EC" w:rsidP="006A70EC">
      <w:pPr>
        <w:jc w:val="center"/>
        <w:rPr>
          <w:sz w:val="16"/>
          <w:szCs w:val="16"/>
          <w:lang w:val="lv-LV"/>
        </w:rPr>
      </w:pPr>
    </w:p>
    <w:p w:rsidR="00030A45" w:rsidRDefault="00C14030" w:rsidP="00C14030">
      <w:pPr>
        <w:ind w:firstLine="709"/>
        <w:jc w:val="both"/>
        <w:rPr>
          <w:rFonts w:eastAsia="Cambria"/>
          <w:bCs/>
          <w:lang w:val="lv-LV"/>
        </w:rPr>
      </w:pPr>
      <w:r>
        <w:rPr>
          <w:lang w:val="lv-LV" w:eastAsia="lv-LV"/>
        </w:rPr>
        <w:t xml:space="preserve">Tika </w:t>
      </w:r>
      <w:r w:rsidRPr="00C14030">
        <w:rPr>
          <w:lang w:val="lv-LV" w:eastAsia="lv-LV"/>
        </w:rPr>
        <w:t xml:space="preserve">saņemta informācija no Slimnīcas Medicīnas padomes, no kuras ir konstatējams, ka Slimnīcas zīmola modernizēšanu tiek plānots skatīt plašākā kontekstā, t.i. kopā ar slimnīcas ģerboņa izstrādi, līdz ar to </w:t>
      </w:r>
      <w:proofErr w:type="spellStart"/>
      <w:r w:rsidRPr="00C14030">
        <w:rPr>
          <w:lang w:val="lv-LV" w:eastAsia="lv-LV"/>
        </w:rPr>
        <w:t>jaunveidojamais</w:t>
      </w:r>
      <w:proofErr w:type="spellEnd"/>
      <w:r w:rsidRPr="00C14030">
        <w:rPr>
          <w:lang w:val="lv-LV" w:eastAsia="lv-LV"/>
        </w:rPr>
        <w:t xml:space="preserve"> zīmols izrietētu no izstrādātā ģerboņa. Ņemot vērā to, ka nav iespējams grozīt PIL 8.</w:t>
      </w:r>
      <w:r w:rsidRPr="00C14030">
        <w:rPr>
          <w:vertAlign w:val="superscript"/>
          <w:lang w:val="lv-LV" w:eastAsia="lv-LV"/>
        </w:rPr>
        <w:t>2</w:t>
      </w:r>
      <w:r w:rsidRPr="00C14030">
        <w:rPr>
          <w:lang w:val="lv-LV" w:eastAsia="lv-LV"/>
        </w:rPr>
        <w:t xml:space="preserve"> panta kārtībā izsludināto iepirkumu un ir notikusi piedāvājumu iesniegšana, Komisija vienojas izbeigt iepirkumu bez rezultātā.  </w:t>
      </w:r>
      <w:bookmarkStart w:id="0" w:name="_GoBack"/>
      <w:bookmarkEnd w:id="0"/>
    </w:p>
    <w:sectPr w:rsidR="00030A45" w:rsidSect="00487793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902" w:right="851" w:bottom="851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4A" w:rsidRDefault="00204E4A" w:rsidP="004E3662">
      <w:r>
        <w:separator/>
      </w:r>
    </w:p>
  </w:endnote>
  <w:endnote w:type="continuationSeparator" w:id="0">
    <w:p w:rsidR="00204E4A" w:rsidRDefault="00204E4A" w:rsidP="004E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Swiss TL">
    <w:altName w:val="Arial"/>
    <w:charset w:val="BA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3" w:rsidRDefault="004E3662" w:rsidP="00663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27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3573" w:rsidRDefault="00204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3" w:rsidRDefault="004E3662" w:rsidP="00663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27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317">
      <w:rPr>
        <w:rStyle w:val="PageNumber"/>
        <w:noProof/>
      </w:rPr>
      <w:t>2</w:t>
    </w:r>
    <w:r>
      <w:rPr>
        <w:rStyle w:val="PageNumber"/>
      </w:rPr>
      <w:fldChar w:fldCharType="end"/>
    </w:r>
  </w:p>
  <w:p w:rsidR="00663573" w:rsidRDefault="00204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4A" w:rsidRDefault="00204E4A" w:rsidP="004E3662">
      <w:r>
        <w:separator/>
      </w:r>
    </w:p>
  </w:footnote>
  <w:footnote w:type="continuationSeparator" w:id="0">
    <w:p w:rsidR="00204E4A" w:rsidRDefault="00204E4A" w:rsidP="004E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3" w:rsidRDefault="004E3662" w:rsidP="006635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27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3573" w:rsidRDefault="00204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3" w:rsidRPr="00943CB4" w:rsidRDefault="005D64F1" w:rsidP="00663573">
    <w:pPr>
      <w:pBdr>
        <w:bottom w:val="single" w:sz="6" w:space="1" w:color="auto"/>
      </w:pBdr>
      <w:tabs>
        <w:tab w:val="right" w:pos="9120"/>
      </w:tabs>
      <w:rPr>
        <w:sz w:val="18"/>
        <w:lang w:val="lv-LV"/>
      </w:rPr>
    </w:pPr>
    <w:r w:rsidRPr="005D64F1">
      <w:rPr>
        <w:sz w:val="18"/>
        <w:lang w:val="lv-LV"/>
      </w:rPr>
      <w:t>Paula Stradiņa klīniskā universitātes slimnīca</w:t>
    </w:r>
    <w:r w:rsidR="00D22723" w:rsidRPr="00943CB4">
      <w:rPr>
        <w:sz w:val="18"/>
        <w:lang w:val="lv-LV"/>
      </w:rPr>
      <w:tab/>
      <w:t xml:space="preserve"> </w:t>
    </w:r>
    <w:proofErr w:type="spellStart"/>
    <w:r w:rsidR="00D22723" w:rsidRPr="00943CB4">
      <w:rPr>
        <w:sz w:val="18"/>
        <w:lang w:val="lv-LV"/>
      </w:rPr>
      <w:t>Reģ.Nr</w:t>
    </w:r>
    <w:proofErr w:type="spellEnd"/>
    <w:r w:rsidR="00D22723" w:rsidRPr="00943CB4">
      <w:rPr>
        <w:sz w:val="18"/>
        <w:lang w:val="lv-LV"/>
      </w:rPr>
      <w:t xml:space="preserve">. </w:t>
    </w:r>
    <w:r w:rsidRPr="005D64F1">
      <w:rPr>
        <w:sz w:val="18"/>
        <w:szCs w:val="18"/>
        <w:lang w:eastAsia="lv-LV"/>
      </w:rPr>
      <w:t>40003457109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580"/>
    <w:multiLevelType w:val="multilevel"/>
    <w:tmpl w:val="3322E9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1DCF4F55"/>
    <w:multiLevelType w:val="multilevel"/>
    <w:tmpl w:val="D542D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38084DE0"/>
    <w:multiLevelType w:val="hybridMultilevel"/>
    <w:tmpl w:val="0CFA2EAA"/>
    <w:lvl w:ilvl="0" w:tplc="001C9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A584B"/>
    <w:multiLevelType w:val="multilevel"/>
    <w:tmpl w:val="E0407A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60322130"/>
    <w:multiLevelType w:val="hybridMultilevel"/>
    <w:tmpl w:val="F4027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532DF"/>
    <w:multiLevelType w:val="hybridMultilevel"/>
    <w:tmpl w:val="4AF2A8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6E1FF1"/>
    <w:multiLevelType w:val="multilevel"/>
    <w:tmpl w:val="7CD20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EC"/>
    <w:rsid w:val="00030A45"/>
    <w:rsid w:val="00196576"/>
    <w:rsid w:val="001B57CE"/>
    <w:rsid w:val="001C7F0D"/>
    <w:rsid w:val="001E64A3"/>
    <w:rsid w:val="002038BA"/>
    <w:rsid w:val="00204E4A"/>
    <w:rsid w:val="00284714"/>
    <w:rsid w:val="002A1A94"/>
    <w:rsid w:val="002B37FF"/>
    <w:rsid w:val="002F244C"/>
    <w:rsid w:val="00323E6B"/>
    <w:rsid w:val="00484BEC"/>
    <w:rsid w:val="00487793"/>
    <w:rsid w:val="004E3662"/>
    <w:rsid w:val="00504A42"/>
    <w:rsid w:val="00537640"/>
    <w:rsid w:val="005D64F1"/>
    <w:rsid w:val="00670B1B"/>
    <w:rsid w:val="00691254"/>
    <w:rsid w:val="006A70EC"/>
    <w:rsid w:val="0070468D"/>
    <w:rsid w:val="007C616A"/>
    <w:rsid w:val="008032E2"/>
    <w:rsid w:val="00890D89"/>
    <w:rsid w:val="008C7D18"/>
    <w:rsid w:val="0096058D"/>
    <w:rsid w:val="00B35772"/>
    <w:rsid w:val="00C14030"/>
    <w:rsid w:val="00C3103E"/>
    <w:rsid w:val="00C95317"/>
    <w:rsid w:val="00D22723"/>
    <w:rsid w:val="00D51D45"/>
    <w:rsid w:val="00DA0624"/>
    <w:rsid w:val="00DE3B24"/>
    <w:rsid w:val="00EA062D"/>
    <w:rsid w:val="00F3445D"/>
    <w:rsid w:val="00F53EED"/>
    <w:rsid w:val="00FC4FA0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4EA26"/>
  <w15:docId w15:val="{F207EE9F-9B52-4EA2-9D7C-14E915FA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0EC"/>
    <w:pPr>
      <w:tabs>
        <w:tab w:val="center" w:pos="4320"/>
        <w:tab w:val="right" w:pos="8640"/>
      </w:tabs>
    </w:pPr>
    <w:rPr>
      <w:rFonts w:ascii="Dutch TL" w:hAnsi="Dutch TL"/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6A70EC"/>
    <w:rPr>
      <w:rFonts w:ascii="Dutch TL" w:eastAsia="Times New Roman" w:hAnsi="Dutch TL" w:cs="Times New Roman"/>
      <w:sz w:val="24"/>
      <w:szCs w:val="20"/>
    </w:rPr>
  </w:style>
  <w:style w:type="character" w:styleId="PageNumber">
    <w:name w:val="page number"/>
    <w:basedOn w:val="DefaultParagraphFont"/>
    <w:rsid w:val="006A70EC"/>
  </w:style>
  <w:style w:type="paragraph" w:styleId="Footer">
    <w:name w:val="footer"/>
    <w:basedOn w:val="Normal"/>
    <w:link w:val="FooterChar"/>
    <w:uiPriority w:val="99"/>
    <w:rsid w:val="006A70EC"/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6A70E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A70EC"/>
    <w:pPr>
      <w:ind w:left="720" w:firstLine="369"/>
      <w:jc w:val="both"/>
    </w:pPr>
    <w:rPr>
      <w:rFonts w:ascii="Swiss TL" w:hAnsi="Swiss TL"/>
      <w:szCs w:val="22"/>
      <w:lang w:val="en-US"/>
    </w:rPr>
  </w:style>
  <w:style w:type="paragraph" w:styleId="BodyText">
    <w:name w:val="Body Text"/>
    <w:basedOn w:val="Normal"/>
    <w:link w:val="BodyTextChar"/>
    <w:rsid w:val="006A70EC"/>
    <w:pPr>
      <w:jc w:val="both"/>
    </w:pPr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6A70EC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6A70EC"/>
    <w:pPr>
      <w:spacing w:before="100"/>
    </w:pPr>
  </w:style>
  <w:style w:type="character" w:styleId="Hyperlink">
    <w:name w:val="Hyperlink"/>
    <w:basedOn w:val="DefaultParagraphFont"/>
    <w:rsid w:val="006A70EC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E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Sintija Bērziņa</dc:creator>
  <cp:lastModifiedBy>Anna Stinkeviča</cp:lastModifiedBy>
  <cp:revision>2</cp:revision>
  <cp:lastPrinted>2016-08-24T10:24:00Z</cp:lastPrinted>
  <dcterms:created xsi:type="dcterms:W3CDTF">2016-12-20T11:25:00Z</dcterms:created>
  <dcterms:modified xsi:type="dcterms:W3CDTF">2016-12-20T11:25:00Z</dcterms:modified>
</cp:coreProperties>
</file>