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672110" w:rsidP="0063297A">
      <w:pPr>
        <w:jc w:val="center"/>
      </w:pPr>
      <w:r>
        <w:t xml:space="preserve">Lēmums </w:t>
      </w:r>
    </w:p>
    <w:p w:rsidR="00C8407C" w:rsidRDefault="00C8407C" w:rsidP="00161595">
      <w:pPr>
        <w:jc w:val="center"/>
      </w:pPr>
      <w:bookmarkStart w:id="0" w:name="_Hlk508116425"/>
      <w:r w:rsidRPr="00C8407C">
        <w:rPr>
          <w:b/>
        </w:rPr>
        <w:t>Medicīnisko monitoru iegāde</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616222">
        <w:rPr>
          <w:bCs/>
        </w:rPr>
        <w:t>50</w:t>
      </w:r>
      <w:r w:rsidR="00D20CF1" w:rsidRPr="009073E8">
        <w:t>)</w:t>
      </w:r>
    </w:p>
    <w:p w:rsidR="00161595" w:rsidRPr="00161595" w:rsidRDefault="00672110"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672110">
        <w:t>8</w:t>
      </w:r>
      <w:r w:rsidR="00E33772" w:rsidRPr="00A873B2">
        <w:t>.martā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C8407C">
        <w:t>15.februāra</w:t>
      </w:r>
      <w:r w:rsidRPr="009073E8">
        <w:t xml:space="preserve"> </w:t>
      </w:r>
      <w:r w:rsidR="00EA11AD" w:rsidRPr="009073E8">
        <w:t>rīkojumu Nr</w:t>
      </w:r>
      <w:r w:rsidR="00EA11AD" w:rsidRPr="009073E8">
        <w:rPr>
          <w:color w:val="1F497D"/>
        </w:rPr>
        <w:t>.</w:t>
      </w:r>
      <w:r w:rsidR="00E5553E">
        <w:t>11-10/</w:t>
      </w:r>
      <w:r w:rsidR="00C8407C">
        <w:t>29</w:t>
      </w:r>
      <w:r w:rsidR="002F696A">
        <w:t xml:space="preserve"> </w:t>
      </w:r>
      <w:r w:rsidR="00EA11AD" w:rsidRPr="009073E8">
        <w:t>„Par iepirkuma komisijas izveidi iepirkumam “</w:t>
      </w:r>
      <w:r w:rsidR="00C8407C">
        <w:t>Medicīnisko monitoru iegāde</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577EB">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577EB">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8164A5" w:rsidRPr="008164A5" w:rsidRDefault="008164A5" w:rsidP="00C23139">
      <w:pPr>
        <w:jc w:val="both"/>
        <w:rPr>
          <w:rFonts w:eastAsia="Calibri"/>
          <w:lang w:eastAsia="en-US"/>
        </w:rPr>
      </w:pPr>
    </w:p>
    <w:p w:rsidR="0091588D" w:rsidRDefault="0091588D" w:rsidP="0091588D">
      <w:pPr>
        <w:numPr>
          <w:ilvl w:val="0"/>
          <w:numId w:val="34"/>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91588D" w:rsidRDefault="0091588D" w:rsidP="0091588D">
      <w:pPr>
        <w:numPr>
          <w:ilvl w:val="0"/>
          <w:numId w:val="34"/>
        </w:numPr>
        <w:ind w:left="284" w:hanging="284"/>
        <w:jc w:val="both"/>
      </w:pPr>
      <w:r w:rsidRPr="00B85553">
        <w:rPr>
          <w:b/>
        </w:rPr>
        <w:t>Iepirkuma identifikācijas numurs</w:t>
      </w:r>
      <w:r>
        <w:t xml:space="preserve"> – PSKUS 2018/53.</w:t>
      </w:r>
    </w:p>
    <w:p w:rsidR="0091588D" w:rsidRDefault="0091588D" w:rsidP="0091588D">
      <w:pPr>
        <w:numPr>
          <w:ilvl w:val="0"/>
          <w:numId w:val="34"/>
        </w:numPr>
        <w:ind w:left="284" w:hanging="284"/>
        <w:jc w:val="both"/>
      </w:pPr>
      <w:r w:rsidRPr="00B85553">
        <w:rPr>
          <w:b/>
        </w:rPr>
        <w:t>Piedāvājuma izvēles kritērijs:</w:t>
      </w:r>
      <w:r>
        <w:t xml:space="preserve"> piedāvājums, kas atbilst nolikumā izvirzītajām prasībām un ir ar zemāko cenu.</w:t>
      </w:r>
    </w:p>
    <w:p w:rsidR="0091588D" w:rsidRDefault="0091588D" w:rsidP="0091588D">
      <w:pPr>
        <w:numPr>
          <w:ilvl w:val="0"/>
          <w:numId w:val="34"/>
        </w:numPr>
        <w:ind w:left="284" w:hanging="284"/>
        <w:jc w:val="both"/>
        <w:rPr>
          <w:b/>
        </w:rPr>
      </w:pPr>
      <w:r w:rsidRPr="00B85553">
        <w:rPr>
          <w:b/>
        </w:rPr>
        <w:t>Pretendent</w:t>
      </w:r>
      <w:r>
        <w:rPr>
          <w:b/>
        </w:rPr>
        <w:t>s</w:t>
      </w:r>
      <w:r w:rsidRPr="00B85553">
        <w:rPr>
          <w:b/>
        </w:rPr>
        <w:t>, kas iesniedz</w:t>
      </w:r>
      <w:r>
        <w:rPr>
          <w:b/>
        </w:rPr>
        <w:t>is</w:t>
      </w:r>
      <w:r w:rsidRPr="00B85553">
        <w:rPr>
          <w:b/>
        </w:rPr>
        <w:t xml:space="preserve"> piedāvājumu un piedāvātā cena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91588D" w:rsidRPr="00F12EFB" w:rsidTr="00DB2D72">
        <w:tc>
          <w:tcPr>
            <w:tcW w:w="653" w:type="dxa"/>
            <w:shd w:val="clear" w:color="auto" w:fill="auto"/>
          </w:tcPr>
          <w:p w:rsidR="0091588D" w:rsidRPr="00F12EFB" w:rsidRDefault="0091588D" w:rsidP="00DB2D72">
            <w:pPr>
              <w:rPr>
                <w:bCs/>
                <w:sz w:val="22"/>
                <w:szCs w:val="22"/>
              </w:rPr>
            </w:pPr>
            <w:r w:rsidRPr="00F12EFB">
              <w:rPr>
                <w:bCs/>
                <w:sz w:val="22"/>
                <w:szCs w:val="22"/>
              </w:rPr>
              <w:t>Nr.</w:t>
            </w:r>
          </w:p>
          <w:p w:rsidR="0091588D" w:rsidRPr="00F12EFB" w:rsidRDefault="0091588D" w:rsidP="00DB2D72">
            <w:pPr>
              <w:rPr>
                <w:bCs/>
                <w:sz w:val="22"/>
                <w:szCs w:val="22"/>
              </w:rPr>
            </w:pPr>
            <w:r w:rsidRPr="00F12EFB">
              <w:rPr>
                <w:bCs/>
                <w:sz w:val="22"/>
                <w:szCs w:val="22"/>
              </w:rPr>
              <w:t>p.k.</w:t>
            </w:r>
          </w:p>
        </w:tc>
        <w:tc>
          <w:tcPr>
            <w:tcW w:w="2012" w:type="dxa"/>
            <w:shd w:val="clear" w:color="auto" w:fill="auto"/>
            <w:vAlign w:val="center"/>
          </w:tcPr>
          <w:p w:rsidR="0091588D" w:rsidRPr="00F12EFB" w:rsidRDefault="0091588D" w:rsidP="00DB2D72">
            <w:pPr>
              <w:jc w:val="center"/>
              <w:rPr>
                <w:sz w:val="22"/>
                <w:szCs w:val="22"/>
              </w:rPr>
            </w:pPr>
            <w:r w:rsidRPr="00F12EFB">
              <w:rPr>
                <w:sz w:val="22"/>
                <w:szCs w:val="22"/>
              </w:rPr>
              <w:t>Piedāvājuma iesniegšanas datums un laiks</w:t>
            </w:r>
          </w:p>
        </w:tc>
        <w:tc>
          <w:tcPr>
            <w:tcW w:w="2835" w:type="dxa"/>
            <w:shd w:val="clear" w:color="auto" w:fill="auto"/>
            <w:vAlign w:val="center"/>
          </w:tcPr>
          <w:p w:rsidR="0091588D" w:rsidRPr="00F12EFB" w:rsidRDefault="0091588D" w:rsidP="00DB2D72">
            <w:pPr>
              <w:jc w:val="center"/>
              <w:rPr>
                <w:sz w:val="22"/>
                <w:szCs w:val="22"/>
              </w:rPr>
            </w:pPr>
            <w:r w:rsidRPr="00F12EFB">
              <w:rPr>
                <w:sz w:val="22"/>
                <w:szCs w:val="22"/>
              </w:rPr>
              <w:t>Pretendenta nosaukums</w:t>
            </w:r>
          </w:p>
        </w:tc>
        <w:tc>
          <w:tcPr>
            <w:tcW w:w="3431" w:type="dxa"/>
            <w:shd w:val="clear" w:color="auto" w:fill="auto"/>
            <w:vAlign w:val="center"/>
          </w:tcPr>
          <w:p w:rsidR="0091588D" w:rsidRPr="00F12EFB" w:rsidRDefault="0091588D" w:rsidP="00DB2D72">
            <w:pPr>
              <w:jc w:val="center"/>
              <w:rPr>
                <w:b/>
                <w:bCs/>
                <w:sz w:val="22"/>
                <w:szCs w:val="22"/>
              </w:rPr>
            </w:pPr>
            <w:r>
              <w:rPr>
                <w:bCs/>
                <w:sz w:val="22"/>
                <w:szCs w:val="22"/>
              </w:rPr>
              <w:t xml:space="preserve">Piedāvātā </w:t>
            </w:r>
            <w:r w:rsidRPr="00F12EFB">
              <w:rPr>
                <w:bCs/>
                <w:sz w:val="22"/>
                <w:szCs w:val="22"/>
              </w:rPr>
              <w:t>cena EUR bez PVN</w:t>
            </w:r>
          </w:p>
        </w:tc>
      </w:tr>
      <w:tr w:rsidR="0091588D" w:rsidRPr="00793581" w:rsidTr="00DB2D72">
        <w:tc>
          <w:tcPr>
            <w:tcW w:w="653" w:type="dxa"/>
            <w:shd w:val="clear" w:color="auto" w:fill="auto"/>
          </w:tcPr>
          <w:p w:rsidR="0091588D" w:rsidRPr="00837E19" w:rsidRDefault="0091588D" w:rsidP="00DB2D72">
            <w:pPr>
              <w:rPr>
                <w:bCs/>
                <w:sz w:val="22"/>
                <w:szCs w:val="22"/>
              </w:rPr>
            </w:pPr>
            <w:r w:rsidRPr="00837E19">
              <w:rPr>
                <w:bCs/>
                <w:sz w:val="22"/>
                <w:szCs w:val="22"/>
              </w:rPr>
              <w:t>1.</w:t>
            </w:r>
          </w:p>
        </w:tc>
        <w:tc>
          <w:tcPr>
            <w:tcW w:w="2012" w:type="dxa"/>
            <w:shd w:val="clear" w:color="auto" w:fill="auto"/>
            <w:vAlign w:val="center"/>
          </w:tcPr>
          <w:p w:rsidR="0091588D" w:rsidRDefault="0091588D" w:rsidP="00DB2D72">
            <w:pPr>
              <w:jc w:val="center"/>
              <w:rPr>
                <w:sz w:val="22"/>
                <w:szCs w:val="22"/>
              </w:rPr>
            </w:pPr>
            <w:r>
              <w:rPr>
                <w:sz w:val="22"/>
                <w:szCs w:val="22"/>
              </w:rPr>
              <w:t>01.03.2018.</w:t>
            </w:r>
          </w:p>
          <w:p w:rsidR="0091588D" w:rsidRPr="00837E19" w:rsidRDefault="0091588D" w:rsidP="00DB2D72">
            <w:pPr>
              <w:jc w:val="center"/>
              <w:rPr>
                <w:sz w:val="22"/>
                <w:szCs w:val="22"/>
              </w:rPr>
            </w:pPr>
            <w:r>
              <w:rPr>
                <w:sz w:val="22"/>
                <w:szCs w:val="22"/>
              </w:rPr>
              <w:t>Plkst.10.20</w:t>
            </w:r>
          </w:p>
        </w:tc>
        <w:tc>
          <w:tcPr>
            <w:tcW w:w="2835" w:type="dxa"/>
            <w:shd w:val="clear" w:color="auto" w:fill="auto"/>
            <w:vAlign w:val="center"/>
          </w:tcPr>
          <w:p w:rsidR="0091588D" w:rsidRPr="00837E19" w:rsidRDefault="0091588D" w:rsidP="00DB2D72">
            <w:pPr>
              <w:jc w:val="center"/>
              <w:rPr>
                <w:sz w:val="22"/>
                <w:szCs w:val="22"/>
              </w:rPr>
            </w:pPr>
            <w:r>
              <w:rPr>
                <w:sz w:val="22"/>
                <w:szCs w:val="22"/>
              </w:rPr>
              <w:t xml:space="preserve">SIA “AB </w:t>
            </w:r>
            <w:proofErr w:type="spellStart"/>
            <w:r>
              <w:rPr>
                <w:sz w:val="22"/>
                <w:szCs w:val="22"/>
              </w:rPr>
              <w:t>Medical</w:t>
            </w:r>
            <w:proofErr w:type="spellEnd"/>
            <w:r>
              <w:rPr>
                <w:sz w:val="22"/>
                <w:szCs w:val="22"/>
              </w:rPr>
              <w:t xml:space="preserve"> </w:t>
            </w:r>
            <w:proofErr w:type="spellStart"/>
            <w:r>
              <w:rPr>
                <w:sz w:val="22"/>
                <w:szCs w:val="22"/>
              </w:rPr>
              <w:t>Group</w:t>
            </w:r>
            <w:proofErr w:type="spellEnd"/>
            <w:r>
              <w:rPr>
                <w:sz w:val="22"/>
                <w:szCs w:val="22"/>
              </w:rPr>
              <w:t xml:space="preserve"> </w:t>
            </w:r>
            <w:proofErr w:type="spellStart"/>
            <w:r>
              <w:rPr>
                <w:sz w:val="22"/>
                <w:szCs w:val="22"/>
              </w:rPr>
              <w:t>Riga</w:t>
            </w:r>
            <w:proofErr w:type="spellEnd"/>
            <w:r>
              <w:rPr>
                <w:sz w:val="22"/>
                <w:szCs w:val="22"/>
              </w:rPr>
              <w:t>”</w:t>
            </w:r>
          </w:p>
        </w:tc>
        <w:tc>
          <w:tcPr>
            <w:tcW w:w="3431" w:type="dxa"/>
            <w:shd w:val="clear" w:color="auto" w:fill="auto"/>
            <w:vAlign w:val="center"/>
          </w:tcPr>
          <w:p w:rsidR="0091588D" w:rsidRPr="00793581" w:rsidRDefault="0091588D" w:rsidP="00DB2D72">
            <w:pPr>
              <w:pStyle w:val="ListParagraph"/>
              <w:jc w:val="center"/>
              <w:rPr>
                <w:bCs/>
                <w:sz w:val="22"/>
                <w:szCs w:val="22"/>
              </w:rPr>
            </w:pPr>
            <w:r>
              <w:rPr>
                <w:bCs/>
                <w:sz w:val="22"/>
                <w:szCs w:val="22"/>
              </w:rPr>
              <w:t>30 900.00</w:t>
            </w:r>
          </w:p>
        </w:tc>
      </w:tr>
      <w:tr w:rsidR="0091588D" w:rsidTr="00DB2D72">
        <w:tc>
          <w:tcPr>
            <w:tcW w:w="653" w:type="dxa"/>
            <w:shd w:val="clear" w:color="auto" w:fill="auto"/>
          </w:tcPr>
          <w:p w:rsidR="0091588D" w:rsidRPr="00837E19" w:rsidRDefault="0091588D" w:rsidP="00DB2D72">
            <w:pPr>
              <w:rPr>
                <w:bCs/>
                <w:sz w:val="22"/>
                <w:szCs w:val="22"/>
              </w:rPr>
            </w:pPr>
            <w:r>
              <w:rPr>
                <w:bCs/>
                <w:sz w:val="22"/>
                <w:szCs w:val="22"/>
              </w:rPr>
              <w:t>2.</w:t>
            </w:r>
          </w:p>
        </w:tc>
        <w:tc>
          <w:tcPr>
            <w:tcW w:w="2012" w:type="dxa"/>
            <w:shd w:val="clear" w:color="auto" w:fill="auto"/>
            <w:vAlign w:val="center"/>
          </w:tcPr>
          <w:p w:rsidR="0091588D" w:rsidRDefault="0091588D" w:rsidP="00DB2D72">
            <w:pPr>
              <w:jc w:val="center"/>
              <w:rPr>
                <w:sz w:val="22"/>
                <w:szCs w:val="22"/>
              </w:rPr>
            </w:pPr>
            <w:r>
              <w:rPr>
                <w:sz w:val="22"/>
                <w:szCs w:val="22"/>
              </w:rPr>
              <w:t>05.03.2018.</w:t>
            </w:r>
          </w:p>
          <w:p w:rsidR="0091588D" w:rsidRDefault="0091588D" w:rsidP="00DB2D72">
            <w:pPr>
              <w:jc w:val="center"/>
              <w:rPr>
                <w:sz w:val="22"/>
                <w:szCs w:val="22"/>
              </w:rPr>
            </w:pPr>
            <w:r>
              <w:rPr>
                <w:sz w:val="22"/>
                <w:szCs w:val="22"/>
              </w:rPr>
              <w:t>Plkst.08.40</w:t>
            </w:r>
          </w:p>
        </w:tc>
        <w:tc>
          <w:tcPr>
            <w:tcW w:w="2835" w:type="dxa"/>
            <w:shd w:val="clear" w:color="auto" w:fill="auto"/>
            <w:vAlign w:val="center"/>
          </w:tcPr>
          <w:p w:rsidR="0091588D" w:rsidRDefault="0091588D" w:rsidP="00DB2D72">
            <w:pPr>
              <w:jc w:val="center"/>
              <w:rPr>
                <w:sz w:val="22"/>
                <w:szCs w:val="22"/>
              </w:rPr>
            </w:pPr>
            <w:r>
              <w:rPr>
                <w:sz w:val="22"/>
                <w:szCs w:val="22"/>
              </w:rPr>
              <w:t>SIA “</w:t>
            </w:r>
            <w:proofErr w:type="spellStart"/>
            <w:r>
              <w:rPr>
                <w:sz w:val="22"/>
                <w:szCs w:val="22"/>
              </w:rPr>
              <w:t>Artropulss</w:t>
            </w:r>
            <w:proofErr w:type="spellEnd"/>
            <w:r>
              <w:rPr>
                <w:sz w:val="22"/>
                <w:szCs w:val="22"/>
              </w:rPr>
              <w:t>”</w:t>
            </w:r>
          </w:p>
        </w:tc>
        <w:tc>
          <w:tcPr>
            <w:tcW w:w="3431" w:type="dxa"/>
            <w:shd w:val="clear" w:color="auto" w:fill="auto"/>
            <w:vAlign w:val="center"/>
          </w:tcPr>
          <w:p w:rsidR="0091588D" w:rsidRDefault="0091588D" w:rsidP="00DB2D72">
            <w:pPr>
              <w:pStyle w:val="ListParagraph"/>
              <w:jc w:val="center"/>
              <w:rPr>
                <w:bCs/>
                <w:sz w:val="22"/>
                <w:szCs w:val="22"/>
              </w:rPr>
            </w:pPr>
            <w:r>
              <w:rPr>
                <w:bCs/>
                <w:sz w:val="22"/>
                <w:szCs w:val="22"/>
              </w:rPr>
              <w:t>33 500.00</w:t>
            </w:r>
          </w:p>
        </w:tc>
      </w:tr>
      <w:tr w:rsidR="0091588D" w:rsidTr="00DB2D72">
        <w:tc>
          <w:tcPr>
            <w:tcW w:w="653" w:type="dxa"/>
            <w:shd w:val="clear" w:color="auto" w:fill="auto"/>
          </w:tcPr>
          <w:p w:rsidR="0091588D" w:rsidRDefault="0091588D" w:rsidP="00DB2D72">
            <w:pPr>
              <w:rPr>
                <w:bCs/>
                <w:sz w:val="22"/>
                <w:szCs w:val="22"/>
              </w:rPr>
            </w:pPr>
            <w:r>
              <w:rPr>
                <w:bCs/>
                <w:sz w:val="22"/>
                <w:szCs w:val="22"/>
              </w:rPr>
              <w:t>3.</w:t>
            </w:r>
          </w:p>
        </w:tc>
        <w:tc>
          <w:tcPr>
            <w:tcW w:w="2012" w:type="dxa"/>
            <w:shd w:val="clear" w:color="auto" w:fill="auto"/>
            <w:vAlign w:val="center"/>
          </w:tcPr>
          <w:p w:rsidR="0091588D" w:rsidRDefault="0091588D" w:rsidP="00DB2D72">
            <w:pPr>
              <w:jc w:val="center"/>
              <w:rPr>
                <w:sz w:val="22"/>
                <w:szCs w:val="22"/>
              </w:rPr>
            </w:pPr>
            <w:r>
              <w:rPr>
                <w:sz w:val="22"/>
                <w:szCs w:val="22"/>
              </w:rPr>
              <w:t>05.03.2018.</w:t>
            </w:r>
          </w:p>
          <w:p w:rsidR="0091588D" w:rsidRDefault="0091588D" w:rsidP="00DB2D72">
            <w:pPr>
              <w:jc w:val="center"/>
              <w:rPr>
                <w:sz w:val="22"/>
                <w:szCs w:val="22"/>
              </w:rPr>
            </w:pPr>
            <w:r>
              <w:rPr>
                <w:sz w:val="22"/>
                <w:szCs w:val="22"/>
              </w:rPr>
              <w:t>Plkst.09.27</w:t>
            </w:r>
          </w:p>
        </w:tc>
        <w:tc>
          <w:tcPr>
            <w:tcW w:w="2835" w:type="dxa"/>
            <w:shd w:val="clear" w:color="auto" w:fill="auto"/>
            <w:vAlign w:val="center"/>
          </w:tcPr>
          <w:p w:rsidR="0091588D" w:rsidRDefault="0091588D" w:rsidP="00DB2D72">
            <w:pPr>
              <w:jc w:val="center"/>
              <w:rPr>
                <w:sz w:val="22"/>
                <w:szCs w:val="22"/>
              </w:rPr>
            </w:pPr>
            <w:r>
              <w:rPr>
                <w:sz w:val="22"/>
                <w:szCs w:val="22"/>
              </w:rPr>
              <w:t xml:space="preserve">UAB </w:t>
            </w:r>
            <w:proofErr w:type="spellStart"/>
            <w:r>
              <w:rPr>
                <w:sz w:val="22"/>
                <w:szCs w:val="22"/>
              </w:rPr>
              <w:t>Graina</w:t>
            </w:r>
            <w:proofErr w:type="spellEnd"/>
            <w:r>
              <w:rPr>
                <w:sz w:val="22"/>
                <w:szCs w:val="22"/>
              </w:rPr>
              <w:t xml:space="preserve"> Latvia-filiāle</w:t>
            </w:r>
          </w:p>
        </w:tc>
        <w:tc>
          <w:tcPr>
            <w:tcW w:w="3431" w:type="dxa"/>
            <w:shd w:val="clear" w:color="auto" w:fill="auto"/>
            <w:vAlign w:val="center"/>
          </w:tcPr>
          <w:p w:rsidR="0091588D" w:rsidRDefault="0091588D" w:rsidP="00DB2D72">
            <w:pPr>
              <w:pStyle w:val="ListParagraph"/>
              <w:jc w:val="center"/>
              <w:rPr>
                <w:bCs/>
                <w:sz w:val="22"/>
                <w:szCs w:val="22"/>
              </w:rPr>
            </w:pPr>
            <w:r>
              <w:rPr>
                <w:bCs/>
                <w:sz w:val="22"/>
                <w:szCs w:val="22"/>
              </w:rPr>
              <w:t>33 300.00</w:t>
            </w:r>
          </w:p>
        </w:tc>
      </w:tr>
      <w:tr w:rsidR="0091588D" w:rsidTr="00DB2D72">
        <w:tc>
          <w:tcPr>
            <w:tcW w:w="653" w:type="dxa"/>
            <w:shd w:val="clear" w:color="auto" w:fill="auto"/>
          </w:tcPr>
          <w:p w:rsidR="0091588D" w:rsidRDefault="0091588D" w:rsidP="00DB2D72">
            <w:pPr>
              <w:rPr>
                <w:bCs/>
                <w:sz w:val="22"/>
                <w:szCs w:val="22"/>
              </w:rPr>
            </w:pPr>
            <w:r>
              <w:rPr>
                <w:bCs/>
                <w:sz w:val="22"/>
                <w:szCs w:val="22"/>
              </w:rPr>
              <w:t>4.</w:t>
            </w:r>
          </w:p>
        </w:tc>
        <w:tc>
          <w:tcPr>
            <w:tcW w:w="2012" w:type="dxa"/>
            <w:shd w:val="clear" w:color="auto" w:fill="auto"/>
            <w:vAlign w:val="center"/>
          </w:tcPr>
          <w:p w:rsidR="0091588D" w:rsidRDefault="0091588D" w:rsidP="00DB2D72">
            <w:pPr>
              <w:jc w:val="center"/>
              <w:rPr>
                <w:sz w:val="22"/>
                <w:szCs w:val="22"/>
              </w:rPr>
            </w:pPr>
            <w:r>
              <w:rPr>
                <w:sz w:val="22"/>
                <w:szCs w:val="22"/>
              </w:rPr>
              <w:t>05.03.2018.</w:t>
            </w:r>
          </w:p>
          <w:p w:rsidR="0091588D" w:rsidRDefault="0091588D" w:rsidP="00DB2D72">
            <w:pPr>
              <w:jc w:val="center"/>
              <w:rPr>
                <w:sz w:val="22"/>
                <w:szCs w:val="22"/>
              </w:rPr>
            </w:pPr>
            <w:r>
              <w:rPr>
                <w:sz w:val="22"/>
                <w:szCs w:val="22"/>
              </w:rPr>
              <w:t>Plkst.09.49</w:t>
            </w:r>
          </w:p>
        </w:tc>
        <w:tc>
          <w:tcPr>
            <w:tcW w:w="2835" w:type="dxa"/>
            <w:shd w:val="clear" w:color="auto" w:fill="auto"/>
            <w:vAlign w:val="center"/>
          </w:tcPr>
          <w:p w:rsidR="0091588D" w:rsidRDefault="0091588D" w:rsidP="00DB2D72">
            <w:pPr>
              <w:jc w:val="center"/>
              <w:rPr>
                <w:sz w:val="22"/>
                <w:szCs w:val="22"/>
              </w:rPr>
            </w:pPr>
            <w:r>
              <w:rPr>
                <w:sz w:val="22"/>
                <w:szCs w:val="22"/>
              </w:rPr>
              <w:t>SIA “</w:t>
            </w:r>
            <w:proofErr w:type="spellStart"/>
            <w:r>
              <w:rPr>
                <w:sz w:val="22"/>
                <w:szCs w:val="22"/>
              </w:rPr>
              <w:t>Arbor</w:t>
            </w:r>
            <w:proofErr w:type="spellEnd"/>
            <w:r>
              <w:rPr>
                <w:sz w:val="22"/>
                <w:szCs w:val="22"/>
              </w:rPr>
              <w:t xml:space="preserve"> </w:t>
            </w:r>
            <w:proofErr w:type="spellStart"/>
            <w:r>
              <w:rPr>
                <w:sz w:val="22"/>
                <w:szCs w:val="22"/>
              </w:rPr>
              <w:t>Medical</w:t>
            </w:r>
            <w:proofErr w:type="spellEnd"/>
            <w:r>
              <w:rPr>
                <w:sz w:val="22"/>
                <w:szCs w:val="22"/>
              </w:rPr>
              <w:t xml:space="preserve"> Korporācija”</w:t>
            </w:r>
          </w:p>
        </w:tc>
        <w:tc>
          <w:tcPr>
            <w:tcW w:w="3431" w:type="dxa"/>
            <w:shd w:val="clear" w:color="auto" w:fill="auto"/>
            <w:vAlign w:val="center"/>
          </w:tcPr>
          <w:p w:rsidR="0091588D" w:rsidRDefault="0091588D" w:rsidP="00DB2D72">
            <w:pPr>
              <w:pStyle w:val="ListParagraph"/>
              <w:jc w:val="center"/>
              <w:rPr>
                <w:bCs/>
                <w:sz w:val="22"/>
                <w:szCs w:val="22"/>
              </w:rPr>
            </w:pPr>
            <w:r>
              <w:rPr>
                <w:bCs/>
                <w:sz w:val="22"/>
                <w:szCs w:val="22"/>
              </w:rPr>
              <w:t>36 000.00</w:t>
            </w:r>
          </w:p>
        </w:tc>
      </w:tr>
    </w:tbl>
    <w:p w:rsidR="0091588D" w:rsidRPr="00180CBA" w:rsidRDefault="0091588D" w:rsidP="0091588D">
      <w:pPr>
        <w:ind w:left="284"/>
        <w:jc w:val="both"/>
        <w:rPr>
          <w:b/>
        </w:rPr>
      </w:pPr>
      <w:r>
        <w:rPr>
          <w:lang w:eastAsia="en-US"/>
        </w:rPr>
        <w:t xml:space="preserve"> </w:t>
      </w:r>
    </w:p>
    <w:p w:rsidR="0091588D" w:rsidRPr="00B85553" w:rsidRDefault="0091588D" w:rsidP="0091588D">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91588D" w:rsidRPr="009418C8" w:rsidRDefault="0091588D" w:rsidP="0091588D">
      <w:pPr>
        <w:ind w:left="284" w:hanging="284"/>
        <w:jc w:val="both"/>
      </w:pPr>
      <w:r w:rsidRPr="00B85553">
        <w:rPr>
          <w:b/>
        </w:rPr>
        <w:t>6.</w:t>
      </w:r>
      <w:r w:rsidRPr="00B85553">
        <w:rPr>
          <w:b/>
        </w:rPr>
        <w:tab/>
        <w:t xml:space="preserve">Lēmuma pieņemšanas datums: </w:t>
      </w:r>
      <w:r>
        <w:t>08</w:t>
      </w:r>
      <w:r w:rsidRPr="009418C8">
        <w:t>.03.2018.</w:t>
      </w:r>
    </w:p>
    <w:p w:rsidR="00C23139" w:rsidRPr="0091588D" w:rsidRDefault="0091588D" w:rsidP="0091588D">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91588D" w:rsidRDefault="0091588D" w:rsidP="0091588D">
      <w:pPr>
        <w:tabs>
          <w:tab w:val="left" w:pos="284"/>
        </w:tabs>
        <w:ind w:left="142" w:hanging="142"/>
        <w:jc w:val="both"/>
        <w:rPr>
          <w:rFonts w:eastAsia="Calibri" w:cs="Arial Unicode MS"/>
          <w:lang w:eastAsia="en-US" w:bidi="bo-CN"/>
        </w:rPr>
      </w:pPr>
      <w:r>
        <w:rPr>
          <w:rFonts w:eastAsia="Calibri" w:cs="Arial Unicode MS"/>
          <w:lang w:eastAsia="en-US" w:bidi="bo-CN"/>
        </w:rPr>
        <w:t>- s</w:t>
      </w:r>
      <w:r w:rsidRPr="00DD4CB2">
        <w:rPr>
          <w:rFonts w:eastAsia="Calibri" w:cs="Arial Unicode MS"/>
          <w:lang w:eastAsia="en-US" w:bidi="bo-CN"/>
        </w:rPr>
        <w:t xml:space="preserve">askaņā ar nolikuma </w:t>
      </w:r>
      <w:r>
        <w:rPr>
          <w:rFonts w:eastAsia="Calibri" w:cs="Arial Unicode MS"/>
          <w:lang w:eastAsia="en-US" w:bidi="bo-CN"/>
        </w:rPr>
        <w:t>13.3.4.3.</w:t>
      </w:r>
      <w:r w:rsidRPr="00DD4CB2">
        <w:rPr>
          <w:rFonts w:eastAsia="Calibri" w:cs="Arial Unicode MS"/>
          <w:lang w:eastAsia="en-US" w:bidi="bo-CN"/>
        </w:rPr>
        <w:t xml:space="preserve">punktu un iepirkuma komisijas </w:t>
      </w:r>
      <w:proofErr w:type="spellStart"/>
      <w:r w:rsidRPr="00DD4CB2">
        <w:rPr>
          <w:rFonts w:eastAsia="Calibri" w:cs="Arial Unicode MS"/>
          <w:lang w:eastAsia="en-US" w:bidi="bo-CN"/>
        </w:rPr>
        <w:t>izvērtējumu</w:t>
      </w:r>
      <w:proofErr w:type="spellEnd"/>
      <w:r w:rsidRPr="00DD4CB2">
        <w:rPr>
          <w:rFonts w:eastAsia="Calibri" w:cs="Arial Unicode MS"/>
          <w:lang w:eastAsia="en-US" w:bidi="bo-CN"/>
        </w:rPr>
        <w:t xml:space="preserve">, līguma slēgšanas tiesības </w:t>
      </w:r>
      <w:r>
        <w:rPr>
          <w:rFonts w:eastAsia="Calibri" w:cs="Arial Unicode MS"/>
          <w:lang w:eastAsia="en-US" w:bidi="bo-CN"/>
        </w:rPr>
        <w:t>par m</w:t>
      </w:r>
      <w:r w:rsidRPr="00C56B7E">
        <w:rPr>
          <w:rFonts w:eastAsia="Calibri" w:cs="Arial Unicode MS"/>
          <w:lang w:eastAsia="en-US" w:bidi="bo-CN"/>
        </w:rPr>
        <w:t xml:space="preserve">edicīnisko monitoru </w:t>
      </w:r>
      <w:r>
        <w:rPr>
          <w:rFonts w:eastAsia="Calibri" w:cs="Arial Unicode MS"/>
          <w:lang w:eastAsia="en-US" w:bidi="bo-CN"/>
        </w:rPr>
        <w:t>p</w:t>
      </w:r>
      <w:r w:rsidRPr="00C56B7E">
        <w:rPr>
          <w:rFonts w:eastAsia="Calibri" w:cs="Arial Unicode MS"/>
          <w:lang w:eastAsia="en-US" w:bidi="bo-CN"/>
        </w:rPr>
        <w:t>iegād</w:t>
      </w:r>
      <w:r>
        <w:rPr>
          <w:rFonts w:eastAsia="Calibri" w:cs="Arial Unicode MS"/>
          <w:lang w:eastAsia="en-US" w:bidi="bo-CN"/>
        </w:rPr>
        <w:t>i tiek piešķirtas SIA “</w:t>
      </w:r>
      <w:proofErr w:type="spellStart"/>
      <w:r w:rsidRPr="00C56B7E">
        <w:rPr>
          <w:rFonts w:eastAsia="Calibri" w:cs="Arial Unicode MS"/>
          <w:lang w:eastAsia="en-US" w:bidi="bo-CN"/>
        </w:rPr>
        <w:t>Arbor</w:t>
      </w:r>
      <w:proofErr w:type="spellEnd"/>
      <w:r w:rsidRPr="00C56B7E">
        <w:rPr>
          <w:rFonts w:eastAsia="Calibri" w:cs="Arial Unicode MS"/>
          <w:lang w:eastAsia="en-US" w:bidi="bo-CN"/>
        </w:rPr>
        <w:t xml:space="preserve"> </w:t>
      </w:r>
      <w:proofErr w:type="spellStart"/>
      <w:r w:rsidRPr="00C56B7E">
        <w:rPr>
          <w:rFonts w:eastAsia="Calibri" w:cs="Arial Unicode MS"/>
          <w:lang w:eastAsia="en-US" w:bidi="bo-CN"/>
        </w:rPr>
        <w:t>Medical</w:t>
      </w:r>
      <w:proofErr w:type="spellEnd"/>
      <w:r w:rsidRPr="00C56B7E">
        <w:rPr>
          <w:rFonts w:eastAsia="Calibri" w:cs="Arial Unicode MS"/>
          <w:lang w:eastAsia="en-US" w:bidi="bo-CN"/>
        </w:rPr>
        <w:t xml:space="preserve"> Korporācija</w:t>
      </w:r>
      <w:r>
        <w:rPr>
          <w:rFonts w:eastAsia="Calibri" w:cs="Arial Unicode MS"/>
          <w:lang w:eastAsia="en-US" w:bidi="bo-CN"/>
        </w:rPr>
        <w:t>”, reģistrācijas Nr. 40003547099, par kopējo līguma summu 36 000.00 EUR bez PVN;</w:t>
      </w:r>
    </w:p>
    <w:p w:rsidR="0091588D" w:rsidRDefault="0091588D" w:rsidP="0091588D">
      <w:pPr>
        <w:tabs>
          <w:tab w:val="left" w:pos="284"/>
        </w:tabs>
        <w:ind w:left="142" w:hanging="142"/>
        <w:jc w:val="both"/>
        <w:rPr>
          <w:rFonts w:eastAsia="Calibri"/>
          <w:lang w:eastAsia="en-US"/>
        </w:rPr>
      </w:pPr>
      <w:r>
        <w:rPr>
          <w:rFonts w:eastAsia="Calibri"/>
          <w:lang w:eastAsia="en-US"/>
        </w:rPr>
        <w:t xml:space="preserve">- izslēgt no turpmākās dalības iepirkumā un nepiešķirt līguma slēgšanas tiesības SIA “AB </w:t>
      </w:r>
      <w:proofErr w:type="spellStart"/>
      <w:r>
        <w:rPr>
          <w:rFonts w:eastAsia="Calibri"/>
          <w:lang w:eastAsia="en-US"/>
        </w:rPr>
        <w:t>Medical</w:t>
      </w:r>
      <w:proofErr w:type="spellEnd"/>
      <w:r>
        <w:rPr>
          <w:rFonts w:eastAsia="Calibri"/>
          <w:lang w:eastAsia="en-US"/>
        </w:rPr>
        <w:t xml:space="preserve"> </w:t>
      </w:r>
      <w:proofErr w:type="spellStart"/>
      <w:r>
        <w:rPr>
          <w:rFonts w:eastAsia="Calibri"/>
          <w:lang w:eastAsia="en-US"/>
        </w:rPr>
        <w:t>Group</w:t>
      </w:r>
      <w:proofErr w:type="spellEnd"/>
      <w:r>
        <w:rPr>
          <w:rFonts w:eastAsia="Calibri"/>
          <w:lang w:eastAsia="en-US"/>
        </w:rPr>
        <w:t xml:space="preserve"> </w:t>
      </w:r>
      <w:proofErr w:type="spellStart"/>
      <w:r>
        <w:rPr>
          <w:rFonts w:eastAsia="Calibri"/>
          <w:lang w:eastAsia="en-US"/>
        </w:rPr>
        <w:t>Riga</w:t>
      </w:r>
      <w:proofErr w:type="spellEnd"/>
      <w:r>
        <w:rPr>
          <w:rFonts w:eastAsia="Calibri"/>
          <w:lang w:eastAsia="en-US"/>
        </w:rPr>
        <w:t xml:space="preserve">”, jo pretendenta </w:t>
      </w:r>
      <w:r w:rsidRPr="007941D0">
        <w:rPr>
          <w:rFonts w:eastAsia="Calibri"/>
          <w:lang w:eastAsia="en-US"/>
        </w:rPr>
        <w:t>piedāvājums nav atbilstošs nolikuma 12.2.2.punkta prasībām</w:t>
      </w:r>
      <w:r>
        <w:rPr>
          <w:rFonts w:eastAsia="Calibri"/>
          <w:lang w:eastAsia="en-US"/>
        </w:rPr>
        <w:t>;</w:t>
      </w:r>
    </w:p>
    <w:p w:rsidR="0091588D" w:rsidRDefault="0091588D" w:rsidP="0091588D">
      <w:pPr>
        <w:tabs>
          <w:tab w:val="left" w:pos="284"/>
        </w:tabs>
        <w:ind w:left="142" w:hanging="142"/>
        <w:jc w:val="both"/>
        <w:rPr>
          <w:rFonts w:eastAsia="Calibri"/>
          <w:lang w:eastAsia="en-US"/>
        </w:rPr>
      </w:pPr>
      <w:r>
        <w:rPr>
          <w:rFonts w:eastAsia="Calibri"/>
          <w:lang w:eastAsia="en-US"/>
        </w:rPr>
        <w:t>- izslēgt no turpmākās dalības iepirkumā un nepiešķirt līguma slēgšanas tiesības SIA “</w:t>
      </w:r>
      <w:proofErr w:type="spellStart"/>
      <w:r>
        <w:rPr>
          <w:rFonts w:eastAsia="Calibri"/>
          <w:lang w:eastAsia="en-US"/>
        </w:rPr>
        <w:t>Artropulss</w:t>
      </w:r>
      <w:proofErr w:type="spellEnd"/>
      <w:r>
        <w:rPr>
          <w:rFonts w:eastAsia="Calibri"/>
          <w:lang w:eastAsia="en-US"/>
        </w:rPr>
        <w:t xml:space="preserve">”, jo pretendenta </w:t>
      </w:r>
      <w:r w:rsidRPr="007941D0">
        <w:rPr>
          <w:rFonts w:eastAsia="Calibri"/>
          <w:lang w:eastAsia="en-US"/>
        </w:rPr>
        <w:t>” tehniskais piedāvājums ir neatbilstošs tehniskā un finanšu piedāvājuma 8., 11., 14. un 15.punkta prasībām</w:t>
      </w:r>
      <w:r>
        <w:rPr>
          <w:rFonts w:eastAsia="Calibri"/>
          <w:lang w:eastAsia="en-US"/>
        </w:rPr>
        <w:t>;</w:t>
      </w:r>
    </w:p>
    <w:p w:rsidR="0091588D" w:rsidRDefault="0091588D" w:rsidP="0091588D">
      <w:pPr>
        <w:tabs>
          <w:tab w:val="left" w:pos="284"/>
        </w:tabs>
        <w:ind w:left="142" w:hanging="142"/>
        <w:jc w:val="both"/>
        <w:rPr>
          <w:rFonts w:eastAsia="Calibri"/>
          <w:lang w:eastAsia="en-US"/>
        </w:rPr>
      </w:pPr>
      <w:r>
        <w:rPr>
          <w:rFonts w:eastAsia="Calibri"/>
          <w:lang w:eastAsia="en-US"/>
        </w:rPr>
        <w:t xml:space="preserve">- izslēgt no turpmākās dalības iepirkumā un nepiešķirt līguma slēgšanas tiesības UAB </w:t>
      </w:r>
      <w:proofErr w:type="spellStart"/>
      <w:r>
        <w:rPr>
          <w:rFonts w:eastAsia="Calibri"/>
          <w:lang w:eastAsia="en-US"/>
        </w:rPr>
        <w:t>Graina</w:t>
      </w:r>
      <w:proofErr w:type="spellEnd"/>
      <w:r>
        <w:rPr>
          <w:rFonts w:eastAsia="Calibri"/>
          <w:lang w:eastAsia="en-US"/>
        </w:rPr>
        <w:t xml:space="preserve"> Latvia-filiāle, jo pretendenta </w:t>
      </w:r>
      <w:r w:rsidRPr="007941D0">
        <w:rPr>
          <w:rFonts w:eastAsia="Calibri"/>
          <w:lang w:eastAsia="en-US"/>
        </w:rPr>
        <w:t>tehniskais piedāvājums ir neatbilstošs tehniskā un finanšu piedāvājuma 8., 14. un 15.punkta prasībām</w:t>
      </w:r>
      <w:r>
        <w:rPr>
          <w:rFonts w:eastAsia="Calibri"/>
          <w:lang w:eastAsia="en-US"/>
        </w:rPr>
        <w:t>.</w:t>
      </w:r>
    </w:p>
    <w:p w:rsidR="0091588D" w:rsidRDefault="0091588D" w:rsidP="0091588D">
      <w:pPr>
        <w:jc w:val="both"/>
        <w:rPr>
          <w:rFonts w:eastAsia="Calibri"/>
          <w:b/>
          <w:lang w:eastAsia="en-US"/>
        </w:rPr>
      </w:pPr>
    </w:p>
    <w:p w:rsidR="0091588D" w:rsidRDefault="0091588D" w:rsidP="0091588D">
      <w:pPr>
        <w:jc w:val="both"/>
        <w:rPr>
          <w:rFonts w:eastAsia="Calibri"/>
          <w:b/>
          <w:lang w:eastAsia="en-US"/>
        </w:rPr>
      </w:pPr>
    </w:p>
    <w:p w:rsidR="0091588D" w:rsidRDefault="0091588D" w:rsidP="0091588D">
      <w:pPr>
        <w:jc w:val="both"/>
        <w:rPr>
          <w:rFonts w:eastAsia="Calibri"/>
          <w:b/>
          <w:lang w:eastAsia="en-US"/>
        </w:rPr>
      </w:pPr>
    </w:p>
    <w:p w:rsidR="005C2961" w:rsidRPr="005C2961" w:rsidRDefault="005C2961" w:rsidP="005C2961">
      <w:pPr>
        <w:jc w:val="both"/>
        <w:rPr>
          <w:rFonts w:eastAsia="Calibri"/>
          <w:lang w:eastAsia="en-US"/>
        </w:rPr>
      </w:pPr>
      <w:r w:rsidRPr="005C2961">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672110" w:rsidRDefault="00672110" w:rsidP="00C23139">
      <w:pPr>
        <w:ind w:left="426"/>
        <w:jc w:val="both"/>
        <w:rPr>
          <w:rFonts w:eastAsia="Calibri"/>
          <w:b/>
          <w:lang w:eastAsia="en-US"/>
        </w:rPr>
      </w:pPr>
      <w:bookmarkStart w:id="2" w:name="_GoBack"/>
      <w:bookmarkEnd w:id="2"/>
    </w:p>
    <w:p w:rsidR="00906DD0" w:rsidRDefault="00906DD0" w:rsidP="0015344F">
      <w:pPr>
        <w:spacing w:before="120"/>
        <w:ind w:right="-153"/>
        <w:jc w:val="both"/>
      </w:pPr>
    </w:p>
    <w:p w:rsidR="00FE40C1" w:rsidRPr="009073E8" w:rsidRDefault="00FE40C1" w:rsidP="008E4B25">
      <w:pPr>
        <w:ind w:right="-649"/>
        <w:jc w:val="both"/>
        <w:rPr>
          <w:bCs/>
        </w:rPr>
      </w:pPr>
      <w:r>
        <w:rPr>
          <w:bCs/>
        </w:rPr>
        <w:t xml:space="preserve">                                                   </w:t>
      </w:r>
    </w:p>
    <w:p w:rsidR="001E2C2C" w:rsidRPr="00B7504F" w:rsidRDefault="001E2C2C" w:rsidP="001E2C2C">
      <w:pPr>
        <w:ind w:left="3600" w:right="-649" w:firstLine="720"/>
        <w:jc w:val="both"/>
        <w:rPr>
          <w:sz w:val="23"/>
          <w:szCs w:val="23"/>
        </w:rPr>
      </w:pPr>
    </w:p>
    <w:p w:rsidR="00E80FBC" w:rsidRDefault="00E80FBC" w:rsidP="00676463">
      <w:pPr>
        <w:ind w:left="3600" w:right="-649" w:firstLine="720"/>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866" w:rsidRDefault="00903866">
      <w:r>
        <w:separator/>
      </w:r>
    </w:p>
  </w:endnote>
  <w:endnote w:type="continuationSeparator" w:id="0">
    <w:p w:rsidR="00903866" w:rsidRDefault="0090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66" w:rsidRDefault="00903866"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3866" w:rsidRDefault="00903866"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66" w:rsidRDefault="00903866"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DE8">
      <w:rPr>
        <w:rStyle w:val="PageNumber"/>
        <w:noProof/>
      </w:rPr>
      <w:t>4</w:t>
    </w:r>
    <w:r>
      <w:rPr>
        <w:rStyle w:val="PageNumber"/>
      </w:rPr>
      <w:fldChar w:fldCharType="end"/>
    </w:r>
  </w:p>
  <w:p w:rsidR="00903866" w:rsidRDefault="00903866"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866" w:rsidRDefault="00903866">
      <w:r>
        <w:separator/>
      </w:r>
    </w:p>
  </w:footnote>
  <w:footnote w:type="continuationSeparator" w:id="0">
    <w:p w:rsidR="00903866" w:rsidRDefault="0090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66" w:rsidRDefault="00903866"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866" w:rsidRDefault="00903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50C25C6"/>
    <w:multiLevelType w:val="hybridMultilevel"/>
    <w:tmpl w:val="DD524AA4"/>
    <w:lvl w:ilvl="0" w:tplc="CF14B9AE">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7AC383F"/>
    <w:multiLevelType w:val="hybridMultilevel"/>
    <w:tmpl w:val="2B7205C4"/>
    <w:lvl w:ilvl="0" w:tplc="DBCCCBE8">
      <w:start w:val="3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5"/>
  </w:num>
  <w:num w:numId="3">
    <w:abstractNumId w:val="8"/>
  </w:num>
  <w:num w:numId="4">
    <w:abstractNumId w:val="10"/>
  </w:num>
  <w:num w:numId="5">
    <w:abstractNumId w:val="22"/>
  </w:num>
  <w:num w:numId="6">
    <w:abstractNumId w:val="32"/>
  </w:num>
  <w:num w:numId="7">
    <w:abstractNumId w:val="12"/>
  </w:num>
  <w:num w:numId="8">
    <w:abstractNumId w:val="30"/>
  </w:num>
  <w:num w:numId="9">
    <w:abstractNumId w:val="20"/>
  </w:num>
  <w:num w:numId="10">
    <w:abstractNumId w:val="17"/>
  </w:num>
  <w:num w:numId="11">
    <w:abstractNumId w:val="29"/>
  </w:num>
  <w:num w:numId="12">
    <w:abstractNumId w:val="3"/>
  </w:num>
  <w:num w:numId="13">
    <w:abstractNumId w:val="2"/>
  </w:num>
  <w:num w:numId="14">
    <w:abstractNumId w:val="34"/>
  </w:num>
  <w:num w:numId="15">
    <w:abstractNumId w:val="7"/>
  </w:num>
  <w:num w:numId="16">
    <w:abstractNumId w:val="1"/>
  </w:num>
  <w:num w:numId="17">
    <w:abstractNumId w:val="6"/>
  </w:num>
  <w:num w:numId="18">
    <w:abstractNumId w:val="9"/>
  </w:num>
  <w:num w:numId="19">
    <w:abstractNumId w:val="23"/>
  </w:num>
  <w:num w:numId="20">
    <w:abstractNumId w:val="11"/>
  </w:num>
  <w:num w:numId="21">
    <w:abstractNumId w:val="4"/>
  </w:num>
  <w:num w:numId="22">
    <w:abstractNumId w:val="24"/>
  </w:num>
  <w:num w:numId="23">
    <w:abstractNumId w:val="18"/>
  </w:num>
  <w:num w:numId="24">
    <w:abstractNumId w:val="28"/>
  </w:num>
  <w:num w:numId="25">
    <w:abstractNumId w:val="31"/>
  </w:num>
  <w:num w:numId="26">
    <w:abstractNumId w:val="16"/>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14"/>
  </w:num>
  <w:num w:numId="32">
    <w:abstractNumId w:val="21"/>
  </w:num>
  <w:num w:numId="33">
    <w:abstractNumId w:val="13"/>
  </w:num>
  <w:num w:numId="34">
    <w:abstractNumId w:val="0"/>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6927"/>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1B38"/>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9BB"/>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6B8D"/>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577EB"/>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1B8F"/>
    <w:rsid w:val="00592706"/>
    <w:rsid w:val="00594DBE"/>
    <w:rsid w:val="00595B38"/>
    <w:rsid w:val="00597021"/>
    <w:rsid w:val="005A0838"/>
    <w:rsid w:val="005A11B5"/>
    <w:rsid w:val="005A11E6"/>
    <w:rsid w:val="005A2521"/>
    <w:rsid w:val="005A4492"/>
    <w:rsid w:val="005A6AD0"/>
    <w:rsid w:val="005A780F"/>
    <w:rsid w:val="005B1932"/>
    <w:rsid w:val="005B2D90"/>
    <w:rsid w:val="005B347C"/>
    <w:rsid w:val="005B41C6"/>
    <w:rsid w:val="005B4D47"/>
    <w:rsid w:val="005B753E"/>
    <w:rsid w:val="005C07C0"/>
    <w:rsid w:val="005C1E3F"/>
    <w:rsid w:val="005C2961"/>
    <w:rsid w:val="005C2DC8"/>
    <w:rsid w:val="005C38DE"/>
    <w:rsid w:val="005C5251"/>
    <w:rsid w:val="005C6FB8"/>
    <w:rsid w:val="005D05F6"/>
    <w:rsid w:val="005D0F61"/>
    <w:rsid w:val="005D1C92"/>
    <w:rsid w:val="005D2FF2"/>
    <w:rsid w:val="005D3444"/>
    <w:rsid w:val="005D45D4"/>
    <w:rsid w:val="005D484F"/>
    <w:rsid w:val="005D6EED"/>
    <w:rsid w:val="005D7A3E"/>
    <w:rsid w:val="005E285C"/>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110"/>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23A2"/>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41D0"/>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1CF0"/>
    <w:rsid w:val="007F252B"/>
    <w:rsid w:val="007F38EE"/>
    <w:rsid w:val="007F4577"/>
    <w:rsid w:val="007F4F1C"/>
    <w:rsid w:val="007F51AF"/>
    <w:rsid w:val="007F57B3"/>
    <w:rsid w:val="00800028"/>
    <w:rsid w:val="008041FD"/>
    <w:rsid w:val="008045C7"/>
    <w:rsid w:val="0080462B"/>
    <w:rsid w:val="008059B4"/>
    <w:rsid w:val="00805EB6"/>
    <w:rsid w:val="008064AC"/>
    <w:rsid w:val="008164A5"/>
    <w:rsid w:val="00816ED0"/>
    <w:rsid w:val="00817843"/>
    <w:rsid w:val="0082204C"/>
    <w:rsid w:val="0082425B"/>
    <w:rsid w:val="00827578"/>
    <w:rsid w:val="008276EE"/>
    <w:rsid w:val="00834916"/>
    <w:rsid w:val="00835EA8"/>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425"/>
    <w:rsid w:val="008C355C"/>
    <w:rsid w:val="008C5CAC"/>
    <w:rsid w:val="008C60C7"/>
    <w:rsid w:val="008D2763"/>
    <w:rsid w:val="008D40C1"/>
    <w:rsid w:val="008E1A38"/>
    <w:rsid w:val="008E271F"/>
    <w:rsid w:val="008E4B25"/>
    <w:rsid w:val="008E7E22"/>
    <w:rsid w:val="008F105F"/>
    <w:rsid w:val="008F2C67"/>
    <w:rsid w:val="008F338F"/>
    <w:rsid w:val="008F359D"/>
    <w:rsid w:val="008F7526"/>
    <w:rsid w:val="008F75DE"/>
    <w:rsid w:val="00903866"/>
    <w:rsid w:val="009038F4"/>
    <w:rsid w:val="00904ED7"/>
    <w:rsid w:val="00906DD0"/>
    <w:rsid w:val="009073E8"/>
    <w:rsid w:val="009109BB"/>
    <w:rsid w:val="00910EDD"/>
    <w:rsid w:val="0091276D"/>
    <w:rsid w:val="00913613"/>
    <w:rsid w:val="009138C7"/>
    <w:rsid w:val="00914835"/>
    <w:rsid w:val="0091588D"/>
    <w:rsid w:val="00920DFB"/>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16B48"/>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3B2"/>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D7D1A"/>
    <w:rsid w:val="00AE180E"/>
    <w:rsid w:val="00AE3AB0"/>
    <w:rsid w:val="00AE3B28"/>
    <w:rsid w:val="00AE6183"/>
    <w:rsid w:val="00AF0300"/>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37C1A"/>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86B22"/>
    <w:rsid w:val="00B90591"/>
    <w:rsid w:val="00B940B7"/>
    <w:rsid w:val="00B95811"/>
    <w:rsid w:val="00B96132"/>
    <w:rsid w:val="00B9673F"/>
    <w:rsid w:val="00B968D5"/>
    <w:rsid w:val="00B96FE2"/>
    <w:rsid w:val="00BA25E0"/>
    <w:rsid w:val="00BA29C3"/>
    <w:rsid w:val="00BA4886"/>
    <w:rsid w:val="00BA6690"/>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3139"/>
    <w:rsid w:val="00C24B45"/>
    <w:rsid w:val="00C2516F"/>
    <w:rsid w:val="00C276F6"/>
    <w:rsid w:val="00C33304"/>
    <w:rsid w:val="00C35879"/>
    <w:rsid w:val="00C3779A"/>
    <w:rsid w:val="00C40B35"/>
    <w:rsid w:val="00C40C63"/>
    <w:rsid w:val="00C4138A"/>
    <w:rsid w:val="00C41CDE"/>
    <w:rsid w:val="00C42EDF"/>
    <w:rsid w:val="00C448B4"/>
    <w:rsid w:val="00C46B05"/>
    <w:rsid w:val="00C47700"/>
    <w:rsid w:val="00C47DE6"/>
    <w:rsid w:val="00C52359"/>
    <w:rsid w:val="00C538E3"/>
    <w:rsid w:val="00C56B7E"/>
    <w:rsid w:val="00C6027F"/>
    <w:rsid w:val="00C60C1B"/>
    <w:rsid w:val="00C624F3"/>
    <w:rsid w:val="00C62673"/>
    <w:rsid w:val="00C653C2"/>
    <w:rsid w:val="00C65BA6"/>
    <w:rsid w:val="00C65E6F"/>
    <w:rsid w:val="00C6756B"/>
    <w:rsid w:val="00C70478"/>
    <w:rsid w:val="00C733C3"/>
    <w:rsid w:val="00C733D9"/>
    <w:rsid w:val="00C76223"/>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42F7"/>
    <w:rsid w:val="00E25115"/>
    <w:rsid w:val="00E2550F"/>
    <w:rsid w:val="00E26290"/>
    <w:rsid w:val="00E264DE"/>
    <w:rsid w:val="00E26DA3"/>
    <w:rsid w:val="00E30338"/>
    <w:rsid w:val="00E31E2D"/>
    <w:rsid w:val="00E33772"/>
    <w:rsid w:val="00E345AB"/>
    <w:rsid w:val="00E34667"/>
    <w:rsid w:val="00E43C95"/>
    <w:rsid w:val="00E45ED7"/>
    <w:rsid w:val="00E468C3"/>
    <w:rsid w:val="00E47870"/>
    <w:rsid w:val="00E512AF"/>
    <w:rsid w:val="00E5221C"/>
    <w:rsid w:val="00E52C49"/>
    <w:rsid w:val="00E53B81"/>
    <w:rsid w:val="00E5553E"/>
    <w:rsid w:val="00E55E37"/>
    <w:rsid w:val="00E621C2"/>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87D8C"/>
    <w:rsid w:val="00F9073F"/>
    <w:rsid w:val="00F9407B"/>
    <w:rsid w:val="00F9467F"/>
    <w:rsid w:val="00F97A69"/>
    <w:rsid w:val="00FA0BFB"/>
    <w:rsid w:val="00FA37E4"/>
    <w:rsid w:val="00FA3D40"/>
    <w:rsid w:val="00FA631D"/>
    <w:rsid w:val="00FA6DE8"/>
    <w:rsid w:val="00FA7592"/>
    <w:rsid w:val="00FB04B8"/>
    <w:rsid w:val="00FB14AD"/>
    <w:rsid w:val="00FB372E"/>
    <w:rsid w:val="00FB46B8"/>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 w:type="character" w:styleId="Hyperlink">
    <w:name w:val="Hyperlink"/>
    <w:basedOn w:val="DefaultParagraphFont"/>
    <w:unhideWhenUsed/>
    <w:rsid w:val="001959BB"/>
    <w:rPr>
      <w:color w:val="0000FF" w:themeColor="hyperlink"/>
      <w:u w:val="single"/>
    </w:rPr>
  </w:style>
  <w:style w:type="character" w:styleId="UnresolvedMention">
    <w:name w:val="Unresolved Mention"/>
    <w:basedOn w:val="DefaultParagraphFont"/>
    <w:uiPriority w:val="99"/>
    <w:semiHidden/>
    <w:unhideWhenUsed/>
    <w:rsid w:val="00195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2202668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4689-AEEB-4D84-9F81-F5B84EB9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377</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202</cp:revision>
  <cp:lastPrinted>2018-02-20T10:35:00Z</cp:lastPrinted>
  <dcterms:created xsi:type="dcterms:W3CDTF">2016-03-09T07:28:00Z</dcterms:created>
  <dcterms:modified xsi:type="dcterms:W3CDTF">2018-03-09T07:32:00Z</dcterms:modified>
</cp:coreProperties>
</file>