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9F88F" w14:textId="6B899551" w:rsidR="00220978" w:rsidRPr="009073E8" w:rsidRDefault="002F4CC9" w:rsidP="0063297A">
      <w:pPr>
        <w:jc w:val="center"/>
      </w:pPr>
      <w:r>
        <w:t xml:space="preserve">Lēmums </w:t>
      </w:r>
    </w:p>
    <w:p w14:paraId="23493D93" w14:textId="68D0EF1C" w:rsidR="00225682" w:rsidRPr="00225682" w:rsidRDefault="00225682" w:rsidP="00225682">
      <w:pPr>
        <w:jc w:val="center"/>
        <w:rPr>
          <w:b/>
          <w:bCs/>
        </w:rPr>
      </w:pPr>
      <w:bookmarkStart w:id="0" w:name="_Hlk5106832"/>
      <w:r w:rsidRPr="00225682">
        <w:rPr>
          <w:b/>
          <w:bCs/>
        </w:rPr>
        <w:t>Medikamentu uzglabāšanas zemā temperatūrā aptiekas telpās aparatūras piegāde</w:t>
      </w:r>
    </w:p>
    <w:bookmarkEnd w:id="0"/>
    <w:p w14:paraId="46DFFE95" w14:textId="2FA2F46E" w:rsidR="00B44971" w:rsidRPr="00161595" w:rsidRDefault="00225682" w:rsidP="00161595">
      <w:pPr>
        <w:jc w:val="center"/>
      </w:pPr>
      <w:r w:rsidRPr="009073E8">
        <w:t xml:space="preserve"> </w:t>
      </w:r>
      <w:r w:rsidR="005231E2" w:rsidRPr="009073E8">
        <w:t>(</w:t>
      </w:r>
      <w:r w:rsidR="00D20CF1" w:rsidRPr="009073E8">
        <w:t xml:space="preserve">identifikācijas Nr. </w:t>
      </w:r>
      <w:r w:rsidR="009109BB" w:rsidRPr="009073E8">
        <w:rPr>
          <w:bCs/>
        </w:rPr>
        <w:t>PSKUS 201</w:t>
      </w:r>
      <w:r w:rsidR="00F908C6">
        <w:rPr>
          <w:bCs/>
        </w:rPr>
        <w:t>9</w:t>
      </w:r>
      <w:r w:rsidR="009109BB" w:rsidRPr="009073E8">
        <w:rPr>
          <w:bCs/>
        </w:rPr>
        <w:t>/</w:t>
      </w:r>
      <w:r>
        <w:rPr>
          <w:bCs/>
        </w:rPr>
        <w:t>32</w:t>
      </w:r>
      <w:r w:rsidR="00D20CF1" w:rsidRPr="009073E8">
        <w:t>)</w:t>
      </w:r>
    </w:p>
    <w:p w14:paraId="3498F373" w14:textId="1832350C" w:rsidR="00161595" w:rsidRPr="00161595" w:rsidRDefault="002F4CC9" w:rsidP="00F64A0B">
      <w:pPr>
        <w:jc w:val="center"/>
        <w:rPr>
          <w:rFonts w:eastAsia="Calibri"/>
          <w:b/>
          <w:lang w:eastAsia="en-US"/>
        </w:rPr>
      </w:pPr>
      <w:r>
        <w:t xml:space="preserve"> </w:t>
      </w:r>
      <w:r w:rsidR="00161595">
        <w:t>(</w:t>
      </w:r>
      <w:bookmarkStart w:id="1" w:name="_Hlk506452244"/>
      <w:r w:rsidR="00F64A0B" w:rsidRPr="00F64A0B">
        <w:rPr>
          <w:i/>
        </w:rPr>
        <w:t xml:space="preserve">Iepirkums tiek rīkots </w:t>
      </w:r>
      <w:r w:rsidR="00F64A0B" w:rsidRPr="00F64A0B">
        <w:rPr>
          <w:rFonts w:eastAsia="Calibri"/>
          <w:i/>
          <w:szCs w:val="22"/>
          <w:lang w:eastAsia="en-US"/>
        </w:rPr>
        <w:t>Publisko iepirkumu likuma 9.panta noteiktajā kārtībā</w:t>
      </w:r>
      <w:bookmarkEnd w:id="1"/>
      <w:r w:rsidR="00161595">
        <w:rPr>
          <w:rFonts w:eastAsia="Calibri"/>
          <w:szCs w:val="22"/>
          <w:lang w:eastAsia="en-US"/>
        </w:rPr>
        <w:t>)</w:t>
      </w:r>
    </w:p>
    <w:p w14:paraId="6AC056B2" w14:textId="77777777" w:rsidR="00161595" w:rsidRPr="009073E8" w:rsidRDefault="00161595" w:rsidP="00B7504F">
      <w:pPr>
        <w:jc w:val="center"/>
      </w:pPr>
    </w:p>
    <w:p w14:paraId="6FCAD549" w14:textId="77777777" w:rsidR="00996620" w:rsidRPr="009073E8" w:rsidRDefault="00996620" w:rsidP="005905C6"/>
    <w:p w14:paraId="53653D91" w14:textId="1125CF92" w:rsidR="005905C6" w:rsidRPr="009073E8" w:rsidRDefault="009F00CF" w:rsidP="005905C6">
      <w:r w:rsidRPr="009073E8">
        <w:t xml:space="preserve">Rīga </w:t>
      </w:r>
      <w:r w:rsidR="005905C6" w:rsidRPr="009073E8">
        <w:t>201</w:t>
      </w:r>
      <w:r w:rsidR="00F908C6">
        <w:t>9</w:t>
      </w:r>
      <w:r w:rsidR="005905C6" w:rsidRPr="009073E8">
        <w:t xml:space="preserve">.gada </w:t>
      </w:r>
      <w:r w:rsidR="0082182A">
        <w:t>11.jūnijs</w:t>
      </w:r>
    </w:p>
    <w:p w14:paraId="53C6C748" w14:textId="77777777" w:rsidR="00EA11AD" w:rsidRPr="009073E8" w:rsidRDefault="00EA11AD" w:rsidP="00EA11AD">
      <w:pPr>
        <w:jc w:val="both"/>
      </w:pPr>
    </w:p>
    <w:p w14:paraId="0BD7E99B" w14:textId="55D1F75E" w:rsidR="00047A34" w:rsidRPr="009073E8" w:rsidRDefault="005231E2" w:rsidP="00E30338">
      <w:pPr>
        <w:jc w:val="both"/>
      </w:pPr>
      <w:r w:rsidRPr="009073E8">
        <w:t>Iepirkuma komisija</w:t>
      </w:r>
      <w:r w:rsidR="00996620" w:rsidRPr="009073E8">
        <w:t>,</w:t>
      </w:r>
      <w:r w:rsidRPr="009073E8">
        <w:t xml:space="preserve"> izveidota</w:t>
      </w:r>
      <w:r w:rsidR="00EA11AD" w:rsidRPr="009073E8">
        <w:t xml:space="preserve"> ar VSIA “Paula Stradiņa klīniskā universitātes slimnīca” </w:t>
      </w:r>
      <w:r w:rsidRPr="009073E8">
        <w:t>201</w:t>
      </w:r>
      <w:r w:rsidR="00F908C6">
        <w:t>9</w:t>
      </w:r>
      <w:r w:rsidRPr="009073E8">
        <w:t xml:space="preserve">.gada </w:t>
      </w:r>
      <w:r w:rsidR="00225682">
        <w:t>7.marta</w:t>
      </w:r>
      <w:r w:rsidRPr="009073E8">
        <w:t xml:space="preserve"> </w:t>
      </w:r>
      <w:r w:rsidR="00EA11AD" w:rsidRPr="009073E8">
        <w:t>rīkojumu Nr</w:t>
      </w:r>
      <w:r w:rsidR="00EA11AD" w:rsidRPr="009073E8">
        <w:rPr>
          <w:color w:val="1F497D"/>
        </w:rPr>
        <w:t>.</w:t>
      </w:r>
      <w:r w:rsidR="00E5553E">
        <w:t>11-10/</w:t>
      </w:r>
      <w:r w:rsidR="00225682">
        <w:t>26</w:t>
      </w:r>
      <w:r w:rsidR="002F696A">
        <w:t xml:space="preserve"> </w:t>
      </w:r>
      <w:r w:rsidR="00EA11AD" w:rsidRPr="009073E8">
        <w:t>„Par iepirkuma komisijas izveidi iepirkumam “</w:t>
      </w:r>
      <w:r w:rsidR="00225682" w:rsidRPr="00225682">
        <w:t>Medikamentu uzglabāšanas zemā temperatūrā aptiekas telpās aparatūras piegāde</w:t>
      </w:r>
      <w:r w:rsidR="007A7598">
        <w:t>”</w:t>
      </w:r>
      <w:r w:rsidR="00225682">
        <w:t>, ar 20.03.2019. grozījumiem Nr.11-10/31</w:t>
      </w:r>
      <w:r w:rsidR="002B7332">
        <w:t>:</w:t>
      </w:r>
    </w:p>
    <w:p w14:paraId="7529879E" w14:textId="77777777" w:rsidR="009003FD" w:rsidRPr="000E4388" w:rsidRDefault="009003FD" w:rsidP="009003FD">
      <w:pPr>
        <w:spacing w:before="120" w:after="120"/>
        <w:jc w:val="both"/>
        <w:rPr>
          <w:b/>
          <w:u w:val="single"/>
        </w:rPr>
      </w:pPr>
      <w:r w:rsidRPr="000E4388">
        <w:rPr>
          <w:b/>
          <w:u w:val="single"/>
        </w:rPr>
        <w:t>Komisijas sastāvs:</w:t>
      </w:r>
    </w:p>
    <w:tbl>
      <w:tblPr>
        <w:tblW w:w="0" w:type="auto"/>
        <w:tblLook w:val="04A0" w:firstRow="1" w:lastRow="0" w:firstColumn="1" w:lastColumn="0" w:noHBand="0" w:noVBand="1"/>
      </w:tblPr>
      <w:tblGrid>
        <w:gridCol w:w="2802"/>
        <w:gridCol w:w="6485"/>
      </w:tblGrid>
      <w:tr w:rsidR="009003FD" w:rsidRPr="000E4388" w14:paraId="16ED5330" w14:textId="77777777" w:rsidTr="00607856">
        <w:tc>
          <w:tcPr>
            <w:tcW w:w="2802" w:type="dxa"/>
            <w:shd w:val="clear" w:color="auto" w:fill="auto"/>
          </w:tcPr>
          <w:p w14:paraId="5544ADF6" w14:textId="77777777" w:rsidR="009003FD" w:rsidRPr="000E4388" w:rsidRDefault="009003FD" w:rsidP="00607856">
            <w:pPr>
              <w:jc w:val="both"/>
            </w:pPr>
            <w:r w:rsidRPr="000E4388">
              <w:t>Komisijas priekšsēdētāja:</w:t>
            </w:r>
          </w:p>
        </w:tc>
        <w:tc>
          <w:tcPr>
            <w:tcW w:w="6485" w:type="dxa"/>
            <w:shd w:val="clear" w:color="auto" w:fill="auto"/>
          </w:tcPr>
          <w:p w14:paraId="226EF4CA" w14:textId="1F1527E9" w:rsidR="00225682" w:rsidRDefault="00225682" w:rsidP="00607856">
            <w:pPr>
              <w:jc w:val="both"/>
              <w:rPr>
                <w:b/>
              </w:rPr>
            </w:pPr>
            <w:r>
              <w:rPr>
                <w:b/>
              </w:rPr>
              <w:t xml:space="preserve">Uldis Jaspers – </w:t>
            </w:r>
            <w:r w:rsidRPr="00225682">
              <w:t>Medicīnas tehnoloģiju daļas vadītājs</w:t>
            </w:r>
          </w:p>
          <w:p w14:paraId="46D2900E" w14:textId="730BB014" w:rsidR="009003FD" w:rsidRPr="000E4388" w:rsidRDefault="0025580A" w:rsidP="00607856">
            <w:pPr>
              <w:jc w:val="both"/>
            </w:pPr>
            <w:r>
              <w:rPr>
                <w:b/>
              </w:rPr>
              <w:t>Toms Bērziņš</w:t>
            </w:r>
            <w:r w:rsidR="009003FD" w:rsidRPr="000E4388">
              <w:t xml:space="preserve"> </w:t>
            </w:r>
            <w:r w:rsidR="009003FD" w:rsidRPr="000E4388">
              <w:rPr>
                <w:b/>
                <w:bCs/>
              </w:rPr>
              <w:t>–</w:t>
            </w:r>
            <w:r w:rsidR="0035518D">
              <w:t xml:space="preserve"> </w:t>
            </w:r>
            <w:r>
              <w:t xml:space="preserve">Medicīnas </w:t>
            </w:r>
            <w:r w:rsidR="00F908C6">
              <w:t>iekārtu uzturēšanas nodaļas vadītājs</w:t>
            </w:r>
            <w:r w:rsidR="009003FD">
              <w:rPr>
                <w:bCs/>
              </w:rPr>
              <w:t>;</w:t>
            </w:r>
          </w:p>
        </w:tc>
      </w:tr>
      <w:tr w:rsidR="009003FD" w:rsidRPr="000E4388" w14:paraId="361FAE3B" w14:textId="77777777" w:rsidTr="00607856">
        <w:tc>
          <w:tcPr>
            <w:tcW w:w="2802" w:type="dxa"/>
            <w:shd w:val="clear" w:color="auto" w:fill="auto"/>
          </w:tcPr>
          <w:p w14:paraId="299D13B5" w14:textId="77777777" w:rsidR="009003FD" w:rsidRPr="000E4388" w:rsidRDefault="009003FD" w:rsidP="00607856">
            <w:pPr>
              <w:jc w:val="both"/>
            </w:pPr>
            <w:r w:rsidRPr="000E4388">
              <w:t>Komisijas locekļi:</w:t>
            </w:r>
          </w:p>
        </w:tc>
        <w:tc>
          <w:tcPr>
            <w:tcW w:w="6485" w:type="dxa"/>
            <w:shd w:val="clear" w:color="auto" w:fill="auto"/>
          </w:tcPr>
          <w:p w14:paraId="0A09D43C" w14:textId="78888E36" w:rsidR="009003FD" w:rsidRPr="000E4388" w:rsidRDefault="00225682" w:rsidP="00607856">
            <w:pPr>
              <w:jc w:val="both"/>
            </w:pPr>
            <w:r>
              <w:rPr>
                <w:b/>
                <w:lang w:eastAsia="en-US"/>
              </w:rPr>
              <w:t>Lāsma Vītoliņa</w:t>
            </w:r>
            <w:r w:rsidR="009003FD" w:rsidRPr="000E4388">
              <w:rPr>
                <w:lang w:eastAsia="en-US"/>
              </w:rPr>
              <w:t xml:space="preserve"> </w:t>
            </w:r>
            <w:r w:rsidR="009003FD" w:rsidRPr="000E4388">
              <w:t>–</w:t>
            </w:r>
            <w:r>
              <w:t xml:space="preserve"> Iepirkumu daļas iepirkumu procesu koordinatore</w:t>
            </w:r>
          </w:p>
        </w:tc>
      </w:tr>
      <w:tr w:rsidR="009003FD" w:rsidRPr="000E4388" w14:paraId="251702FC" w14:textId="77777777" w:rsidTr="00607856">
        <w:tc>
          <w:tcPr>
            <w:tcW w:w="2802" w:type="dxa"/>
            <w:shd w:val="clear" w:color="auto" w:fill="auto"/>
          </w:tcPr>
          <w:p w14:paraId="786BDC41" w14:textId="77777777" w:rsidR="009003FD" w:rsidRPr="000E4388" w:rsidRDefault="009003FD" w:rsidP="00607856">
            <w:pPr>
              <w:jc w:val="both"/>
            </w:pPr>
          </w:p>
        </w:tc>
        <w:tc>
          <w:tcPr>
            <w:tcW w:w="6485" w:type="dxa"/>
            <w:shd w:val="clear" w:color="auto" w:fill="auto"/>
          </w:tcPr>
          <w:p w14:paraId="5CEDAD1C" w14:textId="5C49066E" w:rsidR="009003FD" w:rsidRPr="000E4388" w:rsidRDefault="009003FD" w:rsidP="00607856">
            <w:pPr>
              <w:jc w:val="both"/>
            </w:pPr>
          </w:p>
        </w:tc>
      </w:tr>
    </w:tbl>
    <w:p w14:paraId="635CDE9D" w14:textId="6F01B1AF" w:rsidR="00EC59DA" w:rsidRDefault="00225682" w:rsidP="002027E9">
      <w:pPr>
        <w:jc w:val="both"/>
      </w:pPr>
      <w:r w:rsidRPr="00225682">
        <w:t>Pieaicinātais eksperts – R</w:t>
      </w:r>
      <w:r w:rsidR="00317BD3">
        <w:t xml:space="preserve">. </w:t>
      </w:r>
      <w:r w:rsidRPr="00225682">
        <w:t>Panasjuka</w:t>
      </w:r>
    </w:p>
    <w:p w14:paraId="0418CAC4" w14:textId="77777777" w:rsidR="00225682" w:rsidRPr="00225682" w:rsidRDefault="00225682" w:rsidP="002027E9">
      <w:pPr>
        <w:jc w:val="both"/>
      </w:pPr>
    </w:p>
    <w:p w14:paraId="08DD8591" w14:textId="19A14C45" w:rsidR="00382284" w:rsidRDefault="00382284" w:rsidP="00382284">
      <w:pPr>
        <w:jc w:val="both"/>
      </w:pPr>
    </w:p>
    <w:p w14:paraId="20B6813F" w14:textId="77777777" w:rsidR="002F4CC9" w:rsidRDefault="002F4CC9" w:rsidP="002F4CC9">
      <w:pPr>
        <w:numPr>
          <w:ilvl w:val="0"/>
          <w:numId w:val="45"/>
        </w:numPr>
        <w:ind w:left="284" w:hanging="284"/>
        <w:jc w:val="both"/>
      </w:pPr>
      <w:r w:rsidRPr="00B85553">
        <w:rPr>
          <w:b/>
        </w:rPr>
        <w:t>Pasūtītājs</w:t>
      </w:r>
      <w:r>
        <w:t xml:space="preserve"> – VSIA “Paula Stradiņa klīniskā universitātes slimnīca”, </w:t>
      </w:r>
      <w:proofErr w:type="spellStart"/>
      <w:r>
        <w:t>reģ</w:t>
      </w:r>
      <w:proofErr w:type="spellEnd"/>
      <w:r>
        <w:t>. Nr. 40003457109, Pilsoņu iela 13, Rīga, LV-1002.</w:t>
      </w:r>
    </w:p>
    <w:p w14:paraId="148917FE" w14:textId="7096FBE2" w:rsidR="002F4CC9" w:rsidRDefault="002F4CC9" w:rsidP="002F4CC9">
      <w:pPr>
        <w:numPr>
          <w:ilvl w:val="0"/>
          <w:numId w:val="45"/>
        </w:numPr>
        <w:ind w:left="284" w:hanging="284"/>
        <w:jc w:val="both"/>
      </w:pPr>
      <w:r w:rsidRPr="00B85553">
        <w:rPr>
          <w:b/>
        </w:rPr>
        <w:t>Iepirkuma identifikācijas numurs</w:t>
      </w:r>
      <w:r>
        <w:t xml:space="preserve"> – PSKUS 2019/32.</w:t>
      </w:r>
    </w:p>
    <w:p w14:paraId="6A6A3766" w14:textId="76924D2B" w:rsidR="002F4CC9" w:rsidRDefault="002F4CC9" w:rsidP="002F4CC9">
      <w:pPr>
        <w:numPr>
          <w:ilvl w:val="0"/>
          <w:numId w:val="45"/>
        </w:numPr>
        <w:ind w:left="284" w:hanging="284"/>
        <w:jc w:val="both"/>
      </w:pPr>
      <w:r w:rsidRPr="00B85553">
        <w:rPr>
          <w:b/>
        </w:rPr>
        <w:t>Piedāvājuma izvēles kritērijs:</w:t>
      </w:r>
      <w:r>
        <w:t xml:space="preserve"> piedāvājums, kas atbilst nolikumā izvirzītajām prasībām un ir ar zemāko vērtējamo  kopējo cenu EUR bez PVN.</w:t>
      </w:r>
    </w:p>
    <w:p w14:paraId="07DC32E1" w14:textId="77777777" w:rsidR="002F4CC9" w:rsidRPr="00102DF5" w:rsidRDefault="002F4CC9" w:rsidP="002F4CC9">
      <w:pPr>
        <w:numPr>
          <w:ilvl w:val="0"/>
          <w:numId w:val="45"/>
        </w:numPr>
        <w:ind w:left="284" w:hanging="284"/>
        <w:jc w:val="both"/>
        <w:rPr>
          <w:b/>
        </w:rPr>
      </w:pPr>
      <w:r w:rsidRPr="00B85553">
        <w:rPr>
          <w:b/>
        </w:rPr>
        <w:t>Pretendent</w:t>
      </w:r>
      <w:r>
        <w:rPr>
          <w:b/>
        </w:rPr>
        <w:t>i</w:t>
      </w:r>
      <w:r w:rsidRPr="00B85553">
        <w:rPr>
          <w:b/>
        </w:rPr>
        <w:t>, k</w:t>
      </w:r>
      <w:r>
        <w:rPr>
          <w:b/>
        </w:rPr>
        <w:t>uri</w:t>
      </w:r>
      <w:r w:rsidRPr="00B85553">
        <w:rPr>
          <w:b/>
        </w:rPr>
        <w:t xml:space="preserve"> iesnie</w:t>
      </w:r>
      <w:r>
        <w:rPr>
          <w:b/>
        </w:rPr>
        <w:t>guši</w:t>
      </w:r>
      <w:r w:rsidRPr="00B85553">
        <w:rPr>
          <w:b/>
        </w:rPr>
        <w:t xml:space="preserve"> piedāvājumu</w:t>
      </w:r>
      <w:r>
        <w:rPr>
          <w:b/>
        </w:rPr>
        <w:t>s</w:t>
      </w:r>
      <w:r w:rsidRPr="00B85553">
        <w:rPr>
          <w:b/>
        </w:rPr>
        <w:t xml:space="preserve"> un piedāvātā</w:t>
      </w:r>
      <w:r>
        <w:rPr>
          <w:b/>
        </w:rPr>
        <w:t>s</w:t>
      </w:r>
      <w:r w:rsidRPr="00B85553">
        <w:rPr>
          <w:b/>
        </w:rPr>
        <w:t xml:space="preserve"> cena</w:t>
      </w:r>
      <w:r>
        <w:rPr>
          <w:b/>
        </w:rPr>
        <w:t>s</w:t>
      </w:r>
      <w:r w:rsidRPr="00B85553">
        <w:rPr>
          <w:b/>
        </w:rPr>
        <w:t xml:space="preserve"> EUR bez PVN: </w:t>
      </w:r>
      <w:r>
        <w:rPr>
          <w:lang w:eastAsia="en-US"/>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012"/>
        <w:gridCol w:w="2835"/>
        <w:gridCol w:w="3431"/>
      </w:tblGrid>
      <w:tr w:rsidR="00874E10" w:rsidRPr="00F12EFB" w14:paraId="38FD5DA9" w14:textId="77777777" w:rsidTr="00740482">
        <w:tc>
          <w:tcPr>
            <w:tcW w:w="653" w:type="dxa"/>
            <w:shd w:val="clear" w:color="auto" w:fill="auto"/>
          </w:tcPr>
          <w:p w14:paraId="1A287A33" w14:textId="77777777" w:rsidR="00874E10" w:rsidRPr="00F12EFB" w:rsidRDefault="00874E10" w:rsidP="00740482">
            <w:pPr>
              <w:rPr>
                <w:bCs/>
                <w:sz w:val="22"/>
                <w:szCs w:val="22"/>
              </w:rPr>
            </w:pPr>
            <w:r w:rsidRPr="00F12EFB">
              <w:rPr>
                <w:bCs/>
                <w:sz w:val="22"/>
                <w:szCs w:val="22"/>
              </w:rPr>
              <w:t>Nr.</w:t>
            </w:r>
          </w:p>
          <w:p w14:paraId="1DE4BC5D" w14:textId="77777777" w:rsidR="00874E10" w:rsidRPr="00F12EFB" w:rsidRDefault="00874E10" w:rsidP="00740482">
            <w:pPr>
              <w:rPr>
                <w:bCs/>
                <w:sz w:val="22"/>
                <w:szCs w:val="22"/>
              </w:rPr>
            </w:pPr>
            <w:r w:rsidRPr="00F12EFB">
              <w:rPr>
                <w:bCs/>
                <w:sz w:val="22"/>
                <w:szCs w:val="22"/>
              </w:rPr>
              <w:t>p.k.</w:t>
            </w:r>
          </w:p>
        </w:tc>
        <w:tc>
          <w:tcPr>
            <w:tcW w:w="2012" w:type="dxa"/>
            <w:shd w:val="clear" w:color="auto" w:fill="auto"/>
            <w:vAlign w:val="center"/>
          </w:tcPr>
          <w:p w14:paraId="6B1AFA59" w14:textId="77777777" w:rsidR="00874E10" w:rsidRPr="00F12EFB" w:rsidRDefault="00874E10" w:rsidP="00740482">
            <w:pPr>
              <w:jc w:val="center"/>
              <w:rPr>
                <w:sz w:val="22"/>
                <w:szCs w:val="22"/>
              </w:rPr>
            </w:pPr>
            <w:r w:rsidRPr="00F12EFB">
              <w:rPr>
                <w:sz w:val="22"/>
                <w:szCs w:val="22"/>
              </w:rPr>
              <w:t>Piedāvājuma iesniegšanas datums un laiks</w:t>
            </w:r>
          </w:p>
        </w:tc>
        <w:tc>
          <w:tcPr>
            <w:tcW w:w="2835" w:type="dxa"/>
            <w:shd w:val="clear" w:color="auto" w:fill="auto"/>
            <w:vAlign w:val="center"/>
          </w:tcPr>
          <w:p w14:paraId="05031BE0" w14:textId="77777777" w:rsidR="00874E10" w:rsidRPr="00F12EFB" w:rsidRDefault="00874E10" w:rsidP="00740482">
            <w:pPr>
              <w:jc w:val="center"/>
              <w:rPr>
                <w:sz w:val="22"/>
                <w:szCs w:val="22"/>
              </w:rPr>
            </w:pPr>
            <w:r w:rsidRPr="00F12EFB">
              <w:rPr>
                <w:sz w:val="22"/>
                <w:szCs w:val="22"/>
              </w:rPr>
              <w:t>Pretendenta nosaukums</w:t>
            </w:r>
          </w:p>
        </w:tc>
        <w:tc>
          <w:tcPr>
            <w:tcW w:w="3431" w:type="dxa"/>
            <w:shd w:val="clear" w:color="auto" w:fill="auto"/>
            <w:vAlign w:val="center"/>
          </w:tcPr>
          <w:p w14:paraId="63511772" w14:textId="77777777" w:rsidR="00874E10" w:rsidRPr="00F12EFB" w:rsidRDefault="00874E10" w:rsidP="00740482">
            <w:pPr>
              <w:jc w:val="center"/>
              <w:rPr>
                <w:b/>
                <w:bCs/>
                <w:sz w:val="22"/>
                <w:szCs w:val="22"/>
              </w:rPr>
            </w:pPr>
            <w:r>
              <w:rPr>
                <w:bCs/>
                <w:sz w:val="22"/>
                <w:szCs w:val="22"/>
              </w:rPr>
              <w:t xml:space="preserve">Piedāvātā </w:t>
            </w:r>
            <w:r w:rsidRPr="00F12EFB">
              <w:rPr>
                <w:bCs/>
                <w:sz w:val="22"/>
                <w:szCs w:val="22"/>
              </w:rPr>
              <w:t>cena EUR bez PVN</w:t>
            </w:r>
          </w:p>
        </w:tc>
      </w:tr>
      <w:tr w:rsidR="00874E10" w:rsidRPr="00996680" w14:paraId="6EAD4056" w14:textId="77777777" w:rsidTr="00740482">
        <w:tc>
          <w:tcPr>
            <w:tcW w:w="653" w:type="dxa"/>
            <w:shd w:val="clear" w:color="auto" w:fill="auto"/>
          </w:tcPr>
          <w:p w14:paraId="6AFEEFCA" w14:textId="77777777" w:rsidR="00874E10" w:rsidRPr="00837E19" w:rsidRDefault="00874E10" w:rsidP="00740482">
            <w:pPr>
              <w:rPr>
                <w:bCs/>
                <w:sz w:val="22"/>
                <w:szCs w:val="22"/>
              </w:rPr>
            </w:pPr>
            <w:r w:rsidRPr="00837E19">
              <w:rPr>
                <w:bCs/>
                <w:sz w:val="22"/>
                <w:szCs w:val="22"/>
              </w:rPr>
              <w:t>1.</w:t>
            </w:r>
          </w:p>
        </w:tc>
        <w:tc>
          <w:tcPr>
            <w:tcW w:w="2012" w:type="dxa"/>
            <w:shd w:val="clear" w:color="auto" w:fill="auto"/>
            <w:vAlign w:val="center"/>
          </w:tcPr>
          <w:p w14:paraId="5141F897" w14:textId="77777777" w:rsidR="00874E10" w:rsidRDefault="00874E10" w:rsidP="00740482">
            <w:pPr>
              <w:jc w:val="center"/>
              <w:rPr>
                <w:sz w:val="22"/>
                <w:szCs w:val="22"/>
              </w:rPr>
            </w:pPr>
            <w:r>
              <w:rPr>
                <w:sz w:val="22"/>
                <w:szCs w:val="22"/>
              </w:rPr>
              <w:t>05.04.2019.</w:t>
            </w:r>
          </w:p>
          <w:p w14:paraId="6AEA9B62" w14:textId="77777777" w:rsidR="00874E10" w:rsidRPr="00837E19" w:rsidRDefault="00874E10" w:rsidP="00740482">
            <w:pPr>
              <w:jc w:val="center"/>
              <w:rPr>
                <w:sz w:val="22"/>
                <w:szCs w:val="22"/>
              </w:rPr>
            </w:pPr>
            <w:r>
              <w:rPr>
                <w:sz w:val="22"/>
                <w:szCs w:val="22"/>
              </w:rPr>
              <w:t>Plkst. 12:53</w:t>
            </w:r>
          </w:p>
        </w:tc>
        <w:tc>
          <w:tcPr>
            <w:tcW w:w="2835" w:type="dxa"/>
            <w:shd w:val="clear" w:color="auto" w:fill="auto"/>
            <w:vAlign w:val="center"/>
          </w:tcPr>
          <w:p w14:paraId="4557F956" w14:textId="77777777" w:rsidR="00874E10" w:rsidRPr="00837E19" w:rsidRDefault="00874E10" w:rsidP="00740482">
            <w:pPr>
              <w:jc w:val="center"/>
              <w:rPr>
                <w:sz w:val="22"/>
                <w:szCs w:val="22"/>
              </w:rPr>
            </w:pPr>
            <w:r>
              <w:rPr>
                <w:sz w:val="22"/>
                <w:szCs w:val="22"/>
              </w:rPr>
              <w:t>SIA “</w:t>
            </w:r>
            <w:proofErr w:type="spellStart"/>
            <w:r>
              <w:rPr>
                <w:sz w:val="22"/>
                <w:szCs w:val="22"/>
              </w:rPr>
              <w:t>Scanmed</w:t>
            </w:r>
            <w:proofErr w:type="spellEnd"/>
            <w:r>
              <w:rPr>
                <w:sz w:val="22"/>
                <w:szCs w:val="22"/>
              </w:rPr>
              <w:t>”</w:t>
            </w:r>
          </w:p>
        </w:tc>
        <w:tc>
          <w:tcPr>
            <w:tcW w:w="3431" w:type="dxa"/>
            <w:shd w:val="clear" w:color="auto" w:fill="auto"/>
            <w:vAlign w:val="center"/>
          </w:tcPr>
          <w:p w14:paraId="5B052019" w14:textId="77777777" w:rsidR="00874E10" w:rsidRPr="00996680" w:rsidRDefault="00874E10" w:rsidP="00740482">
            <w:pPr>
              <w:rPr>
                <w:bCs/>
                <w:sz w:val="22"/>
                <w:szCs w:val="22"/>
              </w:rPr>
            </w:pPr>
            <w:r>
              <w:rPr>
                <w:bCs/>
                <w:sz w:val="22"/>
                <w:szCs w:val="22"/>
              </w:rPr>
              <w:t>2.daļa – 26 790.00</w:t>
            </w:r>
          </w:p>
        </w:tc>
      </w:tr>
      <w:tr w:rsidR="00874E10" w:rsidRPr="00996680" w14:paraId="7B407DF3" w14:textId="77777777" w:rsidTr="00740482">
        <w:tc>
          <w:tcPr>
            <w:tcW w:w="653" w:type="dxa"/>
            <w:shd w:val="clear" w:color="auto" w:fill="auto"/>
          </w:tcPr>
          <w:p w14:paraId="078A1A9B" w14:textId="77777777" w:rsidR="00874E10" w:rsidRPr="00837E19" w:rsidRDefault="00874E10" w:rsidP="00740482">
            <w:pPr>
              <w:rPr>
                <w:bCs/>
                <w:sz w:val="22"/>
                <w:szCs w:val="22"/>
              </w:rPr>
            </w:pPr>
            <w:r>
              <w:rPr>
                <w:bCs/>
                <w:sz w:val="22"/>
                <w:szCs w:val="22"/>
              </w:rPr>
              <w:t>2.</w:t>
            </w:r>
          </w:p>
        </w:tc>
        <w:tc>
          <w:tcPr>
            <w:tcW w:w="2012" w:type="dxa"/>
            <w:shd w:val="clear" w:color="auto" w:fill="auto"/>
            <w:vAlign w:val="center"/>
          </w:tcPr>
          <w:p w14:paraId="582B6D6C" w14:textId="77777777" w:rsidR="00874E10" w:rsidRDefault="00874E10" w:rsidP="00740482">
            <w:pPr>
              <w:jc w:val="center"/>
              <w:rPr>
                <w:sz w:val="22"/>
                <w:szCs w:val="22"/>
              </w:rPr>
            </w:pPr>
            <w:r>
              <w:rPr>
                <w:sz w:val="22"/>
                <w:szCs w:val="22"/>
              </w:rPr>
              <w:t>05.04.2019.</w:t>
            </w:r>
          </w:p>
          <w:p w14:paraId="15119C28" w14:textId="77777777" w:rsidR="00874E10" w:rsidRDefault="00874E10" w:rsidP="00740482">
            <w:pPr>
              <w:jc w:val="center"/>
              <w:rPr>
                <w:sz w:val="22"/>
                <w:szCs w:val="22"/>
              </w:rPr>
            </w:pPr>
            <w:r>
              <w:rPr>
                <w:sz w:val="22"/>
                <w:szCs w:val="22"/>
              </w:rPr>
              <w:t>Plkst. 13:15</w:t>
            </w:r>
          </w:p>
        </w:tc>
        <w:tc>
          <w:tcPr>
            <w:tcW w:w="2835" w:type="dxa"/>
            <w:shd w:val="clear" w:color="auto" w:fill="auto"/>
            <w:vAlign w:val="center"/>
          </w:tcPr>
          <w:p w14:paraId="5FA06ECA" w14:textId="77777777" w:rsidR="00874E10" w:rsidRDefault="00874E10" w:rsidP="00740482">
            <w:pPr>
              <w:jc w:val="center"/>
              <w:rPr>
                <w:sz w:val="22"/>
                <w:szCs w:val="22"/>
              </w:rPr>
            </w:pPr>
            <w:r>
              <w:rPr>
                <w:sz w:val="22"/>
                <w:szCs w:val="22"/>
              </w:rPr>
              <w:t>SIA “</w:t>
            </w:r>
            <w:proofErr w:type="spellStart"/>
            <w:r>
              <w:rPr>
                <w:sz w:val="22"/>
                <w:szCs w:val="22"/>
              </w:rPr>
              <w:t>BioAvots</w:t>
            </w:r>
            <w:proofErr w:type="spellEnd"/>
            <w:r>
              <w:rPr>
                <w:sz w:val="22"/>
                <w:szCs w:val="22"/>
              </w:rPr>
              <w:t>”</w:t>
            </w:r>
          </w:p>
        </w:tc>
        <w:tc>
          <w:tcPr>
            <w:tcW w:w="3431" w:type="dxa"/>
            <w:shd w:val="clear" w:color="auto" w:fill="auto"/>
            <w:vAlign w:val="center"/>
          </w:tcPr>
          <w:p w14:paraId="28C7276E" w14:textId="77777777" w:rsidR="00874E10" w:rsidRPr="00996680" w:rsidRDefault="00874E10" w:rsidP="00740482">
            <w:pPr>
              <w:rPr>
                <w:bCs/>
                <w:sz w:val="22"/>
                <w:szCs w:val="22"/>
              </w:rPr>
            </w:pPr>
            <w:r>
              <w:rPr>
                <w:bCs/>
                <w:sz w:val="22"/>
                <w:szCs w:val="22"/>
              </w:rPr>
              <w:t>3.daļa – 7 125.00</w:t>
            </w:r>
          </w:p>
        </w:tc>
      </w:tr>
      <w:tr w:rsidR="00874E10" w14:paraId="06578F18" w14:textId="77777777" w:rsidTr="00740482">
        <w:tc>
          <w:tcPr>
            <w:tcW w:w="653" w:type="dxa"/>
            <w:shd w:val="clear" w:color="auto" w:fill="auto"/>
          </w:tcPr>
          <w:p w14:paraId="742CCF0E" w14:textId="77777777" w:rsidR="00874E10" w:rsidRDefault="00874E10" w:rsidP="00740482">
            <w:pPr>
              <w:rPr>
                <w:bCs/>
                <w:sz w:val="22"/>
                <w:szCs w:val="22"/>
              </w:rPr>
            </w:pPr>
            <w:r>
              <w:rPr>
                <w:bCs/>
                <w:sz w:val="22"/>
                <w:szCs w:val="22"/>
              </w:rPr>
              <w:t>3.</w:t>
            </w:r>
          </w:p>
        </w:tc>
        <w:tc>
          <w:tcPr>
            <w:tcW w:w="2012" w:type="dxa"/>
            <w:shd w:val="clear" w:color="auto" w:fill="auto"/>
            <w:vAlign w:val="center"/>
          </w:tcPr>
          <w:p w14:paraId="76104EFC" w14:textId="77777777" w:rsidR="00874E10" w:rsidRDefault="00874E10" w:rsidP="00740482">
            <w:pPr>
              <w:jc w:val="center"/>
              <w:rPr>
                <w:sz w:val="22"/>
                <w:szCs w:val="22"/>
              </w:rPr>
            </w:pPr>
            <w:r>
              <w:rPr>
                <w:sz w:val="22"/>
                <w:szCs w:val="22"/>
              </w:rPr>
              <w:t>05.04.2019.</w:t>
            </w:r>
          </w:p>
          <w:p w14:paraId="6AB2FFF9" w14:textId="77777777" w:rsidR="00874E10" w:rsidRDefault="00874E10" w:rsidP="00740482">
            <w:pPr>
              <w:jc w:val="center"/>
              <w:rPr>
                <w:sz w:val="22"/>
                <w:szCs w:val="22"/>
              </w:rPr>
            </w:pPr>
            <w:r>
              <w:rPr>
                <w:sz w:val="22"/>
                <w:szCs w:val="22"/>
              </w:rPr>
              <w:t>Plkst. 14:40</w:t>
            </w:r>
          </w:p>
        </w:tc>
        <w:tc>
          <w:tcPr>
            <w:tcW w:w="2835" w:type="dxa"/>
            <w:shd w:val="clear" w:color="auto" w:fill="auto"/>
            <w:vAlign w:val="center"/>
          </w:tcPr>
          <w:p w14:paraId="7012D8FB" w14:textId="77777777" w:rsidR="00874E10" w:rsidRDefault="00874E10" w:rsidP="00740482">
            <w:pPr>
              <w:jc w:val="center"/>
              <w:rPr>
                <w:sz w:val="22"/>
                <w:szCs w:val="22"/>
              </w:rPr>
            </w:pPr>
            <w:r>
              <w:rPr>
                <w:sz w:val="22"/>
                <w:szCs w:val="22"/>
              </w:rPr>
              <w:t>SIA “</w:t>
            </w:r>
            <w:proofErr w:type="spellStart"/>
            <w:r>
              <w:rPr>
                <w:sz w:val="22"/>
                <w:szCs w:val="22"/>
              </w:rPr>
              <w:t>Mediq</w:t>
            </w:r>
            <w:proofErr w:type="spellEnd"/>
            <w:r>
              <w:rPr>
                <w:sz w:val="22"/>
                <w:szCs w:val="22"/>
              </w:rPr>
              <w:t xml:space="preserve"> Latvija”</w:t>
            </w:r>
          </w:p>
        </w:tc>
        <w:tc>
          <w:tcPr>
            <w:tcW w:w="3431" w:type="dxa"/>
            <w:shd w:val="clear" w:color="auto" w:fill="auto"/>
            <w:vAlign w:val="center"/>
          </w:tcPr>
          <w:p w14:paraId="1E1B1A1C" w14:textId="77777777" w:rsidR="00874E10" w:rsidRDefault="00874E10" w:rsidP="00740482">
            <w:pPr>
              <w:rPr>
                <w:bCs/>
                <w:sz w:val="22"/>
                <w:szCs w:val="22"/>
              </w:rPr>
            </w:pPr>
            <w:r>
              <w:rPr>
                <w:bCs/>
                <w:sz w:val="22"/>
                <w:szCs w:val="22"/>
              </w:rPr>
              <w:t>1.daļa – 3 775.00</w:t>
            </w:r>
          </w:p>
          <w:p w14:paraId="10C560A4" w14:textId="77777777" w:rsidR="00874E10" w:rsidRDefault="00874E10" w:rsidP="00740482">
            <w:pPr>
              <w:rPr>
                <w:bCs/>
                <w:sz w:val="22"/>
                <w:szCs w:val="22"/>
              </w:rPr>
            </w:pPr>
            <w:r>
              <w:rPr>
                <w:bCs/>
                <w:sz w:val="22"/>
                <w:szCs w:val="22"/>
              </w:rPr>
              <w:t>2.daļa – 25 940.00</w:t>
            </w:r>
          </w:p>
          <w:p w14:paraId="7F193D74" w14:textId="77777777" w:rsidR="00874E10" w:rsidRDefault="00874E10" w:rsidP="00740482">
            <w:pPr>
              <w:rPr>
                <w:bCs/>
                <w:sz w:val="22"/>
                <w:szCs w:val="22"/>
              </w:rPr>
            </w:pPr>
            <w:r>
              <w:rPr>
                <w:bCs/>
                <w:sz w:val="22"/>
                <w:szCs w:val="22"/>
              </w:rPr>
              <w:t>4.daļa – 6 547.00</w:t>
            </w:r>
          </w:p>
        </w:tc>
      </w:tr>
      <w:tr w:rsidR="00874E10" w14:paraId="4B4349EF" w14:textId="77777777" w:rsidTr="00740482">
        <w:tc>
          <w:tcPr>
            <w:tcW w:w="653" w:type="dxa"/>
            <w:shd w:val="clear" w:color="auto" w:fill="auto"/>
          </w:tcPr>
          <w:p w14:paraId="68193A3F" w14:textId="77777777" w:rsidR="00874E10" w:rsidRDefault="00874E10" w:rsidP="00740482">
            <w:pPr>
              <w:rPr>
                <w:bCs/>
                <w:sz w:val="22"/>
                <w:szCs w:val="22"/>
              </w:rPr>
            </w:pPr>
            <w:r>
              <w:rPr>
                <w:bCs/>
                <w:sz w:val="22"/>
                <w:szCs w:val="22"/>
              </w:rPr>
              <w:t>4.</w:t>
            </w:r>
          </w:p>
        </w:tc>
        <w:tc>
          <w:tcPr>
            <w:tcW w:w="2012" w:type="dxa"/>
            <w:shd w:val="clear" w:color="auto" w:fill="auto"/>
            <w:vAlign w:val="center"/>
          </w:tcPr>
          <w:p w14:paraId="2ADC7B5F" w14:textId="77777777" w:rsidR="00874E10" w:rsidRDefault="00874E10" w:rsidP="00740482">
            <w:pPr>
              <w:jc w:val="center"/>
              <w:rPr>
                <w:sz w:val="22"/>
                <w:szCs w:val="22"/>
              </w:rPr>
            </w:pPr>
            <w:r>
              <w:rPr>
                <w:sz w:val="22"/>
                <w:szCs w:val="22"/>
              </w:rPr>
              <w:t>05.04.2019.</w:t>
            </w:r>
          </w:p>
          <w:p w14:paraId="6775C859" w14:textId="77777777" w:rsidR="00874E10" w:rsidRDefault="00874E10" w:rsidP="00740482">
            <w:pPr>
              <w:jc w:val="center"/>
              <w:rPr>
                <w:sz w:val="22"/>
                <w:szCs w:val="22"/>
              </w:rPr>
            </w:pPr>
            <w:r>
              <w:rPr>
                <w:sz w:val="22"/>
                <w:szCs w:val="22"/>
              </w:rPr>
              <w:t>Plkst. 14:53</w:t>
            </w:r>
          </w:p>
        </w:tc>
        <w:tc>
          <w:tcPr>
            <w:tcW w:w="2835" w:type="dxa"/>
            <w:shd w:val="clear" w:color="auto" w:fill="auto"/>
            <w:vAlign w:val="center"/>
          </w:tcPr>
          <w:p w14:paraId="2C93DA32" w14:textId="77777777" w:rsidR="00874E10" w:rsidRDefault="00874E10" w:rsidP="00740482">
            <w:pPr>
              <w:jc w:val="center"/>
              <w:rPr>
                <w:sz w:val="22"/>
                <w:szCs w:val="22"/>
              </w:rPr>
            </w:pPr>
            <w:r>
              <w:rPr>
                <w:sz w:val="22"/>
                <w:szCs w:val="22"/>
              </w:rPr>
              <w:t>SIA “FANEX”</w:t>
            </w:r>
          </w:p>
        </w:tc>
        <w:tc>
          <w:tcPr>
            <w:tcW w:w="3431" w:type="dxa"/>
            <w:shd w:val="clear" w:color="auto" w:fill="auto"/>
            <w:vAlign w:val="center"/>
          </w:tcPr>
          <w:p w14:paraId="3F267E2A" w14:textId="77777777" w:rsidR="00874E10" w:rsidRDefault="00874E10" w:rsidP="00740482">
            <w:pPr>
              <w:rPr>
                <w:bCs/>
                <w:sz w:val="22"/>
                <w:szCs w:val="22"/>
              </w:rPr>
            </w:pPr>
            <w:r>
              <w:rPr>
                <w:bCs/>
                <w:sz w:val="22"/>
                <w:szCs w:val="22"/>
              </w:rPr>
              <w:t>3.daļa – 6 900.00</w:t>
            </w:r>
          </w:p>
          <w:p w14:paraId="42C2EE78" w14:textId="77777777" w:rsidR="00874E10" w:rsidRDefault="00874E10" w:rsidP="00740482">
            <w:pPr>
              <w:rPr>
                <w:bCs/>
                <w:sz w:val="22"/>
                <w:szCs w:val="22"/>
              </w:rPr>
            </w:pPr>
            <w:r>
              <w:rPr>
                <w:bCs/>
                <w:sz w:val="22"/>
                <w:szCs w:val="22"/>
              </w:rPr>
              <w:t>4.daļa – 6 595.06</w:t>
            </w:r>
          </w:p>
        </w:tc>
      </w:tr>
      <w:tr w:rsidR="00874E10" w14:paraId="67B8F2CB" w14:textId="77777777" w:rsidTr="00740482">
        <w:tc>
          <w:tcPr>
            <w:tcW w:w="653" w:type="dxa"/>
            <w:shd w:val="clear" w:color="auto" w:fill="auto"/>
          </w:tcPr>
          <w:p w14:paraId="6F783594" w14:textId="77777777" w:rsidR="00874E10" w:rsidRDefault="00874E10" w:rsidP="00740482">
            <w:pPr>
              <w:rPr>
                <w:bCs/>
                <w:sz w:val="22"/>
                <w:szCs w:val="22"/>
              </w:rPr>
            </w:pPr>
            <w:r>
              <w:rPr>
                <w:bCs/>
                <w:sz w:val="22"/>
                <w:szCs w:val="22"/>
              </w:rPr>
              <w:t>5.</w:t>
            </w:r>
          </w:p>
        </w:tc>
        <w:tc>
          <w:tcPr>
            <w:tcW w:w="2012" w:type="dxa"/>
            <w:shd w:val="clear" w:color="auto" w:fill="auto"/>
            <w:vAlign w:val="center"/>
          </w:tcPr>
          <w:p w14:paraId="71AC7436" w14:textId="77777777" w:rsidR="00874E10" w:rsidRDefault="00874E10" w:rsidP="00740482">
            <w:pPr>
              <w:jc w:val="center"/>
              <w:rPr>
                <w:sz w:val="22"/>
                <w:szCs w:val="22"/>
              </w:rPr>
            </w:pPr>
            <w:r>
              <w:rPr>
                <w:sz w:val="22"/>
                <w:szCs w:val="22"/>
              </w:rPr>
              <w:t>08.04.2019.</w:t>
            </w:r>
          </w:p>
          <w:p w14:paraId="7FF328C9" w14:textId="77777777" w:rsidR="00874E10" w:rsidRDefault="00874E10" w:rsidP="00740482">
            <w:pPr>
              <w:jc w:val="center"/>
              <w:rPr>
                <w:sz w:val="22"/>
                <w:szCs w:val="22"/>
              </w:rPr>
            </w:pPr>
            <w:r>
              <w:rPr>
                <w:sz w:val="22"/>
                <w:szCs w:val="22"/>
              </w:rPr>
              <w:t>Plkst. 08:40</w:t>
            </w:r>
          </w:p>
        </w:tc>
        <w:tc>
          <w:tcPr>
            <w:tcW w:w="2835" w:type="dxa"/>
            <w:shd w:val="clear" w:color="auto" w:fill="auto"/>
            <w:vAlign w:val="center"/>
          </w:tcPr>
          <w:p w14:paraId="2E7099E3" w14:textId="77777777" w:rsidR="00874E10" w:rsidRDefault="00874E10" w:rsidP="00740482">
            <w:pPr>
              <w:jc w:val="center"/>
              <w:rPr>
                <w:sz w:val="22"/>
                <w:szCs w:val="22"/>
              </w:rPr>
            </w:pPr>
            <w:r>
              <w:rPr>
                <w:sz w:val="22"/>
                <w:szCs w:val="22"/>
              </w:rPr>
              <w:t>SIA “</w:t>
            </w:r>
            <w:proofErr w:type="spellStart"/>
            <w:r>
              <w:rPr>
                <w:sz w:val="22"/>
                <w:szCs w:val="22"/>
              </w:rPr>
              <w:t>Prolux</w:t>
            </w:r>
            <w:proofErr w:type="spellEnd"/>
            <w:r>
              <w:rPr>
                <w:sz w:val="22"/>
                <w:szCs w:val="22"/>
              </w:rPr>
              <w:t>”</w:t>
            </w:r>
          </w:p>
        </w:tc>
        <w:tc>
          <w:tcPr>
            <w:tcW w:w="3431" w:type="dxa"/>
            <w:shd w:val="clear" w:color="auto" w:fill="auto"/>
            <w:vAlign w:val="center"/>
          </w:tcPr>
          <w:p w14:paraId="30CC5E7A" w14:textId="77777777" w:rsidR="00874E10" w:rsidRDefault="00874E10" w:rsidP="00740482">
            <w:pPr>
              <w:rPr>
                <w:bCs/>
                <w:sz w:val="22"/>
                <w:szCs w:val="22"/>
              </w:rPr>
            </w:pPr>
            <w:r>
              <w:rPr>
                <w:bCs/>
                <w:sz w:val="22"/>
                <w:szCs w:val="22"/>
              </w:rPr>
              <w:t>1.daļa – 3 564.00</w:t>
            </w:r>
          </w:p>
          <w:p w14:paraId="2B512CF6" w14:textId="77777777" w:rsidR="00874E10" w:rsidRDefault="00874E10" w:rsidP="00740482">
            <w:pPr>
              <w:rPr>
                <w:bCs/>
                <w:sz w:val="22"/>
                <w:szCs w:val="22"/>
              </w:rPr>
            </w:pPr>
            <w:r>
              <w:rPr>
                <w:bCs/>
                <w:sz w:val="22"/>
                <w:szCs w:val="22"/>
              </w:rPr>
              <w:t>2.daļa – 19 436.00</w:t>
            </w:r>
          </w:p>
          <w:p w14:paraId="6436AD83" w14:textId="77777777" w:rsidR="00874E10" w:rsidRDefault="00874E10" w:rsidP="00740482">
            <w:pPr>
              <w:rPr>
                <w:bCs/>
                <w:sz w:val="22"/>
                <w:szCs w:val="22"/>
              </w:rPr>
            </w:pPr>
            <w:r>
              <w:rPr>
                <w:bCs/>
                <w:sz w:val="22"/>
                <w:szCs w:val="22"/>
              </w:rPr>
              <w:t>3.daļa – 6 284.00</w:t>
            </w:r>
          </w:p>
          <w:p w14:paraId="20AB53C2" w14:textId="77777777" w:rsidR="00874E10" w:rsidRDefault="00874E10" w:rsidP="00740482">
            <w:pPr>
              <w:rPr>
                <w:bCs/>
                <w:sz w:val="22"/>
                <w:szCs w:val="22"/>
              </w:rPr>
            </w:pPr>
            <w:r>
              <w:rPr>
                <w:bCs/>
                <w:sz w:val="22"/>
                <w:szCs w:val="22"/>
              </w:rPr>
              <w:t>4.daļa – 9 525.00</w:t>
            </w:r>
          </w:p>
        </w:tc>
      </w:tr>
    </w:tbl>
    <w:p w14:paraId="1E93D5C6" w14:textId="77777777" w:rsidR="00874E10" w:rsidRDefault="00874E10" w:rsidP="00874E10">
      <w:pPr>
        <w:ind w:left="284" w:hanging="284"/>
        <w:jc w:val="both"/>
        <w:rPr>
          <w:b/>
        </w:rPr>
      </w:pPr>
    </w:p>
    <w:p w14:paraId="750BCBE6" w14:textId="51B3DD5A" w:rsidR="00874E10" w:rsidRPr="00B85553" w:rsidRDefault="00874E10" w:rsidP="00874E10">
      <w:pPr>
        <w:ind w:left="284" w:hanging="284"/>
        <w:jc w:val="both"/>
        <w:rPr>
          <w:b/>
        </w:rPr>
      </w:pPr>
      <w:r>
        <w:rPr>
          <w:b/>
        </w:rPr>
        <w:t>5.</w:t>
      </w:r>
      <w:r>
        <w:rPr>
          <w:b/>
        </w:rPr>
        <w:tab/>
      </w:r>
      <w:r w:rsidRPr="00B85553">
        <w:rPr>
          <w:b/>
        </w:rPr>
        <w:t>Noraidītie pretendenti un to noraidīšanas iemesli</w:t>
      </w:r>
      <w:r>
        <w:rPr>
          <w:b/>
        </w:rPr>
        <w:t xml:space="preserve"> </w:t>
      </w:r>
      <w:r w:rsidRPr="00116D7D">
        <w:rPr>
          <w:b/>
        </w:rPr>
        <w:t>saskaņā ar PIL 9.panta astoto daļu</w:t>
      </w:r>
      <w:r w:rsidRPr="00B85553">
        <w:rPr>
          <w:b/>
        </w:rPr>
        <w:t xml:space="preserve">: </w:t>
      </w:r>
      <w:r w:rsidRPr="00116D7D">
        <w:t xml:space="preserve">nav </w:t>
      </w:r>
    </w:p>
    <w:p w14:paraId="609A39D4" w14:textId="77777777" w:rsidR="00874E10" w:rsidRPr="009418C8" w:rsidRDefault="00874E10" w:rsidP="00874E10">
      <w:pPr>
        <w:ind w:left="284" w:hanging="284"/>
        <w:jc w:val="both"/>
      </w:pPr>
      <w:r w:rsidRPr="00B85553">
        <w:rPr>
          <w:b/>
        </w:rPr>
        <w:t>6.</w:t>
      </w:r>
      <w:r w:rsidRPr="00B85553">
        <w:rPr>
          <w:b/>
        </w:rPr>
        <w:tab/>
        <w:t xml:space="preserve">Lēmuma pieņemšanas datums: </w:t>
      </w:r>
      <w:r>
        <w:t>12.06.2019.</w:t>
      </w:r>
    </w:p>
    <w:p w14:paraId="6DF6D77C" w14:textId="77777777" w:rsidR="00874E10" w:rsidRDefault="00874E10" w:rsidP="00874E10">
      <w:pPr>
        <w:pStyle w:val="ListParagraph"/>
        <w:tabs>
          <w:tab w:val="left" w:pos="284"/>
        </w:tabs>
        <w:ind w:left="284" w:hanging="284"/>
        <w:rPr>
          <w:b/>
        </w:rPr>
      </w:pPr>
      <w:r w:rsidRPr="00B85553">
        <w:rPr>
          <w:b/>
        </w:rPr>
        <w:t>7.</w:t>
      </w:r>
      <w:r w:rsidRPr="00B85553">
        <w:rPr>
          <w:b/>
        </w:rPr>
        <w:tab/>
        <w:t>Pretendents, kuram piešķirtas līguma slēgšanas tiesības un pamatojums piedāvājuma izvēlei</w:t>
      </w:r>
      <w:r>
        <w:rPr>
          <w:b/>
        </w:rPr>
        <w:t xml:space="preserve">: </w:t>
      </w:r>
    </w:p>
    <w:p w14:paraId="2055295A" w14:textId="41048F6C" w:rsidR="00F81FEB" w:rsidRPr="00874E10" w:rsidRDefault="00874E10" w:rsidP="00874E10">
      <w:pPr>
        <w:pStyle w:val="ListParagraph"/>
        <w:tabs>
          <w:tab w:val="left" w:pos="426"/>
        </w:tabs>
        <w:ind w:left="426" w:hanging="426"/>
        <w:jc w:val="both"/>
      </w:pPr>
      <w:r w:rsidRPr="00874E10">
        <w:rPr>
          <w:bCs/>
        </w:rPr>
        <w:t>7.1.</w:t>
      </w:r>
      <w:r>
        <w:rPr>
          <w:bCs/>
        </w:rPr>
        <w:tab/>
      </w:r>
      <w:r w:rsidRPr="00874E10">
        <w:t>s</w:t>
      </w:r>
      <w:r w:rsidR="00F81FEB" w:rsidRPr="00874E10">
        <w:t xml:space="preserve">askaņā ar nolikuma 13.7.2.punktu un iepirkuma komisijas </w:t>
      </w:r>
      <w:proofErr w:type="spellStart"/>
      <w:r w:rsidR="00F81FEB" w:rsidRPr="00874E10">
        <w:t>izvērtējumu</w:t>
      </w:r>
      <w:proofErr w:type="spellEnd"/>
      <w:r w:rsidR="00F81FEB" w:rsidRPr="00874E10">
        <w:t xml:space="preserve">, </w:t>
      </w:r>
      <w:r w:rsidR="00F81FEB" w:rsidRPr="00874E10">
        <w:rPr>
          <w:rFonts w:eastAsia="Calibri" w:cs="Arial Unicode MS"/>
          <w:lang w:eastAsia="en-US" w:bidi="bo-CN"/>
        </w:rPr>
        <w:t xml:space="preserve">vispārīgās vienošanās slēgšanas tiesības par medikamentu uzglabāšanas zemā temperatūrā aptiekas telpās aparatūras piegādi katrā iepirkuma priekšmeta daļā atsevišķi tiek piešķirtas: </w:t>
      </w:r>
    </w:p>
    <w:p w14:paraId="39D0E61F" w14:textId="0651538C" w:rsidR="005A36FD" w:rsidRPr="00874E10" w:rsidRDefault="005A36FD" w:rsidP="00874E10">
      <w:pPr>
        <w:pStyle w:val="ListParagraph"/>
        <w:numPr>
          <w:ilvl w:val="0"/>
          <w:numId w:val="42"/>
        </w:numPr>
        <w:tabs>
          <w:tab w:val="left" w:pos="1052"/>
        </w:tabs>
        <w:jc w:val="both"/>
      </w:pPr>
      <w:r w:rsidRPr="00874E10">
        <w:rPr>
          <w:rFonts w:eastAsia="Calibri" w:cs="Arial Unicode MS"/>
          <w:lang w:eastAsia="en-US" w:bidi="bo-CN"/>
        </w:rPr>
        <w:t>i</w:t>
      </w:r>
      <w:r w:rsidR="00F81FEB" w:rsidRPr="00874E10">
        <w:rPr>
          <w:rFonts w:eastAsia="Calibri" w:cs="Arial Unicode MS"/>
          <w:lang w:eastAsia="en-US" w:bidi="bo-CN"/>
        </w:rPr>
        <w:t xml:space="preserve">epirkuma priekšmeta 1.daļā </w:t>
      </w:r>
      <w:r w:rsidRPr="00874E10">
        <w:rPr>
          <w:rFonts w:eastAsia="Calibri" w:cs="Arial Unicode MS"/>
          <w:i/>
          <w:iCs/>
          <w:lang w:eastAsia="en-US" w:bidi="bo-CN"/>
        </w:rPr>
        <w:t>Zemas temperatūras saldētava</w:t>
      </w:r>
      <w:r w:rsidRPr="00874E10">
        <w:rPr>
          <w:rFonts w:eastAsia="Calibri" w:cs="Arial Unicode MS"/>
          <w:lang w:eastAsia="en-US" w:bidi="bo-CN"/>
        </w:rPr>
        <w:t xml:space="preserve"> </w:t>
      </w:r>
      <w:r w:rsidR="00F81FEB" w:rsidRPr="00874E10">
        <w:rPr>
          <w:rFonts w:eastAsia="Calibri" w:cs="Arial Unicode MS"/>
          <w:lang w:eastAsia="en-US" w:bidi="bo-CN"/>
        </w:rPr>
        <w:t>- SIA “</w:t>
      </w:r>
      <w:proofErr w:type="spellStart"/>
      <w:r w:rsidRPr="00874E10">
        <w:rPr>
          <w:rFonts w:eastAsia="Calibri" w:cs="Arial Unicode MS"/>
          <w:lang w:eastAsia="en-US" w:bidi="bo-CN"/>
        </w:rPr>
        <w:t>Mediq</w:t>
      </w:r>
      <w:proofErr w:type="spellEnd"/>
      <w:r w:rsidRPr="00874E10">
        <w:rPr>
          <w:rFonts w:eastAsia="Calibri" w:cs="Arial Unicode MS"/>
          <w:lang w:eastAsia="en-US" w:bidi="bo-CN"/>
        </w:rPr>
        <w:t xml:space="preserve"> Latvija</w:t>
      </w:r>
      <w:r w:rsidR="00F81FEB" w:rsidRPr="00874E10">
        <w:rPr>
          <w:rFonts w:eastAsia="Calibri" w:cs="Arial Unicode MS"/>
          <w:lang w:eastAsia="en-US" w:bidi="bo-CN"/>
        </w:rPr>
        <w:t xml:space="preserve">”, reģistrācijas Nr. </w:t>
      </w:r>
      <w:r w:rsidRPr="00874E10">
        <w:rPr>
          <w:rFonts w:eastAsia="Calibri" w:cs="Arial Unicode MS"/>
          <w:lang w:eastAsia="en-US" w:bidi="bo-CN"/>
        </w:rPr>
        <w:t>40103295181;</w:t>
      </w:r>
    </w:p>
    <w:p w14:paraId="318FBD06" w14:textId="4E830B77" w:rsidR="005A36FD" w:rsidRPr="00874E10" w:rsidRDefault="005A36FD" w:rsidP="00874E10">
      <w:pPr>
        <w:pStyle w:val="ListParagraph"/>
        <w:numPr>
          <w:ilvl w:val="0"/>
          <w:numId w:val="42"/>
        </w:numPr>
        <w:tabs>
          <w:tab w:val="left" w:pos="1052"/>
        </w:tabs>
        <w:jc w:val="both"/>
      </w:pPr>
      <w:r w:rsidRPr="00874E10">
        <w:rPr>
          <w:rFonts w:eastAsia="Calibri" w:cs="Arial Unicode MS"/>
          <w:lang w:eastAsia="en-US" w:bidi="bo-CN"/>
        </w:rPr>
        <w:lastRenderedPageBreak/>
        <w:t xml:space="preserve">iepirkuma priekšmeta 3.daļā </w:t>
      </w:r>
      <w:r w:rsidRPr="00874E10">
        <w:rPr>
          <w:rFonts w:eastAsia="Calibri"/>
          <w:i/>
          <w:iCs/>
          <w:lang w:eastAsia="en-US"/>
        </w:rPr>
        <w:t>Temperatūras uzraudzības sistēma</w:t>
      </w:r>
      <w:r w:rsidRPr="00874E10">
        <w:rPr>
          <w:rFonts w:eastAsia="Calibri" w:cs="Arial Unicode MS"/>
          <w:lang w:eastAsia="en-US" w:bidi="bo-CN"/>
        </w:rPr>
        <w:t xml:space="preserve"> - </w:t>
      </w:r>
      <w:r w:rsidRPr="00874E10">
        <w:t>SIA “BioAvots”, reģistrācijas Nr. 40103326392;</w:t>
      </w:r>
    </w:p>
    <w:p w14:paraId="6A07E7AB" w14:textId="7B13D748" w:rsidR="0004708B" w:rsidRPr="00874E10" w:rsidRDefault="005A36FD" w:rsidP="00874E10">
      <w:pPr>
        <w:pStyle w:val="ListParagraph"/>
        <w:numPr>
          <w:ilvl w:val="0"/>
          <w:numId w:val="42"/>
        </w:numPr>
        <w:tabs>
          <w:tab w:val="left" w:pos="1052"/>
        </w:tabs>
        <w:jc w:val="both"/>
      </w:pPr>
      <w:r w:rsidRPr="00874E10">
        <w:t xml:space="preserve">iepirkuma priekšmeta 4.daļā </w:t>
      </w:r>
      <w:r w:rsidR="00F81FEB" w:rsidRPr="00874E10">
        <w:rPr>
          <w:rFonts w:eastAsia="Calibri" w:cs="Arial Unicode MS"/>
          <w:lang w:eastAsia="en-US" w:bidi="bo-CN"/>
        </w:rPr>
        <w:t xml:space="preserve"> </w:t>
      </w:r>
      <w:proofErr w:type="spellStart"/>
      <w:r w:rsidRPr="00874E10">
        <w:rPr>
          <w:rFonts w:eastAsia="Calibri" w:cs="Arial Unicode MS"/>
          <w:i/>
          <w:iCs/>
          <w:lang w:eastAsia="en-US" w:bidi="bo-CN"/>
        </w:rPr>
        <w:t>Ultra</w:t>
      </w:r>
      <w:proofErr w:type="spellEnd"/>
      <w:r w:rsidRPr="00874E10">
        <w:rPr>
          <w:rFonts w:eastAsia="Calibri" w:cs="Arial Unicode MS"/>
          <w:i/>
          <w:iCs/>
          <w:lang w:eastAsia="en-US" w:bidi="bo-CN"/>
        </w:rPr>
        <w:t xml:space="preserve"> zemas temperatūras saldētava</w:t>
      </w:r>
      <w:r w:rsidRPr="00874E10">
        <w:rPr>
          <w:rFonts w:eastAsia="Calibri" w:cs="Arial Unicode MS"/>
          <w:lang w:eastAsia="en-US" w:bidi="bo-CN"/>
        </w:rPr>
        <w:t xml:space="preserve"> - SIA “</w:t>
      </w:r>
      <w:proofErr w:type="spellStart"/>
      <w:r w:rsidRPr="00874E10">
        <w:rPr>
          <w:rFonts w:eastAsia="Calibri" w:cs="Arial Unicode MS"/>
          <w:lang w:eastAsia="en-US" w:bidi="bo-CN"/>
        </w:rPr>
        <w:t>Mediq</w:t>
      </w:r>
      <w:proofErr w:type="spellEnd"/>
      <w:r w:rsidRPr="00874E10">
        <w:rPr>
          <w:rFonts w:eastAsia="Calibri" w:cs="Arial Unicode MS"/>
          <w:lang w:eastAsia="en-US" w:bidi="bo-CN"/>
        </w:rPr>
        <w:t xml:space="preserve"> Latvija”, reģistrācijas Nr. 40103295181.</w:t>
      </w:r>
    </w:p>
    <w:p w14:paraId="4336CFDB" w14:textId="77777777" w:rsidR="00874E10" w:rsidRPr="00874E10" w:rsidRDefault="00874E10" w:rsidP="00874E10">
      <w:pPr>
        <w:pStyle w:val="ListParagraph"/>
        <w:tabs>
          <w:tab w:val="left" w:pos="1052"/>
        </w:tabs>
        <w:jc w:val="both"/>
      </w:pPr>
    </w:p>
    <w:p w14:paraId="1AECE8D4" w14:textId="45F98142" w:rsidR="005A36FD" w:rsidRPr="0004708B" w:rsidRDefault="0004708B" w:rsidP="00874E10">
      <w:pPr>
        <w:pStyle w:val="ListParagraph"/>
        <w:numPr>
          <w:ilvl w:val="1"/>
          <w:numId w:val="46"/>
        </w:numPr>
        <w:tabs>
          <w:tab w:val="left" w:pos="1052"/>
        </w:tabs>
        <w:ind w:left="426" w:hanging="426"/>
        <w:jc w:val="both"/>
      </w:pPr>
      <w:r w:rsidRPr="00874E10">
        <w:rPr>
          <w:rFonts w:eastAsia="Calibri" w:cs="Arial Unicode MS"/>
          <w:lang w:eastAsia="en-US" w:bidi="bo-CN"/>
        </w:rPr>
        <w:t xml:space="preserve">Nepiešķirt vispārīgās vienošanās slēgšanas tiesības pretendentam SIA “FANEX”, jo, lai gan pretendenta piedāvājums iepirkuma priekšmeta 4.daļā </w:t>
      </w:r>
      <w:proofErr w:type="spellStart"/>
      <w:r w:rsidR="004C1793" w:rsidRPr="00874E10">
        <w:rPr>
          <w:rFonts w:eastAsia="Calibri" w:cs="Arial Unicode MS"/>
          <w:i/>
          <w:iCs/>
          <w:lang w:eastAsia="en-US" w:bidi="bo-CN"/>
        </w:rPr>
        <w:t>Ultra</w:t>
      </w:r>
      <w:proofErr w:type="spellEnd"/>
      <w:r w:rsidR="004C1793" w:rsidRPr="00874E10">
        <w:rPr>
          <w:rFonts w:eastAsia="Calibri" w:cs="Arial Unicode MS"/>
          <w:i/>
          <w:iCs/>
          <w:lang w:eastAsia="en-US" w:bidi="bo-CN"/>
        </w:rPr>
        <w:t xml:space="preserve"> zemas temperatūras saldētava</w:t>
      </w:r>
      <w:r w:rsidR="004C1793" w:rsidRPr="00874E10">
        <w:rPr>
          <w:rFonts w:eastAsia="Calibri" w:cs="Arial Unicode MS"/>
          <w:lang w:eastAsia="en-US" w:bidi="bo-CN"/>
        </w:rPr>
        <w:t xml:space="preserve"> </w:t>
      </w:r>
      <w:r w:rsidRPr="00874E10">
        <w:rPr>
          <w:rFonts w:eastAsia="Calibri" w:cs="Arial Unicode MS"/>
          <w:lang w:eastAsia="en-US" w:bidi="bo-CN"/>
        </w:rPr>
        <w:t>ir atbilstošs nolikumā izvirzītajām prasībām, tas nav ar viszemāko cenu.</w:t>
      </w:r>
    </w:p>
    <w:p w14:paraId="56F09613" w14:textId="52AD73ED" w:rsidR="00813C7E" w:rsidRPr="00813C7E" w:rsidRDefault="0004708B" w:rsidP="00962187">
      <w:pPr>
        <w:pStyle w:val="ListParagraph"/>
        <w:numPr>
          <w:ilvl w:val="1"/>
          <w:numId w:val="46"/>
        </w:numPr>
        <w:tabs>
          <w:tab w:val="left" w:pos="1052"/>
        </w:tabs>
        <w:ind w:left="426" w:hanging="426"/>
        <w:jc w:val="both"/>
      </w:pPr>
      <w:bookmarkStart w:id="2" w:name="_Hlk11154599"/>
      <w:r w:rsidRPr="00962187">
        <w:rPr>
          <w:rFonts w:eastAsia="Calibri" w:cs="Arial Unicode MS"/>
          <w:b/>
          <w:bCs/>
          <w:lang w:eastAsia="en-US" w:bidi="bo-CN"/>
        </w:rPr>
        <w:t>Nepiešķirt</w:t>
      </w:r>
      <w:r w:rsidRPr="00962187">
        <w:rPr>
          <w:rFonts w:eastAsia="Calibri" w:cs="Arial Unicode MS"/>
          <w:lang w:eastAsia="en-US" w:bidi="bo-CN"/>
        </w:rPr>
        <w:t xml:space="preserve"> vispārīgās vienošanās slēgšanas tiesības iepirkuma priekšmeta 2.daļā</w:t>
      </w:r>
      <w:r w:rsidR="004C1793" w:rsidRPr="00962187">
        <w:rPr>
          <w:rFonts w:eastAsia="Calibri" w:cs="Arial Unicode MS"/>
          <w:lang w:eastAsia="en-US" w:bidi="bo-CN"/>
        </w:rPr>
        <w:t xml:space="preserve"> </w:t>
      </w:r>
      <w:r w:rsidRPr="00962187">
        <w:rPr>
          <w:rFonts w:eastAsia="Calibri" w:cs="Arial Unicode MS"/>
          <w:lang w:eastAsia="en-US" w:bidi="bo-CN"/>
        </w:rPr>
        <w:t xml:space="preserve"> </w:t>
      </w:r>
      <w:r w:rsidR="004C1793" w:rsidRPr="00962187">
        <w:rPr>
          <w:rFonts w:eastAsia="Calibri" w:cs="Arial Unicode MS"/>
          <w:i/>
          <w:iCs/>
          <w:lang w:eastAsia="en-US" w:bidi="bo-CN"/>
        </w:rPr>
        <w:t>Medicīniskais ledusskapis</w:t>
      </w:r>
      <w:r w:rsidR="004C1793" w:rsidRPr="00962187">
        <w:rPr>
          <w:rFonts w:eastAsia="Calibri" w:cs="Arial Unicode MS"/>
          <w:lang w:eastAsia="en-US" w:bidi="bo-CN"/>
        </w:rPr>
        <w:t xml:space="preserve"> </w:t>
      </w:r>
      <w:r w:rsidRPr="00962187">
        <w:rPr>
          <w:rFonts w:eastAsia="Calibri" w:cs="Arial Unicode MS"/>
          <w:lang w:eastAsia="en-US" w:bidi="bo-CN"/>
        </w:rPr>
        <w:t xml:space="preserve">pretendentam </w:t>
      </w:r>
      <w:r w:rsidRPr="00962187">
        <w:rPr>
          <w:rFonts w:eastAsia="Calibri" w:cs="Arial Unicode MS"/>
          <w:b/>
          <w:bCs/>
          <w:lang w:eastAsia="en-US" w:bidi="bo-CN"/>
        </w:rPr>
        <w:t>SIA “</w:t>
      </w:r>
      <w:proofErr w:type="spellStart"/>
      <w:r w:rsidRPr="00962187">
        <w:rPr>
          <w:rFonts w:eastAsia="Calibri" w:cs="Arial Unicode MS"/>
          <w:b/>
          <w:bCs/>
          <w:lang w:eastAsia="en-US" w:bidi="bo-CN"/>
        </w:rPr>
        <w:t>Scanmed</w:t>
      </w:r>
      <w:proofErr w:type="spellEnd"/>
      <w:r w:rsidRPr="00962187">
        <w:rPr>
          <w:rFonts w:eastAsia="Calibri" w:cs="Arial Unicode MS"/>
          <w:b/>
          <w:bCs/>
          <w:lang w:eastAsia="en-US" w:bidi="bo-CN"/>
        </w:rPr>
        <w:t>”</w:t>
      </w:r>
      <w:r w:rsidRPr="00962187">
        <w:rPr>
          <w:rFonts w:eastAsia="Calibri" w:cs="Arial Unicode MS"/>
          <w:lang w:eastAsia="en-US" w:bidi="bo-CN"/>
        </w:rPr>
        <w:t>, jo pretend</w:t>
      </w:r>
      <w:r w:rsidR="00813C7E" w:rsidRPr="00962187">
        <w:rPr>
          <w:rFonts w:eastAsia="Calibri" w:cs="Arial Unicode MS"/>
          <w:lang w:eastAsia="en-US" w:bidi="bo-CN"/>
        </w:rPr>
        <w:t>ents ar 11.06.2019. komisijas lēmumu ir izslēgts no dalības šajā iepirkuma priekšmeta daļā kā neatbilstošs tehniskā un finanšu piedāvājuma</w:t>
      </w:r>
      <w:bookmarkEnd w:id="2"/>
      <w:r w:rsidR="00813C7E" w:rsidRPr="00962187">
        <w:rPr>
          <w:rFonts w:eastAsia="Calibri" w:cs="Arial Unicode MS"/>
          <w:lang w:eastAsia="en-US" w:bidi="bo-CN"/>
        </w:rPr>
        <w:t xml:space="preserve"> 2.1.31.3., 2.1.31.4.1., 2.1.31.4.2., 2.2.22., 2.2.31.3., 2.2.31.4.1. un 2.2.31.4.2.prasībai:</w:t>
      </w:r>
    </w:p>
    <w:p w14:paraId="7224230A" w14:textId="6E2D4FBB" w:rsidR="0004708B" w:rsidRPr="00813C7E" w:rsidRDefault="00813C7E" w:rsidP="00813C7E">
      <w:pPr>
        <w:pStyle w:val="ListParagraph"/>
        <w:numPr>
          <w:ilvl w:val="0"/>
          <w:numId w:val="42"/>
        </w:numPr>
        <w:tabs>
          <w:tab w:val="left" w:pos="1052"/>
        </w:tabs>
        <w:jc w:val="both"/>
      </w:pPr>
      <w:r>
        <w:rPr>
          <w:rFonts w:eastAsia="Calibri"/>
          <w:lang w:eastAsia="en-US"/>
        </w:rPr>
        <w:t xml:space="preserve">tehniskā un finanšu piedāvājuma 2.1.31.3.prasībai </w:t>
      </w:r>
      <w:r w:rsidRPr="00C17D85">
        <w:rPr>
          <w:rFonts w:eastAsia="Calibri"/>
          <w:i/>
          <w:lang w:eastAsia="en-US"/>
        </w:rPr>
        <w:t xml:space="preserve">Atvilktne no </w:t>
      </w:r>
      <w:proofErr w:type="spellStart"/>
      <w:r w:rsidRPr="00C17D85">
        <w:rPr>
          <w:rFonts w:eastAsia="Calibri"/>
          <w:i/>
          <w:lang w:eastAsia="en-US"/>
        </w:rPr>
        <w:t>causpīdīgas</w:t>
      </w:r>
      <w:proofErr w:type="spellEnd"/>
      <w:r w:rsidRPr="00C17D85">
        <w:rPr>
          <w:rFonts w:eastAsia="Calibri"/>
          <w:i/>
          <w:lang w:eastAsia="en-US"/>
        </w:rPr>
        <w:t xml:space="preserve"> plastmasas (vēlams ar augsto ārējo malu jeb ar </w:t>
      </w:r>
      <w:proofErr w:type="spellStart"/>
      <w:r w:rsidRPr="00C17D85">
        <w:rPr>
          <w:rFonts w:eastAsia="Calibri"/>
          <w:i/>
          <w:lang w:eastAsia="en-US"/>
        </w:rPr>
        <w:t>front</w:t>
      </w:r>
      <w:proofErr w:type="spellEnd"/>
      <w:r w:rsidRPr="00C17D85">
        <w:rPr>
          <w:rFonts w:eastAsia="Calibri"/>
          <w:i/>
          <w:lang w:eastAsia="en-US"/>
        </w:rPr>
        <w:t xml:space="preserve"> top),  kura aprīkota ar </w:t>
      </w:r>
      <w:proofErr w:type="spellStart"/>
      <w:r w:rsidRPr="00C17D85">
        <w:rPr>
          <w:rFonts w:eastAsia="Calibri"/>
          <w:i/>
          <w:lang w:eastAsia="en-US"/>
        </w:rPr>
        <w:t>pretizkrišanas</w:t>
      </w:r>
      <w:proofErr w:type="spellEnd"/>
      <w:r w:rsidRPr="00C17D85">
        <w:rPr>
          <w:rFonts w:eastAsia="Calibri"/>
          <w:i/>
          <w:lang w:eastAsia="en-US"/>
        </w:rPr>
        <w:t xml:space="preserve"> mehānismu. Atvilktnes pilnībā izvelkamas ar sliežu gultņu vai līdzvērtīgu mehānismu. Atvilktnes svara izturība ne mazāk kā 10 kg. Visam atvilktnēm ir iespējams mainīt iekšējos nodalījumus pēc nepieciešama lieluma, sadalījuma elementiem jābūt atbilstošiem atvilktnes augstumam, garumam un platumam</w:t>
      </w:r>
      <w:r>
        <w:rPr>
          <w:rFonts w:eastAsia="Calibri"/>
          <w:i/>
          <w:lang w:eastAsia="en-US"/>
        </w:rPr>
        <w:t xml:space="preserve"> </w:t>
      </w:r>
      <w:r>
        <w:rPr>
          <w:rFonts w:eastAsia="Calibri"/>
          <w:lang w:eastAsia="en-US"/>
        </w:rPr>
        <w:t>pretendenta piedāvājums ir: “</w:t>
      </w:r>
      <w:r w:rsidRPr="00C17D85">
        <w:rPr>
          <w:rFonts w:eastAsia="Calibri"/>
          <w:u w:val="single"/>
          <w:lang w:eastAsia="en-US"/>
        </w:rPr>
        <w:t>Atvilktne izgatavota nerūsējoša tērauda ar caurspīdīgas plastmasa priekšējo paneli</w:t>
      </w:r>
      <w:r>
        <w:rPr>
          <w:rFonts w:eastAsia="Calibri"/>
          <w:lang w:eastAsia="en-US"/>
        </w:rPr>
        <w:t xml:space="preserve"> (..)”, kas nav atbilstoši tehniskajā un finanšu piedāvājumā izvirzītajai tehniskajai prasībai par atvilktnes materiālu;</w:t>
      </w:r>
    </w:p>
    <w:p w14:paraId="5B58A222" w14:textId="17BAC765" w:rsidR="00813C7E" w:rsidRPr="00813C7E" w:rsidRDefault="00813C7E" w:rsidP="00813C7E">
      <w:pPr>
        <w:pStyle w:val="ListParagraph"/>
        <w:numPr>
          <w:ilvl w:val="0"/>
          <w:numId w:val="42"/>
        </w:numPr>
        <w:tabs>
          <w:tab w:val="left" w:pos="1052"/>
        </w:tabs>
        <w:jc w:val="both"/>
      </w:pPr>
      <w:r>
        <w:rPr>
          <w:rFonts w:eastAsia="Calibri"/>
          <w:lang w:eastAsia="en-US"/>
        </w:rPr>
        <w:t xml:space="preserve">tehniskā un finanšu piedāvājuma 2.1.31.4.1.prasībai </w:t>
      </w:r>
      <w:r w:rsidRPr="00C17D85">
        <w:rPr>
          <w:rFonts w:eastAsia="Calibri"/>
          <w:i/>
          <w:lang w:eastAsia="en-US"/>
        </w:rPr>
        <w:t>Sadalītāji no nerūsējošā tērauda vai alumīnija atvilktnes platumā (savietojami ar specifikācijas 2.1.31.2.punktā minētiem atvilktnēm)</w:t>
      </w:r>
      <w:r>
        <w:rPr>
          <w:rFonts w:eastAsia="Calibri"/>
          <w:i/>
          <w:lang w:eastAsia="en-US"/>
        </w:rPr>
        <w:t xml:space="preserve"> </w:t>
      </w:r>
      <w:r>
        <w:rPr>
          <w:rFonts w:eastAsia="Calibri"/>
          <w:lang w:eastAsia="en-US"/>
        </w:rPr>
        <w:t>pretendenta piedāvājums ir “</w:t>
      </w:r>
      <w:r w:rsidRPr="00C17D85">
        <w:rPr>
          <w:rFonts w:eastAsia="Calibri"/>
          <w:u w:val="single"/>
          <w:lang w:eastAsia="en-US"/>
        </w:rPr>
        <w:t>Sadalītāji no plastmasa</w:t>
      </w:r>
      <w:r w:rsidRPr="00C17D85">
        <w:rPr>
          <w:rFonts w:eastAsia="Calibri"/>
          <w:lang w:eastAsia="en-US"/>
        </w:rPr>
        <w:t xml:space="preserve"> (</w:t>
      </w:r>
      <w:proofErr w:type="spellStart"/>
      <w:r w:rsidRPr="00C17D85">
        <w:rPr>
          <w:rFonts w:eastAsia="Calibri"/>
          <w:lang w:eastAsia="en-US"/>
        </w:rPr>
        <w:t>Plexy</w:t>
      </w:r>
      <w:proofErr w:type="spellEnd"/>
      <w:r w:rsidRPr="00C17D85">
        <w:rPr>
          <w:rFonts w:eastAsia="Calibri"/>
          <w:lang w:eastAsia="en-US"/>
        </w:rPr>
        <w:t xml:space="preserve"> </w:t>
      </w:r>
      <w:proofErr w:type="spellStart"/>
      <w:r w:rsidRPr="00C17D85">
        <w:rPr>
          <w:rFonts w:eastAsia="Calibri"/>
          <w:lang w:eastAsia="en-US"/>
        </w:rPr>
        <w:t>Glass</w:t>
      </w:r>
      <w:proofErr w:type="spellEnd"/>
      <w:r w:rsidRPr="00C17D85">
        <w:rPr>
          <w:rFonts w:eastAsia="Calibri"/>
          <w:lang w:eastAsia="en-US"/>
        </w:rPr>
        <w:t>) atvilktnes platumā (savietojami ar specifikācijas 2.1.31.2.punktā minētiem atvilktnēm)</w:t>
      </w:r>
      <w:r>
        <w:rPr>
          <w:rFonts w:eastAsia="Calibri"/>
          <w:lang w:eastAsia="en-US"/>
        </w:rPr>
        <w:t>”, kas nav atbilstoši tehniskajā un finanšu piedāvājumā  izvirzītajai prasībai par sadalītāju materiālu;</w:t>
      </w:r>
    </w:p>
    <w:p w14:paraId="73803266" w14:textId="3376F244" w:rsidR="00813C7E" w:rsidRPr="00813C7E" w:rsidRDefault="00813C7E" w:rsidP="00813C7E">
      <w:pPr>
        <w:pStyle w:val="ListParagraph"/>
        <w:numPr>
          <w:ilvl w:val="0"/>
          <w:numId w:val="42"/>
        </w:numPr>
        <w:tabs>
          <w:tab w:val="left" w:pos="1052"/>
        </w:tabs>
        <w:jc w:val="both"/>
      </w:pPr>
      <w:r>
        <w:rPr>
          <w:rFonts w:eastAsia="Calibri"/>
          <w:lang w:eastAsia="en-US"/>
        </w:rPr>
        <w:t xml:space="preserve">tehniskā un finanšu piedāvājuma 2.1.31.4.2.prasībai  </w:t>
      </w:r>
      <w:r w:rsidRPr="00667A1B">
        <w:rPr>
          <w:rFonts w:eastAsia="Calibri"/>
          <w:i/>
          <w:lang w:eastAsia="en-US"/>
        </w:rPr>
        <w:t>Sadalītāji no nerūsējošā tērauda vai alumīnija atvilktnes garumā (savietojami ar specifikācijas 2.1.31.2.punktā  minētiem atvilktnēm)</w:t>
      </w:r>
      <w:r>
        <w:rPr>
          <w:rFonts w:eastAsia="Calibri"/>
          <w:lang w:eastAsia="en-US"/>
        </w:rPr>
        <w:t xml:space="preserve"> pretendents ir piedāvājis “</w:t>
      </w:r>
      <w:r w:rsidRPr="00667A1B">
        <w:rPr>
          <w:rFonts w:eastAsia="Calibri"/>
          <w:u w:val="single"/>
          <w:lang w:eastAsia="en-US"/>
        </w:rPr>
        <w:t>Sadalītāji no plastmasa</w:t>
      </w:r>
      <w:r w:rsidRPr="00667A1B">
        <w:rPr>
          <w:rFonts w:eastAsia="Calibri"/>
          <w:lang w:eastAsia="en-US"/>
        </w:rPr>
        <w:t xml:space="preserve"> (</w:t>
      </w:r>
      <w:proofErr w:type="spellStart"/>
      <w:r w:rsidRPr="00667A1B">
        <w:rPr>
          <w:rFonts w:eastAsia="Calibri"/>
          <w:lang w:eastAsia="en-US"/>
        </w:rPr>
        <w:t>Plexy</w:t>
      </w:r>
      <w:proofErr w:type="spellEnd"/>
      <w:r w:rsidRPr="00667A1B">
        <w:rPr>
          <w:rFonts w:eastAsia="Calibri"/>
          <w:lang w:eastAsia="en-US"/>
        </w:rPr>
        <w:t xml:space="preserve"> </w:t>
      </w:r>
      <w:proofErr w:type="spellStart"/>
      <w:r w:rsidRPr="00667A1B">
        <w:rPr>
          <w:rFonts w:eastAsia="Calibri"/>
          <w:lang w:eastAsia="en-US"/>
        </w:rPr>
        <w:t>Glass</w:t>
      </w:r>
      <w:proofErr w:type="spellEnd"/>
      <w:r w:rsidRPr="00667A1B">
        <w:rPr>
          <w:rFonts w:eastAsia="Calibri"/>
          <w:lang w:eastAsia="en-US"/>
        </w:rPr>
        <w:t>) atvilktnes garumā (savietojami ar specifikācijas 2.1.31.2.punktā minētiem atvilktnēm)</w:t>
      </w:r>
      <w:r>
        <w:rPr>
          <w:rFonts w:eastAsia="Calibri"/>
          <w:lang w:eastAsia="en-US"/>
        </w:rPr>
        <w:t>”, kas nav atbilstoši tehniskajā un finanšu piedāvājumā izvirzītajai prasībai par sadalītāju materiālu;</w:t>
      </w:r>
    </w:p>
    <w:p w14:paraId="7538F42A" w14:textId="64AB0419" w:rsidR="00813C7E" w:rsidRPr="00813C7E" w:rsidRDefault="00813C7E" w:rsidP="00813C7E">
      <w:pPr>
        <w:pStyle w:val="ListParagraph"/>
        <w:numPr>
          <w:ilvl w:val="0"/>
          <w:numId w:val="42"/>
        </w:numPr>
        <w:tabs>
          <w:tab w:val="left" w:pos="1052"/>
        </w:tabs>
        <w:jc w:val="both"/>
      </w:pPr>
      <w:r>
        <w:rPr>
          <w:rFonts w:eastAsia="Calibri"/>
          <w:lang w:eastAsia="en-US"/>
        </w:rPr>
        <w:t xml:space="preserve">tehniskā un finanšu piedāvājuma 2.2.22.prasībai </w:t>
      </w:r>
      <w:r w:rsidRPr="00667A1B">
        <w:rPr>
          <w:rFonts w:eastAsia="Calibri"/>
          <w:i/>
          <w:lang w:eastAsia="en-US"/>
        </w:rPr>
        <w:t>Ledusskapji var aprīkot ar ne mazāk kā ar 3 plauktiem vai 3 atvilktnēm (prasības aksesuāriem sk. 2.2.31.punktā). Lietotājs plauktu un atvilktņu pozīciju var pielāgot atkarība no nepieciešama augstuma starp plauktiem/atvilktnēm un/vai jāsaskaņo pasūtīšanas laikā plauktu/atvilktņu skaitu un izvietojumu</w:t>
      </w:r>
      <w:r>
        <w:rPr>
          <w:rFonts w:eastAsia="Calibri"/>
          <w:i/>
          <w:lang w:eastAsia="en-US"/>
        </w:rPr>
        <w:t xml:space="preserve"> </w:t>
      </w:r>
      <w:r>
        <w:rPr>
          <w:rFonts w:eastAsia="Calibri"/>
          <w:lang w:eastAsia="en-US"/>
        </w:rPr>
        <w:t>pretendents ir piedāvājis “</w:t>
      </w:r>
      <w:r w:rsidRPr="00F42F96">
        <w:rPr>
          <w:rFonts w:eastAsia="Calibri"/>
          <w:lang w:eastAsia="en-US"/>
        </w:rPr>
        <w:t>Ledusskapji var aprīkot ar līdz 2 plauktiem vai 2 atvilktnēm. Lietotājs plauktu un atvilktņu pozīciju var pielāgot atkarība no nepieciešama augstuma starp plauktiem/atvilktnēm</w:t>
      </w:r>
      <w:r>
        <w:rPr>
          <w:rFonts w:eastAsia="Calibri"/>
          <w:lang w:eastAsia="en-US"/>
        </w:rPr>
        <w:t>”, kas nav atbilstoši tehniskajā un finanšu piedāvājumā izvirzītajai prasībai par minimālo plauktu skaitu;</w:t>
      </w:r>
    </w:p>
    <w:p w14:paraId="0FC91B03" w14:textId="5862F795" w:rsidR="00813C7E" w:rsidRPr="00813C7E" w:rsidRDefault="00813C7E" w:rsidP="00813C7E">
      <w:pPr>
        <w:pStyle w:val="ListParagraph"/>
        <w:numPr>
          <w:ilvl w:val="0"/>
          <w:numId w:val="42"/>
        </w:numPr>
        <w:tabs>
          <w:tab w:val="left" w:pos="1052"/>
        </w:tabs>
        <w:jc w:val="both"/>
      </w:pPr>
      <w:r>
        <w:rPr>
          <w:rFonts w:eastAsia="Calibri"/>
          <w:lang w:eastAsia="en-US"/>
        </w:rPr>
        <w:t xml:space="preserve">tehniskā un finanšu piedāvājuma 2.2.31.3.prasībai </w:t>
      </w:r>
      <w:r w:rsidRPr="008D2AFB">
        <w:rPr>
          <w:rFonts w:eastAsia="Calibri"/>
          <w:i/>
          <w:lang w:eastAsia="en-US"/>
        </w:rPr>
        <w:t xml:space="preserve">Atvilktne no </w:t>
      </w:r>
      <w:proofErr w:type="spellStart"/>
      <w:r w:rsidRPr="008D2AFB">
        <w:rPr>
          <w:rFonts w:eastAsia="Calibri"/>
          <w:i/>
          <w:lang w:eastAsia="en-US"/>
        </w:rPr>
        <w:t>causpīdīgas</w:t>
      </w:r>
      <w:proofErr w:type="spellEnd"/>
      <w:r w:rsidRPr="008D2AFB">
        <w:rPr>
          <w:rFonts w:eastAsia="Calibri"/>
          <w:i/>
          <w:lang w:eastAsia="en-US"/>
        </w:rPr>
        <w:t xml:space="preserve"> plastmasas (vēlams ar augsto ārējo malu jeb ar </w:t>
      </w:r>
      <w:proofErr w:type="spellStart"/>
      <w:r w:rsidRPr="008D2AFB">
        <w:rPr>
          <w:rFonts w:eastAsia="Calibri"/>
          <w:i/>
          <w:lang w:eastAsia="en-US"/>
        </w:rPr>
        <w:t>front</w:t>
      </w:r>
      <w:proofErr w:type="spellEnd"/>
      <w:r w:rsidRPr="008D2AFB">
        <w:rPr>
          <w:rFonts w:eastAsia="Calibri"/>
          <w:i/>
          <w:lang w:eastAsia="en-US"/>
        </w:rPr>
        <w:t xml:space="preserve"> top),  kura aprīkota ar </w:t>
      </w:r>
      <w:proofErr w:type="spellStart"/>
      <w:r w:rsidRPr="008D2AFB">
        <w:rPr>
          <w:rFonts w:eastAsia="Calibri"/>
          <w:i/>
          <w:lang w:eastAsia="en-US"/>
        </w:rPr>
        <w:t>pretizkrišanas</w:t>
      </w:r>
      <w:proofErr w:type="spellEnd"/>
      <w:r w:rsidRPr="008D2AFB">
        <w:rPr>
          <w:rFonts w:eastAsia="Calibri"/>
          <w:i/>
          <w:lang w:eastAsia="en-US"/>
        </w:rPr>
        <w:t xml:space="preserve"> mehānismu. Atvilktnes pilnībā izvelkamas ar sliežu gultņu vai līdzvērtīgu mehānismu. Atvilktnes svara izturība ne mazāk kā 10 kg. Visam atvilktnēm ir iespējams mainīt iekšējos nodalījumus pēc nepieciešama lieluma, sadalījuma elementiem jābūt atbilstošiem atvilktnes augstumam, garumam un platumam</w:t>
      </w:r>
      <w:r>
        <w:rPr>
          <w:rFonts w:eastAsia="Calibri"/>
          <w:i/>
          <w:lang w:eastAsia="en-US"/>
        </w:rPr>
        <w:t xml:space="preserve"> </w:t>
      </w:r>
      <w:r>
        <w:rPr>
          <w:rFonts w:eastAsia="Calibri"/>
          <w:lang w:eastAsia="en-US"/>
        </w:rPr>
        <w:t>pretendents ir piedāvājis “</w:t>
      </w:r>
      <w:r w:rsidRPr="008D2AFB">
        <w:rPr>
          <w:rFonts w:eastAsia="Calibri"/>
          <w:u w:val="single"/>
          <w:lang w:eastAsia="en-US"/>
        </w:rPr>
        <w:t>Atvilktne izgatavota nerūsējoša tērauda</w:t>
      </w:r>
      <w:r w:rsidRPr="008D2AFB">
        <w:rPr>
          <w:rFonts w:eastAsia="Calibri"/>
          <w:lang w:eastAsia="en-US"/>
        </w:rPr>
        <w:t xml:space="preserve"> ar caurspīdīgas plastmasa priekšējo paneli,  kura aprīkota ar </w:t>
      </w:r>
      <w:proofErr w:type="spellStart"/>
      <w:r w:rsidRPr="008D2AFB">
        <w:rPr>
          <w:rFonts w:eastAsia="Calibri"/>
          <w:lang w:eastAsia="en-US"/>
        </w:rPr>
        <w:t>pretizkrišanas</w:t>
      </w:r>
      <w:proofErr w:type="spellEnd"/>
      <w:r w:rsidRPr="008D2AFB">
        <w:rPr>
          <w:rFonts w:eastAsia="Calibri"/>
          <w:lang w:eastAsia="en-US"/>
        </w:rPr>
        <w:t xml:space="preserve"> mehānismu. Atvilktnes pilnībā izvelkamas ar sliežu gultņu mehānismu. Atvilktnes svara izturība līdz 20 kg. Visam atvilktnēm ir iespējams mainīt iekšējos nodalījumus pēc nepieciešama lieluma, sadalījuma elementi ir atbilstoši atvilktnes augstumam, garumam un platumam</w:t>
      </w:r>
      <w:r>
        <w:rPr>
          <w:rFonts w:eastAsia="Calibri"/>
          <w:lang w:eastAsia="en-US"/>
        </w:rPr>
        <w:t>”, kas nav atbilstoši tehniskajā un finanšu piedāvājumā izvirzītajai prasībai par atvilktnes materiālu;</w:t>
      </w:r>
    </w:p>
    <w:p w14:paraId="67C0F7BA" w14:textId="68F99256" w:rsidR="00813C7E" w:rsidRPr="00813C7E" w:rsidRDefault="00813C7E" w:rsidP="00813C7E">
      <w:pPr>
        <w:pStyle w:val="ListParagraph"/>
        <w:numPr>
          <w:ilvl w:val="0"/>
          <w:numId w:val="42"/>
        </w:numPr>
        <w:tabs>
          <w:tab w:val="left" w:pos="1052"/>
        </w:tabs>
        <w:jc w:val="both"/>
      </w:pPr>
      <w:r>
        <w:rPr>
          <w:rFonts w:eastAsia="Calibri"/>
          <w:lang w:eastAsia="en-US"/>
        </w:rPr>
        <w:lastRenderedPageBreak/>
        <w:t xml:space="preserve">tehniskā un finanšu piedāvājuma 2.2.31.4.1.prasībai </w:t>
      </w:r>
      <w:r w:rsidRPr="00A4577C">
        <w:rPr>
          <w:rFonts w:eastAsia="Calibri"/>
          <w:i/>
          <w:lang w:eastAsia="en-US"/>
        </w:rPr>
        <w:t>Sadalītāji no nerūsējošā tērauda vai alumīnija atvilktnes platumā (savietojami ar specifikācijas 2.2.31.2.punktā minētiem atvilktnēm)</w:t>
      </w:r>
      <w:r>
        <w:rPr>
          <w:rFonts w:eastAsia="Calibri"/>
          <w:lang w:eastAsia="en-US"/>
        </w:rPr>
        <w:t xml:space="preserve"> pretendents ir piedāvājis “</w:t>
      </w:r>
      <w:r w:rsidRPr="00A4577C">
        <w:rPr>
          <w:rFonts w:eastAsia="Calibri"/>
          <w:lang w:eastAsia="en-US"/>
        </w:rPr>
        <w:t>Sadalītāji no plastmasa (</w:t>
      </w:r>
      <w:proofErr w:type="spellStart"/>
      <w:r w:rsidRPr="00A4577C">
        <w:rPr>
          <w:rFonts w:eastAsia="Calibri"/>
          <w:lang w:eastAsia="en-US"/>
        </w:rPr>
        <w:t>Plexy</w:t>
      </w:r>
      <w:proofErr w:type="spellEnd"/>
      <w:r w:rsidRPr="00A4577C">
        <w:rPr>
          <w:rFonts w:eastAsia="Calibri"/>
          <w:lang w:eastAsia="en-US"/>
        </w:rPr>
        <w:t xml:space="preserve"> </w:t>
      </w:r>
      <w:proofErr w:type="spellStart"/>
      <w:r w:rsidRPr="00A4577C">
        <w:rPr>
          <w:rFonts w:eastAsia="Calibri"/>
          <w:lang w:eastAsia="en-US"/>
        </w:rPr>
        <w:t>Glass</w:t>
      </w:r>
      <w:proofErr w:type="spellEnd"/>
      <w:r w:rsidRPr="00A4577C">
        <w:rPr>
          <w:rFonts w:eastAsia="Calibri"/>
          <w:lang w:eastAsia="en-US"/>
        </w:rPr>
        <w:t>) atvilktnes platumā (savietojami ar specifikācijas 2.1.31.2.punktā minētiem atvilktnēm)</w:t>
      </w:r>
      <w:r>
        <w:rPr>
          <w:rFonts w:eastAsia="Calibri"/>
          <w:lang w:eastAsia="en-US"/>
        </w:rPr>
        <w:t>”, kas nav atbilstoši tehniskajā un finanšu piedāvājumā izvirzītajai prasībai;</w:t>
      </w:r>
    </w:p>
    <w:p w14:paraId="496FE474" w14:textId="4B2DC5D8" w:rsidR="00813C7E" w:rsidRDefault="00813C7E" w:rsidP="00813C7E">
      <w:pPr>
        <w:pStyle w:val="ListParagraph"/>
        <w:numPr>
          <w:ilvl w:val="0"/>
          <w:numId w:val="42"/>
        </w:numPr>
        <w:tabs>
          <w:tab w:val="left" w:pos="1052"/>
        </w:tabs>
        <w:jc w:val="both"/>
      </w:pPr>
      <w:r>
        <w:rPr>
          <w:rFonts w:eastAsia="Calibri"/>
          <w:lang w:eastAsia="en-US"/>
        </w:rPr>
        <w:t xml:space="preserve">tehniskā un finanšu piedāvājuma 2.2.31.4.2.prasībai </w:t>
      </w:r>
      <w:r w:rsidRPr="00A4577C">
        <w:rPr>
          <w:rFonts w:eastAsia="Calibri"/>
          <w:i/>
          <w:lang w:eastAsia="en-US"/>
        </w:rPr>
        <w:t>Sadalītāji no nerūsējošā tērauda vai alumīnija atvilktnes garumā (savietojami ar specifikācijas 2.2.31.2.punktā  minētiem atvilktnēm)</w:t>
      </w:r>
      <w:r>
        <w:rPr>
          <w:rFonts w:eastAsia="Calibri"/>
          <w:lang w:eastAsia="en-US"/>
        </w:rPr>
        <w:t xml:space="preserve"> pretendenta piedāvājums ir “</w:t>
      </w:r>
      <w:r w:rsidRPr="00A4577C">
        <w:rPr>
          <w:rFonts w:eastAsia="Calibri"/>
          <w:lang w:eastAsia="en-US"/>
        </w:rPr>
        <w:t>Sadalītāji no plastmasa (</w:t>
      </w:r>
      <w:proofErr w:type="spellStart"/>
      <w:r w:rsidRPr="00A4577C">
        <w:rPr>
          <w:rFonts w:eastAsia="Calibri"/>
          <w:lang w:eastAsia="en-US"/>
        </w:rPr>
        <w:t>Plexy</w:t>
      </w:r>
      <w:proofErr w:type="spellEnd"/>
      <w:r w:rsidRPr="00A4577C">
        <w:rPr>
          <w:rFonts w:eastAsia="Calibri"/>
          <w:lang w:eastAsia="en-US"/>
        </w:rPr>
        <w:t xml:space="preserve"> </w:t>
      </w:r>
      <w:proofErr w:type="spellStart"/>
      <w:r w:rsidRPr="00A4577C">
        <w:rPr>
          <w:rFonts w:eastAsia="Calibri"/>
          <w:lang w:eastAsia="en-US"/>
        </w:rPr>
        <w:t>Glass</w:t>
      </w:r>
      <w:proofErr w:type="spellEnd"/>
      <w:r w:rsidRPr="00A4577C">
        <w:rPr>
          <w:rFonts w:eastAsia="Calibri"/>
          <w:lang w:eastAsia="en-US"/>
        </w:rPr>
        <w:t>) atvilktnes garumā (savietojami ar specifikācijas 2.1.31.2.punktā minētiem atvilktnēm)</w:t>
      </w:r>
      <w:r>
        <w:rPr>
          <w:rFonts w:eastAsia="Calibri"/>
          <w:lang w:eastAsia="en-US"/>
        </w:rPr>
        <w:t>”, kas nav atbilstoši tehniskajā un finanšu piedāvājumā izvirzītajai prasībai.</w:t>
      </w:r>
    </w:p>
    <w:p w14:paraId="6C6D72A2" w14:textId="3766E141" w:rsidR="0082182A" w:rsidRPr="00962187" w:rsidRDefault="0070075C" w:rsidP="00962187">
      <w:pPr>
        <w:pStyle w:val="ListParagraph"/>
        <w:numPr>
          <w:ilvl w:val="1"/>
          <w:numId w:val="46"/>
        </w:numPr>
        <w:tabs>
          <w:tab w:val="left" w:pos="1052"/>
        </w:tabs>
        <w:ind w:left="426" w:hanging="426"/>
        <w:jc w:val="both"/>
        <w:rPr>
          <w:bCs/>
        </w:rPr>
      </w:pPr>
      <w:r w:rsidRPr="00962187">
        <w:rPr>
          <w:rFonts w:eastAsia="Calibri" w:cs="Arial Unicode MS"/>
          <w:b/>
          <w:bCs/>
          <w:lang w:eastAsia="en-US" w:bidi="bo-CN"/>
        </w:rPr>
        <w:t>Nepiešķirt</w:t>
      </w:r>
      <w:r w:rsidRPr="00962187">
        <w:rPr>
          <w:rFonts w:eastAsia="Calibri" w:cs="Arial Unicode MS"/>
          <w:lang w:eastAsia="en-US" w:bidi="bo-CN"/>
        </w:rPr>
        <w:t xml:space="preserve"> vispārīgās vienošanās slēgšanas tiesības iepirkuma priekšmeta 2.daļā  </w:t>
      </w:r>
      <w:r w:rsidRPr="00962187">
        <w:rPr>
          <w:rFonts w:eastAsia="Calibri" w:cs="Arial Unicode MS"/>
          <w:i/>
          <w:iCs/>
          <w:lang w:eastAsia="en-US" w:bidi="bo-CN"/>
        </w:rPr>
        <w:t>Medicīniskais ledusskapis</w:t>
      </w:r>
      <w:r w:rsidRPr="00962187">
        <w:rPr>
          <w:rFonts w:eastAsia="Calibri" w:cs="Arial Unicode MS"/>
          <w:lang w:eastAsia="en-US" w:bidi="bo-CN"/>
        </w:rPr>
        <w:t xml:space="preserve"> pretendentam </w:t>
      </w:r>
      <w:r w:rsidRPr="00962187">
        <w:rPr>
          <w:rFonts w:eastAsia="Calibri" w:cs="Arial Unicode MS"/>
          <w:b/>
          <w:bCs/>
          <w:lang w:eastAsia="en-US" w:bidi="bo-CN"/>
        </w:rPr>
        <w:t>SIA “</w:t>
      </w:r>
      <w:proofErr w:type="spellStart"/>
      <w:r w:rsidRPr="00962187">
        <w:rPr>
          <w:rFonts w:eastAsia="Calibri" w:cs="Arial Unicode MS"/>
          <w:b/>
          <w:bCs/>
          <w:lang w:eastAsia="en-US" w:bidi="bo-CN"/>
        </w:rPr>
        <w:t>Mediq</w:t>
      </w:r>
      <w:proofErr w:type="spellEnd"/>
      <w:r w:rsidRPr="00962187">
        <w:rPr>
          <w:rFonts w:eastAsia="Calibri" w:cs="Arial Unicode MS"/>
          <w:b/>
          <w:bCs/>
          <w:lang w:eastAsia="en-US" w:bidi="bo-CN"/>
        </w:rPr>
        <w:t xml:space="preserve"> Latvija”</w:t>
      </w:r>
      <w:r w:rsidRPr="00962187">
        <w:rPr>
          <w:rFonts w:eastAsia="Calibri" w:cs="Arial Unicode MS"/>
          <w:lang w:eastAsia="en-US" w:bidi="bo-CN"/>
        </w:rPr>
        <w:t xml:space="preserve">, jo pretendents ar 11.06.2019. komisijas lēmumu ir izslēgts no dalības šajā iepirkuma priekšmeta daļā kā neatbilstošs tehniskā un finanšu piedāvājuma </w:t>
      </w:r>
      <w:r w:rsidRPr="00962187">
        <w:rPr>
          <w:rFonts w:eastAsia="Calibri"/>
          <w:bCs/>
          <w:lang w:eastAsia="en-US"/>
        </w:rPr>
        <w:t>2.1.31</w:t>
      </w:r>
      <w:r w:rsidR="004D25D9" w:rsidRPr="00962187">
        <w:rPr>
          <w:rFonts w:eastAsia="Calibri"/>
          <w:bCs/>
          <w:lang w:eastAsia="en-US"/>
        </w:rPr>
        <w:t>.</w:t>
      </w:r>
      <w:r w:rsidRPr="00962187">
        <w:rPr>
          <w:rFonts w:eastAsia="Calibri"/>
          <w:bCs/>
          <w:lang w:eastAsia="en-US"/>
        </w:rPr>
        <w:t>3., 2.2.11. un 2.2.31.3.prasībai:</w:t>
      </w:r>
    </w:p>
    <w:p w14:paraId="6A7868AC" w14:textId="4F2C5983" w:rsidR="0070075C" w:rsidRPr="009478E6" w:rsidRDefault="00AC12D6" w:rsidP="0070075C">
      <w:pPr>
        <w:pStyle w:val="ListParagraph"/>
        <w:numPr>
          <w:ilvl w:val="0"/>
          <w:numId w:val="42"/>
        </w:numPr>
        <w:tabs>
          <w:tab w:val="left" w:pos="1052"/>
        </w:tabs>
        <w:jc w:val="both"/>
        <w:rPr>
          <w:bCs/>
        </w:rPr>
      </w:pPr>
      <w:r>
        <w:rPr>
          <w:rFonts w:eastAsia="Calibri"/>
          <w:lang w:eastAsia="en-US"/>
        </w:rPr>
        <w:t xml:space="preserve">tehniskā un finanšu piedāvājuma 2.1.31.3.prasībai </w:t>
      </w:r>
      <w:r w:rsidRPr="007359F2">
        <w:rPr>
          <w:rFonts w:eastAsia="Calibri"/>
          <w:i/>
          <w:lang w:eastAsia="en-US"/>
        </w:rPr>
        <w:t xml:space="preserve">Atvilktne no </w:t>
      </w:r>
      <w:proofErr w:type="spellStart"/>
      <w:r w:rsidRPr="007359F2">
        <w:rPr>
          <w:rFonts w:eastAsia="Calibri"/>
          <w:i/>
          <w:lang w:eastAsia="en-US"/>
        </w:rPr>
        <w:t>causpīdīgas</w:t>
      </w:r>
      <w:proofErr w:type="spellEnd"/>
      <w:r w:rsidRPr="007359F2">
        <w:rPr>
          <w:rFonts w:eastAsia="Calibri"/>
          <w:i/>
          <w:lang w:eastAsia="en-US"/>
        </w:rPr>
        <w:t xml:space="preserve"> plastmasas (vēlams ar augsto ārējo malu jeb ar </w:t>
      </w:r>
      <w:proofErr w:type="spellStart"/>
      <w:r w:rsidRPr="007359F2">
        <w:rPr>
          <w:rFonts w:eastAsia="Calibri"/>
          <w:i/>
          <w:lang w:eastAsia="en-US"/>
        </w:rPr>
        <w:t>front</w:t>
      </w:r>
      <w:proofErr w:type="spellEnd"/>
      <w:r w:rsidRPr="007359F2">
        <w:rPr>
          <w:rFonts w:eastAsia="Calibri"/>
          <w:i/>
          <w:lang w:eastAsia="en-US"/>
        </w:rPr>
        <w:t xml:space="preserve"> top),  kura aprīkota ar </w:t>
      </w:r>
      <w:proofErr w:type="spellStart"/>
      <w:r w:rsidRPr="007359F2">
        <w:rPr>
          <w:rFonts w:eastAsia="Calibri"/>
          <w:i/>
          <w:lang w:eastAsia="en-US"/>
        </w:rPr>
        <w:t>pretizkrišanas</w:t>
      </w:r>
      <w:proofErr w:type="spellEnd"/>
      <w:r w:rsidRPr="007359F2">
        <w:rPr>
          <w:rFonts w:eastAsia="Calibri"/>
          <w:i/>
          <w:lang w:eastAsia="en-US"/>
        </w:rPr>
        <w:t xml:space="preserve"> mehānismu. Atvilktnes pilnībā izvelkamas ar sliežu gultņu vai līdzvērtīgu mehānismu. Atvilktnes svara izturība ne mazāk kā 10 kg. Visam atvilktnēm ir iespējams mainīt iekšējos nodalījumus pēc nepieciešama lieluma, sadalījuma elementiem jābūt atbilstošiem atvilktnes augstumam, garumam un platumam</w:t>
      </w:r>
      <w:r>
        <w:rPr>
          <w:rFonts w:eastAsia="Calibri"/>
          <w:i/>
          <w:lang w:eastAsia="en-US"/>
        </w:rPr>
        <w:t xml:space="preserve"> </w:t>
      </w:r>
      <w:r w:rsidR="009478E6">
        <w:rPr>
          <w:rFonts w:eastAsia="Calibri"/>
          <w:bCs/>
          <w:lang w:eastAsia="en-US"/>
        </w:rPr>
        <w:t xml:space="preserve">pretendents iesniedzis ražotāja informāciju, ka atvilktnes ārējais rāmis ir no alumīnija, kas nav atbilstoši </w:t>
      </w:r>
      <w:r w:rsidR="009478E6">
        <w:rPr>
          <w:rFonts w:eastAsia="Calibri"/>
          <w:lang w:eastAsia="en-US"/>
        </w:rPr>
        <w:t>tehniskajā un finanšu piedāvājumā izvirzītajai prasībai;</w:t>
      </w:r>
    </w:p>
    <w:p w14:paraId="7372E87A" w14:textId="59484697" w:rsidR="009478E6" w:rsidRPr="009D65A0" w:rsidRDefault="009D65A0" w:rsidP="0070075C">
      <w:pPr>
        <w:pStyle w:val="ListParagraph"/>
        <w:numPr>
          <w:ilvl w:val="0"/>
          <w:numId w:val="42"/>
        </w:numPr>
        <w:tabs>
          <w:tab w:val="left" w:pos="1052"/>
        </w:tabs>
        <w:jc w:val="both"/>
        <w:rPr>
          <w:bCs/>
        </w:rPr>
      </w:pPr>
      <w:r>
        <w:rPr>
          <w:rFonts w:eastAsia="Calibri"/>
          <w:lang w:eastAsia="en-US"/>
        </w:rPr>
        <w:t xml:space="preserve">tehniskā un finanšu piedāvājuma 2.2.11.prasībai </w:t>
      </w:r>
      <w:r w:rsidRPr="004B799F">
        <w:rPr>
          <w:rFonts w:eastAsia="Calibri"/>
          <w:i/>
          <w:lang w:eastAsia="en-US"/>
        </w:rPr>
        <w:t xml:space="preserve">Diennakts enerģijas patēriņš ne vairāk kā 2 </w:t>
      </w:r>
      <w:proofErr w:type="spellStart"/>
      <w:r w:rsidRPr="004B799F">
        <w:rPr>
          <w:rFonts w:eastAsia="Calibri"/>
          <w:i/>
          <w:lang w:eastAsia="en-US"/>
        </w:rPr>
        <w:t>kWh</w:t>
      </w:r>
      <w:proofErr w:type="spellEnd"/>
      <w:r>
        <w:rPr>
          <w:rFonts w:eastAsia="Calibri"/>
          <w:i/>
          <w:lang w:eastAsia="en-US"/>
        </w:rPr>
        <w:t xml:space="preserve"> </w:t>
      </w:r>
      <w:r>
        <w:rPr>
          <w:rFonts w:eastAsia="Calibri"/>
          <w:lang w:eastAsia="en-US"/>
        </w:rPr>
        <w:t>pretendents piedāvā “</w:t>
      </w:r>
      <w:r w:rsidRPr="008050C3">
        <w:rPr>
          <w:rFonts w:eastAsia="Calibri"/>
          <w:lang w:eastAsia="en-US"/>
        </w:rPr>
        <w:t xml:space="preserve">Diennakts enerģijas patēriņš  2 </w:t>
      </w:r>
      <w:proofErr w:type="spellStart"/>
      <w:r w:rsidRPr="008050C3">
        <w:rPr>
          <w:rFonts w:eastAsia="Calibri"/>
          <w:lang w:eastAsia="en-US"/>
        </w:rPr>
        <w:t>kWh</w:t>
      </w:r>
      <w:proofErr w:type="spellEnd"/>
      <w:r>
        <w:rPr>
          <w:rFonts w:eastAsia="Calibri"/>
          <w:lang w:eastAsia="en-US"/>
        </w:rPr>
        <w:t xml:space="preserve">”, bet skaidrojumā pretendents apliecina, ka </w:t>
      </w:r>
      <w:proofErr w:type="spellStart"/>
      <w:r>
        <w:rPr>
          <w:rFonts w:eastAsia="Calibri"/>
          <w:bCs/>
          <w:lang w:eastAsia="en-US"/>
        </w:rPr>
        <w:t>Labor</w:t>
      </w:r>
      <w:proofErr w:type="spellEnd"/>
      <w:r>
        <w:rPr>
          <w:rFonts w:eastAsia="Calibri"/>
          <w:bCs/>
          <w:lang w:eastAsia="en-US"/>
        </w:rPr>
        <w:t xml:space="preserve"> modelim diennakts patēriņš ir 2,2 </w:t>
      </w:r>
      <w:proofErr w:type="spellStart"/>
      <w:r>
        <w:rPr>
          <w:rFonts w:eastAsia="Calibri"/>
          <w:bCs/>
          <w:lang w:eastAsia="en-US"/>
        </w:rPr>
        <w:t>kW</w:t>
      </w:r>
      <w:proofErr w:type="spellEnd"/>
      <w:r>
        <w:rPr>
          <w:rFonts w:eastAsia="Calibri"/>
          <w:bCs/>
          <w:lang w:eastAsia="en-US"/>
        </w:rPr>
        <w:t xml:space="preserve">/24H, kas nav atbilstoši </w:t>
      </w:r>
      <w:r>
        <w:rPr>
          <w:rFonts w:eastAsia="Calibri"/>
          <w:lang w:eastAsia="en-US"/>
        </w:rPr>
        <w:t>tehniskajā un finanšu piedāvājumā izvirzītajai prasībai;</w:t>
      </w:r>
    </w:p>
    <w:p w14:paraId="44C90671" w14:textId="0F4C81A2" w:rsidR="009D65A0" w:rsidRPr="009D65A0" w:rsidRDefault="009D65A0" w:rsidP="0070075C">
      <w:pPr>
        <w:pStyle w:val="ListParagraph"/>
        <w:numPr>
          <w:ilvl w:val="0"/>
          <w:numId w:val="42"/>
        </w:numPr>
        <w:tabs>
          <w:tab w:val="left" w:pos="1052"/>
        </w:tabs>
        <w:jc w:val="both"/>
        <w:rPr>
          <w:bCs/>
        </w:rPr>
      </w:pPr>
      <w:r>
        <w:rPr>
          <w:rFonts w:eastAsia="Calibri"/>
          <w:lang w:eastAsia="en-US"/>
        </w:rPr>
        <w:t xml:space="preserve">tehniskā un finanšu piedāvājuma 2.2.31.3.prasībai </w:t>
      </w:r>
      <w:r w:rsidRPr="007D02FB">
        <w:rPr>
          <w:rFonts w:eastAsia="Calibri"/>
          <w:i/>
          <w:lang w:eastAsia="en-US"/>
        </w:rPr>
        <w:t xml:space="preserve">Atvilktne no </w:t>
      </w:r>
      <w:proofErr w:type="spellStart"/>
      <w:r w:rsidRPr="007D02FB">
        <w:rPr>
          <w:rFonts w:eastAsia="Calibri"/>
          <w:i/>
          <w:lang w:eastAsia="en-US"/>
        </w:rPr>
        <w:t>causpīdīgas</w:t>
      </w:r>
      <w:proofErr w:type="spellEnd"/>
      <w:r w:rsidRPr="007D02FB">
        <w:rPr>
          <w:rFonts w:eastAsia="Calibri"/>
          <w:i/>
          <w:lang w:eastAsia="en-US"/>
        </w:rPr>
        <w:t xml:space="preserve"> plastmasas (vēlams ar augsto ārējo malu jeb ar </w:t>
      </w:r>
      <w:proofErr w:type="spellStart"/>
      <w:r w:rsidRPr="007D02FB">
        <w:rPr>
          <w:rFonts w:eastAsia="Calibri"/>
          <w:i/>
          <w:lang w:eastAsia="en-US"/>
        </w:rPr>
        <w:t>front</w:t>
      </w:r>
      <w:proofErr w:type="spellEnd"/>
      <w:r w:rsidRPr="007D02FB">
        <w:rPr>
          <w:rFonts w:eastAsia="Calibri"/>
          <w:i/>
          <w:lang w:eastAsia="en-US"/>
        </w:rPr>
        <w:t xml:space="preserve"> top),  kura aprīkota ar </w:t>
      </w:r>
      <w:proofErr w:type="spellStart"/>
      <w:r w:rsidRPr="007D02FB">
        <w:rPr>
          <w:rFonts w:eastAsia="Calibri"/>
          <w:i/>
          <w:lang w:eastAsia="en-US"/>
        </w:rPr>
        <w:t>pretizkrišanas</w:t>
      </w:r>
      <w:proofErr w:type="spellEnd"/>
      <w:r w:rsidRPr="007D02FB">
        <w:rPr>
          <w:rFonts w:eastAsia="Calibri"/>
          <w:i/>
          <w:lang w:eastAsia="en-US"/>
        </w:rPr>
        <w:t xml:space="preserve"> mehānismu. Atvilktnes pilnībā izvelkamas ar sliežu gultņu vai līdzvērtīgu mehānismu. Atvilktnes svara izturība ne mazāk kā 10 kg. Visam atvilktnēm ir iespējams mainīt iekšējos nodalījumus pēc nepieciešama lieluma, sadalījuma elementiem jābūt atbilstošiem atvilktnes augstumam, garumam un platumam</w:t>
      </w:r>
      <w:r>
        <w:rPr>
          <w:rFonts w:eastAsia="Calibri"/>
          <w:iCs/>
          <w:lang w:eastAsia="en-US"/>
        </w:rPr>
        <w:t xml:space="preserve"> </w:t>
      </w:r>
      <w:r>
        <w:rPr>
          <w:rFonts w:eastAsia="Calibri"/>
          <w:bCs/>
          <w:lang w:eastAsia="en-US"/>
        </w:rPr>
        <w:t xml:space="preserve">pretendents nav sniedzis skaidrojumu par šo prasību. Līdz ar to iepirkuma komisija balstās uz piedāvājumā sākotnēji iesniegto informāciju – atvilktne izgatavota no alumīnija nevis caurspīdīgas plastmasas (iesniegtajos tehniskajos preces aprakstos nav atsauces uz to, ka atvilktne ir no plastmasas), kas nav atbilstoši </w:t>
      </w:r>
      <w:r>
        <w:rPr>
          <w:rFonts w:eastAsia="Calibri"/>
          <w:lang w:eastAsia="en-US"/>
        </w:rPr>
        <w:t>tehniskajā un finanšu piedāvājumā izvirzītajai prasībai.</w:t>
      </w:r>
    </w:p>
    <w:p w14:paraId="0515EC76" w14:textId="6950AA06" w:rsidR="009D65A0" w:rsidRPr="00E62469" w:rsidRDefault="009D65A0" w:rsidP="00E62469">
      <w:pPr>
        <w:pStyle w:val="ListParagraph"/>
        <w:numPr>
          <w:ilvl w:val="1"/>
          <w:numId w:val="46"/>
        </w:numPr>
        <w:tabs>
          <w:tab w:val="left" w:pos="1052"/>
        </w:tabs>
        <w:ind w:left="426" w:hanging="426"/>
        <w:jc w:val="both"/>
        <w:rPr>
          <w:bCs/>
        </w:rPr>
      </w:pPr>
      <w:r w:rsidRPr="00E62469">
        <w:rPr>
          <w:rFonts w:eastAsia="Calibri" w:cs="Arial Unicode MS"/>
          <w:b/>
          <w:bCs/>
          <w:lang w:eastAsia="en-US" w:bidi="bo-CN"/>
        </w:rPr>
        <w:t>Nepiešķirt</w:t>
      </w:r>
      <w:r w:rsidRPr="00E62469">
        <w:rPr>
          <w:rFonts w:eastAsia="Calibri" w:cs="Arial Unicode MS"/>
          <w:lang w:eastAsia="en-US" w:bidi="bo-CN"/>
        </w:rPr>
        <w:t xml:space="preserve"> vispārīgās vienošanās slēgšanas tiesības iepirkuma priekšmeta 3.daļā </w:t>
      </w:r>
      <w:r w:rsidRPr="00E62469">
        <w:rPr>
          <w:rFonts w:eastAsia="Calibri" w:cs="Arial Unicode MS"/>
          <w:i/>
          <w:iCs/>
          <w:lang w:eastAsia="en-US" w:bidi="bo-CN"/>
        </w:rPr>
        <w:t>Temperatūras uzraudzības sistēma</w:t>
      </w:r>
      <w:r w:rsidRPr="00E62469">
        <w:rPr>
          <w:rFonts w:eastAsia="Calibri" w:cs="Arial Unicode MS"/>
          <w:lang w:eastAsia="en-US" w:bidi="bo-CN"/>
        </w:rPr>
        <w:t xml:space="preserve"> pretendentam </w:t>
      </w:r>
      <w:r w:rsidRPr="00E62469">
        <w:rPr>
          <w:rFonts w:eastAsia="Calibri" w:cs="Arial Unicode MS"/>
          <w:b/>
          <w:bCs/>
          <w:lang w:eastAsia="en-US" w:bidi="bo-CN"/>
        </w:rPr>
        <w:t>SIA “FANEX”</w:t>
      </w:r>
      <w:r w:rsidRPr="00E62469">
        <w:rPr>
          <w:rFonts w:eastAsia="Calibri" w:cs="Arial Unicode MS"/>
          <w:lang w:eastAsia="en-US" w:bidi="bo-CN"/>
        </w:rPr>
        <w:t>, jo pretendents ar 11.06.2019. komisijas lēmumu ir izslēgts no dalības šajā iepirkuma priekšmeta daļā kā neatbilstošs tehniskā un finanšu piedāvājuma 3.16.3., 3.16.5. un 3.17.3.prasībai:</w:t>
      </w:r>
    </w:p>
    <w:p w14:paraId="1B78F3AA" w14:textId="2AAA9BBF" w:rsidR="009D65A0" w:rsidRPr="009D65A0" w:rsidRDefault="009D65A0" w:rsidP="009D65A0">
      <w:pPr>
        <w:pStyle w:val="ListParagraph"/>
        <w:numPr>
          <w:ilvl w:val="0"/>
          <w:numId w:val="42"/>
        </w:numPr>
        <w:tabs>
          <w:tab w:val="left" w:pos="1052"/>
        </w:tabs>
        <w:jc w:val="both"/>
        <w:rPr>
          <w:bCs/>
        </w:rPr>
      </w:pPr>
      <w:r>
        <w:rPr>
          <w:rFonts w:eastAsia="Calibri"/>
          <w:lang w:eastAsia="en-US"/>
        </w:rPr>
        <w:t xml:space="preserve">tehniskā un finanšu piedāvājuma 3.16.3.prasībai </w:t>
      </w:r>
      <w:r w:rsidRPr="007402B4">
        <w:rPr>
          <w:rFonts w:eastAsia="Calibri"/>
          <w:i/>
          <w:lang w:eastAsia="en-US"/>
        </w:rPr>
        <w:t>Ar LCD displeju, kas nodrošina temperatūras mērījuma attēlojumu, baterijas uzlādes līmeni un signāla stiprumu</w:t>
      </w:r>
      <w:r>
        <w:rPr>
          <w:rFonts w:eastAsia="Calibri"/>
          <w:i/>
          <w:lang w:eastAsia="en-US"/>
        </w:rPr>
        <w:t xml:space="preserve"> </w:t>
      </w:r>
      <w:r>
        <w:rPr>
          <w:rFonts w:eastAsia="Calibri"/>
          <w:lang w:eastAsia="en-US"/>
        </w:rPr>
        <w:t>pretendents piedāvājis “</w:t>
      </w:r>
      <w:r w:rsidRPr="007402B4">
        <w:rPr>
          <w:rFonts w:eastAsia="Calibri"/>
          <w:lang w:eastAsia="en-US"/>
        </w:rPr>
        <w:t>Sensoram nav LCD displejs</w:t>
      </w:r>
      <w:r>
        <w:rPr>
          <w:rFonts w:eastAsia="Calibri"/>
          <w:lang w:eastAsia="en-US"/>
        </w:rPr>
        <w:t>”, kas nav atbilstoši tehniskajā un finanšu piedāvājumā izvirzītajai prasībai;</w:t>
      </w:r>
    </w:p>
    <w:p w14:paraId="6E25C3A7" w14:textId="46C3F8A7" w:rsidR="009D65A0" w:rsidRPr="009D65A0" w:rsidRDefault="009D65A0" w:rsidP="009D65A0">
      <w:pPr>
        <w:pStyle w:val="ListParagraph"/>
        <w:numPr>
          <w:ilvl w:val="0"/>
          <w:numId w:val="42"/>
        </w:numPr>
        <w:tabs>
          <w:tab w:val="left" w:pos="1052"/>
        </w:tabs>
        <w:jc w:val="both"/>
        <w:rPr>
          <w:bCs/>
        </w:rPr>
      </w:pPr>
      <w:r>
        <w:rPr>
          <w:rFonts w:eastAsia="Calibri"/>
          <w:lang w:eastAsia="en-US"/>
        </w:rPr>
        <w:t xml:space="preserve">tehniskā un finanšu piedāvājuma 3.16.5.prasībai </w:t>
      </w:r>
      <w:r w:rsidRPr="003C29B4">
        <w:rPr>
          <w:rFonts w:eastAsia="Calibri"/>
          <w:i/>
          <w:lang w:eastAsia="en-US"/>
        </w:rPr>
        <w:t>Mērījuma solis ne vairāk kā 0,1</w:t>
      </w:r>
      <w:r w:rsidRPr="003C29B4">
        <w:rPr>
          <w:rFonts w:eastAsia="Calibri"/>
          <w:i/>
          <w:vertAlign w:val="superscript"/>
          <w:lang w:eastAsia="en-US"/>
        </w:rPr>
        <w:t>o</w:t>
      </w:r>
      <w:r w:rsidRPr="003C29B4">
        <w:rPr>
          <w:rFonts w:eastAsia="Calibri"/>
          <w:i/>
          <w:lang w:eastAsia="en-US"/>
        </w:rPr>
        <w:t>C</w:t>
      </w:r>
      <w:r>
        <w:rPr>
          <w:rFonts w:eastAsia="Calibri"/>
          <w:i/>
          <w:lang w:eastAsia="en-US"/>
        </w:rPr>
        <w:t xml:space="preserve"> </w:t>
      </w:r>
      <w:r>
        <w:rPr>
          <w:rFonts w:eastAsia="Calibri"/>
          <w:lang w:eastAsia="en-US"/>
        </w:rPr>
        <w:t>pretendenta piedāvājums ir “</w:t>
      </w:r>
      <w:r w:rsidRPr="003C29B4">
        <w:rPr>
          <w:rFonts w:eastAsia="Calibri"/>
          <w:lang w:eastAsia="en-US"/>
        </w:rPr>
        <w:t>Mērījuma solis 0.5 C</w:t>
      </w:r>
      <w:r>
        <w:rPr>
          <w:rFonts w:eastAsia="Calibri"/>
          <w:lang w:eastAsia="en-US"/>
        </w:rPr>
        <w:t>”, kas nav atbilstoši tehniskajā un finanšu piedāvājumā izvirzītajai prasībai;</w:t>
      </w:r>
    </w:p>
    <w:p w14:paraId="6726EF97" w14:textId="058C2C18" w:rsidR="009D65A0" w:rsidRPr="009D65A0" w:rsidRDefault="009D65A0" w:rsidP="009D65A0">
      <w:pPr>
        <w:pStyle w:val="ListParagraph"/>
        <w:numPr>
          <w:ilvl w:val="0"/>
          <w:numId w:val="42"/>
        </w:numPr>
        <w:tabs>
          <w:tab w:val="left" w:pos="1052"/>
        </w:tabs>
        <w:jc w:val="both"/>
        <w:rPr>
          <w:bCs/>
        </w:rPr>
      </w:pPr>
      <w:r>
        <w:rPr>
          <w:rFonts w:eastAsia="Calibri"/>
          <w:lang w:eastAsia="en-US"/>
        </w:rPr>
        <w:t xml:space="preserve">tehniskā un finanšu piedāvājuma 3.17.3.prasībai </w:t>
      </w:r>
      <w:r w:rsidRPr="003C29B4">
        <w:rPr>
          <w:rFonts w:eastAsia="Calibri"/>
          <w:i/>
          <w:lang w:eastAsia="en-US"/>
        </w:rPr>
        <w:t>Ar LCD displeju, kas nodrošina temperatūras mērījuma attēlojumu, baterijas uzlādes līmeni un signāla stiprumu</w:t>
      </w:r>
      <w:r>
        <w:rPr>
          <w:rFonts w:eastAsia="Calibri"/>
          <w:i/>
          <w:lang w:eastAsia="en-US"/>
        </w:rPr>
        <w:t xml:space="preserve"> </w:t>
      </w:r>
      <w:r>
        <w:rPr>
          <w:rFonts w:eastAsia="Calibri"/>
          <w:lang w:eastAsia="en-US"/>
        </w:rPr>
        <w:t>pretendents piedāvājis “</w:t>
      </w:r>
      <w:r w:rsidRPr="003C29B4">
        <w:rPr>
          <w:rFonts w:eastAsia="Calibri"/>
          <w:lang w:eastAsia="en-US"/>
        </w:rPr>
        <w:t>Sensoram nav LCD displejs</w:t>
      </w:r>
      <w:r>
        <w:rPr>
          <w:rFonts w:eastAsia="Calibri"/>
          <w:lang w:eastAsia="en-US"/>
        </w:rPr>
        <w:t>”, kas nav atbilstoši tehniskajā un finanšu piedāvājumā izvirzītajai prasībai.</w:t>
      </w:r>
    </w:p>
    <w:p w14:paraId="6D845621" w14:textId="7002C90C" w:rsidR="009D65A0" w:rsidRPr="00E62469" w:rsidRDefault="00C26CF9" w:rsidP="00E62469">
      <w:pPr>
        <w:pStyle w:val="ListParagraph"/>
        <w:numPr>
          <w:ilvl w:val="1"/>
          <w:numId w:val="46"/>
        </w:numPr>
        <w:tabs>
          <w:tab w:val="left" w:pos="1052"/>
        </w:tabs>
        <w:ind w:left="426" w:hanging="426"/>
        <w:jc w:val="both"/>
        <w:rPr>
          <w:bCs/>
        </w:rPr>
      </w:pPr>
      <w:r w:rsidRPr="00E62469">
        <w:rPr>
          <w:rFonts w:eastAsia="Calibri" w:cs="Arial Unicode MS"/>
          <w:b/>
          <w:bCs/>
          <w:lang w:eastAsia="en-US" w:bidi="bo-CN"/>
        </w:rPr>
        <w:lastRenderedPageBreak/>
        <w:t>Nepiešķirt</w:t>
      </w:r>
      <w:r w:rsidRPr="00E62469">
        <w:rPr>
          <w:rFonts w:eastAsia="Calibri" w:cs="Arial Unicode MS"/>
          <w:lang w:eastAsia="en-US" w:bidi="bo-CN"/>
        </w:rPr>
        <w:t xml:space="preserve"> vispārīgās vienošanās slēgšanas tiesības iepirkuma priekšmeta 1.daļā </w:t>
      </w:r>
      <w:r w:rsidRPr="00E62469">
        <w:rPr>
          <w:rFonts w:eastAsia="Calibri" w:cs="Arial Unicode MS"/>
          <w:i/>
          <w:iCs/>
          <w:lang w:eastAsia="en-US" w:bidi="bo-CN"/>
        </w:rPr>
        <w:t>Zemas temperatūras saldētava</w:t>
      </w:r>
      <w:r w:rsidRPr="00E62469">
        <w:rPr>
          <w:rFonts w:eastAsia="Calibri" w:cs="Arial Unicode MS"/>
          <w:lang w:eastAsia="en-US" w:bidi="bo-CN"/>
        </w:rPr>
        <w:t xml:space="preserve"> pretendentam </w:t>
      </w:r>
      <w:r w:rsidRPr="00E62469">
        <w:rPr>
          <w:rFonts w:eastAsia="Calibri" w:cs="Arial Unicode MS"/>
          <w:b/>
          <w:bCs/>
          <w:lang w:eastAsia="en-US" w:bidi="bo-CN"/>
        </w:rPr>
        <w:t>SIA “</w:t>
      </w:r>
      <w:proofErr w:type="spellStart"/>
      <w:r w:rsidR="009861A3" w:rsidRPr="00E62469">
        <w:rPr>
          <w:rFonts w:eastAsia="Calibri" w:cs="Arial Unicode MS"/>
          <w:b/>
          <w:bCs/>
          <w:lang w:eastAsia="en-US" w:bidi="bo-CN"/>
        </w:rPr>
        <w:t>Prolux</w:t>
      </w:r>
      <w:proofErr w:type="spellEnd"/>
      <w:r w:rsidRPr="00E62469">
        <w:rPr>
          <w:rFonts w:eastAsia="Calibri" w:cs="Arial Unicode MS"/>
          <w:b/>
          <w:bCs/>
          <w:lang w:eastAsia="en-US" w:bidi="bo-CN"/>
        </w:rPr>
        <w:t>”</w:t>
      </w:r>
      <w:r w:rsidRPr="00E62469">
        <w:rPr>
          <w:rFonts w:eastAsia="Calibri" w:cs="Arial Unicode MS"/>
          <w:lang w:eastAsia="en-US" w:bidi="bo-CN"/>
        </w:rPr>
        <w:t>, jo pretendents ar 11.06.2019. komisijas lēmumu ir izslēgts no dalības šajā iepirkuma priekšmeta daļā kā neatbilstošs tehniskā un finanšu piedāvājuma</w:t>
      </w:r>
      <w:r w:rsidR="003A64F3" w:rsidRPr="00E62469">
        <w:rPr>
          <w:rFonts w:eastAsia="Calibri" w:cs="Arial Unicode MS"/>
          <w:lang w:eastAsia="en-US" w:bidi="bo-CN"/>
        </w:rPr>
        <w:t xml:space="preserve"> 1.4.6., 1.4.14., 1.4.19., 1.4.20., 1.5.1., 1.5.2., un 1.5.3.2.prasībām:</w:t>
      </w:r>
    </w:p>
    <w:p w14:paraId="09EFADF5" w14:textId="73D0D0B8" w:rsidR="003A64F3" w:rsidRPr="003A64F3" w:rsidRDefault="003A64F3" w:rsidP="003A64F3">
      <w:pPr>
        <w:pStyle w:val="ListParagraph"/>
        <w:numPr>
          <w:ilvl w:val="0"/>
          <w:numId w:val="42"/>
        </w:numPr>
        <w:tabs>
          <w:tab w:val="left" w:pos="1052"/>
        </w:tabs>
        <w:jc w:val="both"/>
        <w:rPr>
          <w:bCs/>
        </w:rPr>
      </w:pPr>
      <w:r>
        <w:rPr>
          <w:rFonts w:eastAsia="Calibri"/>
          <w:lang w:eastAsia="en-US"/>
        </w:rPr>
        <w:t xml:space="preserve">tehniskā un finanšu piedāvājuma 1.4.6.prasībai </w:t>
      </w:r>
      <w:r w:rsidRPr="00764DB5">
        <w:rPr>
          <w:rFonts w:eastAsia="Calibri"/>
          <w:i/>
          <w:lang w:eastAsia="en-US"/>
        </w:rPr>
        <w:t>Temperatūru iespējams uzstādīt diapazonā no ne vairāk kā -18°C līdz ne mazāk kā -25°C</w:t>
      </w:r>
      <w:r>
        <w:rPr>
          <w:rFonts w:eastAsia="Calibri"/>
          <w:lang w:eastAsia="en-US"/>
        </w:rPr>
        <w:t xml:space="preserve"> pretendents piedāvājis “</w:t>
      </w:r>
      <w:r w:rsidRPr="00764DB5">
        <w:rPr>
          <w:rFonts w:eastAsia="Calibri"/>
          <w:lang w:eastAsia="en-US"/>
        </w:rPr>
        <w:t>Temperatūru iespējams uzstādīt diapazonā no -20°C līdz -32°C</w:t>
      </w:r>
      <w:r>
        <w:rPr>
          <w:rFonts w:eastAsia="Calibri"/>
          <w:lang w:eastAsia="en-US"/>
        </w:rPr>
        <w:t>”, kas nav atbilstoši tehniskajā un finanšu piedāvājumā izvirzītajai prasībai, jo piedāvātās preces apakšējai robežai jābūt ne mazākai par - 18</w:t>
      </w:r>
      <w:r w:rsidRPr="009108D6">
        <w:rPr>
          <w:rFonts w:eastAsia="Calibri"/>
          <w:vertAlign w:val="superscript"/>
          <w:lang w:eastAsia="en-US"/>
        </w:rPr>
        <w:t>0</w:t>
      </w:r>
      <w:r w:rsidRPr="00DD7471">
        <w:rPr>
          <w:rFonts w:eastAsia="Calibri"/>
          <w:lang w:eastAsia="en-US"/>
        </w:rPr>
        <w:t>C</w:t>
      </w:r>
      <w:r>
        <w:rPr>
          <w:rFonts w:eastAsia="Calibri"/>
          <w:lang w:eastAsia="en-US"/>
        </w:rPr>
        <w:t>;</w:t>
      </w:r>
    </w:p>
    <w:p w14:paraId="2CE41257" w14:textId="121781A7" w:rsidR="003A64F3" w:rsidRPr="003A64F3" w:rsidRDefault="003A64F3" w:rsidP="003A64F3">
      <w:pPr>
        <w:pStyle w:val="ListParagraph"/>
        <w:numPr>
          <w:ilvl w:val="0"/>
          <w:numId w:val="42"/>
        </w:numPr>
        <w:tabs>
          <w:tab w:val="left" w:pos="1052"/>
        </w:tabs>
        <w:jc w:val="both"/>
        <w:rPr>
          <w:bCs/>
        </w:rPr>
      </w:pPr>
      <w:r>
        <w:rPr>
          <w:rFonts w:eastAsia="Calibri"/>
          <w:lang w:eastAsia="en-US"/>
        </w:rPr>
        <w:t xml:space="preserve">tehniskā un finanšu piedāvājuma 1.4.14.prasībai </w:t>
      </w:r>
      <w:r w:rsidRPr="009108D6">
        <w:rPr>
          <w:rFonts w:eastAsia="Calibri"/>
          <w:i/>
          <w:lang w:eastAsia="en-US"/>
        </w:rPr>
        <w:t>Ar automātisko atkausēšanas funkciju</w:t>
      </w:r>
      <w:r>
        <w:rPr>
          <w:rFonts w:eastAsia="Calibri"/>
          <w:lang w:eastAsia="en-US"/>
        </w:rPr>
        <w:t xml:space="preserve"> pretendents piedāvājis “</w:t>
      </w:r>
      <w:r w:rsidRPr="009108D6">
        <w:rPr>
          <w:rFonts w:eastAsia="Calibri"/>
          <w:lang w:eastAsia="en-US"/>
        </w:rPr>
        <w:t>Manuāla</w:t>
      </w:r>
      <w:r>
        <w:rPr>
          <w:rFonts w:eastAsia="Calibri"/>
          <w:lang w:eastAsia="en-US"/>
        </w:rPr>
        <w:t>”, kas nav atbilstoši tehniskajā un finanšu piedāvājumā izvirzītajai prasībai;</w:t>
      </w:r>
    </w:p>
    <w:p w14:paraId="2AD59E43" w14:textId="299F5339" w:rsidR="003A64F3" w:rsidRPr="003A64F3" w:rsidRDefault="003A64F3" w:rsidP="003A64F3">
      <w:pPr>
        <w:pStyle w:val="ListParagraph"/>
        <w:numPr>
          <w:ilvl w:val="0"/>
          <w:numId w:val="42"/>
        </w:numPr>
        <w:tabs>
          <w:tab w:val="left" w:pos="1052"/>
        </w:tabs>
        <w:jc w:val="both"/>
        <w:rPr>
          <w:bCs/>
        </w:rPr>
      </w:pPr>
      <w:r>
        <w:rPr>
          <w:rFonts w:eastAsia="Calibri"/>
          <w:lang w:eastAsia="en-US"/>
        </w:rPr>
        <w:t xml:space="preserve">tehniskā un finanšu piedāvājuma 1.4.19.prasībai </w:t>
      </w:r>
      <w:r w:rsidRPr="009108D6">
        <w:rPr>
          <w:rFonts w:eastAsia="Calibri"/>
          <w:i/>
          <w:lang w:eastAsia="en-US"/>
        </w:rPr>
        <w:t>Ārējais korpuss izgatavots no krāsota/hromēta tērauda vai  nerūsējošā tērauda</w:t>
      </w:r>
      <w:r>
        <w:rPr>
          <w:rFonts w:eastAsia="Calibri"/>
          <w:lang w:eastAsia="en-US"/>
        </w:rPr>
        <w:t xml:space="preserve"> pretendents piedāvājis “</w:t>
      </w:r>
      <w:r w:rsidRPr="009108D6">
        <w:rPr>
          <w:rFonts w:eastAsia="Calibri"/>
          <w:lang w:eastAsia="en-US"/>
        </w:rPr>
        <w:t xml:space="preserve">Ārējais korpuss izgatavots no PP </w:t>
      </w:r>
      <w:proofErr w:type="spellStart"/>
      <w:r w:rsidRPr="009108D6">
        <w:rPr>
          <w:rFonts w:eastAsia="Calibri"/>
          <w:lang w:eastAsia="en-US"/>
        </w:rPr>
        <w:t>copolymer</w:t>
      </w:r>
      <w:proofErr w:type="spellEnd"/>
      <w:r w:rsidRPr="009108D6">
        <w:rPr>
          <w:rFonts w:eastAsia="Calibri"/>
          <w:lang w:eastAsia="en-US"/>
        </w:rPr>
        <w:t xml:space="preserve"> UV RAL9016</w:t>
      </w:r>
      <w:r>
        <w:rPr>
          <w:rFonts w:eastAsia="Calibri"/>
          <w:lang w:eastAsia="en-US"/>
        </w:rPr>
        <w:t>”, kas  nav atbilstoši tehniskajā un finanšu piedāvājumā izvirzītajai prasībai. Pretendents norādījis, ka piedāvājums ir labāka alternatīva. Ņemot vērā to, ka nolikumā ir izvirzīta konkrēta prasība attiecībā uz materiālu, alternatīvs piedāvājums netiek vērtēts;</w:t>
      </w:r>
    </w:p>
    <w:p w14:paraId="60487DD5" w14:textId="6B303378" w:rsidR="003A64F3" w:rsidRPr="003A64F3" w:rsidRDefault="003A64F3" w:rsidP="003A64F3">
      <w:pPr>
        <w:pStyle w:val="ListParagraph"/>
        <w:numPr>
          <w:ilvl w:val="0"/>
          <w:numId w:val="42"/>
        </w:numPr>
        <w:tabs>
          <w:tab w:val="left" w:pos="1052"/>
        </w:tabs>
        <w:jc w:val="both"/>
        <w:rPr>
          <w:bCs/>
        </w:rPr>
      </w:pPr>
      <w:r>
        <w:rPr>
          <w:rFonts w:eastAsia="Calibri"/>
          <w:lang w:eastAsia="en-US"/>
        </w:rPr>
        <w:t xml:space="preserve">tehniskā un finanšu piedāvājuma 1.4.20.prasībai </w:t>
      </w:r>
      <w:r w:rsidRPr="009108D6">
        <w:rPr>
          <w:rFonts w:eastAsia="Calibri"/>
          <w:i/>
          <w:lang w:eastAsia="en-US"/>
        </w:rPr>
        <w:t>Darba kamera izgatavota no nerūsējošā tērauda</w:t>
      </w:r>
      <w:r>
        <w:rPr>
          <w:rFonts w:eastAsia="Calibri"/>
          <w:i/>
          <w:lang w:eastAsia="en-US"/>
        </w:rPr>
        <w:t xml:space="preserve"> </w:t>
      </w:r>
      <w:r>
        <w:rPr>
          <w:rFonts w:eastAsia="Calibri"/>
          <w:lang w:eastAsia="en-US"/>
        </w:rPr>
        <w:t>pretendents piedāvājis “</w:t>
      </w:r>
      <w:r w:rsidRPr="009108D6">
        <w:rPr>
          <w:rFonts w:eastAsia="Calibri"/>
          <w:lang w:eastAsia="en-US"/>
        </w:rPr>
        <w:t xml:space="preserve">Darba kamera izgatavota no PP </w:t>
      </w:r>
      <w:proofErr w:type="spellStart"/>
      <w:r w:rsidRPr="009108D6">
        <w:rPr>
          <w:rFonts w:eastAsia="Calibri"/>
          <w:lang w:eastAsia="en-US"/>
        </w:rPr>
        <w:t>copolymer</w:t>
      </w:r>
      <w:proofErr w:type="spellEnd"/>
      <w:r w:rsidRPr="009108D6">
        <w:rPr>
          <w:rFonts w:eastAsia="Calibri"/>
          <w:lang w:eastAsia="en-US"/>
        </w:rPr>
        <w:t xml:space="preserve"> UV RAL9016</w:t>
      </w:r>
      <w:r>
        <w:rPr>
          <w:rFonts w:eastAsia="Calibri"/>
          <w:lang w:eastAsia="en-US"/>
        </w:rPr>
        <w:t>”, kas nav atbilstoši tehniskajā un finanšu piedāvājumā izvirzītajai prasībai;</w:t>
      </w:r>
    </w:p>
    <w:p w14:paraId="33337097" w14:textId="47F20807" w:rsidR="003A64F3" w:rsidRPr="003A64F3" w:rsidRDefault="003A64F3" w:rsidP="003A64F3">
      <w:pPr>
        <w:pStyle w:val="ListParagraph"/>
        <w:numPr>
          <w:ilvl w:val="0"/>
          <w:numId w:val="42"/>
        </w:numPr>
        <w:tabs>
          <w:tab w:val="left" w:pos="1052"/>
        </w:tabs>
        <w:jc w:val="both"/>
        <w:rPr>
          <w:bCs/>
        </w:rPr>
      </w:pPr>
      <w:r>
        <w:rPr>
          <w:rFonts w:eastAsia="Calibri"/>
          <w:lang w:eastAsia="en-US"/>
        </w:rPr>
        <w:t xml:space="preserve">tehniskā un finanšu piedāvājuma 1.5.1.prasībai </w:t>
      </w:r>
      <w:r w:rsidRPr="009108D6">
        <w:rPr>
          <w:rFonts w:eastAsia="Calibri"/>
          <w:i/>
          <w:lang w:eastAsia="en-US"/>
        </w:rPr>
        <w:t>Plaukts režģu no nerūsējošā tērauda. Plaukta svara izturība ne mazāk kā 15 kg</w:t>
      </w:r>
      <w:r>
        <w:rPr>
          <w:rFonts w:eastAsia="Calibri"/>
          <w:lang w:eastAsia="en-US"/>
        </w:rPr>
        <w:t xml:space="preserve"> pretendents piedāvājis “</w:t>
      </w:r>
      <w:r w:rsidRPr="009108D6">
        <w:rPr>
          <w:rFonts w:eastAsia="Calibri"/>
          <w:lang w:eastAsia="en-US"/>
        </w:rPr>
        <w:t>Nav pieejams</w:t>
      </w:r>
      <w:r>
        <w:rPr>
          <w:rFonts w:eastAsia="Calibri"/>
          <w:lang w:eastAsia="en-US"/>
        </w:rPr>
        <w:t>”, kas neatbilst pasūtītāja vajadzībām;</w:t>
      </w:r>
    </w:p>
    <w:p w14:paraId="2B2ADD38" w14:textId="0B43184C" w:rsidR="003A64F3" w:rsidRPr="003A64F3" w:rsidRDefault="003A64F3" w:rsidP="003A64F3">
      <w:pPr>
        <w:pStyle w:val="ListParagraph"/>
        <w:numPr>
          <w:ilvl w:val="0"/>
          <w:numId w:val="42"/>
        </w:numPr>
        <w:tabs>
          <w:tab w:val="left" w:pos="1052"/>
        </w:tabs>
        <w:jc w:val="both"/>
        <w:rPr>
          <w:bCs/>
        </w:rPr>
      </w:pPr>
      <w:r>
        <w:rPr>
          <w:rFonts w:eastAsia="Calibri"/>
          <w:lang w:eastAsia="en-US"/>
        </w:rPr>
        <w:t xml:space="preserve">tehniskā un finanšu piedāvājuma 1.5.2.prasībai </w:t>
      </w:r>
      <w:r w:rsidRPr="009108D6">
        <w:rPr>
          <w:rFonts w:eastAsia="Calibri"/>
          <w:i/>
          <w:lang w:eastAsia="en-US"/>
        </w:rPr>
        <w:t xml:space="preserve">Atvilktne no nerūsējoša tērauda (vēlams ar augsto necaurspīdīgo ārējo malu jeb ar </w:t>
      </w:r>
      <w:proofErr w:type="spellStart"/>
      <w:r w:rsidRPr="009108D6">
        <w:rPr>
          <w:rFonts w:eastAsia="Calibri"/>
          <w:i/>
          <w:lang w:eastAsia="en-US"/>
        </w:rPr>
        <w:t>front</w:t>
      </w:r>
      <w:proofErr w:type="spellEnd"/>
      <w:r w:rsidRPr="009108D6">
        <w:rPr>
          <w:rFonts w:eastAsia="Calibri"/>
          <w:i/>
          <w:lang w:eastAsia="en-US"/>
        </w:rPr>
        <w:t xml:space="preserve"> top),  kura aprīkota ar </w:t>
      </w:r>
      <w:proofErr w:type="spellStart"/>
      <w:r w:rsidRPr="009108D6">
        <w:rPr>
          <w:rFonts w:eastAsia="Calibri"/>
          <w:i/>
          <w:lang w:eastAsia="en-US"/>
        </w:rPr>
        <w:t>pretizkrišanas</w:t>
      </w:r>
      <w:proofErr w:type="spellEnd"/>
      <w:r w:rsidRPr="009108D6">
        <w:rPr>
          <w:rFonts w:eastAsia="Calibri"/>
          <w:i/>
          <w:lang w:eastAsia="en-US"/>
        </w:rPr>
        <w:t xml:space="preserve"> mehānismu. Atvilktnes pilnībā izvelkamas ar sliežu gultņu vai līdzvērtīgu mehānismu. Atvilktnes svara izturība ne mazāk kā 10 kg. Visam atvilktnēm ir iespējams mainīt iekšējos nodalījumus pēc nepieciešamā lieluma, sadalījuma elementiem jābūt visas atvilktnes augstuma, garumā un platumā</w:t>
      </w:r>
      <w:r>
        <w:rPr>
          <w:rFonts w:eastAsia="Calibri"/>
          <w:lang w:eastAsia="en-US"/>
        </w:rPr>
        <w:t xml:space="preserve"> pretendents piedāvājis “</w:t>
      </w:r>
      <w:r w:rsidRPr="009108D6">
        <w:rPr>
          <w:rFonts w:eastAsia="Calibri"/>
          <w:u w:val="single"/>
          <w:lang w:eastAsia="en-US"/>
        </w:rPr>
        <w:t>Atvilktne no polikarbonāta materiāla</w:t>
      </w:r>
      <w:r w:rsidRPr="009108D6">
        <w:rPr>
          <w:rFonts w:eastAsia="Calibri"/>
          <w:lang w:eastAsia="en-US"/>
        </w:rPr>
        <w:t xml:space="preserve"> ar priekšējo augsto malu 6.gab standarta komplektācijā</w:t>
      </w:r>
      <w:r>
        <w:rPr>
          <w:rFonts w:eastAsia="Calibri"/>
          <w:lang w:eastAsia="en-US"/>
        </w:rPr>
        <w:t>”, kas nav atbilstoši tehniskajā un finanšu piedāvājumā izvirzītajai prasībai;</w:t>
      </w:r>
    </w:p>
    <w:p w14:paraId="2807DBE6" w14:textId="3FF47610" w:rsidR="003A64F3" w:rsidRPr="003A64F3" w:rsidRDefault="003A64F3" w:rsidP="003A64F3">
      <w:pPr>
        <w:pStyle w:val="ListParagraph"/>
        <w:numPr>
          <w:ilvl w:val="0"/>
          <w:numId w:val="42"/>
        </w:numPr>
        <w:tabs>
          <w:tab w:val="left" w:pos="1052"/>
        </w:tabs>
        <w:jc w:val="both"/>
        <w:rPr>
          <w:bCs/>
        </w:rPr>
      </w:pPr>
      <w:r>
        <w:rPr>
          <w:rFonts w:eastAsia="Calibri"/>
          <w:lang w:eastAsia="en-US"/>
        </w:rPr>
        <w:t xml:space="preserve">tehniskā un finanšu piedāvājuma 1.5.3.2.prasībai </w:t>
      </w:r>
      <w:r w:rsidRPr="009108D6">
        <w:rPr>
          <w:rFonts w:eastAsia="Calibri"/>
          <w:i/>
          <w:lang w:eastAsia="en-US"/>
        </w:rPr>
        <w:t>Sadalītāji no nerūsējošā tērauda atvilktnes garumā (savietojami ar specifikācijas 1.5.2.punktā minētiem atvilktnēm)</w:t>
      </w:r>
      <w:r>
        <w:rPr>
          <w:rFonts w:eastAsia="Calibri"/>
          <w:lang w:eastAsia="en-US"/>
        </w:rPr>
        <w:t xml:space="preserve"> pretendenta piedāvājums ir “</w:t>
      </w:r>
      <w:r w:rsidRPr="009108D6">
        <w:rPr>
          <w:rFonts w:eastAsia="Calibri"/>
          <w:u w:val="single"/>
          <w:lang w:eastAsia="en-US"/>
        </w:rPr>
        <w:t>Polikarbonāta materiāla sadalītāji</w:t>
      </w:r>
      <w:r w:rsidRPr="009108D6">
        <w:rPr>
          <w:rFonts w:eastAsia="Calibri"/>
          <w:lang w:eastAsia="en-US"/>
        </w:rPr>
        <w:t xml:space="preserve"> garumā (savietojami ar specifikācijas 1.5.2.punktā minētiem atvilktnēm)</w:t>
      </w:r>
      <w:r>
        <w:rPr>
          <w:rFonts w:eastAsia="Calibri"/>
          <w:lang w:eastAsia="en-US"/>
        </w:rPr>
        <w:t>, kas nav atbilstoši tehniskajā un finanšu piedāvājumā izvirzītajai prasībai par sadalītāju materiālu.</w:t>
      </w:r>
    </w:p>
    <w:p w14:paraId="3E23098F" w14:textId="624D7279" w:rsidR="003A64F3" w:rsidRPr="00E62469" w:rsidRDefault="003A64F3" w:rsidP="00E62469">
      <w:pPr>
        <w:pStyle w:val="ListParagraph"/>
        <w:numPr>
          <w:ilvl w:val="1"/>
          <w:numId w:val="46"/>
        </w:numPr>
        <w:tabs>
          <w:tab w:val="left" w:pos="1052"/>
        </w:tabs>
        <w:ind w:left="426" w:hanging="426"/>
        <w:jc w:val="both"/>
        <w:rPr>
          <w:rFonts w:eastAsia="Calibri" w:cs="Arial Unicode MS"/>
          <w:lang w:eastAsia="en-US" w:bidi="bo-CN"/>
        </w:rPr>
      </w:pPr>
      <w:r w:rsidRPr="00E62469">
        <w:rPr>
          <w:rFonts w:eastAsia="Calibri" w:cs="Arial Unicode MS"/>
          <w:b/>
          <w:bCs/>
          <w:lang w:eastAsia="en-US" w:bidi="bo-CN"/>
        </w:rPr>
        <w:t>Nepiešķirt</w:t>
      </w:r>
      <w:r w:rsidRPr="00E62469">
        <w:rPr>
          <w:rFonts w:eastAsia="Calibri" w:cs="Arial Unicode MS"/>
          <w:lang w:eastAsia="en-US" w:bidi="bo-CN"/>
        </w:rPr>
        <w:t xml:space="preserve"> vispārīgās vienošanās slēgšanas tiesības iepirkuma priekšmeta 2.daļā </w:t>
      </w:r>
      <w:r w:rsidRPr="00E62469">
        <w:rPr>
          <w:rFonts w:eastAsia="Calibri" w:cs="Arial Unicode MS"/>
          <w:i/>
          <w:iCs/>
          <w:lang w:eastAsia="en-US" w:bidi="bo-CN"/>
        </w:rPr>
        <w:t>Medicīniskais ledusskapis</w:t>
      </w:r>
      <w:r w:rsidRPr="00E62469">
        <w:rPr>
          <w:rFonts w:eastAsia="Calibri" w:cs="Arial Unicode MS"/>
          <w:lang w:eastAsia="en-US" w:bidi="bo-CN"/>
        </w:rPr>
        <w:t xml:space="preserve"> pretendentam </w:t>
      </w:r>
      <w:r w:rsidRPr="00E62469">
        <w:rPr>
          <w:rFonts w:eastAsia="Calibri" w:cs="Arial Unicode MS"/>
          <w:b/>
          <w:bCs/>
          <w:lang w:eastAsia="en-US" w:bidi="bo-CN"/>
        </w:rPr>
        <w:t>SIA “</w:t>
      </w:r>
      <w:proofErr w:type="spellStart"/>
      <w:r w:rsidRPr="00E62469">
        <w:rPr>
          <w:rFonts w:eastAsia="Calibri" w:cs="Arial Unicode MS"/>
          <w:b/>
          <w:bCs/>
          <w:lang w:eastAsia="en-US" w:bidi="bo-CN"/>
        </w:rPr>
        <w:t>Prolux</w:t>
      </w:r>
      <w:proofErr w:type="spellEnd"/>
      <w:r w:rsidRPr="00E62469">
        <w:rPr>
          <w:rFonts w:eastAsia="Calibri" w:cs="Arial Unicode MS"/>
          <w:b/>
          <w:bCs/>
          <w:lang w:eastAsia="en-US" w:bidi="bo-CN"/>
        </w:rPr>
        <w:t>”</w:t>
      </w:r>
      <w:r w:rsidRPr="00E62469">
        <w:rPr>
          <w:rFonts w:eastAsia="Calibri" w:cs="Arial Unicode MS"/>
          <w:lang w:eastAsia="en-US" w:bidi="bo-CN"/>
        </w:rPr>
        <w:t>, jo pretendents ar 11.06.2019. komisijas lēmumu ir izslēgts no dalības šajā iepirkuma priekšmeta daļā kā neatbilstošs tehniskā un finanšu piedāvājuma 2.1.20., 2.1.26., 2.1.27., 2.1.31.2.., 2.1.31.3.., 2.1.31.4.1., 2.1.31.4.2., 2.2.20., 2.2.26., 2.2.27., 2.2.31.2., 2.2.31.3., 2.2.31.4.1. un 2.2.31.4.2.prasībām:</w:t>
      </w:r>
    </w:p>
    <w:p w14:paraId="5A48BD18" w14:textId="77777777" w:rsidR="003A64F3" w:rsidRPr="003A64F3" w:rsidRDefault="003A64F3" w:rsidP="003A64F3">
      <w:pPr>
        <w:pStyle w:val="ListParagraph"/>
        <w:numPr>
          <w:ilvl w:val="0"/>
          <w:numId w:val="42"/>
        </w:numPr>
        <w:tabs>
          <w:tab w:val="left" w:pos="1052"/>
        </w:tabs>
        <w:jc w:val="both"/>
        <w:rPr>
          <w:bCs/>
        </w:rPr>
      </w:pPr>
      <w:r>
        <w:rPr>
          <w:rFonts w:eastAsia="Calibri"/>
          <w:lang w:eastAsia="en-US"/>
        </w:rPr>
        <w:t xml:space="preserve">tehniskā un finanšu piedāvājuma 2.1.20.prasībai </w:t>
      </w:r>
      <w:r w:rsidRPr="00A83B05">
        <w:rPr>
          <w:rFonts w:eastAsia="Calibri"/>
          <w:i/>
          <w:lang w:eastAsia="en-US"/>
        </w:rPr>
        <w:t>Ar automātisko atkausēšanas funkciju</w:t>
      </w:r>
      <w:r>
        <w:rPr>
          <w:rFonts w:eastAsia="Calibri"/>
          <w:lang w:eastAsia="en-US"/>
        </w:rPr>
        <w:t xml:space="preserve"> pretendenta piedāvājums ir “</w:t>
      </w:r>
      <w:r w:rsidRPr="00A83B05">
        <w:rPr>
          <w:rFonts w:eastAsia="Calibri"/>
          <w:lang w:eastAsia="en-US"/>
        </w:rPr>
        <w:t>Naturāla</w:t>
      </w:r>
      <w:r>
        <w:rPr>
          <w:rFonts w:eastAsia="Calibri"/>
          <w:lang w:eastAsia="en-US"/>
        </w:rPr>
        <w:t>”, kas nav atbilstoši tehniskajā un finanšu piedāvājumā izvirzītajai prasībai;</w:t>
      </w:r>
    </w:p>
    <w:p w14:paraId="206210B1" w14:textId="1C7FD591" w:rsidR="003A64F3" w:rsidRPr="003A64F3" w:rsidRDefault="003A64F3" w:rsidP="003A64F3">
      <w:pPr>
        <w:pStyle w:val="ListParagraph"/>
        <w:numPr>
          <w:ilvl w:val="0"/>
          <w:numId w:val="42"/>
        </w:numPr>
        <w:tabs>
          <w:tab w:val="left" w:pos="1052"/>
        </w:tabs>
        <w:jc w:val="both"/>
        <w:rPr>
          <w:bCs/>
        </w:rPr>
      </w:pPr>
      <w:r w:rsidRPr="003A64F3">
        <w:rPr>
          <w:rFonts w:eastAsia="Calibri" w:cs="Arial Unicode MS"/>
          <w:lang w:eastAsia="en-US" w:bidi="bo-CN"/>
        </w:rPr>
        <w:t xml:space="preserve"> </w:t>
      </w:r>
      <w:r>
        <w:rPr>
          <w:rFonts w:eastAsia="Calibri"/>
          <w:lang w:eastAsia="en-US"/>
        </w:rPr>
        <w:t xml:space="preserve">tehniskā un finanšu piedāvājuma 2.1.26.prasībai </w:t>
      </w:r>
      <w:r w:rsidRPr="00A83B05">
        <w:rPr>
          <w:rFonts w:eastAsia="Calibri"/>
          <w:i/>
          <w:lang w:eastAsia="en-US"/>
        </w:rPr>
        <w:t>Ārējais korpuss izgatavots no tērauda vai  nerūsējošā tērauda (krāsots/hromēts)</w:t>
      </w:r>
      <w:r>
        <w:rPr>
          <w:rFonts w:eastAsia="Calibri"/>
          <w:lang w:eastAsia="en-US"/>
        </w:rPr>
        <w:t xml:space="preserve"> pretendents piedāvājis “</w:t>
      </w:r>
      <w:r w:rsidRPr="00A83B05">
        <w:rPr>
          <w:rFonts w:eastAsia="Calibri"/>
          <w:lang w:eastAsia="en-US"/>
        </w:rPr>
        <w:t xml:space="preserve">Ārējais korpuss izgatavots no PP </w:t>
      </w:r>
      <w:proofErr w:type="spellStart"/>
      <w:r w:rsidRPr="00A83B05">
        <w:rPr>
          <w:rFonts w:eastAsia="Calibri"/>
          <w:lang w:eastAsia="en-US"/>
        </w:rPr>
        <w:t>copolymer</w:t>
      </w:r>
      <w:proofErr w:type="spellEnd"/>
      <w:r w:rsidRPr="00A83B05">
        <w:rPr>
          <w:rFonts w:eastAsia="Calibri"/>
          <w:lang w:eastAsia="en-US"/>
        </w:rPr>
        <w:t xml:space="preserve"> UV RAL9016</w:t>
      </w:r>
      <w:r>
        <w:rPr>
          <w:rFonts w:eastAsia="Calibri"/>
          <w:lang w:eastAsia="en-US"/>
        </w:rPr>
        <w:t>”, kas nav atbilstoši tehniskajā un finanšu piedāvājumā izvirzītajai prasībai. Pretendents norādījis, ka piedāvājums ir labāka alternatīva. Ņemot vērā to, ka nolikumā ir izvirzīta konkrēta prasība attiecībā uz materiālu, alternatīvs piedāvājums netiek vērtēts;</w:t>
      </w:r>
    </w:p>
    <w:p w14:paraId="6F30CC4D" w14:textId="370A8987" w:rsidR="003A64F3" w:rsidRPr="003A64F3" w:rsidRDefault="003A64F3" w:rsidP="003A64F3">
      <w:pPr>
        <w:pStyle w:val="ListParagraph"/>
        <w:numPr>
          <w:ilvl w:val="0"/>
          <w:numId w:val="42"/>
        </w:numPr>
        <w:tabs>
          <w:tab w:val="left" w:pos="1052"/>
        </w:tabs>
        <w:jc w:val="both"/>
        <w:rPr>
          <w:bCs/>
        </w:rPr>
      </w:pPr>
      <w:r>
        <w:rPr>
          <w:rFonts w:eastAsia="Calibri"/>
          <w:lang w:eastAsia="en-US"/>
        </w:rPr>
        <w:lastRenderedPageBreak/>
        <w:t xml:space="preserve">tehniskā un finanšu piedāvājuma 2.1.27.prasībai </w:t>
      </w:r>
      <w:r w:rsidRPr="00A83B05">
        <w:rPr>
          <w:rFonts w:eastAsia="Calibri"/>
          <w:i/>
          <w:lang w:eastAsia="en-US"/>
        </w:rPr>
        <w:t>Darba kamera izgatavota tērauda, nerūsējošā tērauda (krāsots/hromēts) vai plastmasas</w:t>
      </w:r>
      <w:r>
        <w:rPr>
          <w:rFonts w:eastAsia="Calibri"/>
          <w:lang w:eastAsia="en-US"/>
        </w:rPr>
        <w:t xml:space="preserve"> pretendents piedāvājis “</w:t>
      </w:r>
      <w:r w:rsidRPr="009B6A8C">
        <w:rPr>
          <w:rFonts w:eastAsia="Calibri"/>
          <w:lang w:eastAsia="en-US"/>
        </w:rPr>
        <w:t xml:space="preserve">Darba kamera izgatavota no PP </w:t>
      </w:r>
      <w:proofErr w:type="spellStart"/>
      <w:r w:rsidRPr="009B6A8C">
        <w:rPr>
          <w:rFonts w:eastAsia="Calibri"/>
          <w:lang w:eastAsia="en-US"/>
        </w:rPr>
        <w:t>copolymer</w:t>
      </w:r>
      <w:proofErr w:type="spellEnd"/>
      <w:r w:rsidRPr="009B6A8C">
        <w:rPr>
          <w:rFonts w:eastAsia="Calibri"/>
          <w:lang w:eastAsia="en-US"/>
        </w:rPr>
        <w:t xml:space="preserve"> UV RAL9016</w:t>
      </w:r>
      <w:r>
        <w:rPr>
          <w:rFonts w:eastAsia="Calibri"/>
          <w:lang w:eastAsia="en-US"/>
        </w:rPr>
        <w:t>”, kas nav atbilstoši tehniskajā un finanšu piedāvājumā izvirzītajai prasībai;</w:t>
      </w:r>
    </w:p>
    <w:p w14:paraId="2A4AD7A3" w14:textId="30C0F125" w:rsidR="003A64F3" w:rsidRPr="003A64F3" w:rsidRDefault="003A64F3" w:rsidP="003A64F3">
      <w:pPr>
        <w:pStyle w:val="ListParagraph"/>
        <w:numPr>
          <w:ilvl w:val="0"/>
          <w:numId w:val="42"/>
        </w:numPr>
        <w:tabs>
          <w:tab w:val="left" w:pos="1052"/>
        </w:tabs>
        <w:jc w:val="both"/>
        <w:rPr>
          <w:bCs/>
        </w:rPr>
      </w:pPr>
      <w:r>
        <w:rPr>
          <w:rFonts w:eastAsia="Calibri"/>
          <w:lang w:eastAsia="en-US"/>
        </w:rPr>
        <w:t xml:space="preserve">tehniskā un finanšu piedāvājuma 2.1.31.2.prasībai </w:t>
      </w:r>
      <w:r w:rsidRPr="009B6A8C">
        <w:rPr>
          <w:rFonts w:eastAsia="Calibri"/>
          <w:i/>
          <w:lang w:eastAsia="en-US"/>
        </w:rPr>
        <w:t xml:space="preserve">Atvilktne no nerūsējoša tērauda vai alumīnija  (krāsots/hromēts) (vēlams ar augsto ārējo malu jeb ar </w:t>
      </w:r>
      <w:proofErr w:type="spellStart"/>
      <w:r w:rsidRPr="009B6A8C">
        <w:rPr>
          <w:rFonts w:eastAsia="Calibri"/>
          <w:i/>
          <w:lang w:eastAsia="en-US"/>
        </w:rPr>
        <w:t>front</w:t>
      </w:r>
      <w:proofErr w:type="spellEnd"/>
      <w:r w:rsidRPr="009B6A8C">
        <w:rPr>
          <w:rFonts w:eastAsia="Calibri"/>
          <w:i/>
          <w:lang w:eastAsia="en-US"/>
        </w:rPr>
        <w:t xml:space="preserve"> top),  kura aprīkota ar </w:t>
      </w:r>
      <w:proofErr w:type="spellStart"/>
      <w:r w:rsidRPr="009B6A8C">
        <w:rPr>
          <w:rFonts w:eastAsia="Calibri"/>
          <w:i/>
          <w:lang w:eastAsia="en-US"/>
        </w:rPr>
        <w:t>pretizkrišanas</w:t>
      </w:r>
      <w:proofErr w:type="spellEnd"/>
      <w:r w:rsidRPr="009B6A8C">
        <w:rPr>
          <w:rFonts w:eastAsia="Calibri"/>
          <w:i/>
          <w:lang w:eastAsia="en-US"/>
        </w:rPr>
        <w:t xml:space="preserve"> mehānismu. Atvilktnes pilnībā izvelkamas ar sliežu gultņu vai līdzvērtīgu mehānismu. Atvilktnes svara izturība ne mazāk kā 15 kg. Visam atvilktnēm ir iespējams mainīt iekšējos nodalījumus pēc nepieciešama lieluma, sadalījuma elementiem jābūt atbilstošiem atvilktnes augstumam, garumam un platumam</w:t>
      </w:r>
      <w:r>
        <w:rPr>
          <w:rFonts w:eastAsia="Calibri"/>
          <w:lang w:eastAsia="en-US"/>
        </w:rPr>
        <w:t xml:space="preserve"> pretendents piedāvājis “</w:t>
      </w:r>
      <w:r w:rsidRPr="009B6A8C">
        <w:rPr>
          <w:rFonts w:eastAsia="Calibri"/>
          <w:u w:val="single"/>
          <w:lang w:eastAsia="en-US"/>
        </w:rPr>
        <w:t>Atvilktne no polikarbonāta</w:t>
      </w:r>
      <w:r w:rsidRPr="009B6A8C">
        <w:rPr>
          <w:rFonts w:eastAsia="Calibri"/>
          <w:lang w:eastAsia="en-US"/>
        </w:rPr>
        <w:t xml:space="preserve"> ar augsto ārējo malu. Atvilktnes pilnībā izvelkamas. Atvilktnes svara izturība  15 kg. Visam atvilktnēm ir iespējams mainīt iekšējos nodalījumus pēc nepieciešama lieluma, sadalījuma elementiem jābūt atbilstošiem atvilktnes augstumam, garumam un platumam</w:t>
      </w:r>
      <w:r>
        <w:rPr>
          <w:rFonts w:eastAsia="Calibri"/>
          <w:lang w:eastAsia="en-US"/>
        </w:rPr>
        <w:t>”, kas nav atbilstoši tehniskajā un finanšu piedāvājumā izvirzītajai prasībai par atvilktnes materiālu;</w:t>
      </w:r>
    </w:p>
    <w:p w14:paraId="74EFDDE6" w14:textId="7988100A" w:rsidR="003A64F3" w:rsidRPr="003A64F3" w:rsidRDefault="003A64F3" w:rsidP="003A64F3">
      <w:pPr>
        <w:pStyle w:val="ListParagraph"/>
        <w:numPr>
          <w:ilvl w:val="0"/>
          <w:numId w:val="42"/>
        </w:numPr>
        <w:tabs>
          <w:tab w:val="left" w:pos="1052"/>
        </w:tabs>
        <w:jc w:val="both"/>
        <w:rPr>
          <w:bCs/>
        </w:rPr>
      </w:pPr>
      <w:r>
        <w:rPr>
          <w:rFonts w:eastAsia="Calibri"/>
          <w:lang w:eastAsia="en-US"/>
        </w:rPr>
        <w:t xml:space="preserve">tehniskā un finanšu piedāvājuma 2.1.31.3.prasībai </w:t>
      </w:r>
      <w:r w:rsidRPr="009B6A8C">
        <w:rPr>
          <w:rFonts w:eastAsia="Calibri"/>
          <w:i/>
          <w:lang w:eastAsia="en-US"/>
        </w:rPr>
        <w:t xml:space="preserve">Atvilktne no </w:t>
      </w:r>
      <w:proofErr w:type="spellStart"/>
      <w:r w:rsidRPr="009B6A8C">
        <w:rPr>
          <w:rFonts w:eastAsia="Calibri"/>
          <w:i/>
          <w:lang w:eastAsia="en-US"/>
        </w:rPr>
        <w:t>causpīdīgas</w:t>
      </w:r>
      <w:proofErr w:type="spellEnd"/>
      <w:r w:rsidRPr="009B6A8C">
        <w:rPr>
          <w:rFonts w:eastAsia="Calibri"/>
          <w:i/>
          <w:lang w:eastAsia="en-US"/>
        </w:rPr>
        <w:t xml:space="preserve"> plastmasas (vēlams ar augsto ārējo malu jeb ar </w:t>
      </w:r>
      <w:proofErr w:type="spellStart"/>
      <w:r w:rsidRPr="009B6A8C">
        <w:rPr>
          <w:rFonts w:eastAsia="Calibri"/>
          <w:i/>
          <w:lang w:eastAsia="en-US"/>
        </w:rPr>
        <w:t>front</w:t>
      </w:r>
      <w:proofErr w:type="spellEnd"/>
      <w:r w:rsidRPr="009B6A8C">
        <w:rPr>
          <w:rFonts w:eastAsia="Calibri"/>
          <w:i/>
          <w:lang w:eastAsia="en-US"/>
        </w:rPr>
        <w:t xml:space="preserve"> top),  kura aprīkota ar </w:t>
      </w:r>
      <w:proofErr w:type="spellStart"/>
      <w:r w:rsidRPr="009B6A8C">
        <w:rPr>
          <w:rFonts w:eastAsia="Calibri"/>
          <w:i/>
          <w:lang w:eastAsia="en-US"/>
        </w:rPr>
        <w:t>pretizkrišanas</w:t>
      </w:r>
      <w:proofErr w:type="spellEnd"/>
      <w:r w:rsidRPr="009B6A8C">
        <w:rPr>
          <w:rFonts w:eastAsia="Calibri"/>
          <w:i/>
          <w:lang w:eastAsia="en-US"/>
        </w:rPr>
        <w:t xml:space="preserve"> mehānismu. Atvilktnes pilnībā izvelkamas ar sliežu gultņu vai līdzvērtīgu mehānismu. Atvilktnes svara izturība ne mazāk kā 10 kg. Visam atvilktnēm ir iespējams mainīt iekšējos nodalījumus pēc nepieciešama lieluma, sadalījuma elementiem jābūt atbilstošiem atvilktnes augstumam, garumam un platumam</w:t>
      </w:r>
      <w:r>
        <w:rPr>
          <w:rFonts w:eastAsia="Calibri"/>
          <w:i/>
          <w:lang w:eastAsia="en-US"/>
        </w:rPr>
        <w:t xml:space="preserve"> </w:t>
      </w:r>
      <w:r>
        <w:rPr>
          <w:rFonts w:eastAsia="Calibri"/>
          <w:lang w:eastAsia="en-US"/>
        </w:rPr>
        <w:t>pretendents piedāvājis “</w:t>
      </w:r>
      <w:r w:rsidRPr="009B6A8C">
        <w:rPr>
          <w:rFonts w:eastAsia="Calibri"/>
          <w:u w:val="single"/>
          <w:lang w:eastAsia="en-US"/>
        </w:rPr>
        <w:t>Atvilktne no polikarbonāta</w:t>
      </w:r>
      <w:r w:rsidRPr="009B6A8C">
        <w:rPr>
          <w:rFonts w:eastAsia="Calibri"/>
          <w:lang w:eastAsia="en-US"/>
        </w:rPr>
        <w:t xml:space="preserve"> ar augsto ārējo malu. Atvilktnes pilnībā izvelkamas. Atvilktnes svara izturība  15 kg. Visam atvilktnēm ir iespējams mainīt iekšējos nodalījumus pēc nepieciešama lieluma, sadalījuma elementiem jābūt atbilstošiem atvilktnes augstumam, garumam un platumam</w:t>
      </w:r>
      <w:r>
        <w:rPr>
          <w:rFonts w:eastAsia="Calibri"/>
          <w:lang w:eastAsia="en-US"/>
        </w:rPr>
        <w:t>”, kas nav atbilstoši tehniskajā un finanšu piedāvājumā izvirzītajai prasībai par atvilktnes materiālu;</w:t>
      </w:r>
    </w:p>
    <w:p w14:paraId="73DC3B01" w14:textId="491AFE79" w:rsidR="003A64F3" w:rsidRPr="003A64F3" w:rsidRDefault="003A64F3" w:rsidP="003A64F3">
      <w:pPr>
        <w:pStyle w:val="ListParagraph"/>
        <w:numPr>
          <w:ilvl w:val="0"/>
          <w:numId w:val="42"/>
        </w:numPr>
        <w:tabs>
          <w:tab w:val="left" w:pos="1052"/>
        </w:tabs>
        <w:jc w:val="both"/>
        <w:rPr>
          <w:bCs/>
        </w:rPr>
      </w:pPr>
      <w:r>
        <w:rPr>
          <w:rFonts w:eastAsia="Calibri"/>
          <w:lang w:eastAsia="en-US"/>
        </w:rPr>
        <w:t xml:space="preserve">tehniskā un finanšu piedāvājuma 2.1.31.4.1.prasībai </w:t>
      </w:r>
      <w:r w:rsidRPr="009B6A8C">
        <w:rPr>
          <w:rFonts w:eastAsia="Calibri"/>
          <w:i/>
          <w:lang w:eastAsia="en-US"/>
        </w:rPr>
        <w:t>Sadalītāji no nerūsējošā tērauda vai alumīnija atvilktnes platumā (savietojami ar specifikācijas 2.1.31.2.punktā minētiem atvilktnēm)</w:t>
      </w:r>
      <w:r>
        <w:rPr>
          <w:rFonts w:eastAsia="Calibri"/>
          <w:lang w:eastAsia="en-US"/>
        </w:rPr>
        <w:t xml:space="preserve"> pretendentam nav piedāvājuma;</w:t>
      </w:r>
    </w:p>
    <w:p w14:paraId="2BA14B2A" w14:textId="6A1FF687" w:rsidR="003A64F3" w:rsidRPr="003A64F3" w:rsidRDefault="003A64F3" w:rsidP="003A64F3">
      <w:pPr>
        <w:pStyle w:val="ListParagraph"/>
        <w:numPr>
          <w:ilvl w:val="0"/>
          <w:numId w:val="42"/>
        </w:numPr>
        <w:tabs>
          <w:tab w:val="left" w:pos="1052"/>
        </w:tabs>
        <w:jc w:val="both"/>
        <w:rPr>
          <w:bCs/>
        </w:rPr>
      </w:pPr>
      <w:r>
        <w:rPr>
          <w:rFonts w:eastAsia="Calibri"/>
          <w:lang w:eastAsia="en-US"/>
        </w:rPr>
        <w:t xml:space="preserve">tehniskā un finanšu piedāvājuma 2.1.31.4.2.prasībai </w:t>
      </w:r>
      <w:r w:rsidRPr="009B6A8C">
        <w:rPr>
          <w:rFonts w:eastAsia="Calibri"/>
          <w:i/>
          <w:lang w:eastAsia="en-US"/>
        </w:rPr>
        <w:t>Sadalītāji no nerūsējošā tērauda vai alumīnija atvilktnes garumā (savietojami ar specifikācijas 2.1.31.2.punktā  minētiem atvilktnēm)</w:t>
      </w:r>
      <w:r>
        <w:rPr>
          <w:rFonts w:eastAsia="Calibri"/>
          <w:lang w:eastAsia="en-US"/>
        </w:rPr>
        <w:t xml:space="preserve"> pretendentam nav piedāvājuma;</w:t>
      </w:r>
    </w:p>
    <w:p w14:paraId="67417A73" w14:textId="44F1912E" w:rsidR="003A64F3" w:rsidRPr="003A64F3" w:rsidRDefault="003A64F3" w:rsidP="003A64F3">
      <w:pPr>
        <w:pStyle w:val="ListParagraph"/>
        <w:numPr>
          <w:ilvl w:val="0"/>
          <w:numId w:val="42"/>
        </w:numPr>
        <w:tabs>
          <w:tab w:val="left" w:pos="1052"/>
        </w:tabs>
        <w:jc w:val="both"/>
        <w:rPr>
          <w:bCs/>
        </w:rPr>
      </w:pPr>
      <w:r>
        <w:rPr>
          <w:rFonts w:eastAsia="Calibri"/>
          <w:lang w:eastAsia="en-US"/>
        </w:rPr>
        <w:t xml:space="preserve">tehniskā un finanšu piedāvājuma 2.2.20.prasībai </w:t>
      </w:r>
      <w:r w:rsidRPr="007B194A">
        <w:rPr>
          <w:rFonts w:eastAsia="Calibri"/>
          <w:i/>
          <w:lang w:eastAsia="en-US"/>
        </w:rPr>
        <w:t>Ar automātisko atkausēšanas funkciju</w:t>
      </w:r>
      <w:r>
        <w:rPr>
          <w:rFonts w:eastAsia="Calibri"/>
          <w:lang w:eastAsia="en-US"/>
        </w:rPr>
        <w:t xml:space="preserve"> pretendenta piedāvājums ir “</w:t>
      </w:r>
      <w:r w:rsidRPr="007B194A">
        <w:rPr>
          <w:rFonts w:eastAsia="Calibri"/>
          <w:lang w:eastAsia="en-US"/>
        </w:rPr>
        <w:t>Dabīga</w:t>
      </w:r>
      <w:r>
        <w:rPr>
          <w:rFonts w:eastAsia="Calibri"/>
          <w:lang w:eastAsia="en-US"/>
        </w:rPr>
        <w:t>”, kas nav atbilstoši tehniskajā un finanšu piedāvājumā izvirzītajai prasībai;</w:t>
      </w:r>
    </w:p>
    <w:p w14:paraId="025B5E24" w14:textId="18EBF43F" w:rsidR="003A64F3" w:rsidRPr="003A64F3" w:rsidRDefault="003A64F3" w:rsidP="003A64F3">
      <w:pPr>
        <w:pStyle w:val="ListParagraph"/>
        <w:numPr>
          <w:ilvl w:val="0"/>
          <w:numId w:val="42"/>
        </w:numPr>
        <w:tabs>
          <w:tab w:val="left" w:pos="1052"/>
        </w:tabs>
        <w:jc w:val="both"/>
        <w:rPr>
          <w:bCs/>
        </w:rPr>
      </w:pPr>
      <w:r>
        <w:rPr>
          <w:rFonts w:eastAsia="Calibri"/>
          <w:lang w:eastAsia="en-US"/>
        </w:rPr>
        <w:t xml:space="preserve">tehniskā un finanšu piedāvājuma 2.2.26.prasībai </w:t>
      </w:r>
      <w:r w:rsidRPr="007B194A">
        <w:rPr>
          <w:rFonts w:eastAsia="Calibri"/>
          <w:i/>
          <w:lang w:eastAsia="en-US"/>
        </w:rPr>
        <w:t>Ārējais korpuss izgatavots no tērauda vai  nerūsējošā tērauda (krāsots/hromēts)</w:t>
      </w:r>
      <w:r>
        <w:rPr>
          <w:rFonts w:eastAsia="Calibri"/>
          <w:lang w:eastAsia="en-US"/>
        </w:rPr>
        <w:t xml:space="preserve"> pretendents piedāvājis “</w:t>
      </w:r>
      <w:r w:rsidRPr="007B194A">
        <w:rPr>
          <w:rFonts w:eastAsia="Calibri"/>
          <w:lang w:eastAsia="en-US"/>
        </w:rPr>
        <w:t xml:space="preserve">Ārējais korpuss izgatavots no PP </w:t>
      </w:r>
      <w:proofErr w:type="spellStart"/>
      <w:r w:rsidRPr="007B194A">
        <w:rPr>
          <w:rFonts w:eastAsia="Calibri"/>
          <w:lang w:eastAsia="en-US"/>
        </w:rPr>
        <w:t>copolymer</w:t>
      </w:r>
      <w:proofErr w:type="spellEnd"/>
      <w:r w:rsidRPr="007B194A">
        <w:rPr>
          <w:rFonts w:eastAsia="Calibri"/>
          <w:lang w:eastAsia="en-US"/>
        </w:rPr>
        <w:t xml:space="preserve"> UV RAL9016</w:t>
      </w:r>
      <w:r>
        <w:rPr>
          <w:rFonts w:eastAsia="Calibri"/>
          <w:lang w:eastAsia="en-US"/>
        </w:rPr>
        <w:t>”, kas nav atbilstoši tehniskajā un finanšu piedāvājumā izvirzītajai prasībai. Pretendents norādījis, ka piedāvājums ir labāka alternatīva. Ņemot vērā to, ka nolikumā ir izvirzīta konkrēta prasība attiecībā uz materiālu, alternatīvs piedāvājums netiek vērtēts;</w:t>
      </w:r>
    </w:p>
    <w:p w14:paraId="5881921E" w14:textId="2BCA5985" w:rsidR="003A64F3" w:rsidRPr="003A64F3" w:rsidRDefault="003A64F3" w:rsidP="003A64F3">
      <w:pPr>
        <w:pStyle w:val="ListParagraph"/>
        <w:numPr>
          <w:ilvl w:val="0"/>
          <w:numId w:val="42"/>
        </w:numPr>
        <w:tabs>
          <w:tab w:val="left" w:pos="1052"/>
        </w:tabs>
        <w:jc w:val="both"/>
        <w:rPr>
          <w:bCs/>
        </w:rPr>
      </w:pPr>
      <w:r>
        <w:rPr>
          <w:rFonts w:eastAsia="Calibri"/>
          <w:lang w:eastAsia="en-US"/>
        </w:rPr>
        <w:t xml:space="preserve">tehniskā un finanšu piedāvājuma 2.2.27.prasībai </w:t>
      </w:r>
      <w:r w:rsidRPr="007B194A">
        <w:rPr>
          <w:rFonts w:eastAsia="Calibri"/>
          <w:i/>
          <w:lang w:eastAsia="en-US"/>
        </w:rPr>
        <w:t>Darba kamera izgatavota tērauda, nerūsējošā tērauda (krāsots/hromēts) vai plastmasas</w:t>
      </w:r>
      <w:r>
        <w:rPr>
          <w:rFonts w:eastAsia="Calibri"/>
          <w:lang w:eastAsia="en-US"/>
        </w:rPr>
        <w:t xml:space="preserve"> pretendenta piedāvājums ir “</w:t>
      </w:r>
      <w:r w:rsidRPr="007B194A">
        <w:rPr>
          <w:rFonts w:eastAsia="Calibri"/>
          <w:lang w:eastAsia="en-US"/>
        </w:rPr>
        <w:t xml:space="preserve">Darba kamera izgatavota no PP </w:t>
      </w:r>
      <w:proofErr w:type="spellStart"/>
      <w:r w:rsidRPr="007B194A">
        <w:rPr>
          <w:rFonts w:eastAsia="Calibri"/>
          <w:lang w:eastAsia="en-US"/>
        </w:rPr>
        <w:t>copolymer</w:t>
      </w:r>
      <w:proofErr w:type="spellEnd"/>
      <w:r w:rsidRPr="007B194A">
        <w:rPr>
          <w:rFonts w:eastAsia="Calibri"/>
          <w:lang w:eastAsia="en-US"/>
        </w:rPr>
        <w:t xml:space="preserve"> UV RAL9016</w:t>
      </w:r>
      <w:r>
        <w:rPr>
          <w:rFonts w:eastAsia="Calibri"/>
          <w:lang w:eastAsia="en-US"/>
        </w:rPr>
        <w:t>”, kas nav atbilstoši tehniskajā un finanšu piedāvājumā izvirzītajai prasībai;</w:t>
      </w:r>
    </w:p>
    <w:p w14:paraId="0CD9100C" w14:textId="57120A51" w:rsidR="003A64F3" w:rsidRPr="003A64F3" w:rsidRDefault="003A64F3" w:rsidP="003A64F3">
      <w:pPr>
        <w:pStyle w:val="ListParagraph"/>
        <w:numPr>
          <w:ilvl w:val="0"/>
          <w:numId w:val="42"/>
        </w:numPr>
        <w:tabs>
          <w:tab w:val="left" w:pos="1052"/>
        </w:tabs>
        <w:jc w:val="both"/>
        <w:rPr>
          <w:bCs/>
        </w:rPr>
      </w:pPr>
      <w:r>
        <w:rPr>
          <w:rFonts w:eastAsia="Calibri"/>
          <w:lang w:eastAsia="en-US"/>
        </w:rPr>
        <w:t xml:space="preserve">tehniskā un finanšu piedāvājuma 2.2.31.2.prasībai </w:t>
      </w:r>
      <w:r w:rsidRPr="007B194A">
        <w:rPr>
          <w:rFonts w:eastAsia="Calibri"/>
          <w:i/>
          <w:lang w:eastAsia="en-US"/>
        </w:rPr>
        <w:t xml:space="preserve">Atvilktne no nerūsējoša tērauda vai alumīnija  (krāsots/hromēts) (vēlams ar augsto ārējo malu jeb ar </w:t>
      </w:r>
      <w:proofErr w:type="spellStart"/>
      <w:r w:rsidRPr="007B194A">
        <w:rPr>
          <w:rFonts w:eastAsia="Calibri"/>
          <w:i/>
          <w:lang w:eastAsia="en-US"/>
        </w:rPr>
        <w:t>front</w:t>
      </w:r>
      <w:proofErr w:type="spellEnd"/>
      <w:r w:rsidRPr="007B194A">
        <w:rPr>
          <w:rFonts w:eastAsia="Calibri"/>
          <w:i/>
          <w:lang w:eastAsia="en-US"/>
        </w:rPr>
        <w:t xml:space="preserve"> top),  kura aprīkota ar </w:t>
      </w:r>
      <w:proofErr w:type="spellStart"/>
      <w:r w:rsidRPr="007B194A">
        <w:rPr>
          <w:rFonts w:eastAsia="Calibri"/>
          <w:i/>
          <w:lang w:eastAsia="en-US"/>
        </w:rPr>
        <w:t>pretizkrišanas</w:t>
      </w:r>
      <w:proofErr w:type="spellEnd"/>
      <w:r w:rsidRPr="007B194A">
        <w:rPr>
          <w:rFonts w:eastAsia="Calibri"/>
          <w:i/>
          <w:lang w:eastAsia="en-US"/>
        </w:rPr>
        <w:t xml:space="preserve"> mehānismu. Atvilktnes pilnībā izvelkamas ar sliežu gultņu vai līdzvērtīgu mehānismu. Atvilktnes svara izturība ne mazāk kā 15 kg. Visam atvilktnēm ir iespējams mainīt iekšējos nodalījumus pēc nepieciešama lieluma, sadalījuma elementiem jābūt atbilstošiem atvilktnes augstumam, garumam un platumam</w:t>
      </w:r>
      <w:r>
        <w:rPr>
          <w:rFonts w:eastAsia="Calibri"/>
          <w:i/>
          <w:lang w:eastAsia="en-US"/>
        </w:rPr>
        <w:t xml:space="preserve"> </w:t>
      </w:r>
      <w:r>
        <w:rPr>
          <w:rFonts w:eastAsia="Calibri"/>
          <w:lang w:eastAsia="en-US"/>
        </w:rPr>
        <w:t>pretendents piedāvājis “</w:t>
      </w:r>
      <w:r w:rsidRPr="007B194A">
        <w:rPr>
          <w:rFonts w:eastAsia="Calibri"/>
          <w:u w:val="single"/>
          <w:lang w:eastAsia="en-US"/>
        </w:rPr>
        <w:t>Atvilktne no polikarbonāta</w:t>
      </w:r>
      <w:r w:rsidRPr="007B194A">
        <w:rPr>
          <w:rFonts w:eastAsia="Calibri"/>
          <w:lang w:eastAsia="en-US"/>
        </w:rPr>
        <w:t xml:space="preserve"> ar augsto ārējo malu. Atvilktnes pilnībā izvelkamas. </w:t>
      </w:r>
      <w:r w:rsidRPr="007B194A">
        <w:rPr>
          <w:rFonts w:eastAsia="Calibri"/>
          <w:lang w:eastAsia="en-US"/>
        </w:rPr>
        <w:lastRenderedPageBreak/>
        <w:t>Atvilktnes svara izturība  15 kg. Visam atvilktnēm ir iespējams mainīt iekšējos nodalījumus pēc nepieciešama lieluma, sadalījuma elementiem jābūt atbilstošiem atvilktnes augstumam, garumam un platumam</w:t>
      </w:r>
      <w:r>
        <w:rPr>
          <w:rFonts w:eastAsia="Calibri"/>
          <w:lang w:eastAsia="en-US"/>
        </w:rPr>
        <w:t>”, kas nav atbilstoši tehniskajā un finanšu piedāvājumā izvirzītajai prasībai par atvilktnes materiālu;</w:t>
      </w:r>
    </w:p>
    <w:p w14:paraId="6A22BA03" w14:textId="70C95F87" w:rsidR="003A64F3" w:rsidRPr="003A64F3" w:rsidRDefault="003A64F3" w:rsidP="003A64F3">
      <w:pPr>
        <w:pStyle w:val="ListParagraph"/>
        <w:numPr>
          <w:ilvl w:val="0"/>
          <w:numId w:val="42"/>
        </w:numPr>
        <w:tabs>
          <w:tab w:val="left" w:pos="1052"/>
        </w:tabs>
        <w:jc w:val="both"/>
        <w:rPr>
          <w:bCs/>
        </w:rPr>
      </w:pPr>
      <w:r>
        <w:rPr>
          <w:rFonts w:eastAsia="Calibri"/>
          <w:lang w:eastAsia="en-US"/>
        </w:rPr>
        <w:t xml:space="preserve">tehniskā un finanšu piedāvājuma 2.2.31.3.prasībai </w:t>
      </w:r>
      <w:r w:rsidRPr="007B194A">
        <w:rPr>
          <w:rFonts w:eastAsia="Calibri"/>
          <w:i/>
          <w:lang w:eastAsia="en-US"/>
        </w:rPr>
        <w:t xml:space="preserve">Atvilktne no </w:t>
      </w:r>
      <w:proofErr w:type="spellStart"/>
      <w:r w:rsidRPr="007B194A">
        <w:rPr>
          <w:rFonts w:eastAsia="Calibri"/>
          <w:i/>
          <w:lang w:eastAsia="en-US"/>
        </w:rPr>
        <w:t>causpīdīgas</w:t>
      </w:r>
      <w:proofErr w:type="spellEnd"/>
      <w:r w:rsidRPr="007B194A">
        <w:rPr>
          <w:rFonts w:eastAsia="Calibri"/>
          <w:i/>
          <w:lang w:eastAsia="en-US"/>
        </w:rPr>
        <w:t xml:space="preserve"> plastmasas (vēlams ar augsto ārējo malu jeb ar </w:t>
      </w:r>
      <w:proofErr w:type="spellStart"/>
      <w:r w:rsidRPr="007B194A">
        <w:rPr>
          <w:rFonts w:eastAsia="Calibri"/>
          <w:i/>
          <w:lang w:eastAsia="en-US"/>
        </w:rPr>
        <w:t>front</w:t>
      </w:r>
      <w:proofErr w:type="spellEnd"/>
      <w:r w:rsidRPr="007B194A">
        <w:rPr>
          <w:rFonts w:eastAsia="Calibri"/>
          <w:i/>
          <w:lang w:eastAsia="en-US"/>
        </w:rPr>
        <w:t xml:space="preserve"> top),  kura aprīkota ar </w:t>
      </w:r>
      <w:proofErr w:type="spellStart"/>
      <w:r w:rsidRPr="007B194A">
        <w:rPr>
          <w:rFonts w:eastAsia="Calibri"/>
          <w:i/>
          <w:lang w:eastAsia="en-US"/>
        </w:rPr>
        <w:t>pretizkrišanas</w:t>
      </w:r>
      <w:proofErr w:type="spellEnd"/>
      <w:r w:rsidRPr="007B194A">
        <w:rPr>
          <w:rFonts w:eastAsia="Calibri"/>
          <w:i/>
          <w:lang w:eastAsia="en-US"/>
        </w:rPr>
        <w:t xml:space="preserve"> mehānismu. Atvilktnes pilnībā izvelkamas ar sliežu gultņu vai līdzvērtīgu mehānismu. Atvilktnes svara izturība ne mazāk kā 10 kg. Visam atvilktnēm ir iespējams mainīt iekšējos nodalījumus pēc nepieciešama lieluma, sadalījuma elementiem jābūt atbilstošiem atvilktnes augstumam, garumam un platumam</w:t>
      </w:r>
      <w:r>
        <w:rPr>
          <w:rFonts w:eastAsia="Calibri"/>
          <w:lang w:eastAsia="en-US"/>
        </w:rPr>
        <w:t xml:space="preserve"> pretendents piedāvājis “</w:t>
      </w:r>
      <w:r w:rsidRPr="007B194A">
        <w:rPr>
          <w:rFonts w:eastAsia="Calibri"/>
          <w:u w:val="single"/>
          <w:lang w:eastAsia="en-US"/>
        </w:rPr>
        <w:t>Atvilktne no polikarbonāta</w:t>
      </w:r>
      <w:r w:rsidRPr="007B194A">
        <w:rPr>
          <w:rFonts w:eastAsia="Calibri"/>
          <w:lang w:eastAsia="en-US"/>
        </w:rPr>
        <w:t xml:space="preserve"> ar augsto ārējo malu. Atvilktnes pilnībā izvelkamas. Atvilktnes svara izturība  15 kg. Visam atvilktnēm ir iespējams mainīt iekšējos nodalījumus pēc nepieciešama lieluma, sadalījuma elementiem jābūt atbilstošiem atvilktnes augstumam, garumam un platumam</w:t>
      </w:r>
      <w:r>
        <w:rPr>
          <w:rFonts w:eastAsia="Calibri"/>
          <w:lang w:eastAsia="en-US"/>
        </w:rPr>
        <w:t>”, kas nav atbilstoši tehniskajā un finanšu piedāvājumā izvirzītajai prasībai par atvilktnes materiālu;</w:t>
      </w:r>
    </w:p>
    <w:p w14:paraId="7862C403" w14:textId="3E6FE09F" w:rsidR="003A64F3" w:rsidRPr="003A64F3" w:rsidRDefault="003A64F3" w:rsidP="003A64F3">
      <w:pPr>
        <w:pStyle w:val="ListParagraph"/>
        <w:numPr>
          <w:ilvl w:val="0"/>
          <w:numId w:val="42"/>
        </w:numPr>
        <w:tabs>
          <w:tab w:val="left" w:pos="1052"/>
        </w:tabs>
        <w:jc w:val="both"/>
        <w:rPr>
          <w:bCs/>
        </w:rPr>
      </w:pPr>
      <w:r>
        <w:rPr>
          <w:rFonts w:eastAsia="Calibri"/>
          <w:lang w:eastAsia="en-US"/>
        </w:rPr>
        <w:t>tehniskā un finanšu piedāvājuma 2.2.31.4.1. un 2.2.31.4.2.prasībai pretendentam nav piedāvājuma.</w:t>
      </w:r>
    </w:p>
    <w:p w14:paraId="65090907" w14:textId="74008F37" w:rsidR="003A64F3" w:rsidRPr="00E62469" w:rsidRDefault="003A64F3" w:rsidP="00E62469">
      <w:pPr>
        <w:pStyle w:val="ListParagraph"/>
        <w:numPr>
          <w:ilvl w:val="1"/>
          <w:numId w:val="46"/>
        </w:numPr>
        <w:tabs>
          <w:tab w:val="left" w:pos="1052"/>
        </w:tabs>
        <w:ind w:left="426" w:hanging="426"/>
        <w:jc w:val="both"/>
        <w:rPr>
          <w:bCs/>
        </w:rPr>
      </w:pPr>
      <w:r w:rsidRPr="00E62469">
        <w:rPr>
          <w:rFonts w:eastAsia="Calibri" w:cs="Arial Unicode MS"/>
          <w:b/>
          <w:bCs/>
          <w:lang w:eastAsia="en-US" w:bidi="bo-CN"/>
        </w:rPr>
        <w:t>Nepiešķirt</w:t>
      </w:r>
      <w:r w:rsidRPr="00E62469">
        <w:rPr>
          <w:rFonts w:eastAsia="Calibri" w:cs="Arial Unicode MS"/>
          <w:lang w:eastAsia="en-US" w:bidi="bo-CN"/>
        </w:rPr>
        <w:t xml:space="preserve"> vispārīgās vienošanās slēgšanas tiesības iepirkuma priekšmeta 3.daļā </w:t>
      </w:r>
      <w:r w:rsidRPr="00E62469">
        <w:rPr>
          <w:rFonts w:eastAsia="Calibri" w:cs="Arial Unicode MS"/>
          <w:i/>
          <w:iCs/>
          <w:lang w:eastAsia="en-US" w:bidi="bo-CN"/>
        </w:rPr>
        <w:t>Temperatūras uzraudzības sistēma</w:t>
      </w:r>
      <w:r w:rsidRPr="00E62469">
        <w:rPr>
          <w:rFonts w:eastAsia="Calibri" w:cs="Arial Unicode MS"/>
          <w:lang w:eastAsia="en-US" w:bidi="bo-CN"/>
        </w:rPr>
        <w:t xml:space="preserve"> pretendentam </w:t>
      </w:r>
      <w:r w:rsidRPr="00E62469">
        <w:rPr>
          <w:rFonts w:eastAsia="Calibri" w:cs="Arial Unicode MS"/>
          <w:b/>
          <w:bCs/>
          <w:lang w:eastAsia="en-US" w:bidi="bo-CN"/>
        </w:rPr>
        <w:t>SIA “</w:t>
      </w:r>
      <w:proofErr w:type="spellStart"/>
      <w:r w:rsidRPr="00E62469">
        <w:rPr>
          <w:rFonts w:eastAsia="Calibri" w:cs="Arial Unicode MS"/>
          <w:b/>
          <w:bCs/>
          <w:lang w:eastAsia="en-US" w:bidi="bo-CN"/>
        </w:rPr>
        <w:t>Prolux</w:t>
      </w:r>
      <w:proofErr w:type="spellEnd"/>
      <w:r w:rsidRPr="00E62469">
        <w:rPr>
          <w:rFonts w:eastAsia="Calibri" w:cs="Arial Unicode MS"/>
          <w:b/>
          <w:bCs/>
          <w:lang w:eastAsia="en-US" w:bidi="bo-CN"/>
        </w:rPr>
        <w:t>”</w:t>
      </w:r>
      <w:r w:rsidRPr="00E62469">
        <w:rPr>
          <w:rFonts w:eastAsia="Calibri" w:cs="Arial Unicode MS"/>
          <w:lang w:eastAsia="en-US" w:bidi="bo-CN"/>
        </w:rPr>
        <w:t>, jo pretendents ar 11.06.2019. komisijas lēmumu ir izslēgts no dalības šajā iepirkuma priekšmeta daļā kā neatbilstošs tehniskā un finanšu piedāvājuma 3.15.1.prasībai:</w:t>
      </w:r>
    </w:p>
    <w:p w14:paraId="24005EC8" w14:textId="4267E023" w:rsidR="003A64F3" w:rsidRPr="005E4FDC" w:rsidRDefault="003A64F3" w:rsidP="003A64F3">
      <w:pPr>
        <w:pStyle w:val="ListParagraph"/>
        <w:numPr>
          <w:ilvl w:val="0"/>
          <w:numId w:val="42"/>
        </w:numPr>
        <w:tabs>
          <w:tab w:val="left" w:pos="1052"/>
        </w:tabs>
        <w:jc w:val="both"/>
        <w:rPr>
          <w:bCs/>
        </w:rPr>
      </w:pPr>
      <w:r>
        <w:rPr>
          <w:rFonts w:eastAsia="Calibri"/>
          <w:bCs/>
          <w:lang w:eastAsia="en-US"/>
        </w:rPr>
        <w:t>pretendents ir iesniedzis ražotāja atbildi skaidrojot, ka bezvadu uztvērēja darbības zona telpās ir apmēram 40m; ražotāja pārstāvis norāda, ka uzlabojumi līdz 100m uztveršanas zonai tiks nodrošināti tikai nākotnē</w:t>
      </w:r>
      <w:r w:rsidR="005E4FDC">
        <w:rPr>
          <w:rFonts w:eastAsia="Calibri"/>
          <w:bCs/>
          <w:lang w:eastAsia="en-US"/>
        </w:rPr>
        <w:t>.</w:t>
      </w:r>
    </w:p>
    <w:p w14:paraId="260E647A" w14:textId="766AEE6E" w:rsidR="005E4FDC" w:rsidRPr="00E62469" w:rsidRDefault="005E4FDC" w:rsidP="00E62469">
      <w:pPr>
        <w:pStyle w:val="ListParagraph"/>
        <w:numPr>
          <w:ilvl w:val="1"/>
          <w:numId w:val="46"/>
        </w:numPr>
        <w:tabs>
          <w:tab w:val="left" w:pos="1052"/>
        </w:tabs>
        <w:ind w:left="426" w:hanging="426"/>
        <w:jc w:val="both"/>
        <w:rPr>
          <w:bCs/>
        </w:rPr>
      </w:pPr>
      <w:r w:rsidRPr="00E62469">
        <w:rPr>
          <w:rFonts w:eastAsia="Calibri" w:cs="Arial Unicode MS"/>
          <w:b/>
          <w:bCs/>
          <w:lang w:eastAsia="en-US" w:bidi="bo-CN"/>
        </w:rPr>
        <w:t>Nepiešķirt</w:t>
      </w:r>
      <w:r w:rsidRPr="00E62469">
        <w:rPr>
          <w:rFonts w:eastAsia="Calibri" w:cs="Arial Unicode MS"/>
          <w:lang w:eastAsia="en-US" w:bidi="bo-CN"/>
        </w:rPr>
        <w:t xml:space="preserve"> vispārīgās vienošanās slēgšanas tiesības iepirkuma priekšmeta 4.daļā </w:t>
      </w:r>
      <w:proofErr w:type="spellStart"/>
      <w:r w:rsidRPr="00E62469">
        <w:rPr>
          <w:rFonts w:eastAsia="Calibri" w:cs="Arial Unicode MS"/>
          <w:i/>
          <w:iCs/>
          <w:lang w:eastAsia="en-US" w:bidi="bo-CN"/>
        </w:rPr>
        <w:t>Ultra</w:t>
      </w:r>
      <w:proofErr w:type="spellEnd"/>
      <w:r w:rsidRPr="00E62469">
        <w:rPr>
          <w:rFonts w:eastAsia="Calibri" w:cs="Arial Unicode MS"/>
          <w:i/>
          <w:iCs/>
          <w:lang w:eastAsia="en-US" w:bidi="bo-CN"/>
        </w:rPr>
        <w:t xml:space="preserve"> zemas temperatūras saldētava</w:t>
      </w:r>
      <w:r w:rsidRPr="00E62469">
        <w:rPr>
          <w:rFonts w:eastAsia="Calibri" w:cs="Arial Unicode MS"/>
          <w:lang w:eastAsia="en-US" w:bidi="bo-CN"/>
        </w:rPr>
        <w:t xml:space="preserve"> pretendentam </w:t>
      </w:r>
      <w:r w:rsidRPr="00E62469">
        <w:rPr>
          <w:rFonts w:eastAsia="Calibri" w:cs="Arial Unicode MS"/>
          <w:b/>
          <w:bCs/>
          <w:lang w:eastAsia="en-US" w:bidi="bo-CN"/>
        </w:rPr>
        <w:t>SIA “</w:t>
      </w:r>
      <w:proofErr w:type="spellStart"/>
      <w:r w:rsidRPr="00E62469">
        <w:rPr>
          <w:rFonts w:eastAsia="Calibri" w:cs="Arial Unicode MS"/>
          <w:b/>
          <w:bCs/>
          <w:lang w:eastAsia="en-US" w:bidi="bo-CN"/>
        </w:rPr>
        <w:t>Prolux</w:t>
      </w:r>
      <w:proofErr w:type="spellEnd"/>
      <w:r w:rsidRPr="00E62469">
        <w:rPr>
          <w:rFonts w:eastAsia="Calibri" w:cs="Arial Unicode MS"/>
          <w:b/>
          <w:bCs/>
          <w:lang w:eastAsia="en-US" w:bidi="bo-CN"/>
        </w:rPr>
        <w:t>”</w:t>
      </w:r>
      <w:r w:rsidRPr="00E62469">
        <w:rPr>
          <w:rFonts w:eastAsia="Calibri" w:cs="Arial Unicode MS"/>
          <w:lang w:eastAsia="en-US" w:bidi="bo-CN"/>
        </w:rPr>
        <w:t>, jo pretendents ar 11.06.2019. komisijas lēmumu ir izslēgts no dalības šajā iepirkuma priekšmeta daļā kā neatbilstošs tehniskā un finanšu piedāvājuma 4.9., 4.20., 4.23. un 4.28.prasībām:</w:t>
      </w:r>
    </w:p>
    <w:p w14:paraId="57124314" w14:textId="7F9B8B3D" w:rsidR="005E4FDC" w:rsidRPr="005E4FDC" w:rsidRDefault="005E4FDC" w:rsidP="005E4FDC">
      <w:pPr>
        <w:pStyle w:val="ListParagraph"/>
        <w:numPr>
          <w:ilvl w:val="0"/>
          <w:numId w:val="42"/>
        </w:numPr>
        <w:tabs>
          <w:tab w:val="left" w:pos="1052"/>
        </w:tabs>
        <w:jc w:val="both"/>
        <w:rPr>
          <w:bCs/>
        </w:rPr>
      </w:pPr>
      <w:r>
        <w:rPr>
          <w:rFonts w:eastAsia="Calibri"/>
          <w:lang w:eastAsia="en-US"/>
        </w:rPr>
        <w:t xml:space="preserve">tehniskā un finanšu piedāvājuma 4.9.prasībai </w:t>
      </w:r>
      <w:r w:rsidRPr="0027641A">
        <w:rPr>
          <w:rFonts w:eastAsia="Calibri"/>
          <w:i/>
          <w:lang w:eastAsia="en-US"/>
        </w:rPr>
        <w:t>Lietderīgais iekšējais tilpums 350 ± 50l</w:t>
      </w:r>
      <w:r>
        <w:rPr>
          <w:rFonts w:eastAsia="Calibri"/>
          <w:lang w:eastAsia="en-US"/>
        </w:rPr>
        <w:t xml:space="preserve"> pretendents piedāvājis “</w:t>
      </w:r>
      <w:r w:rsidRPr="0027641A">
        <w:rPr>
          <w:rFonts w:eastAsia="Calibri"/>
          <w:lang w:eastAsia="en-US"/>
        </w:rPr>
        <w:t>Lietderīgais iekšējais tilpums 432l</w:t>
      </w:r>
      <w:r>
        <w:rPr>
          <w:rFonts w:eastAsia="Calibri"/>
          <w:lang w:eastAsia="en-US"/>
        </w:rPr>
        <w:t>”, kas nav atbilstoši tehniskajā un finanšu piedāvājumā izvirzītajai prasībai – pretendenta piedāvātais tilpums ir par lielu un neiekļaujas tehniskajā specifikācijā noteiktajās robežās;</w:t>
      </w:r>
    </w:p>
    <w:p w14:paraId="0D399607" w14:textId="16C2CAE1" w:rsidR="005E4FDC" w:rsidRPr="005E4FDC" w:rsidRDefault="005E4FDC" w:rsidP="005E4FDC">
      <w:pPr>
        <w:pStyle w:val="ListParagraph"/>
        <w:numPr>
          <w:ilvl w:val="0"/>
          <w:numId w:val="42"/>
        </w:numPr>
        <w:tabs>
          <w:tab w:val="left" w:pos="1052"/>
        </w:tabs>
        <w:jc w:val="both"/>
        <w:rPr>
          <w:bCs/>
        </w:rPr>
      </w:pPr>
      <w:r>
        <w:rPr>
          <w:rFonts w:eastAsia="Calibri"/>
          <w:lang w:eastAsia="en-US"/>
        </w:rPr>
        <w:t xml:space="preserve">tehniskā un finanšu piedāvājuma 4.20.prasībai </w:t>
      </w:r>
      <w:r w:rsidRPr="0027641A">
        <w:rPr>
          <w:rFonts w:eastAsia="Calibri"/>
          <w:i/>
          <w:lang w:eastAsia="en-US"/>
        </w:rPr>
        <w:t>Vismaz 4 iekšējiem nodalījumiem, katram nodalījumam savas iekšējas durvis</w:t>
      </w:r>
      <w:r>
        <w:rPr>
          <w:rFonts w:eastAsia="Calibri"/>
          <w:lang w:eastAsia="en-US"/>
        </w:rPr>
        <w:t xml:space="preserve"> pretendents piedāvājis “</w:t>
      </w:r>
      <w:r w:rsidRPr="0027641A">
        <w:rPr>
          <w:rFonts w:eastAsia="Calibri"/>
          <w:lang w:eastAsia="en-US"/>
        </w:rPr>
        <w:t>Četri nodalījumi, atsevišķas durvis 2 nodalījumiem vienlaicīgi</w:t>
      </w:r>
      <w:r>
        <w:rPr>
          <w:rFonts w:eastAsia="Calibri"/>
          <w:lang w:eastAsia="en-US"/>
        </w:rPr>
        <w:t>”, kas nav atbilstoši tehniskajā un finanšu piedāvājumā izvirzītajai prasībai par durvju skaitu;</w:t>
      </w:r>
    </w:p>
    <w:p w14:paraId="49EDDEE6" w14:textId="69B965C5" w:rsidR="005E4FDC" w:rsidRPr="005E4FDC" w:rsidRDefault="005E4FDC" w:rsidP="005E4FDC">
      <w:pPr>
        <w:pStyle w:val="ListParagraph"/>
        <w:numPr>
          <w:ilvl w:val="0"/>
          <w:numId w:val="42"/>
        </w:numPr>
        <w:tabs>
          <w:tab w:val="left" w:pos="1052"/>
        </w:tabs>
        <w:jc w:val="both"/>
        <w:rPr>
          <w:bCs/>
        </w:rPr>
      </w:pPr>
      <w:r>
        <w:rPr>
          <w:rFonts w:eastAsia="Calibri"/>
          <w:lang w:eastAsia="en-US"/>
        </w:rPr>
        <w:t xml:space="preserve">tehniskā un finanšu piedāvājuma 4.23.prasībai </w:t>
      </w:r>
      <w:r w:rsidRPr="0027641A">
        <w:rPr>
          <w:rFonts w:eastAsia="Calibri"/>
          <w:i/>
          <w:lang w:eastAsia="en-US"/>
        </w:rPr>
        <w:t>Saldētavas izolācijas biezums ne mazāk kā 120 mm, kuru nodrošina vakuuma izolācijas un/vai pūtu paneļi</w:t>
      </w:r>
      <w:r>
        <w:rPr>
          <w:rFonts w:eastAsia="Calibri"/>
          <w:lang w:eastAsia="en-US"/>
        </w:rPr>
        <w:t xml:space="preserve"> pretendents piedāvājis “</w:t>
      </w:r>
      <w:r w:rsidRPr="0027641A">
        <w:rPr>
          <w:rFonts w:eastAsia="Calibri"/>
          <w:lang w:eastAsia="en-US"/>
        </w:rPr>
        <w:t>Saldētavas izolācijas biezums 77 līdz 82 mm, kuru nodrošina vakuuma izolāciju un izcilu temp</w:t>
      </w:r>
      <w:r>
        <w:rPr>
          <w:rFonts w:eastAsia="Calibri"/>
          <w:lang w:eastAsia="en-US"/>
        </w:rPr>
        <w:t>e</w:t>
      </w:r>
      <w:r w:rsidRPr="0027641A">
        <w:rPr>
          <w:rFonts w:eastAsia="Calibri"/>
          <w:lang w:eastAsia="en-US"/>
        </w:rPr>
        <w:t>ratūras noturību</w:t>
      </w:r>
      <w:r>
        <w:rPr>
          <w:rFonts w:eastAsia="Calibri"/>
          <w:lang w:eastAsia="en-US"/>
        </w:rPr>
        <w:t>”, kas nav atbilstoši tehniskajā un finanšu piedāvājumā izvirzītajai prasībai attiecībā uz saldētavas izolācijas biezumu;</w:t>
      </w:r>
    </w:p>
    <w:p w14:paraId="3AD63AD9" w14:textId="1F65848A" w:rsidR="005E4FDC" w:rsidRPr="00E62469" w:rsidRDefault="005E4FDC" w:rsidP="00834DF6">
      <w:pPr>
        <w:pStyle w:val="ListParagraph"/>
        <w:numPr>
          <w:ilvl w:val="0"/>
          <w:numId w:val="42"/>
        </w:numPr>
        <w:tabs>
          <w:tab w:val="left" w:pos="1052"/>
        </w:tabs>
        <w:jc w:val="both"/>
        <w:rPr>
          <w:bCs/>
        </w:rPr>
      </w:pPr>
      <w:r>
        <w:rPr>
          <w:rFonts w:eastAsia="Calibri"/>
          <w:lang w:eastAsia="en-US"/>
        </w:rPr>
        <w:t xml:space="preserve">tehniskā un finanšu piedāvājuma 4.28.prasībai </w:t>
      </w:r>
      <w:r w:rsidRPr="0027641A">
        <w:rPr>
          <w:rFonts w:eastAsia="Calibri"/>
          <w:i/>
          <w:lang w:eastAsia="en-US"/>
        </w:rPr>
        <w:t xml:space="preserve">Iekārtas </w:t>
      </w:r>
      <w:proofErr w:type="spellStart"/>
      <w:r w:rsidRPr="0027641A">
        <w:rPr>
          <w:rFonts w:eastAsia="Calibri"/>
          <w:i/>
          <w:lang w:eastAsia="en-US"/>
        </w:rPr>
        <w:t>gabarītizmēri</w:t>
      </w:r>
      <w:proofErr w:type="spellEnd"/>
      <w:r w:rsidRPr="0027641A">
        <w:rPr>
          <w:rFonts w:eastAsia="Calibri"/>
          <w:i/>
          <w:lang w:eastAsia="en-US"/>
        </w:rPr>
        <w:t xml:space="preserve"> nedrīkst pārsniegt 200 x 90 x 90 cm (augstums x platums x dziļums)</w:t>
      </w:r>
      <w:r>
        <w:rPr>
          <w:rFonts w:eastAsia="Calibri"/>
          <w:lang w:eastAsia="en-US"/>
        </w:rPr>
        <w:t xml:space="preserve"> pretendents piedāvājis “</w:t>
      </w:r>
      <w:r w:rsidRPr="0027641A">
        <w:rPr>
          <w:rFonts w:eastAsia="Calibri"/>
          <w:lang w:eastAsia="en-US"/>
        </w:rPr>
        <w:t xml:space="preserve">Iekārtas </w:t>
      </w:r>
      <w:proofErr w:type="spellStart"/>
      <w:r w:rsidRPr="0027641A">
        <w:rPr>
          <w:rFonts w:eastAsia="Calibri"/>
          <w:lang w:eastAsia="en-US"/>
        </w:rPr>
        <w:t>gabarītizmēri</w:t>
      </w:r>
      <w:proofErr w:type="spellEnd"/>
      <w:r w:rsidRPr="0027641A">
        <w:rPr>
          <w:rFonts w:eastAsia="Calibri"/>
          <w:lang w:eastAsia="en-US"/>
        </w:rPr>
        <w:t xml:space="preserve"> 199 x 70 x 104 cm (augstums x platums x dziļums)</w:t>
      </w:r>
      <w:r>
        <w:rPr>
          <w:rFonts w:eastAsia="Calibri"/>
          <w:lang w:eastAsia="en-US"/>
        </w:rPr>
        <w:t>”, kas nav atbilstoši tehniskajā un finanšu piedāvājumā izvirzītajai prasībai attiecībā uz iekārtas dziļumu</w:t>
      </w:r>
      <w:r w:rsidR="00834DF6">
        <w:rPr>
          <w:rFonts w:eastAsia="Calibri"/>
          <w:lang w:eastAsia="en-US"/>
        </w:rPr>
        <w:t>.</w:t>
      </w:r>
    </w:p>
    <w:p w14:paraId="6B2B417C" w14:textId="416D992B" w:rsidR="00E62469" w:rsidRPr="00E62469" w:rsidRDefault="00E62469" w:rsidP="00E62469">
      <w:pPr>
        <w:pStyle w:val="ListParagraph"/>
        <w:numPr>
          <w:ilvl w:val="1"/>
          <w:numId w:val="46"/>
        </w:numPr>
        <w:tabs>
          <w:tab w:val="left" w:pos="1052"/>
        </w:tabs>
        <w:ind w:left="567" w:hanging="567"/>
        <w:jc w:val="both"/>
        <w:rPr>
          <w:bCs/>
        </w:rPr>
      </w:pPr>
      <w:r w:rsidRPr="00E62469">
        <w:rPr>
          <w:bCs/>
        </w:rPr>
        <w:t xml:space="preserve">Izbeigt bez rezultāta iepirkuma priekšmeta 2.daļu </w:t>
      </w:r>
      <w:r w:rsidRPr="00E62469">
        <w:rPr>
          <w:rFonts w:eastAsia="Calibri" w:cs="Arial Unicode MS"/>
          <w:i/>
          <w:iCs/>
          <w:lang w:eastAsia="en-US" w:bidi="bo-CN"/>
        </w:rPr>
        <w:t>Medicīniskais ledusskapis</w:t>
      </w:r>
      <w:r w:rsidRPr="00E62469">
        <w:rPr>
          <w:rFonts w:eastAsia="Calibri" w:cs="Arial Unicode MS"/>
          <w:lang w:eastAsia="en-US" w:bidi="bo-CN"/>
        </w:rPr>
        <w:t xml:space="preserve">, jo nav iesniegts neviens nolikuma prasībām atbilstošs piedāvājums. </w:t>
      </w:r>
    </w:p>
    <w:p w14:paraId="149A58E9" w14:textId="77777777" w:rsidR="00E62469" w:rsidRPr="00E62469" w:rsidRDefault="00E62469" w:rsidP="00E62469">
      <w:pPr>
        <w:tabs>
          <w:tab w:val="left" w:pos="1052"/>
        </w:tabs>
        <w:jc w:val="both"/>
        <w:rPr>
          <w:bCs/>
        </w:rPr>
      </w:pPr>
    </w:p>
    <w:p w14:paraId="3B1DE92A" w14:textId="4DF672ED" w:rsidR="00834DF6" w:rsidRDefault="00834DF6" w:rsidP="00834DF6">
      <w:pPr>
        <w:tabs>
          <w:tab w:val="left" w:pos="1052"/>
        </w:tabs>
        <w:jc w:val="both"/>
        <w:rPr>
          <w:bCs/>
        </w:rPr>
      </w:pPr>
    </w:p>
    <w:p w14:paraId="02A3D1C2" w14:textId="6B0037B4" w:rsidR="00834DF6" w:rsidRPr="00834DF6" w:rsidRDefault="00834DF6" w:rsidP="00834DF6">
      <w:pPr>
        <w:tabs>
          <w:tab w:val="left" w:pos="1052"/>
        </w:tabs>
        <w:jc w:val="both"/>
        <w:rPr>
          <w:bCs/>
        </w:rPr>
      </w:pPr>
      <w:r>
        <w:t xml:space="preserve">Iepirkuma ietvaros vispārīgās vienošanās </w:t>
      </w:r>
      <w:r w:rsidRPr="00F9513C">
        <w:rPr>
          <w:bCs/>
          <w:lang w:eastAsia="en-US"/>
        </w:rPr>
        <w:t xml:space="preserve">plānotā summa par visām iepirkuma priekšmeta daļām ir </w:t>
      </w:r>
      <w:r>
        <w:rPr>
          <w:bCs/>
          <w:lang w:eastAsia="en-US"/>
        </w:rPr>
        <w:t>41 999.00</w:t>
      </w:r>
      <w:r w:rsidRPr="00F9513C">
        <w:rPr>
          <w:bCs/>
          <w:lang w:eastAsia="en-US"/>
        </w:rPr>
        <w:t xml:space="preserve"> EUR bez PVN</w:t>
      </w:r>
      <w:r>
        <w:rPr>
          <w:bCs/>
          <w:lang w:eastAsia="en-US"/>
        </w:rPr>
        <w:t xml:space="preserve">. </w:t>
      </w:r>
      <w:r w:rsidRPr="00834DF6">
        <w:rPr>
          <w:rFonts w:eastAsia="Calibri"/>
          <w:bCs/>
          <w:lang w:eastAsia="en-US"/>
        </w:rPr>
        <w:t>Pasūtītāj</w:t>
      </w:r>
      <w:r>
        <w:rPr>
          <w:rFonts w:eastAsia="Calibri"/>
          <w:bCs/>
          <w:lang w:eastAsia="en-US"/>
        </w:rPr>
        <w:t>am</w:t>
      </w:r>
      <w:r w:rsidRPr="00834DF6">
        <w:rPr>
          <w:rFonts w:eastAsia="Calibri"/>
          <w:bCs/>
          <w:lang w:eastAsia="en-US"/>
        </w:rPr>
        <w:t xml:space="preserve"> </w:t>
      </w:r>
      <w:r>
        <w:rPr>
          <w:rFonts w:eastAsia="Calibri"/>
          <w:bCs/>
          <w:lang w:eastAsia="en-US"/>
        </w:rPr>
        <w:t>ir</w:t>
      </w:r>
      <w:r w:rsidRPr="00834DF6">
        <w:rPr>
          <w:rFonts w:eastAsia="Calibri"/>
          <w:bCs/>
          <w:lang w:eastAsia="en-US"/>
        </w:rPr>
        <w:t xml:space="preserve"> tiesības minēto summu mainīt, ja lēmums par līguma slēgšanas tiesībām netiek pieņemts vienlaikus visās daļās vai kādā no daļām netiek iesniegts </w:t>
      </w:r>
      <w:r w:rsidRPr="00834DF6">
        <w:rPr>
          <w:rFonts w:eastAsia="Calibri"/>
          <w:bCs/>
          <w:lang w:eastAsia="en-US"/>
        </w:rPr>
        <w:lastRenderedPageBreak/>
        <w:t>piedāvājums</w:t>
      </w:r>
      <w:r>
        <w:rPr>
          <w:rFonts w:eastAsia="Calibri"/>
          <w:bCs/>
          <w:lang w:eastAsia="en-US"/>
        </w:rPr>
        <w:t>.</w:t>
      </w:r>
      <w:r>
        <w:rPr>
          <w:bCs/>
          <w:lang w:eastAsia="en-US"/>
        </w:rPr>
        <w:t xml:space="preserve"> Pamatojoties uz to, ka vispārīgā vienošanās tiks slēgta tikai par iepirkuma priekšmeta 1., 3. un 4.daļu, </w:t>
      </w:r>
      <w:r>
        <w:rPr>
          <w:snapToGrid w:val="0"/>
        </w:rPr>
        <w:t xml:space="preserve">konsultējoties ar pieaicināto ekspertu par nepieciešamo piegāžu daudzumu šajās iepirkuma priekšmeta daļās, no plānotā finansējuma 41 999.00 EUR bez PVN vispārīgās vienošanās noslēgšanai tiek izdalīta summa – </w:t>
      </w:r>
      <w:r w:rsidR="00FB4DDF">
        <w:rPr>
          <w:snapToGrid w:val="0"/>
        </w:rPr>
        <w:t>20</w:t>
      </w:r>
      <w:r w:rsidR="00BA1A6C">
        <w:rPr>
          <w:snapToGrid w:val="0"/>
        </w:rPr>
        <w:t> </w:t>
      </w:r>
      <w:r w:rsidR="00FB4DDF">
        <w:rPr>
          <w:snapToGrid w:val="0"/>
        </w:rPr>
        <w:t>700</w:t>
      </w:r>
      <w:r w:rsidR="00BA1A6C">
        <w:rPr>
          <w:snapToGrid w:val="0"/>
        </w:rPr>
        <w:t>.</w:t>
      </w:r>
      <w:r w:rsidR="00FB4DDF">
        <w:rPr>
          <w:snapToGrid w:val="0"/>
        </w:rPr>
        <w:t>00</w:t>
      </w:r>
      <w:r>
        <w:rPr>
          <w:snapToGrid w:val="0"/>
        </w:rPr>
        <w:t xml:space="preserve"> EUR bez PVN apmērā.</w:t>
      </w:r>
    </w:p>
    <w:p w14:paraId="4A028747" w14:textId="5E0C8E8D" w:rsidR="0082182A" w:rsidRDefault="0082182A" w:rsidP="004C6883">
      <w:pPr>
        <w:tabs>
          <w:tab w:val="left" w:pos="1052"/>
        </w:tabs>
      </w:pPr>
    </w:p>
    <w:p w14:paraId="451AF503" w14:textId="77777777" w:rsidR="00A75AAA" w:rsidRDefault="00A75AAA" w:rsidP="00874E10">
      <w:pPr>
        <w:jc w:val="both"/>
        <w:rPr>
          <w:rFonts w:eastAsia="Calibri"/>
          <w:lang w:eastAsia="en-US"/>
        </w:rPr>
      </w:pPr>
    </w:p>
    <w:p w14:paraId="33FCE699" w14:textId="6CC10CF5" w:rsidR="00874E10" w:rsidRDefault="00874E10" w:rsidP="00874E10">
      <w:pPr>
        <w:jc w:val="both"/>
        <w:rPr>
          <w:b/>
        </w:rPr>
      </w:pPr>
      <w:r w:rsidRPr="00EC4DD9">
        <w:rPr>
          <w:rFonts w:eastAsia="Calibri"/>
          <w:lang w:eastAsia="en-US"/>
        </w:rPr>
        <w:t>Pretendents, kurš iesniedzis piedāvājumu iepirkumā, uz ko attiecas šā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r>
        <w:rPr>
          <w:rFonts w:eastAsia="Calibri"/>
          <w:lang w:eastAsia="en-US"/>
        </w:rPr>
        <w:t>.</w:t>
      </w:r>
    </w:p>
    <w:p w14:paraId="22C5964F" w14:textId="11241B6F" w:rsidR="0082182A" w:rsidRDefault="0082182A" w:rsidP="004C6883">
      <w:pPr>
        <w:tabs>
          <w:tab w:val="left" w:pos="1052"/>
        </w:tabs>
      </w:pPr>
    </w:p>
    <w:p w14:paraId="007C41DC" w14:textId="7BE88D37" w:rsidR="00E72AA3" w:rsidRDefault="00E72AA3" w:rsidP="004C6883">
      <w:pPr>
        <w:tabs>
          <w:tab w:val="left" w:pos="1052"/>
        </w:tabs>
      </w:pPr>
    </w:p>
    <w:p w14:paraId="237E808D" w14:textId="77777777" w:rsidR="00E62469" w:rsidRDefault="00E62469" w:rsidP="004C6883">
      <w:pPr>
        <w:tabs>
          <w:tab w:val="left" w:pos="1052"/>
        </w:tabs>
      </w:pPr>
    </w:p>
    <w:p w14:paraId="45F32152" w14:textId="6BBF30C5" w:rsidR="00E80FBC" w:rsidRPr="0074062E" w:rsidRDefault="00FE40C1" w:rsidP="00BB696C">
      <w:pPr>
        <w:ind w:right="-649"/>
        <w:jc w:val="both"/>
        <w:rPr>
          <w:bCs/>
        </w:rPr>
      </w:pPr>
      <w:bookmarkStart w:id="3" w:name="_GoBack"/>
      <w:bookmarkEnd w:id="3"/>
      <w:r>
        <w:rPr>
          <w:bCs/>
        </w:rPr>
        <w:t xml:space="preserve">                                                   </w:t>
      </w:r>
    </w:p>
    <w:sectPr w:rsidR="00E80FBC" w:rsidRPr="0074062E"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92F6A" w14:textId="77777777" w:rsidR="00745C94" w:rsidRDefault="00745C94">
      <w:r>
        <w:separator/>
      </w:r>
    </w:p>
  </w:endnote>
  <w:endnote w:type="continuationSeparator" w:id="0">
    <w:p w14:paraId="3D37E3CC" w14:textId="77777777" w:rsidR="00745C94" w:rsidRDefault="0074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B4A86" w14:textId="77777777" w:rsidR="00607856" w:rsidRDefault="00607856"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6DE3B" w14:textId="77777777" w:rsidR="00607856" w:rsidRDefault="00607856"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2818490"/>
      <w:docPartObj>
        <w:docPartGallery w:val="Page Numbers (Bottom of Page)"/>
        <w:docPartUnique/>
      </w:docPartObj>
    </w:sdtPr>
    <w:sdtEndPr>
      <w:rPr>
        <w:noProof/>
      </w:rPr>
    </w:sdtEndPr>
    <w:sdtContent>
      <w:p w14:paraId="064AAAA3" w14:textId="60D8CE38" w:rsidR="00E72AA3" w:rsidRDefault="00E72A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505F16" w14:textId="77777777" w:rsidR="00607856" w:rsidRDefault="00607856"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EB97C" w14:textId="77777777" w:rsidR="00745C94" w:rsidRDefault="00745C94">
      <w:r>
        <w:separator/>
      </w:r>
    </w:p>
  </w:footnote>
  <w:footnote w:type="continuationSeparator" w:id="0">
    <w:p w14:paraId="45CD90F2" w14:textId="77777777" w:rsidR="00745C94" w:rsidRDefault="00745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D302A" w14:textId="77777777" w:rsidR="00607856" w:rsidRDefault="00607856"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9D8FB3" w14:textId="77777777" w:rsidR="00607856" w:rsidRDefault="00607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E78"/>
    <w:multiLevelType w:val="multilevel"/>
    <w:tmpl w:val="B3E85BD4"/>
    <w:lvl w:ilvl="0">
      <w:start w:val="1"/>
      <w:numFmt w:val="decimal"/>
      <w:lvlText w:val="%1."/>
      <w:lvlJc w:val="left"/>
      <w:pPr>
        <w:ind w:left="1702" w:hanging="360"/>
      </w:pPr>
      <w:rPr>
        <w:rFonts w:hint="default"/>
        <w:b/>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 w15:restartNumberingAfterBreak="0">
    <w:nsid w:val="03231103"/>
    <w:multiLevelType w:val="hybridMultilevel"/>
    <w:tmpl w:val="201AC814"/>
    <w:lvl w:ilvl="0" w:tplc="ACDA9FF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A256274"/>
    <w:multiLevelType w:val="hybridMultilevel"/>
    <w:tmpl w:val="60CA7D06"/>
    <w:lvl w:ilvl="0" w:tplc="A6185FBE">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FE0354F"/>
    <w:multiLevelType w:val="multilevel"/>
    <w:tmpl w:val="A07405CA"/>
    <w:lvl w:ilvl="0">
      <w:start w:val="7"/>
      <w:numFmt w:val="decimal"/>
      <w:lvlText w:val="%1."/>
      <w:lvlJc w:val="left"/>
      <w:pPr>
        <w:ind w:left="360" w:hanging="360"/>
      </w:pPr>
      <w:rPr>
        <w:rFonts w:eastAsia="Calibri" w:cs="Arial Unicode MS" w:hint="default"/>
      </w:rPr>
    </w:lvl>
    <w:lvl w:ilvl="1">
      <w:start w:val="2"/>
      <w:numFmt w:val="decimal"/>
      <w:lvlText w:val="%1.%2."/>
      <w:lvlJc w:val="left"/>
      <w:pPr>
        <w:ind w:left="720" w:hanging="360"/>
      </w:pPr>
      <w:rPr>
        <w:rFonts w:eastAsia="Calibri" w:cs="Arial Unicode MS" w:hint="default"/>
      </w:rPr>
    </w:lvl>
    <w:lvl w:ilvl="2">
      <w:start w:val="1"/>
      <w:numFmt w:val="decimal"/>
      <w:lvlText w:val="%1.%2.%3."/>
      <w:lvlJc w:val="left"/>
      <w:pPr>
        <w:ind w:left="1440" w:hanging="720"/>
      </w:pPr>
      <w:rPr>
        <w:rFonts w:eastAsia="Calibri" w:cs="Arial Unicode MS" w:hint="default"/>
      </w:rPr>
    </w:lvl>
    <w:lvl w:ilvl="3">
      <w:start w:val="1"/>
      <w:numFmt w:val="decimal"/>
      <w:lvlText w:val="%1.%2.%3.%4."/>
      <w:lvlJc w:val="left"/>
      <w:pPr>
        <w:ind w:left="1800" w:hanging="720"/>
      </w:pPr>
      <w:rPr>
        <w:rFonts w:eastAsia="Calibri" w:cs="Arial Unicode MS" w:hint="default"/>
      </w:rPr>
    </w:lvl>
    <w:lvl w:ilvl="4">
      <w:start w:val="1"/>
      <w:numFmt w:val="decimal"/>
      <w:lvlText w:val="%1.%2.%3.%4.%5."/>
      <w:lvlJc w:val="left"/>
      <w:pPr>
        <w:ind w:left="2520" w:hanging="1080"/>
      </w:pPr>
      <w:rPr>
        <w:rFonts w:eastAsia="Calibri" w:cs="Arial Unicode MS" w:hint="default"/>
      </w:rPr>
    </w:lvl>
    <w:lvl w:ilvl="5">
      <w:start w:val="1"/>
      <w:numFmt w:val="decimal"/>
      <w:lvlText w:val="%1.%2.%3.%4.%5.%6."/>
      <w:lvlJc w:val="left"/>
      <w:pPr>
        <w:ind w:left="2880" w:hanging="1080"/>
      </w:pPr>
      <w:rPr>
        <w:rFonts w:eastAsia="Calibri" w:cs="Arial Unicode MS" w:hint="default"/>
      </w:rPr>
    </w:lvl>
    <w:lvl w:ilvl="6">
      <w:start w:val="1"/>
      <w:numFmt w:val="decimal"/>
      <w:lvlText w:val="%1.%2.%3.%4.%5.%6.%7."/>
      <w:lvlJc w:val="left"/>
      <w:pPr>
        <w:ind w:left="3600" w:hanging="1440"/>
      </w:pPr>
      <w:rPr>
        <w:rFonts w:eastAsia="Calibri" w:cs="Arial Unicode MS" w:hint="default"/>
      </w:rPr>
    </w:lvl>
    <w:lvl w:ilvl="7">
      <w:start w:val="1"/>
      <w:numFmt w:val="decimal"/>
      <w:lvlText w:val="%1.%2.%3.%4.%5.%6.%7.%8."/>
      <w:lvlJc w:val="left"/>
      <w:pPr>
        <w:ind w:left="3960" w:hanging="1440"/>
      </w:pPr>
      <w:rPr>
        <w:rFonts w:eastAsia="Calibri" w:cs="Arial Unicode MS" w:hint="default"/>
      </w:rPr>
    </w:lvl>
    <w:lvl w:ilvl="8">
      <w:start w:val="1"/>
      <w:numFmt w:val="decimal"/>
      <w:lvlText w:val="%1.%2.%3.%4.%5.%6.%7.%8.%9."/>
      <w:lvlJc w:val="left"/>
      <w:pPr>
        <w:ind w:left="4680" w:hanging="1800"/>
      </w:pPr>
      <w:rPr>
        <w:rFonts w:eastAsia="Calibri" w:cs="Arial Unicode MS" w:hint="default"/>
      </w:rPr>
    </w:lvl>
  </w:abstractNum>
  <w:abstractNum w:abstractNumId="7"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1"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6A4C19"/>
    <w:multiLevelType w:val="hybridMultilevel"/>
    <w:tmpl w:val="A8A6867E"/>
    <w:lvl w:ilvl="0" w:tplc="92403B4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B0E7F84"/>
    <w:multiLevelType w:val="hybridMultilevel"/>
    <w:tmpl w:val="41E2E96C"/>
    <w:lvl w:ilvl="0" w:tplc="50D0AC5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BD2571"/>
    <w:multiLevelType w:val="hybridMultilevel"/>
    <w:tmpl w:val="40BE1A72"/>
    <w:lvl w:ilvl="0" w:tplc="64F8F888">
      <w:start w:val="1"/>
      <w:numFmt w:val="bullet"/>
      <w:lvlText w:val=""/>
      <w:lvlJc w:val="left"/>
      <w:pPr>
        <w:ind w:left="720" w:hanging="360"/>
      </w:pPr>
      <w:rPr>
        <w:rFonts w:ascii="Wingdings" w:eastAsia="Calibri"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D6D7813"/>
    <w:multiLevelType w:val="hybridMultilevel"/>
    <w:tmpl w:val="B2480D44"/>
    <w:lvl w:ilvl="0" w:tplc="DB76C09C">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EC03A02"/>
    <w:multiLevelType w:val="hybridMultilevel"/>
    <w:tmpl w:val="98B0224C"/>
    <w:lvl w:ilvl="0" w:tplc="6D6E9CAA">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24D75BD"/>
    <w:multiLevelType w:val="hybridMultilevel"/>
    <w:tmpl w:val="B900D1AC"/>
    <w:lvl w:ilvl="0" w:tplc="7D50DA98">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51B0189"/>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AB61FA0"/>
    <w:multiLevelType w:val="hybridMultilevel"/>
    <w:tmpl w:val="918AC9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30"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0AB716C"/>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554A46A2"/>
    <w:multiLevelType w:val="multilevel"/>
    <w:tmpl w:val="A1BC4B2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99566A0"/>
    <w:multiLevelType w:val="hybridMultilevel"/>
    <w:tmpl w:val="EBCA25E2"/>
    <w:lvl w:ilvl="0" w:tplc="E4FA0A5C">
      <w:start w:val="1"/>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72F55A8"/>
    <w:multiLevelType w:val="hybridMultilevel"/>
    <w:tmpl w:val="BC86EE06"/>
    <w:lvl w:ilvl="0" w:tplc="C0B2FF0A">
      <w:start w:val="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5BD2090"/>
    <w:multiLevelType w:val="hybridMultilevel"/>
    <w:tmpl w:val="AD508BC8"/>
    <w:lvl w:ilvl="0" w:tplc="7CD0BD9C">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8703D80"/>
    <w:multiLevelType w:val="hybridMultilevel"/>
    <w:tmpl w:val="7A6041AE"/>
    <w:lvl w:ilvl="0" w:tplc="04B8434C">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43"/>
  </w:num>
  <w:num w:numId="2">
    <w:abstractNumId w:val="32"/>
  </w:num>
  <w:num w:numId="3">
    <w:abstractNumId w:val="10"/>
  </w:num>
  <w:num w:numId="4">
    <w:abstractNumId w:val="13"/>
  </w:num>
  <w:num w:numId="5">
    <w:abstractNumId w:val="29"/>
  </w:num>
  <w:num w:numId="6">
    <w:abstractNumId w:val="42"/>
  </w:num>
  <w:num w:numId="7">
    <w:abstractNumId w:val="15"/>
  </w:num>
  <w:num w:numId="8">
    <w:abstractNumId w:val="39"/>
  </w:num>
  <w:num w:numId="9">
    <w:abstractNumId w:val="27"/>
  </w:num>
  <w:num w:numId="10">
    <w:abstractNumId w:val="23"/>
  </w:num>
  <w:num w:numId="11">
    <w:abstractNumId w:val="37"/>
  </w:num>
  <w:num w:numId="12">
    <w:abstractNumId w:val="5"/>
  </w:num>
  <w:num w:numId="13">
    <w:abstractNumId w:val="3"/>
  </w:num>
  <w:num w:numId="14">
    <w:abstractNumId w:val="44"/>
  </w:num>
  <w:num w:numId="15">
    <w:abstractNumId w:val="9"/>
  </w:num>
  <w:num w:numId="16">
    <w:abstractNumId w:val="2"/>
  </w:num>
  <w:num w:numId="17">
    <w:abstractNumId w:val="8"/>
  </w:num>
  <w:num w:numId="18">
    <w:abstractNumId w:val="11"/>
  </w:num>
  <w:num w:numId="19">
    <w:abstractNumId w:val="30"/>
  </w:num>
  <w:num w:numId="20">
    <w:abstractNumId w:val="14"/>
  </w:num>
  <w:num w:numId="21">
    <w:abstractNumId w:val="7"/>
  </w:num>
  <w:num w:numId="22">
    <w:abstractNumId w:val="31"/>
  </w:num>
  <w:num w:numId="23">
    <w:abstractNumId w:val="25"/>
  </w:num>
  <w:num w:numId="24">
    <w:abstractNumId w:val="36"/>
  </w:num>
  <w:num w:numId="25">
    <w:abstractNumId w:val="40"/>
  </w:num>
  <w:num w:numId="26">
    <w:abstractNumId w:val="22"/>
  </w:num>
  <w:num w:numId="27">
    <w:abstractNumId w:val="26"/>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3"/>
  </w:num>
  <w:num w:numId="31">
    <w:abstractNumId w:val="20"/>
  </w:num>
  <w:num w:numId="32">
    <w:abstractNumId w:val="28"/>
  </w:num>
  <w:num w:numId="33">
    <w:abstractNumId w:val="19"/>
  </w:num>
  <w:num w:numId="34">
    <w:abstractNumId w:val="1"/>
  </w:num>
  <w:num w:numId="35">
    <w:abstractNumId w:val="16"/>
  </w:num>
  <w:num w:numId="36">
    <w:abstractNumId w:val="4"/>
  </w:num>
  <w:num w:numId="37">
    <w:abstractNumId w:val="12"/>
  </w:num>
  <w:num w:numId="38">
    <w:abstractNumId w:val="34"/>
  </w:num>
  <w:num w:numId="39">
    <w:abstractNumId w:val="38"/>
  </w:num>
  <w:num w:numId="40">
    <w:abstractNumId w:val="17"/>
  </w:num>
  <w:num w:numId="41">
    <w:abstractNumId w:val="41"/>
  </w:num>
  <w:num w:numId="42">
    <w:abstractNumId w:val="18"/>
  </w:num>
  <w:num w:numId="43">
    <w:abstractNumId w:val="35"/>
  </w:num>
  <w:num w:numId="44">
    <w:abstractNumId w:val="24"/>
  </w:num>
  <w:num w:numId="45">
    <w:abstractNumId w:val="0"/>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5F04"/>
    <w:rsid w:val="000265A3"/>
    <w:rsid w:val="00026950"/>
    <w:rsid w:val="00027655"/>
    <w:rsid w:val="00030790"/>
    <w:rsid w:val="0003111B"/>
    <w:rsid w:val="00032685"/>
    <w:rsid w:val="00032F8D"/>
    <w:rsid w:val="000347B0"/>
    <w:rsid w:val="00034979"/>
    <w:rsid w:val="00034CDD"/>
    <w:rsid w:val="000350FA"/>
    <w:rsid w:val="000355CC"/>
    <w:rsid w:val="00037A60"/>
    <w:rsid w:val="000401BD"/>
    <w:rsid w:val="00040D63"/>
    <w:rsid w:val="00043D22"/>
    <w:rsid w:val="00045086"/>
    <w:rsid w:val="0004708B"/>
    <w:rsid w:val="00047A34"/>
    <w:rsid w:val="00053132"/>
    <w:rsid w:val="00055214"/>
    <w:rsid w:val="00055253"/>
    <w:rsid w:val="0006045E"/>
    <w:rsid w:val="000619B1"/>
    <w:rsid w:val="00062704"/>
    <w:rsid w:val="000649B2"/>
    <w:rsid w:val="00064E88"/>
    <w:rsid w:val="00064F5F"/>
    <w:rsid w:val="000709E4"/>
    <w:rsid w:val="00071B26"/>
    <w:rsid w:val="0007217A"/>
    <w:rsid w:val="00073153"/>
    <w:rsid w:val="0007763B"/>
    <w:rsid w:val="00084919"/>
    <w:rsid w:val="00086F93"/>
    <w:rsid w:val="0008735F"/>
    <w:rsid w:val="000878AF"/>
    <w:rsid w:val="00087A17"/>
    <w:rsid w:val="000911D0"/>
    <w:rsid w:val="00093380"/>
    <w:rsid w:val="00094420"/>
    <w:rsid w:val="00094479"/>
    <w:rsid w:val="00094E1A"/>
    <w:rsid w:val="00095401"/>
    <w:rsid w:val="000956A2"/>
    <w:rsid w:val="000A4A1D"/>
    <w:rsid w:val="000A4A8E"/>
    <w:rsid w:val="000A7770"/>
    <w:rsid w:val="000B1B78"/>
    <w:rsid w:val="000B25FB"/>
    <w:rsid w:val="000B4940"/>
    <w:rsid w:val="000B68BB"/>
    <w:rsid w:val="000B70A4"/>
    <w:rsid w:val="000B7CEF"/>
    <w:rsid w:val="000C0CCB"/>
    <w:rsid w:val="000C3117"/>
    <w:rsid w:val="000C341A"/>
    <w:rsid w:val="000C590D"/>
    <w:rsid w:val="000C5AB1"/>
    <w:rsid w:val="000C671A"/>
    <w:rsid w:val="000D107F"/>
    <w:rsid w:val="000D4943"/>
    <w:rsid w:val="000D4F83"/>
    <w:rsid w:val="000D6379"/>
    <w:rsid w:val="000E4D0D"/>
    <w:rsid w:val="000E6B54"/>
    <w:rsid w:val="000E708C"/>
    <w:rsid w:val="000F146B"/>
    <w:rsid w:val="000F1B1F"/>
    <w:rsid w:val="000F2602"/>
    <w:rsid w:val="000F3865"/>
    <w:rsid w:val="000F3CDC"/>
    <w:rsid w:val="000F4226"/>
    <w:rsid w:val="000F43E8"/>
    <w:rsid w:val="000F466A"/>
    <w:rsid w:val="000F56E3"/>
    <w:rsid w:val="000F7C81"/>
    <w:rsid w:val="00100AED"/>
    <w:rsid w:val="00102137"/>
    <w:rsid w:val="00102459"/>
    <w:rsid w:val="001024C6"/>
    <w:rsid w:val="001031CA"/>
    <w:rsid w:val="001032C6"/>
    <w:rsid w:val="00111A2E"/>
    <w:rsid w:val="00112A81"/>
    <w:rsid w:val="00117173"/>
    <w:rsid w:val="001201CE"/>
    <w:rsid w:val="001216A7"/>
    <w:rsid w:val="00121D53"/>
    <w:rsid w:val="00121FE7"/>
    <w:rsid w:val="001225D1"/>
    <w:rsid w:val="00124141"/>
    <w:rsid w:val="0012587B"/>
    <w:rsid w:val="001262AA"/>
    <w:rsid w:val="00126B47"/>
    <w:rsid w:val="00127FBC"/>
    <w:rsid w:val="00130E34"/>
    <w:rsid w:val="001312B8"/>
    <w:rsid w:val="00131891"/>
    <w:rsid w:val="00132888"/>
    <w:rsid w:val="0013390F"/>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625C"/>
    <w:rsid w:val="001571FA"/>
    <w:rsid w:val="00157B7D"/>
    <w:rsid w:val="001600CD"/>
    <w:rsid w:val="00161595"/>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5ED2"/>
    <w:rsid w:val="001860B4"/>
    <w:rsid w:val="00187575"/>
    <w:rsid w:val="00187B35"/>
    <w:rsid w:val="00187CF5"/>
    <w:rsid w:val="0019128E"/>
    <w:rsid w:val="0019174A"/>
    <w:rsid w:val="00191F81"/>
    <w:rsid w:val="00192391"/>
    <w:rsid w:val="00192F3D"/>
    <w:rsid w:val="00194DF9"/>
    <w:rsid w:val="00195DA2"/>
    <w:rsid w:val="0019791E"/>
    <w:rsid w:val="001A7854"/>
    <w:rsid w:val="001A7E8C"/>
    <w:rsid w:val="001B49B5"/>
    <w:rsid w:val="001B6DBA"/>
    <w:rsid w:val="001B7152"/>
    <w:rsid w:val="001B76D4"/>
    <w:rsid w:val="001C3A96"/>
    <w:rsid w:val="001D042E"/>
    <w:rsid w:val="001D117C"/>
    <w:rsid w:val="001D6A32"/>
    <w:rsid w:val="001D7C49"/>
    <w:rsid w:val="001E0AA8"/>
    <w:rsid w:val="001E1064"/>
    <w:rsid w:val="001E2C2C"/>
    <w:rsid w:val="001E4438"/>
    <w:rsid w:val="001E4AB0"/>
    <w:rsid w:val="001E5026"/>
    <w:rsid w:val="001E576A"/>
    <w:rsid w:val="001F56E8"/>
    <w:rsid w:val="001F57AF"/>
    <w:rsid w:val="001F5E7D"/>
    <w:rsid w:val="00200DE2"/>
    <w:rsid w:val="00201B1F"/>
    <w:rsid w:val="00201C4D"/>
    <w:rsid w:val="002027E9"/>
    <w:rsid w:val="0020501C"/>
    <w:rsid w:val="00206894"/>
    <w:rsid w:val="00207890"/>
    <w:rsid w:val="002123FC"/>
    <w:rsid w:val="00214574"/>
    <w:rsid w:val="00214B9A"/>
    <w:rsid w:val="00220978"/>
    <w:rsid w:val="00225682"/>
    <w:rsid w:val="00225FC4"/>
    <w:rsid w:val="002262A4"/>
    <w:rsid w:val="00226462"/>
    <w:rsid w:val="00227073"/>
    <w:rsid w:val="00230960"/>
    <w:rsid w:val="002311BD"/>
    <w:rsid w:val="00231245"/>
    <w:rsid w:val="002356EE"/>
    <w:rsid w:val="00240214"/>
    <w:rsid w:val="00242811"/>
    <w:rsid w:val="00245C60"/>
    <w:rsid w:val="00246556"/>
    <w:rsid w:val="0025096B"/>
    <w:rsid w:val="00251E35"/>
    <w:rsid w:val="002524FA"/>
    <w:rsid w:val="00252ED0"/>
    <w:rsid w:val="0025580A"/>
    <w:rsid w:val="00257C03"/>
    <w:rsid w:val="002601F3"/>
    <w:rsid w:val="002612CA"/>
    <w:rsid w:val="00261322"/>
    <w:rsid w:val="00263CF2"/>
    <w:rsid w:val="002671E3"/>
    <w:rsid w:val="002725CA"/>
    <w:rsid w:val="0027641A"/>
    <w:rsid w:val="0027657C"/>
    <w:rsid w:val="002766B5"/>
    <w:rsid w:val="00277C4D"/>
    <w:rsid w:val="00277ED0"/>
    <w:rsid w:val="0028019F"/>
    <w:rsid w:val="00280C57"/>
    <w:rsid w:val="00281285"/>
    <w:rsid w:val="002813FA"/>
    <w:rsid w:val="00284DE8"/>
    <w:rsid w:val="0029156B"/>
    <w:rsid w:val="00291C56"/>
    <w:rsid w:val="00291DBC"/>
    <w:rsid w:val="00294C5C"/>
    <w:rsid w:val="00295513"/>
    <w:rsid w:val="002A1EA4"/>
    <w:rsid w:val="002A6615"/>
    <w:rsid w:val="002A7682"/>
    <w:rsid w:val="002B0051"/>
    <w:rsid w:val="002B0677"/>
    <w:rsid w:val="002B3250"/>
    <w:rsid w:val="002B5DC3"/>
    <w:rsid w:val="002B6083"/>
    <w:rsid w:val="002B7332"/>
    <w:rsid w:val="002C2076"/>
    <w:rsid w:val="002C214A"/>
    <w:rsid w:val="002C2C5B"/>
    <w:rsid w:val="002C688E"/>
    <w:rsid w:val="002C6A2A"/>
    <w:rsid w:val="002D11A6"/>
    <w:rsid w:val="002D223C"/>
    <w:rsid w:val="002D2E52"/>
    <w:rsid w:val="002E1250"/>
    <w:rsid w:val="002E16BA"/>
    <w:rsid w:val="002E3E80"/>
    <w:rsid w:val="002E50BB"/>
    <w:rsid w:val="002E5966"/>
    <w:rsid w:val="002E6110"/>
    <w:rsid w:val="002E7004"/>
    <w:rsid w:val="002F1131"/>
    <w:rsid w:val="002F19C6"/>
    <w:rsid w:val="002F2D13"/>
    <w:rsid w:val="002F3211"/>
    <w:rsid w:val="002F4111"/>
    <w:rsid w:val="002F46A6"/>
    <w:rsid w:val="002F4A6E"/>
    <w:rsid w:val="002F4BED"/>
    <w:rsid w:val="002F4CC9"/>
    <w:rsid w:val="002F696A"/>
    <w:rsid w:val="00300345"/>
    <w:rsid w:val="003007B8"/>
    <w:rsid w:val="00300E04"/>
    <w:rsid w:val="00302498"/>
    <w:rsid w:val="00303ECD"/>
    <w:rsid w:val="0031025E"/>
    <w:rsid w:val="00311BFD"/>
    <w:rsid w:val="00311C88"/>
    <w:rsid w:val="00311FDB"/>
    <w:rsid w:val="00312028"/>
    <w:rsid w:val="00313885"/>
    <w:rsid w:val="00314A1F"/>
    <w:rsid w:val="00317906"/>
    <w:rsid w:val="00317BD3"/>
    <w:rsid w:val="00317F29"/>
    <w:rsid w:val="003236CF"/>
    <w:rsid w:val="00323C52"/>
    <w:rsid w:val="00324F71"/>
    <w:rsid w:val="003259DB"/>
    <w:rsid w:val="00327E61"/>
    <w:rsid w:val="00332F32"/>
    <w:rsid w:val="003338E0"/>
    <w:rsid w:val="0033452C"/>
    <w:rsid w:val="00335490"/>
    <w:rsid w:val="00337A4A"/>
    <w:rsid w:val="00342E1B"/>
    <w:rsid w:val="003436CE"/>
    <w:rsid w:val="00344F85"/>
    <w:rsid w:val="00351F88"/>
    <w:rsid w:val="00353252"/>
    <w:rsid w:val="00354345"/>
    <w:rsid w:val="00355043"/>
    <w:rsid w:val="0035518D"/>
    <w:rsid w:val="00356196"/>
    <w:rsid w:val="003563F6"/>
    <w:rsid w:val="00357294"/>
    <w:rsid w:val="00357903"/>
    <w:rsid w:val="00357D16"/>
    <w:rsid w:val="003601C4"/>
    <w:rsid w:val="00360811"/>
    <w:rsid w:val="00360EDE"/>
    <w:rsid w:val="003614CC"/>
    <w:rsid w:val="00361B44"/>
    <w:rsid w:val="003626A8"/>
    <w:rsid w:val="00365184"/>
    <w:rsid w:val="003662E9"/>
    <w:rsid w:val="00366AC1"/>
    <w:rsid w:val="00372039"/>
    <w:rsid w:val="00372D2C"/>
    <w:rsid w:val="00373A73"/>
    <w:rsid w:val="003745F3"/>
    <w:rsid w:val="0037516F"/>
    <w:rsid w:val="00376728"/>
    <w:rsid w:val="00376A49"/>
    <w:rsid w:val="00380E13"/>
    <w:rsid w:val="00382284"/>
    <w:rsid w:val="00383A94"/>
    <w:rsid w:val="00387CE5"/>
    <w:rsid w:val="00387DED"/>
    <w:rsid w:val="003912C5"/>
    <w:rsid w:val="003921E6"/>
    <w:rsid w:val="00392827"/>
    <w:rsid w:val="00393A02"/>
    <w:rsid w:val="003942A2"/>
    <w:rsid w:val="00395796"/>
    <w:rsid w:val="003A17F1"/>
    <w:rsid w:val="003A1D8A"/>
    <w:rsid w:val="003A2336"/>
    <w:rsid w:val="003A5CA8"/>
    <w:rsid w:val="003A615F"/>
    <w:rsid w:val="003A64F3"/>
    <w:rsid w:val="003A6D44"/>
    <w:rsid w:val="003B16B5"/>
    <w:rsid w:val="003B3C84"/>
    <w:rsid w:val="003B5831"/>
    <w:rsid w:val="003B6763"/>
    <w:rsid w:val="003B6E3D"/>
    <w:rsid w:val="003C29B4"/>
    <w:rsid w:val="003C2BC5"/>
    <w:rsid w:val="003C3C7D"/>
    <w:rsid w:val="003C4A2C"/>
    <w:rsid w:val="003C519B"/>
    <w:rsid w:val="003C7520"/>
    <w:rsid w:val="003C7919"/>
    <w:rsid w:val="003D002F"/>
    <w:rsid w:val="003D034B"/>
    <w:rsid w:val="003D0440"/>
    <w:rsid w:val="003D0B28"/>
    <w:rsid w:val="003D2034"/>
    <w:rsid w:val="003D640E"/>
    <w:rsid w:val="003D6BF2"/>
    <w:rsid w:val="003D7FD5"/>
    <w:rsid w:val="003E4D37"/>
    <w:rsid w:val="003E7B11"/>
    <w:rsid w:val="003F1AC1"/>
    <w:rsid w:val="003F2D25"/>
    <w:rsid w:val="003F3488"/>
    <w:rsid w:val="00400C03"/>
    <w:rsid w:val="00402567"/>
    <w:rsid w:val="00403E8B"/>
    <w:rsid w:val="004055F3"/>
    <w:rsid w:val="00406445"/>
    <w:rsid w:val="00406C49"/>
    <w:rsid w:val="00407988"/>
    <w:rsid w:val="004112D4"/>
    <w:rsid w:val="00412AD3"/>
    <w:rsid w:val="0041754E"/>
    <w:rsid w:val="004177C7"/>
    <w:rsid w:val="00417878"/>
    <w:rsid w:val="00417C82"/>
    <w:rsid w:val="00421E2D"/>
    <w:rsid w:val="00424B13"/>
    <w:rsid w:val="0042535D"/>
    <w:rsid w:val="00426AC7"/>
    <w:rsid w:val="004308EC"/>
    <w:rsid w:val="00431500"/>
    <w:rsid w:val="00431F85"/>
    <w:rsid w:val="00433838"/>
    <w:rsid w:val="00437034"/>
    <w:rsid w:val="00437978"/>
    <w:rsid w:val="00440483"/>
    <w:rsid w:val="00442955"/>
    <w:rsid w:val="0044371F"/>
    <w:rsid w:val="00443F5D"/>
    <w:rsid w:val="0045034C"/>
    <w:rsid w:val="00455A45"/>
    <w:rsid w:val="00460197"/>
    <w:rsid w:val="00460560"/>
    <w:rsid w:val="004628D0"/>
    <w:rsid w:val="004629C9"/>
    <w:rsid w:val="004723FC"/>
    <w:rsid w:val="00474C51"/>
    <w:rsid w:val="004764FC"/>
    <w:rsid w:val="0047698A"/>
    <w:rsid w:val="00477C1D"/>
    <w:rsid w:val="0048218B"/>
    <w:rsid w:val="004842AA"/>
    <w:rsid w:val="0048474A"/>
    <w:rsid w:val="004849A1"/>
    <w:rsid w:val="00485965"/>
    <w:rsid w:val="00485A40"/>
    <w:rsid w:val="004926A0"/>
    <w:rsid w:val="004929AF"/>
    <w:rsid w:val="00494957"/>
    <w:rsid w:val="00496BE9"/>
    <w:rsid w:val="00497959"/>
    <w:rsid w:val="004A6030"/>
    <w:rsid w:val="004A7675"/>
    <w:rsid w:val="004A7680"/>
    <w:rsid w:val="004B1A9D"/>
    <w:rsid w:val="004B3544"/>
    <w:rsid w:val="004B44DE"/>
    <w:rsid w:val="004B76C6"/>
    <w:rsid w:val="004B799F"/>
    <w:rsid w:val="004C06B1"/>
    <w:rsid w:val="004C06ED"/>
    <w:rsid w:val="004C0C49"/>
    <w:rsid w:val="004C11CC"/>
    <w:rsid w:val="004C1793"/>
    <w:rsid w:val="004C1DD1"/>
    <w:rsid w:val="004C2D15"/>
    <w:rsid w:val="004C2E6C"/>
    <w:rsid w:val="004C4D54"/>
    <w:rsid w:val="004C6883"/>
    <w:rsid w:val="004D0022"/>
    <w:rsid w:val="004D10B0"/>
    <w:rsid w:val="004D1DB5"/>
    <w:rsid w:val="004D25D9"/>
    <w:rsid w:val="004D7392"/>
    <w:rsid w:val="004E0D3E"/>
    <w:rsid w:val="004E2FE1"/>
    <w:rsid w:val="004E5EF4"/>
    <w:rsid w:val="004E6C85"/>
    <w:rsid w:val="004F09A1"/>
    <w:rsid w:val="004F24BE"/>
    <w:rsid w:val="004F44C3"/>
    <w:rsid w:val="004F47F2"/>
    <w:rsid w:val="004F55E1"/>
    <w:rsid w:val="004F63B3"/>
    <w:rsid w:val="004F6986"/>
    <w:rsid w:val="004F73B4"/>
    <w:rsid w:val="004F7D99"/>
    <w:rsid w:val="00502976"/>
    <w:rsid w:val="00502F9A"/>
    <w:rsid w:val="005032D7"/>
    <w:rsid w:val="00504A7F"/>
    <w:rsid w:val="00505126"/>
    <w:rsid w:val="00506AF9"/>
    <w:rsid w:val="00510C01"/>
    <w:rsid w:val="00511935"/>
    <w:rsid w:val="0051487B"/>
    <w:rsid w:val="005159AE"/>
    <w:rsid w:val="00515A29"/>
    <w:rsid w:val="005165CE"/>
    <w:rsid w:val="0051733E"/>
    <w:rsid w:val="005205A9"/>
    <w:rsid w:val="00520678"/>
    <w:rsid w:val="00520F09"/>
    <w:rsid w:val="005213FF"/>
    <w:rsid w:val="00521E47"/>
    <w:rsid w:val="005231E2"/>
    <w:rsid w:val="00524ABF"/>
    <w:rsid w:val="00524FE2"/>
    <w:rsid w:val="00525072"/>
    <w:rsid w:val="005267C4"/>
    <w:rsid w:val="00526B0C"/>
    <w:rsid w:val="0053009A"/>
    <w:rsid w:val="00530533"/>
    <w:rsid w:val="00534ADC"/>
    <w:rsid w:val="00534BF6"/>
    <w:rsid w:val="00534DD1"/>
    <w:rsid w:val="005356BD"/>
    <w:rsid w:val="0053730B"/>
    <w:rsid w:val="005410B7"/>
    <w:rsid w:val="00541FD5"/>
    <w:rsid w:val="005455AB"/>
    <w:rsid w:val="0054622F"/>
    <w:rsid w:val="00546A23"/>
    <w:rsid w:val="0055229B"/>
    <w:rsid w:val="00561D82"/>
    <w:rsid w:val="00562F7C"/>
    <w:rsid w:val="0056726F"/>
    <w:rsid w:val="00570847"/>
    <w:rsid w:val="00571146"/>
    <w:rsid w:val="005721CD"/>
    <w:rsid w:val="0057697D"/>
    <w:rsid w:val="00580D47"/>
    <w:rsid w:val="005829DB"/>
    <w:rsid w:val="00583B9B"/>
    <w:rsid w:val="005905C6"/>
    <w:rsid w:val="00592706"/>
    <w:rsid w:val="00594DBE"/>
    <w:rsid w:val="00595B38"/>
    <w:rsid w:val="00596DA8"/>
    <w:rsid w:val="00597021"/>
    <w:rsid w:val="005A0838"/>
    <w:rsid w:val="005A11B5"/>
    <w:rsid w:val="005A11E6"/>
    <w:rsid w:val="005A2521"/>
    <w:rsid w:val="005A36FD"/>
    <w:rsid w:val="005A4492"/>
    <w:rsid w:val="005A6AD0"/>
    <w:rsid w:val="005B1932"/>
    <w:rsid w:val="005B2D90"/>
    <w:rsid w:val="005B347C"/>
    <w:rsid w:val="005B41C6"/>
    <w:rsid w:val="005B4D47"/>
    <w:rsid w:val="005B753E"/>
    <w:rsid w:val="005C07C0"/>
    <w:rsid w:val="005C1E3F"/>
    <w:rsid w:val="005C2DC8"/>
    <w:rsid w:val="005C38DE"/>
    <w:rsid w:val="005C4E19"/>
    <w:rsid w:val="005C5251"/>
    <w:rsid w:val="005C6FB8"/>
    <w:rsid w:val="005D05F6"/>
    <w:rsid w:val="005D1C92"/>
    <w:rsid w:val="005D2C79"/>
    <w:rsid w:val="005D2FF2"/>
    <w:rsid w:val="005D3444"/>
    <w:rsid w:val="005D45D4"/>
    <w:rsid w:val="005D484F"/>
    <w:rsid w:val="005D6EED"/>
    <w:rsid w:val="005D7A3E"/>
    <w:rsid w:val="005E285C"/>
    <w:rsid w:val="005E4FDC"/>
    <w:rsid w:val="005E542E"/>
    <w:rsid w:val="005E7A94"/>
    <w:rsid w:val="005F3D8F"/>
    <w:rsid w:val="005F5916"/>
    <w:rsid w:val="00603B5D"/>
    <w:rsid w:val="00604400"/>
    <w:rsid w:val="00607856"/>
    <w:rsid w:val="00607AF0"/>
    <w:rsid w:val="00611E55"/>
    <w:rsid w:val="00611EAC"/>
    <w:rsid w:val="00616222"/>
    <w:rsid w:val="00616510"/>
    <w:rsid w:val="006201F0"/>
    <w:rsid w:val="00620F56"/>
    <w:rsid w:val="00622295"/>
    <w:rsid w:val="00625D1F"/>
    <w:rsid w:val="00627461"/>
    <w:rsid w:val="00631D7C"/>
    <w:rsid w:val="00632187"/>
    <w:rsid w:val="0063297A"/>
    <w:rsid w:val="0063425B"/>
    <w:rsid w:val="00635F4E"/>
    <w:rsid w:val="00641726"/>
    <w:rsid w:val="00643D61"/>
    <w:rsid w:val="0064479E"/>
    <w:rsid w:val="00651276"/>
    <w:rsid w:val="006522F3"/>
    <w:rsid w:val="00652D1F"/>
    <w:rsid w:val="0065459F"/>
    <w:rsid w:val="00655206"/>
    <w:rsid w:val="006561D8"/>
    <w:rsid w:val="006607C3"/>
    <w:rsid w:val="00661E20"/>
    <w:rsid w:val="00663AF7"/>
    <w:rsid w:val="00663DF5"/>
    <w:rsid w:val="00664D97"/>
    <w:rsid w:val="00664E57"/>
    <w:rsid w:val="006651F8"/>
    <w:rsid w:val="00666FB2"/>
    <w:rsid w:val="00666FEF"/>
    <w:rsid w:val="0066776D"/>
    <w:rsid w:val="00667A1B"/>
    <w:rsid w:val="00671DD1"/>
    <w:rsid w:val="00672542"/>
    <w:rsid w:val="00676463"/>
    <w:rsid w:val="00676F50"/>
    <w:rsid w:val="0068090D"/>
    <w:rsid w:val="006832D2"/>
    <w:rsid w:val="00683419"/>
    <w:rsid w:val="0068790E"/>
    <w:rsid w:val="00690CB7"/>
    <w:rsid w:val="00692FB6"/>
    <w:rsid w:val="00695972"/>
    <w:rsid w:val="006959C0"/>
    <w:rsid w:val="006A3660"/>
    <w:rsid w:val="006B0498"/>
    <w:rsid w:val="006B1E8D"/>
    <w:rsid w:val="006C09FC"/>
    <w:rsid w:val="006C69A5"/>
    <w:rsid w:val="006C6A06"/>
    <w:rsid w:val="006C6AF9"/>
    <w:rsid w:val="006C750F"/>
    <w:rsid w:val="006C7570"/>
    <w:rsid w:val="006D3BA5"/>
    <w:rsid w:val="006E2E72"/>
    <w:rsid w:val="006E4CBE"/>
    <w:rsid w:val="006E5275"/>
    <w:rsid w:val="006E54A5"/>
    <w:rsid w:val="006E7FFE"/>
    <w:rsid w:val="006F0361"/>
    <w:rsid w:val="006F2EB8"/>
    <w:rsid w:val="006F3982"/>
    <w:rsid w:val="006F4865"/>
    <w:rsid w:val="0070075C"/>
    <w:rsid w:val="00702912"/>
    <w:rsid w:val="007051BC"/>
    <w:rsid w:val="00710998"/>
    <w:rsid w:val="0071154B"/>
    <w:rsid w:val="00711838"/>
    <w:rsid w:val="00711FD0"/>
    <w:rsid w:val="007123EB"/>
    <w:rsid w:val="00712CCC"/>
    <w:rsid w:val="007203EB"/>
    <w:rsid w:val="00726B59"/>
    <w:rsid w:val="00727937"/>
    <w:rsid w:val="00727A51"/>
    <w:rsid w:val="00730B03"/>
    <w:rsid w:val="00731E7E"/>
    <w:rsid w:val="007326D2"/>
    <w:rsid w:val="00732F4B"/>
    <w:rsid w:val="007349ED"/>
    <w:rsid w:val="007353F8"/>
    <w:rsid w:val="007359F2"/>
    <w:rsid w:val="007402B4"/>
    <w:rsid w:val="0074062E"/>
    <w:rsid w:val="00742793"/>
    <w:rsid w:val="00742C71"/>
    <w:rsid w:val="00743110"/>
    <w:rsid w:val="00743757"/>
    <w:rsid w:val="00743D73"/>
    <w:rsid w:val="0074512A"/>
    <w:rsid w:val="0074588D"/>
    <w:rsid w:val="00745C94"/>
    <w:rsid w:val="00747751"/>
    <w:rsid w:val="00750B00"/>
    <w:rsid w:val="00751F01"/>
    <w:rsid w:val="00753523"/>
    <w:rsid w:val="00754631"/>
    <w:rsid w:val="007551C2"/>
    <w:rsid w:val="0075781D"/>
    <w:rsid w:val="00762218"/>
    <w:rsid w:val="00762935"/>
    <w:rsid w:val="007642E9"/>
    <w:rsid w:val="00764DB5"/>
    <w:rsid w:val="00765FA0"/>
    <w:rsid w:val="00767240"/>
    <w:rsid w:val="00770E9C"/>
    <w:rsid w:val="0077123D"/>
    <w:rsid w:val="00772868"/>
    <w:rsid w:val="00774D67"/>
    <w:rsid w:val="00776092"/>
    <w:rsid w:val="00780737"/>
    <w:rsid w:val="0078171B"/>
    <w:rsid w:val="0078196B"/>
    <w:rsid w:val="00783116"/>
    <w:rsid w:val="00783238"/>
    <w:rsid w:val="007835D2"/>
    <w:rsid w:val="00783A84"/>
    <w:rsid w:val="00784F60"/>
    <w:rsid w:val="00785EBC"/>
    <w:rsid w:val="00786AB3"/>
    <w:rsid w:val="00787390"/>
    <w:rsid w:val="007875BC"/>
    <w:rsid w:val="007909CB"/>
    <w:rsid w:val="007A0B0E"/>
    <w:rsid w:val="007A13AB"/>
    <w:rsid w:val="007A2D9C"/>
    <w:rsid w:val="007A3A03"/>
    <w:rsid w:val="007A42DC"/>
    <w:rsid w:val="007A6872"/>
    <w:rsid w:val="007A7598"/>
    <w:rsid w:val="007B194A"/>
    <w:rsid w:val="007B731F"/>
    <w:rsid w:val="007B7A63"/>
    <w:rsid w:val="007C079E"/>
    <w:rsid w:val="007C1B75"/>
    <w:rsid w:val="007C1C1C"/>
    <w:rsid w:val="007C279B"/>
    <w:rsid w:val="007C4A28"/>
    <w:rsid w:val="007C4EFC"/>
    <w:rsid w:val="007C7021"/>
    <w:rsid w:val="007C74B8"/>
    <w:rsid w:val="007D02FB"/>
    <w:rsid w:val="007D2441"/>
    <w:rsid w:val="007D272D"/>
    <w:rsid w:val="007D3A3D"/>
    <w:rsid w:val="007D497A"/>
    <w:rsid w:val="007E0427"/>
    <w:rsid w:val="007E05EB"/>
    <w:rsid w:val="007E1491"/>
    <w:rsid w:val="007E27FE"/>
    <w:rsid w:val="007E35EE"/>
    <w:rsid w:val="007E6C8F"/>
    <w:rsid w:val="007F0706"/>
    <w:rsid w:val="007F252B"/>
    <w:rsid w:val="007F38EE"/>
    <w:rsid w:val="007F4577"/>
    <w:rsid w:val="007F4F1C"/>
    <w:rsid w:val="007F51AF"/>
    <w:rsid w:val="007F57B3"/>
    <w:rsid w:val="00800028"/>
    <w:rsid w:val="008005A8"/>
    <w:rsid w:val="008041FD"/>
    <w:rsid w:val="008045C7"/>
    <w:rsid w:val="0080462B"/>
    <w:rsid w:val="008050C3"/>
    <w:rsid w:val="008059B4"/>
    <w:rsid w:val="00805EB6"/>
    <w:rsid w:val="008064AC"/>
    <w:rsid w:val="00813C7E"/>
    <w:rsid w:val="00816ED0"/>
    <w:rsid w:val="00817843"/>
    <w:rsid w:val="0082182A"/>
    <w:rsid w:val="0082204C"/>
    <w:rsid w:val="0082425B"/>
    <w:rsid w:val="00825447"/>
    <w:rsid w:val="00827578"/>
    <w:rsid w:val="008276EE"/>
    <w:rsid w:val="00834916"/>
    <w:rsid w:val="00834977"/>
    <w:rsid w:val="00834DF6"/>
    <w:rsid w:val="008377FF"/>
    <w:rsid w:val="00842436"/>
    <w:rsid w:val="008429F0"/>
    <w:rsid w:val="0084349C"/>
    <w:rsid w:val="008501F7"/>
    <w:rsid w:val="0085104F"/>
    <w:rsid w:val="00854610"/>
    <w:rsid w:val="0085530B"/>
    <w:rsid w:val="008559A6"/>
    <w:rsid w:val="00860C45"/>
    <w:rsid w:val="0086315C"/>
    <w:rsid w:val="00871800"/>
    <w:rsid w:val="00871F08"/>
    <w:rsid w:val="00873886"/>
    <w:rsid w:val="00873D97"/>
    <w:rsid w:val="00874E10"/>
    <w:rsid w:val="00875E3B"/>
    <w:rsid w:val="00876C2A"/>
    <w:rsid w:val="00876FB3"/>
    <w:rsid w:val="00882F1F"/>
    <w:rsid w:val="00885858"/>
    <w:rsid w:val="008858E6"/>
    <w:rsid w:val="00885F65"/>
    <w:rsid w:val="008867B0"/>
    <w:rsid w:val="00887B95"/>
    <w:rsid w:val="008941A1"/>
    <w:rsid w:val="0089433D"/>
    <w:rsid w:val="00895447"/>
    <w:rsid w:val="00895CED"/>
    <w:rsid w:val="0089738A"/>
    <w:rsid w:val="008A0A82"/>
    <w:rsid w:val="008A0D8F"/>
    <w:rsid w:val="008A4FB3"/>
    <w:rsid w:val="008A6AD7"/>
    <w:rsid w:val="008A6ECF"/>
    <w:rsid w:val="008A7164"/>
    <w:rsid w:val="008B0B16"/>
    <w:rsid w:val="008B13DF"/>
    <w:rsid w:val="008B2171"/>
    <w:rsid w:val="008B2D28"/>
    <w:rsid w:val="008B7277"/>
    <w:rsid w:val="008C0090"/>
    <w:rsid w:val="008C355C"/>
    <w:rsid w:val="008C5CAC"/>
    <w:rsid w:val="008C60C7"/>
    <w:rsid w:val="008C71A4"/>
    <w:rsid w:val="008D2763"/>
    <w:rsid w:val="008D2AFB"/>
    <w:rsid w:val="008D40C1"/>
    <w:rsid w:val="008E1A38"/>
    <w:rsid w:val="008E271F"/>
    <w:rsid w:val="008E4B25"/>
    <w:rsid w:val="008E7E22"/>
    <w:rsid w:val="008F105F"/>
    <w:rsid w:val="008F2C67"/>
    <w:rsid w:val="008F359D"/>
    <w:rsid w:val="008F465C"/>
    <w:rsid w:val="008F7526"/>
    <w:rsid w:val="008F75DE"/>
    <w:rsid w:val="009003FD"/>
    <w:rsid w:val="009038F4"/>
    <w:rsid w:val="00904ED7"/>
    <w:rsid w:val="009059DA"/>
    <w:rsid w:val="00906865"/>
    <w:rsid w:val="00906DD0"/>
    <w:rsid w:val="009073E8"/>
    <w:rsid w:val="009108D6"/>
    <w:rsid w:val="009109BB"/>
    <w:rsid w:val="00910EDD"/>
    <w:rsid w:val="0091276D"/>
    <w:rsid w:val="00913613"/>
    <w:rsid w:val="009138C7"/>
    <w:rsid w:val="00914835"/>
    <w:rsid w:val="00920DFB"/>
    <w:rsid w:val="00921871"/>
    <w:rsid w:val="009240F9"/>
    <w:rsid w:val="00925171"/>
    <w:rsid w:val="009268DF"/>
    <w:rsid w:val="00930601"/>
    <w:rsid w:val="00931AB5"/>
    <w:rsid w:val="00932D1A"/>
    <w:rsid w:val="009365E8"/>
    <w:rsid w:val="00942D23"/>
    <w:rsid w:val="00942E15"/>
    <w:rsid w:val="00943EE3"/>
    <w:rsid w:val="00943F7D"/>
    <w:rsid w:val="0094501E"/>
    <w:rsid w:val="0094611D"/>
    <w:rsid w:val="009478E6"/>
    <w:rsid w:val="009500CB"/>
    <w:rsid w:val="009523DE"/>
    <w:rsid w:val="00952683"/>
    <w:rsid w:val="0095708E"/>
    <w:rsid w:val="00957BD2"/>
    <w:rsid w:val="00961730"/>
    <w:rsid w:val="00962187"/>
    <w:rsid w:val="009654FF"/>
    <w:rsid w:val="0096623B"/>
    <w:rsid w:val="009665C4"/>
    <w:rsid w:val="00966CD8"/>
    <w:rsid w:val="00970FD6"/>
    <w:rsid w:val="0097109B"/>
    <w:rsid w:val="0097551F"/>
    <w:rsid w:val="009766DE"/>
    <w:rsid w:val="00980409"/>
    <w:rsid w:val="00980752"/>
    <w:rsid w:val="009861A3"/>
    <w:rsid w:val="00986C04"/>
    <w:rsid w:val="00987217"/>
    <w:rsid w:val="00987FBB"/>
    <w:rsid w:val="00991A86"/>
    <w:rsid w:val="00995209"/>
    <w:rsid w:val="00996620"/>
    <w:rsid w:val="00996A28"/>
    <w:rsid w:val="009A1D19"/>
    <w:rsid w:val="009A2134"/>
    <w:rsid w:val="009A4022"/>
    <w:rsid w:val="009A5F87"/>
    <w:rsid w:val="009A71B1"/>
    <w:rsid w:val="009A7DF2"/>
    <w:rsid w:val="009B0E71"/>
    <w:rsid w:val="009B2B24"/>
    <w:rsid w:val="009B59F3"/>
    <w:rsid w:val="009B5A15"/>
    <w:rsid w:val="009B6A8C"/>
    <w:rsid w:val="009C1D3A"/>
    <w:rsid w:val="009C1F52"/>
    <w:rsid w:val="009C5643"/>
    <w:rsid w:val="009C6A16"/>
    <w:rsid w:val="009D0BE3"/>
    <w:rsid w:val="009D0D78"/>
    <w:rsid w:val="009D1D78"/>
    <w:rsid w:val="009D2880"/>
    <w:rsid w:val="009D4E3D"/>
    <w:rsid w:val="009D5689"/>
    <w:rsid w:val="009D65A0"/>
    <w:rsid w:val="009E2526"/>
    <w:rsid w:val="009E296D"/>
    <w:rsid w:val="009E3986"/>
    <w:rsid w:val="009E4230"/>
    <w:rsid w:val="009E6556"/>
    <w:rsid w:val="009E7811"/>
    <w:rsid w:val="009F00CF"/>
    <w:rsid w:val="009F1113"/>
    <w:rsid w:val="009F234A"/>
    <w:rsid w:val="009F5C35"/>
    <w:rsid w:val="009F6680"/>
    <w:rsid w:val="009F7BB2"/>
    <w:rsid w:val="00A0065B"/>
    <w:rsid w:val="00A00D3A"/>
    <w:rsid w:val="00A01CDC"/>
    <w:rsid w:val="00A02F11"/>
    <w:rsid w:val="00A04656"/>
    <w:rsid w:val="00A0468E"/>
    <w:rsid w:val="00A05A87"/>
    <w:rsid w:val="00A11A3A"/>
    <w:rsid w:val="00A13FDE"/>
    <w:rsid w:val="00A146A2"/>
    <w:rsid w:val="00A15632"/>
    <w:rsid w:val="00A17A9B"/>
    <w:rsid w:val="00A20F36"/>
    <w:rsid w:val="00A256CA"/>
    <w:rsid w:val="00A2618C"/>
    <w:rsid w:val="00A26600"/>
    <w:rsid w:val="00A30762"/>
    <w:rsid w:val="00A3238F"/>
    <w:rsid w:val="00A3342B"/>
    <w:rsid w:val="00A34927"/>
    <w:rsid w:val="00A3577B"/>
    <w:rsid w:val="00A36318"/>
    <w:rsid w:val="00A36957"/>
    <w:rsid w:val="00A41C87"/>
    <w:rsid w:val="00A43405"/>
    <w:rsid w:val="00A43B20"/>
    <w:rsid w:val="00A4577C"/>
    <w:rsid w:val="00A45C82"/>
    <w:rsid w:val="00A46953"/>
    <w:rsid w:val="00A475F1"/>
    <w:rsid w:val="00A514B1"/>
    <w:rsid w:val="00A51B22"/>
    <w:rsid w:val="00A52FFF"/>
    <w:rsid w:val="00A53545"/>
    <w:rsid w:val="00A579CC"/>
    <w:rsid w:val="00A57B37"/>
    <w:rsid w:val="00A61892"/>
    <w:rsid w:val="00A62BB3"/>
    <w:rsid w:val="00A62F5A"/>
    <w:rsid w:val="00A66821"/>
    <w:rsid w:val="00A7209F"/>
    <w:rsid w:val="00A72672"/>
    <w:rsid w:val="00A72865"/>
    <w:rsid w:val="00A73298"/>
    <w:rsid w:val="00A75AAA"/>
    <w:rsid w:val="00A766EF"/>
    <w:rsid w:val="00A7731C"/>
    <w:rsid w:val="00A83B05"/>
    <w:rsid w:val="00A87531"/>
    <w:rsid w:val="00A87682"/>
    <w:rsid w:val="00A91CBA"/>
    <w:rsid w:val="00A91F35"/>
    <w:rsid w:val="00A9243E"/>
    <w:rsid w:val="00A92D00"/>
    <w:rsid w:val="00A95CD6"/>
    <w:rsid w:val="00A97282"/>
    <w:rsid w:val="00AA1091"/>
    <w:rsid w:val="00AA5E80"/>
    <w:rsid w:val="00AA60DB"/>
    <w:rsid w:val="00AA66DC"/>
    <w:rsid w:val="00AB11B5"/>
    <w:rsid w:val="00AB3D57"/>
    <w:rsid w:val="00AB45EC"/>
    <w:rsid w:val="00AB69E0"/>
    <w:rsid w:val="00AB7A7C"/>
    <w:rsid w:val="00AC12D6"/>
    <w:rsid w:val="00AC16FC"/>
    <w:rsid w:val="00AC1795"/>
    <w:rsid w:val="00AC526F"/>
    <w:rsid w:val="00AC59C8"/>
    <w:rsid w:val="00AD0CD5"/>
    <w:rsid w:val="00AD14CD"/>
    <w:rsid w:val="00AD1A46"/>
    <w:rsid w:val="00AD2470"/>
    <w:rsid w:val="00AD2598"/>
    <w:rsid w:val="00AD4E76"/>
    <w:rsid w:val="00AD6258"/>
    <w:rsid w:val="00AD6CCD"/>
    <w:rsid w:val="00AE180E"/>
    <w:rsid w:val="00AE3AB0"/>
    <w:rsid w:val="00AE3B28"/>
    <w:rsid w:val="00AE6183"/>
    <w:rsid w:val="00AF0300"/>
    <w:rsid w:val="00AF05D7"/>
    <w:rsid w:val="00AF1153"/>
    <w:rsid w:val="00AF3598"/>
    <w:rsid w:val="00AF433C"/>
    <w:rsid w:val="00AF7F04"/>
    <w:rsid w:val="00B00CFD"/>
    <w:rsid w:val="00B03A2F"/>
    <w:rsid w:val="00B07703"/>
    <w:rsid w:val="00B161B7"/>
    <w:rsid w:val="00B16203"/>
    <w:rsid w:val="00B22F61"/>
    <w:rsid w:val="00B261AA"/>
    <w:rsid w:val="00B26599"/>
    <w:rsid w:val="00B270B6"/>
    <w:rsid w:val="00B3021F"/>
    <w:rsid w:val="00B30A07"/>
    <w:rsid w:val="00B32BCD"/>
    <w:rsid w:val="00B32E42"/>
    <w:rsid w:val="00B3312E"/>
    <w:rsid w:val="00B3382B"/>
    <w:rsid w:val="00B366D1"/>
    <w:rsid w:val="00B37A72"/>
    <w:rsid w:val="00B436C0"/>
    <w:rsid w:val="00B43A38"/>
    <w:rsid w:val="00B44971"/>
    <w:rsid w:val="00B50DF1"/>
    <w:rsid w:val="00B51560"/>
    <w:rsid w:val="00B524F7"/>
    <w:rsid w:val="00B54C42"/>
    <w:rsid w:val="00B551CD"/>
    <w:rsid w:val="00B55906"/>
    <w:rsid w:val="00B55D88"/>
    <w:rsid w:val="00B6091B"/>
    <w:rsid w:val="00B64C45"/>
    <w:rsid w:val="00B65C57"/>
    <w:rsid w:val="00B66126"/>
    <w:rsid w:val="00B71862"/>
    <w:rsid w:val="00B73536"/>
    <w:rsid w:val="00B73C40"/>
    <w:rsid w:val="00B74F67"/>
    <w:rsid w:val="00B7504F"/>
    <w:rsid w:val="00B753BA"/>
    <w:rsid w:val="00B767ED"/>
    <w:rsid w:val="00B8294F"/>
    <w:rsid w:val="00B82C6E"/>
    <w:rsid w:val="00B83154"/>
    <w:rsid w:val="00B83423"/>
    <w:rsid w:val="00B83744"/>
    <w:rsid w:val="00B84DEE"/>
    <w:rsid w:val="00B87FA0"/>
    <w:rsid w:val="00B90591"/>
    <w:rsid w:val="00B940B7"/>
    <w:rsid w:val="00B95811"/>
    <w:rsid w:val="00B96132"/>
    <w:rsid w:val="00B9673F"/>
    <w:rsid w:val="00B968D5"/>
    <w:rsid w:val="00B96FE2"/>
    <w:rsid w:val="00BA1A6C"/>
    <w:rsid w:val="00BA29C3"/>
    <w:rsid w:val="00BA4886"/>
    <w:rsid w:val="00BA660C"/>
    <w:rsid w:val="00BA6B28"/>
    <w:rsid w:val="00BB2638"/>
    <w:rsid w:val="00BB542C"/>
    <w:rsid w:val="00BB565C"/>
    <w:rsid w:val="00BB696C"/>
    <w:rsid w:val="00BB7FF3"/>
    <w:rsid w:val="00BC0755"/>
    <w:rsid w:val="00BC215C"/>
    <w:rsid w:val="00BC2ED3"/>
    <w:rsid w:val="00BC35AE"/>
    <w:rsid w:val="00BC4FEB"/>
    <w:rsid w:val="00BC7D9D"/>
    <w:rsid w:val="00BD1259"/>
    <w:rsid w:val="00BD4635"/>
    <w:rsid w:val="00BD54C0"/>
    <w:rsid w:val="00BD5C9A"/>
    <w:rsid w:val="00BD5F51"/>
    <w:rsid w:val="00BE1C64"/>
    <w:rsid w:val="00BE3DC7"/>
    <w:rsid w:val="00BE4627"/>
    <w:rsid w:val="00BE4AB5"/>
    <w:rsid w:val="00BF3FAA"/>
    <w:rsid w:val="00BF3FE2"/>
    <w:rsid w:val="00BF4E17"/>
    <w:rsid w:val="00BF5F6F"/>
    <w:rsid w:val="00BF76CD"/>
    <w:rsid w:val="00C01E4F"/>
    <w:rsid w:val="00C0347D"/>
    <w:rsid w:val="00C06138"/>
    <w:rsid w:val="00C10310"/>
    <w:rsid w:val="00C13FD7"/>
    <w:rsid w:val="00C14691"/>
    <w:rsid w:val="00C17679"/>
    <w:rsid w:val="00C17D85"/>
    <w:rsid w:val="00C210FD"/>
    <w:rsid w:val="00C24B45"/>
    <w:rsid w:val="00C2516F"/>
    <w:rsid w:val="00C26CF9"/>
    <w:rsid w:val="00C276F6"/>
    <w:rsid w:val="00C33304"/>
    <w:rsid w:val="00C35879"/>
    <w:rsid w:val="00C3779A"/>
    <w:rsid w:val="00C40C63"/>
    <w:rsid w:val="00C4138A"/>
    <w:rsid w:val="00C41CDE"/>
    <w:rsid w:val="00C42EDF"/>
    <w:rsid w:val="00C448B4"/>
    <w:rsid w:val="00C46B05"/>
    <w:rsid w:val="00C47700"/>
    <w:rsid w:val="00C47DE6"/>
    <w:rsid w:val="00C52359"/>
    <w:rsid w:val="00C538E3"/>
    <w:rsid w:val="00C6027F"/>
    <w:rsid w:val="00C60C1B"/>
    <w:rsid w:val="00C624F3"/>
    <w:rsid w:val="00C62673"/>
    <w:rsid w:val="00C653C2"/>
    <w:rsid w:val="00C65BA6"/>
    <w:rsid w:val="00C65E6F"/>
    <w:rsid w:val="00C6756B"/>
    <w:rsid w:val="00C70478"/>
    <w:rsid w:val="00C733C3"/>
    <w:rsid w:val="00C733D9"/>
    <w:rsid w:val="00C77E44"/>
    <w:rsid w:val="00C80F8A"/>
    <w:rsid w:val="00C828A3"/>
    <w:rsid w:val="00C8407C"/>
    <w:rsid w:val="00C93046"/>
    <w:rsid w:val="00C9334F"/>
    <w:rsid w:val="00C970E3"/>
    <w:rsid w:val="00C97E44"/>
    <w:rsid w:val="00CA31B1"/>
    <w:rsid w:val="00CA4911"/>
    <w:rsid w:val="00CA588D"/>
    <w:rsid w:val="00CA6734"/>
    <w:rsid w:val="00CA6D8B"/>
    <w:rsid w:val="00CA7F67"/>
    <w:rsid w:val="00CB0A1E"/>
    <w:rsid w:val="00CB0A31"/>
    <w:rsid w:val="00CB3C46"/>
    <w:rsid w:val="00CB5E35"/>
    <w:rsid w:val="00CC4D4A"/>
    <w:rsid w:val="00CC681A"/>
    <w:rsid w:val="00CC6878"/>
    <w:rsid w:val="00CD035E"/>
    <w:rsid w:val="00CD1E84"/>
    <w:rsid w:val="00CD2056"/>
    <w:rsid w:val="00CD5172"/>
    <w:rsid w:val="00CE39BD"/>
    <w:rsid w:val="00CE5905"/>
    <w:rsid w:val="00CE5DE7"/>
    <w:rsid w:val="00CE6D23"/>
    <w:rsid w:val="00CF3464"/>
    <w:rsid w:val="00CF39AA"/>
    <w:rsid w:val="00CF3AC2"/>
    <w:rsid w:val="00CF3C7A"/>
    <w:rsid w:val="00CF708A"/>
    <w:rsid w:val="00D0248D"/>
    <w:rsid w:val="00D06AC2"/>
    <w:rsid w:val="00D06ACF"/>
    <w:rsid w:val="00D1022B"/>
    <w:rsid w:val="00D1478C"/>
    <w:rsid w:val="00D15B31"/>
    <w:rsid w:val="00D17EEA"/>
    <w:rsid w:val="00D20958"/>
    <w:rsid w:val="00D20BFE"/>
    <w:rsid w:val="00D20CF1"/>
    <w:rsid w:val="00D231D8"/>
    <w:rsid w:val="00D319B7"/>
    <w:rsid w:val="00D329F3"/>
    <w:rsid w:val="00D333D0"/>
    <w:rsid w:val="00D37D10"/>
    <w:rsid w:val="00D40150"/>
    <w:rsid w:val="00D4025C"/>
    <w:rsid w:val="00D41398"/>
    <w:rsid w:val="00D42F7F"/>
    <w:rsid w:val="00D45531"/>
    <w:rsid w:val="00D46319"/>
    <w:rsid w:val="00D476DE"/>
    <w:rsid w:val="00D5036E"/>
    <w:rsid w:val="00D5074E"/>
    <w:rsid w:val="00D53E41"/>
    <w:rsid w:val="00D55115"/>
    <w:rsid w:val="00D55882"/>
    <w:rsid w:val="00D564E3"/>
    <w:rsid w:val="00D63219"/>
    <w:rsid w:val="00D67AA0"/>
    <w:rsid w:val="00D67D98"/>
    <w:rsid w:val="00D702DB"/>
    <w:rsid w:val="00D759A0"/>
    <w:rsid w:val="00D8060A"/>
    <w:rsid w:val="00D83EDB"/>
    <w:rsid w:val="00D8407C"/>
    <w:rsid w:val="00D84BDE"/>
    <w:rsid w:val="00D86C86"/>
    <w:rsid w:val="00D87276"/>
    <w:rsid w:val="00D87EEB"/>
    <w:rsid w:val="00D911C5"/>
    <w:rsid w:val="00D92B67"/>
    <w:rsid w:val="00D92C32"/>
    <w:rsid w:val="00D9714E"/>
    <w:rsid w:val="00D97172"/>
    <w:rsid w:val="00DA3C51"/>
    <w:rsid w:val="00DA4CE5"/>
    <w:rsid w:val="00DA4D3A"/>
    <w:rsid w:val="00DA5E05"/>
    <w:rsid w:val="00DA69E4"/>
    <w:rsid w:val="00DB0E7A"/>
    <w:rsid w:val="00DB4FF3"/>
    <w:rsid w:val="00DB7124"/>
    <w:rsid w:val="00DC1022"/>
    <w:rsid w:val="00DC1E9E"/>
    <w:rsid w:val="00DC62A9"/>
    <w:rsid w:val="00DD0675"/>
    <w:rsid w:val="00DD1202"/>
    <w:rsid w:val="00DD3F0F"/>
    <w:rsid w:val="00DD55D2"/>
    <w:rsid w:val="00DD6244"/>
    <w:rsid w:val="00DD63A6"/>
    <w:rsid w:val="00DD6484"/>
    <w:rsid w:val="00DD7471"/>
    <w:rsid w:val="00DE3CC1"/>
    <w:rsid w:val="00DE446F"/>
    <w:rsid w:val="00DE5561"/>
    <w:rsid w:val="00DE7260"/>
    <w:rsid w:val="00DF01D9"/>
    <w:rsid w:val="00DF52CD"/>
    <w:rsid w:val="00E00DA5"/>
    <w:rsid w:val="00E03207"/>
    <w:rsid w:val="00E074C7"/>
    <w:rsid w:val="00E10CD8"/>
    <w:rsid w:val="00E13D00"/>
    <w:rsid w:val="00E13D81"/>
    <w:rsid w:val="00E13E21"/>
    <w:rsid w:val="00E13FC4"/>
    <w:rsid w:val="00E14D9D"/>
    <w:rsid w:val="00E15336"/>
    <w:rsid w:val="00E1794A"/>
    <w:rsid w:val="00E23346"/>
    <w:rsid w:val="00E2550F"/>
    <w:rsid w:val="00E26290"/>
    <w:rsid w:val="00E264DE"/>
    <w:rsid w:val="00E26DA3"/>
    <w:rsid w:val="00E30338"/>
    <w:rsid w:val="00E31E2D"/>
    <w:rsid w:val="00E345AB"/>
    <w:rsid w:val="00E34667"/>
    <w:rsid w:val="00E37298"/>
    <w:rsid w:val="00E43C95"/>
    <w:rsid w:val="00E4538C"/>
    <w:rsid w:val="00E45ED7"/>
    <w:rsid w:val="00E468C3"/>
    <w:rsid w:val="00E47870"/>
    <w:rsid w:val="00E47FDD"/>
    <w:rsid w:val="00E503DE"/>
    <w:rsid w:val="00E504BC"/>
    <w:rsid w:val="00E512AF"/>
    <w:rsid w:val="00E5221C"/>
    <w:rsid w:val="00E52C49"/>
    <w:rsid w:val="00E53B81"/>
    <w:rsid w:val="00E5553E"/>
    <w:rsid w:val="00E55E37"/>
    <w:rsid w:val="00E62469"/>
    <w:rsid w:val="00E6434B"/>
    <w:rsid w:val="00E66B64"/>
    <w:rsid w:val="00E66E7E"/>
    <w:rsid w:val="00E70CB3"/>
    <w:rsid w:val="00E71EB9"/>
    <w:rsid w:val="00E72AA3"/>
    <w:rsid w:val="00E744E9"/>
    <w:rsid w:val="00E76C2E"/>
    <w:rsid w:val="00E80FBC"/>
    <w:rsid w:val="00E816FE"/>
    <w:rsid w:val="00E81821"/>
    <w:rsid w:val="00E81CBA"/>
    <w:rsid w:val="00E82399"/>
    <w:rsid w:val="00E82F72"/>
    <w:rsid w:val="00E8484F"/>
    <w:rsid w:val="00E84FA2"/>
    <w:rsid w:val="00E84FDD"/>
    <w:rsid w:val="00E86FF4"/>
    <w:rsid w:val="00E90585"/>
    <w:rsid w:val="00E912BD"/>
    <w:rsid w:val="00E94050"/>
    <w:rsid w:val="00E95EBD"/>
    <w:rsid w:val="00E96D5A"/>
    <w:rsid w:val="00E978D7"/>
    <w:rsid w:val="00EA0FF0"/>
    <w:rsid w:val="00EA11AD"/>
    <w:rsid w:val="00EA2D47"/>
    <w:rsid w:val="00EA34DA"/>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59DA"/>
    <w:rsid w:val="00EC6C1E"/>
    <w:rsid w:val="00EC7D0C"/>
    <w:rsid w:val="00ED38B4"/>
    <w:rsid w:val="00ED397E"/>
    <w:rsid w:val="00ED69DB"/>
    <w:rsid w:val="00ED74E7"/>
    <w:rsid w:val="00EE260C"/>
    <w:rsid w:val="00EE2CFB"/>
    <w:rsid w:val="00EE2F2B"/>
    <w:rsid w:val="00EE7889"/>
    <w:rsid w:val="00EF52AD"/>
    <w:rsid w:val="00EF6F0C"/>
    <w:rsid w:val="00EF6F17"/>
    <w:rsid w:val="00EF7B13"/>
    <w:rsid w:val="00F0049C"/>
    <w:rsid w:val="00F01820"/>
    <w:rsid w:val="00F01DDB"/>
    <w:rsid w:val="00F042BF"/>
    <w:rsid w:val="00F06550"/>
    <w:rsid w:val="00F10757"/>
    <w:rsid w:val="00F112C3"/>
    <w:rsid w:val="00F1403E"/>
    <w:rsid w:val="00F14AEE"/>
    <w:rsid w:val="00F23242"/>
    <w:rsid w:val="00F24DF4"/>
    <w:rsid w:val="00F260EF"/>
    <w:rsid w:val="00F27D3E"/>
    <w:rsid w:val="00F31FAB"/>
    <w:rsid w:val="00F32549"/>
    <w:rsid w:val="00F3310C"/>
    <w:rsid w:val="00F33CB1"/>
    <w:rsid w:val="00F35B43"/>
    <w:rsid w:val="00F3704E"/>
    <w:rsid w:val="00F3741F"/>
    <w:rsid w:val="00F41210"/>
    <w:rsid w:val="00F41243"/>
    <w:rsid w:val="00F42F96"/>
    <w:rsid w:val="00F4428B"/>
    <w:rsid w:val="00F47FA8"/>
    <w:rsid w:val="00F510AE"/>
    <w:rsid w:val="00F514BB"/>
    <w:rsid w:val="00F51A8B"/>
    <w:rsid w:val="00F54319"/>
    <w:rsid w:val="00F548C7"/>
    <w:rsid w:val="00F56E9B"/>
    <w:rsid w:val="00F57192"/>
    <w:rsid w:val="00F576E1"/>
    <w:rsid w:val="00F579AE"/>
    <w:rsid w:val="00F57F57"/>
    <w:rsid w:val="00F61E64"/>
    <w:rsid w:val="00F621ED"/>
    <w:rsid w:val="00F6287B"/>
    <w:rsid w:val="00F62C2A"/>
    <w:rsid w:val="00F64A0B"/>
    <w:rsid w:val="00F65A32"/>
    <w:rsid w:val="00F67472"/>
    <w:rsid w:val="00F71263"/>
    <w:rsid w:val="00F719D6"/>
    <w:rsid w:val="00F71B11"/>
    <w:rsid w:val="00F725C2"/>
    <w:rsid w:val="00F75AE7"/>
    <w:rsid w:val="00F81D2B"/>
    <w:rsid w:val="00F81FEB"/>
    <w:rsid w:val="00F83585"/>
    <w:rsid w:val="00F83966"/>
    <w:rsid w:val="00F85F19"/>
    <w:rsid w:val="00F9073F"/>
    <w:rsid w:val="00F908C6"/>
    <w:rsid w:val="00F9407B"/>
    <w:rsid w:val="00F9467F"/>
    <w:rsid w:val="00F97A69"/>
    <w:rsid w:val="00FA0BFB"/>
    <w:rsid w:val="00FA37E4"/>
    <w:rsid w:val="00FA3D40"/>
    <w:rsid w:val="00FA631D"/>
    <w:rsid w:val="00FA7592"/>
    <w:rsid w:val="00FB04B8"/>
    <w:rsid w:val="00FB14AD"/>
    <w:rsid w:val="00FB4DDF"/>
    <w:rsid w:val="00FB6B23"/>
    <w:rsid w:val="00FC011F"/>
    <w:rsid w:val="00FC09FE"/>
    <w:rsid w:val="00FC1BF7"/>
    <w:rsid w:val="00FC31E1"/>
    <w:rsid w:val="00FC45CC"/>
    <w:rsid w:val="00FD2430"/>
    <w:rsid w:val="00FD2DBF"/>
    <w:rsid w:val="00FD4289"/>
    <w:rsid w:val="00FD4FFE"/>
    <w:rsid w:val="00FD5B28"/>
    <w:rsid w:val="00FD610F"/>
    <w:rsid w:val="00FD62A0"/>
    <w:rsid w:val="00FD6E9F"/>
    <w:rsid w:val="00FE0C02"/>
    <w:rsid w:val="00FE2838"/>
    <w:rsid w:val="00FE3350"/>
    <w:rsid w:val="00FE36A4"/>
    <w:rsid w:val="00FE376B"/>
    <w:rsid w:val="00FE40C1"/>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6708D"/>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475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link w:val="FooterChar"/>
    <w:uiPriority w:val="99"/>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1D78"/>
    <w:pPr>
      <w:ind w:left="720"/>
      <w:contextualSpacing/>
    </w:pPr>
  </w:style>
  <w:style w:type="character" w:customStyle="1" w:styleId="Heading2Char">
    <w:name w:val="Heading 2 Char"/>
    <w:basedOn w:val="DefaultParagraphFont"/>
    <w:link w:val="Heading2"/>
    <w:semiHidden/>
    <w:rsid w:val="00A475F1"/>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34"/>
    <w:locked/>
    <w:rsid w:val="00026950"/>
    <w:rPr>
      <w:sz w:val="24"/>
      <w:szCs w:val="24"/>
    </w:rPr>
  </w:style>
  <w:style w:type="character" w:customStyle="1" w:styleId="FooterChar">
    <w:name w:val="Footer Char"/>
    <w:basedOn w:val="DefaultParagraphFont"/>
    <w:link w:val="Footer"/>
    <w:uiPriority w:val="99"/>
    <w:rsid w:val="004C68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355274066">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821235546">
      <w:bodyDiv w:val="1"/>
      <w:marLeft w:val="0"/>
      <w:marRight w:val="0"/>
      <w:marTop w:val="0"/>
      <w:marBottom w:val="0"/>
      <w:divBdr>
        <w:top w:val="none" w:sz="0" w:space="0" w:color="auto"/>
        <w:left w:val="none" w:sz="0" w:space="0" w:color="auto"/>
        <w:bottom w:val="none" w:sz="0" w:space="0" w:color="auto"/>
        <w:right w:val="none" w:sz="0" w:space="0" w:color="auto"/>
      </w:divBdr>
    </w:div>
    <w:div w:id="1157499176">
      <w:bodyDiv w:val="1"/>
      <w:marLeft w:val="0"/>
      <w:marRight w:val="0"/>
      <w:marTop w:val="0"/>
      <w:marBottom w:val="0"/>
      <w:divBdr>
        <w:top w:val="none" w:sz="0" w:space="0" w:color="auto"/>
        <w:left w:val="none" w:sz="0" w:space="0" w:color="auto"/>
        <w:bottom w:val="none" w:sz="0" w:space="0" w:color="auto"/>
        <w:right w:val="none" w:sz="0" w:space="0" w:color="auto"/>
      </w:divBdr>
    </w:div>
    <w:div w:id="1212960676">
      <w:bodyDiv w:val="1"/>
      <w:marLeft w:val="0"/>
      <w:marRight w:val="0"/>
      <w:marTop w:val="0"/>
      <w:marBottom w:val="0"/>
      <w:divBdr>
        <w:top w:val="none" w:sz="0" w:space="0" w:color="auto"/>
        <w:left w:val="none" w:sz="0" w:space="0" w:color="auto"/>
        <w:bottom w:val="none" w:sz="0" w:space="0" w:color="auto"/>
        <w:right w:val="none" w:sz="0" w:space="0" w:color="auto"/>
      </w:divBdr>
    </w:div>
    <w:div w:id="1282616184">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388722776">
      <w:bodyDiv w:val="1"/>
      <w:marLeft w:val="0"/>
      <w:marRight w:val="0"/>
      <w:marTop w:val="0"/>
      <w:marBottom w:val="0"/>
      <w:divBdr>
        <w:top w:val="none" w:sz="0" w:space="0" w:color="auto"/>
        <w:left w:val="none" w:sz="0" w:space="0" w:color="auto"/>
        <w:bottom w:val="none" w:sz="0" w:space="0" w:color="auto"/>
        <w:right w:val="none" w:sz="0" w:space="0" w:color="auto"/>
      </w:divBdr>
    </w:div>
    <w:div w:id="1459570630">
      <w:bodyDiv w:val="1"/>
      <w:marLeft w:val="0"/>
      <w:marRight w:val="0"/>
      <w:marTop w:val="0"/>
      <w:marBottom w:val="0"/>
      <w:divBdr>
        <w:top w:val="none" w:sz="0" w:space="0" w:color="auto"/>
        <w:left w:val="none" w:sz="0" w:space="0" w:color="auto"/>
        <w:bottom w:val="none" w:sz="0" w:space="0" w:color="auto"/>
        <w:right w:val="none" w:sz="0" w:space="0" w:color="auto"/>
      </w:divBdr>
    </w:div>
    <w:div w:id="1466776220">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1809779836">
      <w:bodyDiv w:val="1"/>
      <w:marLeft w:val="0"/>
      <w:marRight w:val="0"/>
      <w:marTop w:val="0"/>
      <w:marBottom w:val="0"/>
      <w:divBdr>
        <w:top w:val="none" w:sz="0" w:space="0" w:color="auto"/>
        <w:left w:val="none" w:sz="0" w:space="0" w:color="auto"/>
        <w:bottom w:val="none" w:sz="0" w:space="0" w:color="auto"/>
        <w:right w:val="none" w:sz="0" w:space="0" w:color="auto"/>
      </w:divBdr>
    </w:div>
    <w:div w:id="1846361482">
      <w:bodyDiv w:val="1"/>
      <w:marLeft w:val="0"/>
      <w:marRight w:val="0"/>
      <w:marTop w:val="0"/>
      <w:marBottom w:val="0"/>
      <w:divBdr>
        <w:top w:val="none" w:sz="0" w:space="0" w:color="auto"/>
        <w:left w:val="none" w:sz="0" w:space="0" w:color="auto"/>
        <w:bottom w:val="none" w:sz="0" w:space="0" w:color="auto"/>
        <w:right w:val="none" w:sz="0" w:space="0" w:color="auto"/>
      </w:divBdr>
    </w:div>
    <w:div w:id="1846749528">
      <w:bodyDiv w:val="1"/>
      <w:marLeft w:val="0"/>
      <w:marRight w:val="0"/>
      <w:marTop w:val="0"/>
      <w:marBottom w:val="0"/>
      <w:divBdr>
        <w:top w:val="none" w:sz="0" w:space="0" w:color="auto"/>
        <w:left w:val="none" w:sz="0" w:space="0" w:color="auto"/>
        <w:bottom w:val="none" w:sz="0" w:space="0" w:color="auto"/>
        <w:right w:val="none" w:sz="0" w:space="0" w:color="auto"/>
      </w:divBdr>
    </w:div>
    <w:div w:id="1863199822">
      <w:bodyDiv w:val="1"/>
      <w:marLeft w:val="0"/>
      <w:marRight w:val="0"/>
      <w:marTop w:val="0"/>
      <w:marBottom w:val="0"/>
      <w:divBdr>
        <w:top w:val="none" w:sz="0" w:space="0" w:color="auto"/>
        <w:left w:val="none" w:sz="0" w:space="0" w:color="auto"/>
        <w:bottom w:val="none" w:sz="0" w:space="0" w:color="auto"/>
        <w:right w:val="none" w:sz="0" w:space="0" w:color="auto"/>
      </w:divBdr>
    </w:div>
    <w:div w:id="1956475101">
      <w:bodyDiv w:val="1"/>
      <w:marLeft w:val="0"/>
      <w:marRight w:val="0"/>
      <w:marTop w:val="0"/>
      <w:marBottom w:val="0"/>
      <w:divBdr>
        <w:top w:val="none" w:sz="0" w:space="0" w:color="auto"/>
        <w:left w:val="none" w:sz="0" w:space="0" w:color="auto"/>
        <w:bottom w:val="none" w:sz="0" w:space="0" w:color="auto"/>
        <w:right w:val="none" w:sz="0" w:space="0" w:color="auto"/>
      </w:divBdr>
    </w:div>
    <w:div w:id="2092845707">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9F731-95C1-4BED-86D7-4207D4DA9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2851</Words>
  <Characters>20465</Characters>
  <Application>Microsoft Office Word</Application>
  <DocSecurity>0</DocSecurity>
  <Lines>170</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23270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9</cp:revision>
  <cp:lastPrinted>2019-05-10T06:07:00Z</cp:lastPrinted>
  <dcterms:created xsi:type="dcterms:W3CDTF">2019-06-14T05:37:00Z</dcterms:created>
  <dcterms:modified xsi:type="dcterms:W3CDTF">2019-06-14T07:00:00Z</dcterms:modified>
</cp:coreProperties>
</file>