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57DC66B9"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60577E">
              <w:rPr>
                <w:rFonts w:ascii="Times New Roman" w:eastAsia="Times New Roman" w:hAnsi="Times New Roman" w:cs="Times New Roman"/>
                <w:b/>
                <w:sz w:val="24"/>
                <w:szCs w:val="24"/>
                <w:lang w:eastAsia="lv-LV"/>
              </w:rPr>
              <w:t xml:space="preserve"> SKUS 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2F1951E8"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 xml:space="preserve">Rīgā,                                                                                         2019.gada </w:t>
            </w:r>
            <w:r w:rsidR="0060577E">
              <w:rPr>
                <w:rFonts w:ascii="Times New Roman" w:eastAsia="Times New Roman" w:hAnsi="Times New Roman" w:cs="Times New Roman"/>
                <w:sz w:val="24"/>
                <w:szCs w:val="24"/>
                <w:lang w:eastAsia="lv-LV"/>
              </w:rPr>
              <w:t>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4ADC52BE" w:rsidR="00951F3D" w:rsidRPr="00951F3D" w:rsidRDefault="00951F3D" w:rsidP="00951F3D">
      <w:pPr>
        <w:spacing w:after="0" w:line="240" w:lineRule="auto"/>
        <w:ind w:right="49"/>
        <w:jc w:val="both"/>
        <w:rPr>
          <w:rFonts w:ascii="Times New Roman" w:eastAsia="Times New Roman" w:hAnsi="Times New Roman" w:cs="Times New Roman"/>
          <w:sz w:val="24"/>
          <w:szCs w:val="24"/>
        </w:rPr>
      </w:pPr>
      <w:bookmarkStart w:id="2" w:name="_Hlk496101768"/>
      <w:r w:rsidRPr="00951F3D">
        <w:rPr>
          <w:rFonts w:ascii="Times New Roman" w:eastAsia="Times New Roman" w:hAnsi="Times New Roman" w:cs="Times New Roman"/>
          <w:b/>
          <w:bCs/>
          <w:sz w:val="24"/>
          <w:szCs w:val="24"/>
        </w:rPr>
        <w:t>SIA “</w:t>
      </w:r>
      <w:r w:rsidR="00D20182">
        <w:rPr>
          <w:rFonts w:ascii="Times New Roman" w:eastAsia="Times New Roman" w:hAnsi="Times New Roman" w:cs="Times New Roman"/>
          <w:b/>
          <w:sz w:val="24"/>
          <w:szCs w:val="24"/>
        </w:rPr>
        <w:t>Hydrox</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sidR="00D20182">
        <w:rPr>
          <w:rFonts w:ascii="Times New Roman" w:eastAsia="Times New Roman" w:hAnsi="Times New Roman" w:cs="Times New Roman"/>
          <w:sz w:val="24"/>
          <w:szCs w:val="24"/>
        </w:rPr>
        <w:t>45403032653</w:t>
      </w:r>
      <w:r w:rsidRPr="00951F3D">
        <w:rPr>
          <w:rFonts w:ascii="Times New Roman" w:eastAsia="Times New Roman" w:hAnsi="Times New Roman" w:cs="Times New Roman"/>
          <w:sz w:val="24"/>
          <w:szCs w:val="24"/>
        </w:rPr>
        <w:t xml:space="preserve">, tās </w:t>
      </w:r>
      <w:r w:rsidR="00535BD9">
        <w:rPr>
          <w:rFonts w:ascii="Times New Roman" w:eastAsia="Times New Roman" w:hAnsi="Times New Roman" w:cs="Times New Roman"/>
          <w:sz w:val="24"/>
          <w:szCs w:val="24"/>
        </w:rPr>
        <w:t>valdes priekšsēdētāja</w:t>
      </w:r>
      <w:r w:rsidRPr="00951F3D">
        <w:rPr>
          <w:rFonts w:ascii="Times New Roman" w:eastAsia="Times New Roman" w:hAnsi="Times New Roman" w:cs="Times New Roman"/>
          <w:sz w:val="24"/>
          <w:szCs w:val="24"/>
        </w:rPr>
        <w:t xml:space="preserve"> personā, kurš rīkojas uz </w:t>
      </w:r>
      <w:r w:rsidR="00535BD9">
        <w:rPr>
          <w:rFonts w:ascii="Times New Roman" w:eastAsia="Times New Roman" w:hAnsi="Times New Roman" w:cs="Times New Roman"/>
          <w:sz w:val="24"/>
          <w:szCs w:val="24"/>
        </w:rPr>
        <w:t>statūtu</w:t>
      </w:r>
      <w:r w:rsidRPr="00951F3D">
        <w:rPr>
          <w:rFonts w:ascii="Times New Roman" w:eastAsia="Times New Roman" w:hAnsi="Times New Roman" w:cs="Times New Roman"/>
          <w:sz w:val="24"/>
          <w:szCs w:val="24"/>
        </w:rPr>
        <w:t xml:space="preserve"> pamata</w:t>
      </w:r>
      <w:bookmarkEnd w:id="2"/>
      <w:r w:rsidR="00AD6CAA">
        <w:rPr>
          <w:rFonts w:ascii="Times New Roman" w:eastAsia="Times New Roman" w:hAnsi="Times New Roman" w:cs="Times New Roman"/>
          <w:sz w:val="24"/>
          <w:szCs w:val="24"/>
        </w:rPr>
        <w:t xml:space="preserve"> </w:t>
      </w:r>
      <w:r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3"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3"/>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4"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4"/>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5"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5"/>
    <w:p w14:paraId="46BC0DA5"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7645E2A"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lastRenderedPageBreak/>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6"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lastRenderedPageBreak/>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6"/>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7"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6F137A3B" w:rsidR="00EE1439" w:rsidRPr="00F7572D" w:rsidRDefault="00A36929"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300AA947" w14:textId="78963D24" w:rsidR="00EE1439" w:rsidRPr="00F7572D" w:rsidRDefault="00EE1439"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3B554A">
              <w:rPr>
                <w:rFonts w:ascii="Times New Roman" w:eastAsia="Times New Roman" w:hAnsi="Times New Roman" w:cs="Times New Roman"/>
                <w:b/>
                <w:bCs/>
                <w:sz w:val="24"/>
                <w:szCs w:val="24"/>
              </w:rPr>
              <w:t>Hydrox</w:t>
            </w:r>
            <w:r w:rsidRPr="00F7572D">
              <w:rPr>
                <w:rFonts w:ascii="Times New Roman" w:eastAsia="Times New Roman" w:hAnsi="Times New Roman" w:cs="Times New Roman"/>
                <w:b/>
                <w:bCs/>
                <w:sz w:val="24"/>
                <w:szCs w:val="24"/>
              </w:rPr>
              <w:t>”</w:t>
            </w:r>
          </w:p>
          <w:p w14:paraId="240CC33D" w14:textId="11F2F131"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sidR="003B554A">
              <w:rPr>
                <w:rFonts w:ascii="Times New Roman" w:eastAsia="Times New Roman" w:hAnsi="Times New Roman" w:cs="Times New Roman"/>
                <w:sz w:val="24"/>
                <w:szCs w:val="24"/>
              </w:rPr>
              <w:t>45403032653</w:t>
            </w:r>
          </w:p>
          <w:p w14:paraId="18AAC8B7" w14:textId="100DA873" w:rsidR="00EE1439" w:rsidRPr="00F7572D" w:rsidRDefault="003B554A"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Biržu iela 24, Viesīte, LV - 5237</w:t>
            </w:r>
          </w:p>
          <w:p w14:paraId="6AE2C7E1" w14:textId="68144E12" w:rsidR="00EE1439" w:rsidRPr="003B554A"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sidR="003B554A">
              <w:rPr>
                <w:rFonts w:ascii="Times New Roman" w:eastAsia="Times New Roman" w:hAnsi="Times New Roman" w:cs="Times New Roman"/>
                <w:sz w:val="24"/>
                <w:szCs w:val="24"/>
              </w:rPr>
              <w:t xml:space="preserve"> LV96HABA0551032857039</w:t>
            </w:r>
          </w:p>
          <w:p w14:paraId="191AF3CF" w14:textId="4B2BF0A9" w:rsidR="00EE1439" w:rsidRPr="003B554A"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sidR="003B554A">
              <w:rPr>
                <w:rFonts w:ascii="Times New Roman" w:eastAsia="Times New Roman" w:hAnsi="Times New Roman" w:cs="Times New Roman"/>
                <w:sz w:val="24"/>
                <w:szCs w:val="24"/>
              </w:rPr>
              <w:t xml:space="preserve"> AS Swedbank</w:t>
            </w:r>
          </w:p>
          <w:p w14:paraId="3A08036C" w14:textId="108F9599" w:rsidR="00EE1439" w:rsidRPr="00F7572D"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sidR="003B554A">
              <w:rPr>
                <w:rFonts w:ascii="Times New Roman" w:eastAsia="Times New Roman" w:hAnsi="Times New Roman" w:cs="Times New Roman"/>
                <w:sz w:val="24"/>
                <w:szCs w:val="24"/>
              </w:rPr>
              <w:t>HABALV22</w:t>
            </w:r>
          </w:p>
          <w:p w14:paraId="60781B0D" w14:textId="160159B7" w:rsidR="00EE1439" w:rsidRDefault="00EE1439" w:rsidP="00082525">
            <w:pPr>
              <w:spacing w:after="0" w:line="240" w:lineRule="auto"/>
              <w:ind w:right="-1"/>
              <w:rPr>
                <w:rFonts w:ascii="Times New Roman" w:eastAsia="Times New Roman" w:hAnsi="Times New Roman" w:cs="Times New Roman"/>
                <w:sz w:val="24"/>
                <w:szCs w:val="24"/>
              </w:rPr>
            </w:pPr>
          </w:p>
          <w:p w14:paraId="4CDB7628" w14:textId="62E452C0" w:rsidR="00491E6E" w:rsidRDefault="00491E6E" w:rsidP="00082525">
            <w:pPr>
              <w:spacing w:after="0" w:line="240" w:lineRule="auto"/>
              <w:ind w:right="-1"/>
              <w:rPr>
                <w:rFonts w:ascii="Times New Roman" w:eastAsia="Times New Roman" w:hAnsi="Times New Roman" w:cs="Times New Roman"/>
                <w:sz w:val="24"/>
                <w:szCs w:val="24"/>
              </w:rPr>
            </w:pPr>
          </w:p>
          <w:p w14:paraId="6C4774E7" w14:textId="0C5CA401" w:rsidR="00491E6E" w:rsidRDefault="00491E6E" w:rsidP="00082525">
            <w:pPr>
              <w:spacing w:after="0" w:line="240" w:lineRule="auto"/>
              <w:ind w:right="-1"/>
              <w:rPr>
                <w:rFonts w:ascii="Times New Roman" w:eastAsia="Times New Roman" w:hAnsi="Times New Roman" w:cs="Times New Roman"/>
                <w:sz w:val="24"/>
                <w:szCs w:val="24"/>
              </w:rPr>
            </w:pPr>
          </w:p>
          <w:p w14:paraId="590C64FF" w14:textId="77777777" w:rsidR="00491E6E" w:rsidRPr="00F7572D" w:rsidRDefault="00491E6E" w:rsidP="00082525">
            <w:pPr>
              <w:spacing w:after="0" w:line="240" w:lineRule="auto"/>
              <w:ind w:right="-1"/>
              <w:rPr>
                <w:rFonts w:ascii="Times New Roman" w:eastAsia="Times New Roman" w:hAnsi="Times New Roman" w:cs="Times New Roman"/>
                <w:sz w:val="24"/>
                <w:szCs w:val="24"/>
              </w:rPr>
            </w:pPr>
          </w:p>
          <w:p w14:paraId="7AB2B33C" w14:textId="77777777"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4930C1E" w14:textId="00746C5E" w:rsidR="00EE1439" w:rsidRPr="00535BD9" w:rsidRDefault="00535BD9" w:rsidP="00535BD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35BD9">
              <w:rPr>
                <w:rFonts w:ascii="Times New Roman" w:eastAsia="Times New Roman" w:hAnsi="Times New Roman" w:cs="Times New Roman"/>
                <w:sz w:val="24"/>
                <w:szCs w:val="24"/>
              </w:rPr>
              <w:t>Šepteličs</w:t>
            </w:r>
          </w:p>
        </w:tc>
      </w:tr>
      <w:bookmarkEnd w:id="7"/>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770B" w14:textId="77777777" w:rsidR="00C12796" w:rsidRDefault="00C12796" w:rsidP="00F94FB4">
      <w:pPr>
        <w:spacing w:after="0" w:line="240" w:lineRule="auto"/>
      </w:pPr>
      <w:r>
        <w:separator/>
      </w:r>
    </w:p>
  </w:endnote>
  <w:endnote w:type="continuationSeparator" w:id="0">
    <w:p w14:paraId="31489CD8" w14:textId="77777777" w:rsidR="00C12796" w:rsidRDefault="00C12796"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FD26" w14:textId="77777777" w:rsidR="00C12796" w:rsidRDefault="00C12796" w:rsidP="00F94FB4">
      <w:pPr>
        <w:spacing w:after="0" w:line="240" w:lineRule="auto"/>
      </w:pPr>
      <w:r>
        <w:separator/>
      </w:r>
    </w:p>
  </w:footnote>
  <w:footnote w:type="continuationSeparator" w:id="0">
    <w:p w14:paraId="5EF86934" w14:textId="77777777" w:rsidR="00C12796" w:rsidRDefault="00C12796"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6FCB2074"/>
    <w:multiLevelType w:val="hybridMultilevel"/>
    <w:tmpl w:val="1EB8F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D"/>
    <w:rsid w:val="001625EE"/>
    <w:rsid w:val="002D5341"/>
    <w:rsid w:val="002E4380"/>
    <w:rsid w:val="00306491"/>
    <w:rsid w:val="003868C3"/>
    <w:rsid w:val="003B554A"/>
    <w:rsid w:val="004213E8"/>
    <w:rsid w:val="00491E6E"/>
    <w:rsid w:val="00493E93"/>
    <w:rsid w:val="004B24E9"/>
    <w:rsid w:val="00535BD9"/>
    <w:rsid w:val="0060577E"/>
    <w:rsid w:val="00746C75"/>
    <w:rsid w:val="007D337D"/>
    <w:rsid w:val="008D529C"/>
    <w:rsid w:val="00951F3D"/>
    <w:rsid w:val="00A17089"/>
    <w:rsid w:val="00A36929"/>
    <w:rsid w:val="00AD6CAA"/>
    <w:rsid w:val="00C12796"/>
    <w:rsid w:val="00C90DA9"/>
    <w:rsid w:val="00D20182"/>
    <w:rsid w:val="00D84801"/>
    <w:rsid w:val="00E756D1"/>
    <w:rsid w:val="00EE1439"/>
    <w:rsid w:val="00F94FB4"/>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chartTrackingRefBased/>
  <w15:docId w15:val="{95A88A31-CEC4-4E6E-BB7B-4103B14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 w:type="paragraph" w:styleId="ListParagraph">
    <w:name w:val="List Paragraph"/>
    <w:basedOn w:val="Normal"/>
    <w:uiPriority w:val="34"/>
    <w:qFormat/>
    <w:rsid w:val="0053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7308</Words>
  <Characters>4167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2019-08-26T06:01:00Z</dcterms:created>
  <dcterms:modified xsi:type="dcterms:W3CDTF">2019-09-17T12:55:00Z</dcterms:modified>
</cp:coreProperties>
</file>