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15" w:rsidRPr="00B14A89" w:rsidRDefault="00E82915" w:rsidP="00E82915">
      <w:pPr>
        <w:spacing w:after="0" w:line="240" w:lineRule="auto"/>
        <w:ind w:right="-625"/>
        <w:jc w:val="center"/>
        <w:rPr>
          <w:rFonts w:ascii="Times New Roman" w:eastAsia="Times New Roman" w:hAnsi="Times New Roman"/>
          <w:b/>
          <w:sz w:val="24"/>
          <w:szCs w:val="24"/>
        </w:rPr>
      </w:pPr>
      <w:r w:rsidRPr="00B14A89">
        <w:rPr>
          <w:rFonts w:ascii="Times New Roman" w:eastAsia="Times New Roman" w:hAnsi="Times New Roman"/>
          <w:b/>
          <w:sz w:val="24"/>
          <w:szCs w:val="24"/>
        </w:rPr>
        <w:t xml:space="preserve">LĪGUMS Nr. </w:t>
      </w:r>
      <w:r w:rsidR="004B4530" w:rsidRPr="004B4530">
        <w:rPr>
          <w:rFonts w:ascii="Times New Roman" w:eastAsia="Times New Roman" w:hAnsi="Times New Roman"/>
          <w:b/>
          <w:sz w:val="24"/>
          <w:szCs w:val="24"/>
        </w:rPr>
        <w:t>SKUS 460/19</w:t>
      </w:r>
      <w:bookmarkStart w:id="0" w:name="_GoBack"/>
      <w:bookmarkEnd w:id="0"/>
    </w:p>
    <w:p w:rsidR="00E82915" w:rsidRPr="00B14A89" w:rsidRDefault="00E82915" w:rsidP="00E82915">
      <w:pPr>
        <w:spacing w:after="0" w:line="240" w:lineRule="auto"/>
        <w:jc w:val="center"/>
        <w:rPr>
          <w:rFonts w:ascii="Times New Roman" w:eastAsia="Times New Roman" w:hAnsi="Times New Roman"/>
          <w:bCs/>
          <w:i/>
          <w:sz w:val="24"/>
          <w:szCs w:val="24"/>
          <w:lang w:eastAsia="lv-LV"/>
        </w:rPr>
      </w:pPr>
      <w:r w:rsidRPr="00B14A89">
        <w:rPr>
          <w:rFonts w:ascii="Times New Roman" w:eastAsia="Times New Roman" w:hAnsi="Times New Roman"/>
          <w:bCs/>
          <w:i/>
          <w:sz w:val="24"/>
          <w:szCs w:val="24"/>
          <w:lang w:eastAsia="lv-LV"/>
        </w:rPr>
        <w:t>par magnētiskās rezonanses iekārtas piegādi</w:t>
      </w:r>
    </w:p>
    <w:p w:rsidR="00E82915" w:rsidRPr="00B14A89" w:rsidRDefault="00E82915" w:rsidP="00E82915">
      <w:pPr>
        <w:spacing w:after="0" w:line="240" w:lineRule="auto"/>
        <w:ind w:right="-625"/>
        <w:jc w:val="both"/>
        <w:rPr>
          <w:rFonts w:ascii="Times New Roman" w:eastAsia="Times New Roman" w:hAnsi="Times New Roman"/>
          <w:bCs/>
          <w:sz w:val="24"/>
          <w:szCs w:val="24"/>
        </w:rPr>
      </w:pPr>
    </w:p>
    <w:p w:rsidR="00E82915" w:rsidRPr="00B14A89" w:rsidRDefault="00E82915" w:rsidP="00E82915">
      <w:pPr>
        <w:spacing w:after="0" w:line="240" w:lineRule="auto"/>
        <w:jc w:val="both"/>
        <w:rPr>
          <w:rFonts w:ascii="Times New Roman" w:eastAsia="Times New Roman" w:hAnsi="Times New Roman"/>
          <w:bCs/>
          <w:sz w:val="24"/>
          <w:szCs w:val="24"/>
        </w:rPr>
      </w:pPr>
      <w:r w:rsidRPr="00B14A89">
        <w:rPr>
          <w:rFonts w:ascii="Times New Roman" w:eastAsia="Times New Roman" w:hAnsi="Times New Roman"/>
          <w:bCs/>
          <w:sz w:val="24"/>
          <w:szCs w:val="24"/>
        </w:rPr>
        <w:t>Rīgā,</w:t>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t>201</w:t>
      </w:r>
      <w:r>
        <w:rPr>
          <w:rFonts w:ascii="Times New Roman" w:eastAsia="Times New Roman" w:hAnsi="Times New Roman"/>
          <w:bCs/>
          <w:sz w:val="24"/>
          <w:szCs w:val="24"/>
        </w:rPr>
        <w:t>9</w:t>
      </w:r>
      <w:r w:rsidRPr="00B14A89">
        <w:rPr>
          <w:rFonts w:ascii="Times New Roman" w:eastAsia="Times New Roman" w:hAnsi="Times New Roman"/>
          <w:bCs/>
          <w:sz w:val="24"/>
          <w:szCs w:val="24"/>
        </w:rPr>
        <w:t>.gada</w:t>
      </w:r>
      <w:r w:rsidR="004B4530">
        <w:rPr>
          <w:rFonts w:ascii="Times New Roman" w:eastAsia="Times New Roman" w:hAnsi="Times New Roman"/>
          <w:bCs/>
          <w:sz w:val="24"/>
          <w:szCs w:val="24"/>
        </w:rPr>
        <w:t xml:space="preserve"> 3.oktobrī </w:t>
      </w:r>
    </w:p>
    <w:p w:rsidR="00E82915" w:rsidRPr="00B14A89" w:rsidRDefault="00E82915" w:rsidP="00E82915">
      <w:pPr>
        <w:spacing w:after="0" w:line="240" w:lineRule="auto"/>
        <w:jc w:val="both"/>
        <w:rPr>
          <w:rFonts w:ascii="Times New Roman" w:eastAsia="Times New Roman" w:hAnsi="Times New Roman"/>
          <w:b/>
          <w:sz w:val="24"/>
          <w:szCs w:val="24"/>
        </w:rPr>
      </w:pPr>
    </w:p>
    <w:p w:rsidR="00E82915" w:rsidRPr="00E82915" w:rsidRDefault="00E82915" w:rsidP="00E82915">
      <w:pPr>
        <w:widowControl w:val="0"/>
        <w:adjustRightInd w:val="0"/>
        <w:spacing w:after="0" w:line="240" w:lineRule="auto"/>
        <w:ind w:right="-766" w:firstLine="720"/>
        <w:jc w:val="both"/>
        <w:textAlignment w:val="baseline"/>
        <w:rPr>
          <w:rFonts w:ascii="Times New Roman" w:eastAsia="Times New Roman" w:hAnsi="Times New Roman"/>
          <w:bCs/>
          <w:sz w:val="24"/>
          <w:szCs w:val="24"/>
        </w:rPr>
      </w:pPr>
      <w:r w:rsidRPr="00E82915">
        <w:rPr>
          <w:rFonts w:ascii="Times New Roman" w:eastAsia="Times New Roman" w:hAnsi="Times New Roman"/>
          <w:b/>
          <w:sz w:val="24"/>
          <w:szCs w:val="24"/>
        </w:rPr>
        <w:t>VSIA „Paula Stradiņa klīniskā universitātes slimnīca”</w:t>
      </w:r>
      <w:r w:rsidRPr="00E82915">
        <w:rPr>
          <w:rFonts w:ascii="Times New Roman" w:eastAsia="Times New Roman" w:hAnsi="Times New Roman"/>
          <w:bCs/>
          <w:sz w:val="24"/>
          <w:szCs w:val="24"/>
        </w:rPr>
        <w:t>, reģ.Nr.40003457109, kuru, saskaņā ar statūtiem un 29.08.2018. valdes lēmumu Nr.81 (protokols Nr.30 p.1) “Par pilnvarojuma (</w:t>
      </w:r>
      <w:proofErr w:type="spellStart"/>
      <w:r w:rsidRPr="00E82915">
        <w:rPr>
          <w:rFonts w:ascii="Times New Roman" w:eastAsia="Times New Roman" w:hAnsi="Times New Roman"/>
          <w:bCs/>
          <w:sz w:val="24"/>
          <w:szCs w:val="24"/>
        </w:rPr>
        <w:t>paraksttiesību</w:t>
      </w:r>
      <w:proofErr w:type="spellEnd"/>
      <w:r w:rsidRPr="00E82915">
        <w:rPr>
          <w:rFonts w:ascii="Times New Roman" w:eastAsia="Times New Roman" w:hAnsi="Times New Roman"/>
          <w:bCs/>
          <w:sz w:val="24"/>
          <w:szCs w:val="24"/>
        </w:rPr>
        <w:t>) piešķiršanu” pārstāv valdes locekļi</w:t>
      </w:r>
      <w:r w:rsidRPr="00E82915">
        <w:rPr>
          <w:rFonts w:ascii="Times New Roman" w:eastAsia="Times New Roman" w:hAnsi="Times New Roman"/>
          <w:b/>
          <w:sz w:val="24"/>
          <w:szCs w:val="24"/>
        </w:rPr>
        <w:t xml:space="preserve"> Ilze Kreicberga, Elita Buša un Jānis Komisars </w:t>
      </w:r>
      <w:r w:rsidRPr="00E82915">
        <w:rPr>
          <w:rFonts w:ascii="Times New Roman" w:eastAsia="Times New Roman" w:hAnsi="Times New Roman"/>
          <w:bCs/>
          <w:sz w:val="24"/>
          <w:szCs w:val="24"/>
        </w:rPr>
        <w:t>(turpmāk – Pasūtītājs) no vienas puses, un</w:t>
      </w:r>
    </w:p>
    <w:p w:rsidR="00E82915" w:rsidRDefault="00E82915" w:rsidP="00E82915">
      <w:pPr>
        <w:widowControl w:val="0"/>
        <w:adjustRightInd w:val="0"/>
        <w:spacing w:after="0" w:line="240" w:lineRule="auto"/>
        <w:ind w:right="-766" w:firstLine="720"/>
        <w:jc w:val="both"/>
        <w:textAlignment w:val="baseline"/>
        <w:rPr>
          <w:rFonts w:ascii="Times New Roman" w:eastAsia="Times New Roman" w:hAnsi="Times New Roman"/>
          <w:sz w:val="24"/>
          <w:szCs w:val="24"/>
        </w:rPr>
      </w:pPr>
      <w:r w:rsidRPr="00E82915">
        <w:rPr>
          <w:rFonts w:ascii="Times New Roman" w:eastAsia="Times New Roman" w:hAnsi="Times New Roman"/>
          <w:b/>
          <w:bCs/>
          <w:sz w:val="24"/>
          <w:szCs w:val="24"/>
        </w:rPr>
        <w:t xml:space="preserve">Siemens </w:t>
      </w:r>
      <w:proofErr w:type="spellStart"/>
      <w:r w:rsidRPr="00E82915">
        <w:rPr>
          <w:rFonts w:ascii="Times New Roman" w:eastAsia="Times New Roman" w:hAnsi="Times New Roman"/>
          <w:b/>
          <w:bCs/>
          <w:sz w:val="24"/>
          <w:szCs w:val="24"/>
        </w:rPr>
        <w:t>Healthcare</w:t>
      </w:r>
      <w:proofErr w:type="spellEnd"/>
      <w:r w:rsidRPr="00E82915">
        <w:rPr>
          <w:rFonts w:ascii="Times New Roman" w:eastAsia="Times New Roman" w:hAnsi="Times New Roman"/>
          <w:b/>
          <w:bCs/>
          <w:sz w:val="24"/>
          <w:szCs w:val="24"/>
        </w:rPr>
        <w:t xml:space="preserve"> </w:t>
      </w:r>
      <w:proofErr w:type="spellStart"/>
      <w:r w:rsidRPr="00E82915">
        <w:rPr>
          <w:rFonts w:ascii="Times New Roman" w:eastAsia="Times New Roman" w:hAnsi="Times New Roman"/>
          <w:b/>
          <w:bCs/>
          <w:sz w:val="24"/>
          <w:szCs w:val="24"/>
        </w:rPr>
        <w:t>Oy</w:t>
      </w:r>
      <w:proofErr w:type="spellEnd"/>
      <w:r w:rsidRPr="00E82915">
        <w:rPr>
          <w:rFonts w:ascii="Times New Roman" w:eastAsia="Times New Roman" w:hAnsi="Times New Roman"/>
          <w:b/>
          <w:bCs/>
          <w:sz w:val="24"/>
          <w:szCs w:val="24"/>
        </w:rPr>
        <w:t xml:space="preserve"> Latvijas filiāle</w:t>
      </w:r>
      <w:r w:rsidRPr="00E82915">
        <w:rPr>
          <w:rFonts w:ascii="Times New Roman" w:eastAsia="Times New Roman" w:hAnsi="Times New Roman"/>
          <w:sz w:val="24"/>
          <w:szCs w:val="24"/>
        </w:rPr>
        <w:t xml:space="preserve">, reģistrācijas Nr. 40103906527, tās pilnvaroto personu </w:t>
      </w:r>
      <w:r>
        <w:rPr>
          <w:rFonts w:ascii="Times New Roman" w:eastAsia="Times New Roman" w:hAnsi="Times New Roman"/>
          <w:b/>
          <w:sz w:val="24"/>
          <w:szCs w:val="24"/>
        </w:rPr>
        <w:t>Jāņa Apiņa</w:t>
      </w:r>
      <w:r w:rsidRPr="00E82915">
        <w:rPr>
          <w:rFonts w:ascii="Times New Roman" w:eastAsia="Times New Roman" w:hAnsi="Times New Roman"/>
          <w:sz w:val="24"/>
          <w:szCs w:val="24"/>
        </w:rPr>
        <w:t xml:space="preserve"> un </w:t>
      </w:r>
      <w:r w:rsidRPr="00E82915">
        <w:rPr>
          <w:rFonts w:ascii="Times New Roman" w:eastAsia="Times New Roman" w:hAnsi="Times New Roman"/>
          <w:b/>
          <w:sz w:val="24"/>
          <w:szCs w:val="24"/>
        </w:rPr>
        <w:t xml:space="preserve">Gundara </w:t>
      </w:r>
      <w:proofErr w:type="spellStart"/>
      <w:r w:rsidRPr="00E82915">
        <w:rPr>
          <w:rFonts w:ascii="Times New Roman" w:eastAsia="Times New Roman" w:hAnsi="Times New Roman"/>
          <w:b/>
          <w:sz w:val="24"/>
          <w:szCs w:val="24"/>
        </w:rPr>
        <w:t>Ziemaņa</w:t>
      </w:r>
      <w:proofErr w:type="spellEnd"/>
      <w:r w:rsidRPr="00E82915">
        <w:rPr>
          <w:rFonts w:ascii="Times New Roman" w:eastAsia="Times New Roman" w:hAnsi="Times New Roman"/>
          <w:sz w:val="24"/>
          <w:szCs w:val="24"/>
        </w:rPr>
        <w:t xml:space="preserve"> personās, kuri rīkojas pamatojoties uz statūtiem, turpmāk – Piegādātājs, no otras puses, </w:t>
      </w:r>
    </w:p>
    <w:p w:rsidR="00E82915" w:rsidRPr="00B14A89" w:rsidRDefault="00E82915" w:rsidP="00E82915">
      <w:pPr>
        <w:widowControl w:val="0"/>
        <w:adjustRightInd w:val="0"/>
        <w:spacing w:after="0" w:line="240" w:lineRule="auto"/>
        <w:ind w:right="-766" w:firstLine="720"/>
        <w:jc w:val="both"/>
        <w:textAlignment w:val="baseline"/>
        <w:rPr>
          <w:rFonts w:ascii="Times New Roman" w:eastAsia="Times New Roman" w:hAnsi="Times New Roman"/>
          <w:sz w:val="24"/>
          <w:szCs w:val="24"/>
        </w:rPr>
      </w:pPr>
      <w:r w:rsidRPr="00B14A89">
        <w:rPr>
          <w:rFonts w:ascii="Times New Roman" w:eastAsia="Times New Roman" w:hAnsi="Times New Roman"/>
          <w:sz w:val="24"/>
          <w:szCs w:val="24"/>
        </w:rPr>
        <w:t xml:space="preserve"> pamatojoties uz </w:t>
      </w:r>
      <w:r w:rsidR="00B87405">
        <w:rPr>
          <w:rFonts w:ascii="Times New Roman" w:eastAsia="Times New Roman" w:hAnsi="Times New Roman"/>
          <w:sz w:val="24"/>
          <w:szCs w:val="24"/>
        </w:rPr>
        <w:t>atklātā konkursa</w:t>
      </w:r>
      <w:r w:rsidRPr="00B14A89">
        <w:rPr>
          <w:rFonts w:ascii="Times New Roman" w:eastAsia="Times New Roman" w:hAnsi="Times New Roman"/>
          <w:sz w:val="24"/>
          <w:szCs w:val="24"/>
        </w:rPr>
        <w:t xml:space="preserve"> „</w:t>
      </w:r>
      <w:r w:rsidRPr="00E82915">
        <w:rPr>
          <w:rFonts w:ascii="Times New Roman" w:eastAsia="Times New Roman" w:hAnsi="Times New Roman"/>
          <w:sz w:val="24"/>
          <w:szCs w:val="24"/>
        </w:rPr>
        <w:t>Magnētiskās rezonanses iekārtas piegāde</w:t>
      </w:r>
      <w:r w:rsidRPr="00B14A89">
        <w:rPr>
          <w:rFonts w:ascii="Times New Roman" w:eastAsia="Times New Roman" w:hAnsi="Times New Roman"/>
          <w:sz w:val="24"/>
          <w:szCs w:val="24"/>
        </w:rPr>
        <w:t xml:space="preserve">” (ID Nr. </w:t>
      </w:r>
      <w:r w:rsidRPr="00E82915">
        <w:rPr>
          <w:rFonts w:ascii="Times New Roman" w:eastAsia="Times New Roman" w:hAnsi="Times New Roman"/>
          <w:sz w:val="24"/>
          <w:szCs w:val="24"/>
        </w:rPr>
        <w:t>PSKUS 2019/70</w:t>
      </w:r>
      <w:r w:rsidRPr="00B14A89">
        <w:rPr>
          <w:rFonts w:ascii="Times New Roman" w:eastAsia="Times New Roman" w:hAnsi="Times New Roman"/>
          <w:sz w:val="24"/>
          <w:szCs w:val="24"/>
        </w:rPr>
        <w:t>) rezultātiem un, saskaņā ar Piegādātāja iepirkumā iesniegto piedāvājumu, noslēdz šādu līgumu (turpmāk – Līgums):</w:t>
      </w:r>
    </w:p>
    <w:p w:rsidR="00E82915" w:rsidRPr="00B14A89" w:rsidRDefault="00E82915" w:rsidP="00E82915">
      <w:pPr>
        <w:spacing w:after="0" w:line="240" w:lineRule="auto"/>
        <w:jc w:val="both"/>
        <w:rPr>
          <w:rFonts w:ascii="Times New Roman" w:eastAsia="Times New Roman" w:hAnsi="Times New Roman"/>
          <w:sz w:val="24"/>
          <w:szCs w:val="24"/>
        </w:rPr>
      </w:pPr>
    </w:p>
    <w:p w:rsidR="00E82915" w:rsidRPr="00B14A89" w:rsidRDefault="00E82915" w:rsidP="00E82915">
      <w:pPr>
        <w:numPr>
          <w:ilvl w:val="0"/>
          <w:numId w:val="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priekšmets</w:t>
      </w:r>
    </w:p>
    <w:p w:rsidR="00E82915" w:rsidRPr="00B14A89" w:rsidRDefault="00E82915" w:rsidP="00E82915">
      <w:pPr>
        <w:pStyle w:val="ListParagraph"/>
        <w:numPr>
          <w:ilvl w:val="1"/>
          <w:numId w:val="3"/>
        </w:numPr>
        <w:jc w:val="both"/>
        <w:rPr>
          <w:rFonts w:ascii="Times New Roman" w:eastAsia="Times New Roman" w:hAnsi="Times New Roman" w:cs="Times New Roman"/>
          <w:sz w:val="24"/>
          <w:szCs w:val="24"/>
          <w:lang w:eastAsia="zh-CN"/>
        </w:rPr>
      </w:pPr>
      <w:r w:rsidRPr="00B14A89">
        <w:rPr>
          <w:rFonts w:ascii="Times New Roman" w:eastAsia="Times New Roman" w:hAnsi="Times New Roman"/>
          <w:sz w:val="24"/>
          <w:szCs w:val="24"/>
          <w:lang w:eastAsia="zh-CN"/>
        </w:rPr>
        <w:t xml:space="preserve">Pasūtītājs </w:t>
      </w:r>
      <w:proofErr w:type="spellStart"/>
      <w:r w:rsidRPr="00B14A89">
        <w:rPr>
          <w:rFonts w:ascii="Times New Roman" w:eastAsia="Times New Roman" w:hAnsi="Times New Roman"/>
          <w:sz w:val="24"/>
          <w:szCs w:val="24"/>
          <w:lang w:eastAsia="zh-CN"/>
        </w:rPr>
        <w:t>pasūta</w:t>
      </w:r>
      <w:proofErr w:type="spellEnd"/>
      <w:r w:rsidRPr="00B14A89">
        <w:rPr>
          <w:rFonts w:ascii="Times New Roman" w:eastAsia="Times New Roman" w:hAnsi="Times New Roman"/>
          <w:sz w:val="24"/>
          <w:szCs w:val="24"/>
          <w:lang w:eastAsia="zh-CN"/>
        </w:rPr>
        <w:t xml:space="preserve"> un Piegādātājs piegādā, uzstāda un nodod ekspluatācijā magnētiskās rezonanses iekārtu (turpmāk – </w:t>
      </w:r>
      <w:bookmarkStart w:id="1" w:name="_Hlk534293940"/>
      <w:r w:rsidRPr="00B14A89">
        <w:rPr>
          <w:rFonts w:ascii="Times New Roman" w:eastAsia="Times New Roman" w:hAnsi="Times New Roman"/>
          <w:sz w:val="24"/>
          <w:szCs w:val="24"/>
          <w:lang w:eastAsia="zh-CN"/>
        </w:rPr>
        <w:t>Iekārta</w:t>
      </w:r>
      <w:bookmarkEnd w:id="1"/>
      <w:r w:rsidRPr="00B14A89">
        <w:rPr>
          <w:rFonts w:ascii="Times New Roman" w:eastAsia="Times New Roman" w:hAnsi="Times New Roman"/>
          <w:sz w:val="24"/>
          <w:szCs w:val="24"/>
          <w:lang w:eastAsia="zh-CN"/>
        </w:rPr>
        <w:t>) atbilstoši Līguma, tā pielikumu noteikumiem</w:t>
      </w:r>
      <w:r w:rsidRPr="00B14A89">
        <w:rPr>
          <w:rFonts w:ascii="Times New Roman" w:eastAsia="Times New Roman" w:hAnsi="Times New Roman" w:cs="Times New Roman"/>
          <w:sz w:val="24"/>
          <w:szCs w:val="24"/>
          <w:lang w:eastAsia="zh-CN"/>
        </w:rPr>
        <w:t xml:space="preserve">. </w:t>
      </w:r>
    </w:p>
    <w:p w:rsidR="00E82915" w:rsidRPr="00B14A89" w:rsidRDefault="00E82915" w:rsidP="00E82915">
      <w:pPr>
        <w:numPr>
          <w:ilvl w:val="1"/>
          <w:numId w:val="3"/>
        </w:numPr>
        <w:suppressAutoHyphens/>
        <w:spacing w:after="0" w:line="240" w:lineRule="auto"/>
        <w:ind w:right="-1" w:hanging="562"/>
        <w:jc w:val="both"/>
        <w:rPr>
          <w:lang w:eastAsia="zh-CN"/>
        </w:rPr>
      </w:pPr>
      <w:r w:rsidRPr="00B14A89">
        <w:rPr>
          <w:rFonts w:ascii="Times New Roman" w:hAnsi="Times New Roman"/>
          <w:sz w:val="24"/>
          <w:szCs w:val="24"/>
          <w:lang w:eastAsia="zh-CN"/>
        </w:rPr>
        <w:t>Piegādātājs</w:t>
      </w:r>
      <w:r w:rsidRPr="00B14A89">
        <w:rPr>
          <w:rFonts w:ascii="Times New Roman" w:eastAsia="Times New Roman" w:hAnsi="Times New Roman"/>
          <w:sz w:val="24"/>
          <w:szCs w:val="24"/>
          <w:lang w:eastAsia="zh-CN"/>
        </w:rPr>
        <w:t xml:space="preserve"> nodrošina lietotāju apmācību (tai skaitā atkārtotu pēc pieprasījuma)</w:t>
      </w:r>
      <w:r w:rsidRPr="00B14A89">
        <w:rPr>
          <w:rFonts w:ascii="Times New Roman" w:eastAsia="Times New Roman" w:hAnsi="Times New Roman"/>
          <w:bCs/>
          <w:sz w:val="24"/>
          <w:szCs w:val="24"/>
          <w:lang w:eastAsia="zh-CN"/>
        </w:rPr>
        <w:t xml:space="preserve">, </w:t>
      </w:r>
      <w:r w:rsidRPr="00B14A89">
        <w:rPr>
          <w:rFonts w:ascii="Times New Roman" w:eastAsia="Times New Roman" w:hAnsi="Times New Roman"/>
          <w:sz w:val="24"/>
          <w:szCs w:val="24"/>
          <w:lang w:eastAsia="zh-CN"/>
        </w:rPr>
        <w:t xml:space="preserve">Iekārtas garantiju 2 gadi un </w:t>
      </w:r>
      <w:bookmarkStart w:id="2" w:name="_Hlk9949442"/>
      <w:r w:rsidRPr="00B14A89">
        <w:rPr>
          <w:rFonts w:ascii="Times New Roman" w:eastAsia="Times New Roman" w:hAnsi="Times New Roman"/>
          <w:sz w:val="24"/>
          <w:szCs w:val="24"/>
          <w:lang w:eastAsia="zh-CN"/>
        </w:rPr>
        <w:t xml:space="preserve">pilna servisa pakalpojumus </w:t>
      </w:r>
      <w:proofErr w:type="spellStart"/>
      <w:r w:rsidRPr="00B14A89">
        <w:rPr>
          <w:rFonts w:ascii="Times New Roman" w:eastAsia="Times New Roman" w:hAnsi="Times New Roman"/>
          <w:sz w:val="24"/>
          <w:szCs w:val="24"/>
          <w:lang w:eastAsia="zh-CN"/>
        </w:rPr>
        <w:t>pēcgarantijas</w:t>
      </w:r>
      <w:proofErr w:type="spellEnd"/>
      <w:r w:rsidRPr="00B14A89">
        <w:rPr>
          <w:rFonts w:ascii="Times New Roman" w:eastAsia="Times New Roman" w:hAnsi="Times New Roman"/>
          <w:sz w:val="24"/>
          <w:szCs w:val="24"/>
          <w:lang w:eastAsia="zh-CN"/>
        </w:rPr>
        <w:t xml:space="preserve"> 3 gadu </w:t>
      </w:r>
      <w:bookmarkEnd w:id="2"/>
      <w:r w:rsidRPr="00B14A89">
        <w:rPr>
          <w:rFonts w:ascii="Times New Roman" w:eastAsia="Times New Roman" w:hAnsi="Times New Roman"/>
          <w:sz w:val="24"/>
          <w:szCs w:val="24"/>
          <w:lang w:eastAsia="zh-CN"/>
        </w:rPr>
        <w:t>periodā,</w:t>
      </w:r>
      <w:r w:rsidRPr="00B14A89">
        <w:t xml:space="preserve"> </w:t>
      </w:r>
      <w:r w:rsidRPr="00B14A89">
        <w:rPr>
          <w:rFonts w:ascii="Times New Roman" w:eastAsia="Times New Roman" w:hAnsi="Times New Roman"/>
          <w:sz w:val="24"/>
          <w:szCs w:val="24"/>
          <w:lang w:eastAsia="zh-CN"/>
        </w:rPr>
        <w:t>nodrošinot ražotāja noteikto tehnisko apkopi, iekļaujot apkopē nomaināmos materiālus un palīgmateriālus, elektrodrošības un funkciju pārbaudes.</w:t>
      </w:r>
    </w:p>
    <w:p w:rsidR="00E82915" w:rsidRPr="00B14A89" w:rsidRDefault="00E82915" w:rsidP="00E82915">
      <w:pPr>
        <w:numPr>
          <w:ilvl w:val="1"/>
          <w:numId w:val="3"/>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Iekārtas piegādes vieta: VSIA “Paula Stradiņa klīniskā universitātes slimnīca” Pilsoņu iela 13, Rīga, LV – 1002. </w:t>
      </w:r>
    </w:p>
    <w:p w:rsidR="00E82915" w:rsidRPr="00B14A89" w:rsidRDefault="00E82915" w:rsidP="00E82915">
      <w:pPr>
        <w:tabs>
          <w:tab w:val="left" w:pos="720"/>
        </w:tabs>
        <w:suppressAutoHyphens/>
        <w:spacing w:after="0" w:line="240" w:lineRule="auto"/>
        <w:jc w:val="both"/>
        <w:rPr>
          <w:rFonts w:ascii="Times New Roman" w:eastAsia="Times New Roman" w:hAnsi="Times New Roman"/>
          <w:sz w:val="24"/>
          <w:szCs w:val="24"/>
          <w:lang w:eastAsia="zh-CN"/>
        </w:rPr>
      </w:pPr>
    </w:p>
    <w:p w:rsidR="00E82915" w:rsidRPr="00B14A89" w:rsidRDefault="00E82915" w:rsidP="00E82915">
      <w:pPr>
        <w:numPr>
          <w:ilvl w:val="0"/>
          <w:numId w:val="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summa un norēķinu kārtība</w:t>
      </w:r>
    </w:p>
    <w:p w:rsidR="00E82915" w:rsidRPr="00B14A89" w:rsidRDefault="00E82915" w:rsidP="00E82915">
      <w:pPr>
        <w:numPr>
          <w:ilvl w:val="1"/>
          <w:numId w:val="3"/>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Līguma kopējā summa ir </w:t>
      </w:r>
      <w:r w:rsidRPr="00E82915">
        <w:rPr>
          <w:rFonts w:ascii="Times New Roman" w:eastAsia="Times New Roman" w:hAnsi="Times New Roman"/>
          <w:sz w:val="24"/>
          <w:szCs w:val="24"/>
          <w:lang w:eastAsia="zh-CN"/>
        </w:rPr>
        <w:t xml:space="preserve">EUR </w:t>
      </w:r>
      <w:r>
        <w:rPr>
          <w:rFonts w:ascii="Times New Roman" w:eastAsia="Times New Roman" w:hAnsi="Times New Roman"/>
          <w:b/>
          <w:sz w:val="24"/>
          <w:szCs w:val="24"/>
          <w:lang w:eastAsia="zh-CN"/>
        </w:rPr>
        <w:t>1 211 990.00</w:t>
      </w:r>
      <w:r w:rsidRPr="00B14A89">
        <w:rPr>
          <w:rFonts w:ascii="Times New Roman" w:eastAsia="Times New Roman" w:hAnsi="Times New Roman"/>
          <w:b/>
          <w:bCs/>
          <w:sz w:val="24"/>
          <w:szCs w:val="24"/>
          <w:lang w:eastAsia="zh-CN"/>
        </w:rPr>
        <w:t xml:space="preserve"> </w:t>
      </w:r>
      <w:r w:rsidRPr="00B14A89">
        <w:rPr>
          <w:rFonts w:ascii="Times New Roman" w:eastAsia="Times New Roman" w:hAnsi="Times New Roman"/>
          <w:sz w:val="24"/>
          <w:szCs w:val="24"/>
          <w:lang w:eastAsia="zh-CN"/>
        </w:rPr>
        <w:t>(</w:t>
      </w:r>
      <w:r>
        <w:rPr>
          <w:rFonts w:ascii="Times New Roman" w:eastAsia="Times New Roman" w:hAnsi="Times New Roman"/>
          <w:sz w:val="24"/>
          <w:szCs w:val="24"/>
          <w:lang w:eastAsia="zh-CN"/>
        </w:rPr>
        <w:t>viens</w:t>
      </w:r>
      <w:r w:rsidRPr="00B14A89">
        <w:rPr>
          <w:rFonts w:ascii="Times New Roman" w:eastAsia="Times New Roman" w:hAnsi="Times New Roman"/>
          <w:sz w:val="24"/>
          <w:szCs w:val="24"/>
          <w:lang w:eastAsia="zh-CN"/>
        </w:rPr>
        <w:t xml:space="preserve"> miljon</w:t>
      </w:r>
      <w:r>
        <w:rPr>
          <w:rFonts w:ascii="Times New Roman" w:eastAsia="Times New Roman" w:hAnsi="Times New Roman"/>
          <w:sz w:val="24"/>
          <w:szCs w:val="24"/>
          <w:lang w:eastAsia="zh-CN"/>
        </w:rPr>
        <w:t>s divi simti vienpadsmit tūkstoši deviņi simti deviņdesmit</w:t>
      </w:r>
      <w:r w:rsidRPr="00B14A89">
        <w:rPr>
          <w:rFonts w:ascii="Times New Roman" w:eastAsia="Times New Roman" w:hAnsi="Times New Roman"/>
          <w:sz w:val="24"/>
          <w:szCs w:val="24"/>
          <w:lang w:eastAsia="zh-CN"/>
        </w:rPr>
        <w:t xml:space="preserve"> </w:t>
      </w:r>
      <w:proofErr w:type="spellStart"/>
      <w:r w:rsidRPr="00B14A89">
        <w:rPr>
          <w:rFonts w:ascii="Times New Roman" w:eastAsia="Times New Roman" w:hAnsi="Times New Roman"/>
          <w:sz w:val="24"/>
          <w:szCs w:val="24"/>
          <w:lang w:eastAsia="zh-CN"/>
        </w:rPr>
        <w:t>euro</w:t>
      </w:r>
      <w:proofErr w:type="spellEnd"/>
      <w:r w:rsidRPr="00B14A89">
        <w:rPr>
          <w:rFonts w:ascii="Times New Roman" w:eastAsia="Times New Roman" w:hAnsi="Times New Roman"/>
          <w:sz w:val="24"/>
          <w:szCs w:val="24"/>
          <w:lang w:eastAsia="zh-CN"/>
        </w:rPr>
        <w:t xml:space="preserve"> un 00 centi) bez pievienotās vērtības nodokļa (turpmāk – PVN),</w:t>
      </w:r>
      <w:r w:rsidRPr="00B14A89">
        <w:rPr>
          <w:rFonts w:ascii="Times New Roman" w:hAnsi="Times New Roman"/>
          <w:sz w:val="24"/>
          <w:szCs w:val="24"/>
          <w:lang w:eastAsia="zh-CN"/>
        </w:rPr>
        <w:t xml:space="preserve"> </w:t>
      </w:r>
      <w:r w:rsidRPr="00B14A89">
        <w:rPr>
          <w:rFonts w:ascii="Times New Roman" w:eastAsia="Times New Roman" w:hAnsi="Times New Roman"/>
          <w:sz w:val="24"/>
          <w:szCs w:val="24"/>
          <w:lang w:eastAsia="zh-CN"/>
        </w:rPr>
        <w:t>kas sastāv no:</w:t>
      </w:r>
    </w:p>
    <w:p w:rsidR="00E82915" w:rsidRPr="00B14A89" w:rsidRDefault="00E82915" w:rsidP="00E82915">
      <w:pPr>
        <w:suppressAutoHyphens/>
        <w:spacing w:after="0" w:line="240" w:lineRule="auto"/>
        <w:ind w:left="562" w:hanging="562"/>
        <w:jc w:val="both"/>
        <w:rPr>
          <w:lang w:eastAsia="zh-CN"/>
        </w:rPr>
      </w:pPr>
      <w:r w:rsidRPr="00B14A89">
        <w:rPr>
          <w:rFonts w:ascii="Times New Roman" w:eastAsia="Times New Roman" w:hAnsi="Times New Roman"/>
          <w:sz w:val="24"/>
          <w:szCs w:val="24"/>
          <w:lang w:eastAsia="zh-CN"/>
        </w:rPr>
        <w:t xml:space="preserve">2.1.1. samaksas par iekārtas piegādi ar divu gadu garantiju un nodošanu ekspluatācijā </w:t>
      </w:r>
      <w:r w:rsidRPr="00E82915">
        <w:rPr>
          <w:rFonts w:ascii="Times New Roman" w:eastAsia="Times New Roman" w:hAnsi="Times New Roman"/>
          <w:sz w:val="24"/>
          <w:szCs w:val="24"/>
          <w:lang w:eastAsia="zh-CN"/>
        </w:rPr>
        <w:t>EUR 1</w:t>
      </w:r>
      <w:r>
        <w:rPr>
          <w:rFonts w:ascii="Times New Roman" w:eastAsia="Times New Roman" w:hAnsi="Times New Roman"/>
          <w:sz w:val="24"/>
          <w:szCs w:val="24"/>
          <w:lang w:eastAsia="zh-CN"/>
        </w:rPr>
        <w:t> </w:t>
      </w:r>
      <w:r w:rsidRPr="00E82915">
        <w:rPr>
          <w:rFonts w:ascii="Times New Roman" w:eastAsia="Times New Roman" w:hAnsi="Times New Roman"/>
          <w:sz w:val="24"/>
          <w:szCs w:val="24"/>
          <w:lang w:eastAsia="zh-CN"/>
        </w:rPr>
        <w:t>073</w:t>
      </w:r>
      <w:r>
        <w:rPr>
          <w:rFonts w:ascii="Times New Roman" w:eastAsia="Times New Roman" w:hAnsi="Times New Roman"/>
          <w:sz w:val="24"/>
          <w:szCs w:val="24"/>
          <w:lang w:eastAsia="zh-CN"/>
        </w:rPr>
        <w:t> </w:t>
      </w:r>
      <w:r w:rsidRPr="00E82915">
        <w:rPr>
          <w:rFonts w:ascii="Times New Roman" w:eastAsia="Times New Roman" w:hAnsi="Times New Roman"/>
          <w:sz w:val="24"/>
          <w:szCs w:val="24"/>
          <w:lang w:eastAsia="zh-CN"/>
        </w:rPr>
        <w:t>990</w:t>
      </w:r>
      <w:r>
        <w:rPr>
          <w:rFonts w:ascii="Times New Roman" w:eastAsia="Times New Roman" w:hAnsi="Times New Roman"/>
          <w:sz w:val="24"/>
          <w:szCs w:val="24"/>
          <w:lang w:eastAsia="zh-CN"/>
        </w:rPr>
        <w:t xml:space="preserve">.00 </w:t>
      </w:r>
      <w:r w:rsidRPr="00B14A89">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viens miljons septiņdesmit trīs tūkstoši deviņi simti deviņdesmit </w:t>
      </w:r>
      <w:proofErr w:type="spellStart"/>
      <w:r w:rsidRPr="00B14A89">
        <w:rPr>
          <w:rFonts w:ascii="Times New Roman" w:eastAsia="Times New Roman" w:hAnsi="Times New Roman"/>
          <w:sz w:val="24"/>
          <w:szCs w:val="24"/>
          <w:lang w:eastAsia="zh-CN"/>
        </w:rPr>
        <w:t>euro</w:t>
      </w:r>
      <w:proofErr w:type="spellEnd"/>
      <w:r w:rsidRPr="00B14A89">
        <w:rPr>
          <w:rFonts w:ascii="Times New Roman" w:eastAsia="Times New Roman" w:hAnsi="Times New Roman"/>
          <w:sz w:val="24"/>
          <w:szCs w:val="24"/>
          <w:lang w:eastAsia="zh-CN"/>
        </w:rPr>
        <w:t xml:space="preserve"> un 00 centi)</w:t>
      </w:r>
      <w:r>
        <w:rPr>
          <w:rFonts w:ascii="Times New Roman" w:eastAsia="Times New Roman" w:hAnsi="Times New Roman"/>
          <w:sz w:val="24"/>
          <w:szCs w:val="24"/>
          <w:lang w:eastAsia="zh-CN"/>
        </w:rPr>
        <w:t xml:space="preserve"> bez PVN</w:t>
      </w:r>
      <w:r w:rsidRPr="00B14A89">
        <w:rPr>
          <w:rFonts w:ascii="Times New Roman" w:eastAsia="Times New Roman" w:hAnsi="Times New Roman"/>
          <w:sz w:val="24"/>
          <w:szCs w:val="24"/>
          <w:lang w:eastAsia="zh-CN"/>
        </w:rPr>
        <w:t>;</w:t>
      </w:r>
    </w:p>
    <w:p w:rsidR="00E82915" w:rsidRPr="00B14A89" w:rsidRDefault="00E82915" w:rsidP="00E82915">
      <w:pPr>
        <w:suppressAutoHyphens/>
        <w:spacing w:after="0" w:line="240" w:lineRule="auto"/>
        <w:ind w:left="562" w:hanging="562"/>
        <w:jc w:val="both"/>
        <w:rPr>
          <w:lang w:eastAsia="zh-CN"/>
        </w:rPr>
      </w:pPr>
      <w:r w:rsidRPr="00B14A89">
        <w:rPr>
          <w:rFonts w:ascii="Times New Roman" w:eastAsia="Times New Roman" w:hAnsi="Times New Roman"/>
          <w:sz w:val="24"/>
          <w:szCs w:val="24"/>
          <w:lang w:eastAsia="zh-CN"/>
        </w:rPr>
        <w:t>2.1.2. samaksas par pēc garantijas periodā trīs gadu pilna servisa pakalpojuma nodrošināšanu EUR</w:t>
      </w:r>
      <w:r>
        <w:rPr>
          <w:rFonts w:ascii="Times New Roman" w:eastAsia="Times New Roman" w:hAnsi="Times New Roman"/>
          <w:sz w:val="24"/>
          <w:szCs w:val="24"/>
          <w:lang w:eastAsia="zh-CN"/>
        </w:rPr>
        <w:t xml:space="preserve"> 138 000.00</w:t>
      </w:r>
      <w:r w:rsidRPr="00B14A89">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viens simts trīsdesmit astoņi </w:t>
      </w:r>
      <w:proofErr w:type="spellStart"/>
      <w:r w:rsidRPr="00B14A89">
        <w:rPr>
          <w:rFonts w:ascii="Times New Roman" w:eastAsia="Times New Roman" w:hAnsi="Times New Roman"/>
          <w:sz w:val="24"/>
          <w:szCs w:val="24"/>
          <w:lang w:eastAsia="zh-CN"/>
        </w:rPr>
        <w:t>euro</w:t>
      </w:r>
      <w:proofErr w:type="spellEnd"/>
      <w:r w:rsidRPr="00B14A89">
        <w:rPr>
          <w:rFonts w:ascii="Times New Roman" w:eastAsia="Times New Roman" w:hAnsi="Times New Roman"/>
          <w:sz w:val="24"/>
          <w:szCs w:val="24"/>
          <w:lang w:eastAsia="zh-CN"/>
        </w:rPr>
        <w:t xml:space="preserve"> un 00 centi)</w:t>
      </w:r>
      <w:r>
        <w:rPr>
          <w:rFonts w:ascii="Times New Roman" w:eastAsia="Times New Roman" w:hAnsi="Times New Roman"/>
          <w:sz w:val="24"/>
          <w:szCs w:val="24"/>
          <w:lang w:eastAsia="zh-CN"/>
        </w:rPr>
        <w:t xml:space="preserve"> bez PVN</w:t>
      </w:r>
      <w:r w:rsidRPr="00B14A89">
        <w:rPr>
          <w:rFonts w:ascii="Times New Roman" w:eastAsia="Times New Roman" w:hAnsi="Times New Roman"/>
          <w:sz w:val="24"/>
          <w:szCs w:val="24"/>
          <w:lang w:eastAsia="zh-CN"/>
        </w:rPr>
        <w:t>.</w:t>
      </w:r>
    </w:p>
    <w:p w:rsidR="00E82915" w:rsidRPr="00B14A89" w:rsidRDefault="00E82915" w:rsidP="00E82915">
      <w:pPr>
        <w:numPr>
          <w:ilvl w:val="1"/>
          <w:numId w:val="3"/>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telpu pielāgošanu, Iekārtas uzstādīšanu, pārbaudi, tajā skaitā </w:t>
      </w:r>
      <w:r w:rsidRPr="00B14A89">
        <w:rPr>
          <w:rFonts w:ascii="Times New Roman" w:hAnsi="Times New Roman"/>
          <w:sz w:val="24"/>
          <w:szCs w:val="24"/>
          <w:lang w:eastAsia="zh-CN"/>
        </w:rPr>
        <w:t>transporta izmaksas, darbs, materiāli, lietotāju apmācību u.c. saistītās izmaksas</w:t>
      </w:r>
      <w:r w:rsidRPr="00B14A89">
        <w:rPr>
          <w:rFonts w:ascii="Times New Roman" w:eastAsia="Times New Roman" w:hAnsi="Times New Roman"/>
          <w:sz w:val="24"/>
          <w:szCs w:val="24"/>
          <w:lang w:eastAsia="zh-CN"/>
        </w:rPr>
        <w:t xml:space="preserve">. </w:t>
      </w:r>
      <w:bookmarkStart w:id="3" w:name="_Hlk483986137"/>
      <w:r w:rsidRPr="00B14A89">
        <w:rPr>
          <w:rFonts w:ascii="Times New Roman" w:eastAsia="Times New Roman" w:hAnsi="Times New Roman"/>
          <w:sz w:val="24"/>
          <w:szCs w:val="24"/>
          <w:lang w:eastAsia="zh-CN"/>
        </w:rPr>
        <w:t>Piegādātājs Iekārtas piegādi līdz Pasūtītāja norādītajai uzstādīšanas vietai veic ar saviem resursiem</w:t>
      </w:r>
      <w:bookmarkEnd w:id="3"/>
      <w:r w:rsidRPr="00B14A89">
        <w:rPr>
          <w:rFonts w:ascii="Times New Roman" w:eastAsia="Times New Roman" w:hAnsi="Times New Roman"/>
          <w:sz w:val="24"/>
          <w:szCs w:val="24"/>
          <w:lang w:eastAsia="zh-CN"/>
        </w:rPr>
        <w:t>.</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B14A89">
        <w:rPr>
          <w:rFonts w:ascii="Times New Roman" w:eastAsia="Times New Roman" w:hAnsi="Times New Roman"/>
          <w:sz w:val="24"/>
          <w:szCs w:val="24"/>
          <w:lang w:eastAsia="zh-CN"/>
        </w:rPr>
        <w:t>.</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 xml:space="preserve">Pasūtītājs iekārtas cenu, kas iekļauj 2 (divu) gadu pilno garantiju, maksā pēc pieņemšanas – nodošanas akta abpusējas parakstīšanas un Piegādātāja izrakstītas Iekārtas pavadzīmes saņemšanas kā pēcapmaksu 60 (sešdesmit) dienu laikā, </w:t>
      </w:r>
      <w:r w:rsidRPr="00B14A89">
        <w:rPr>
          <w:rFonts w:ascii="Times New Roman" w:eastAsia="Times New Roman" w:hAnsi="Times New Roman"/>
          <w:sz w:val="24"/>
          <w:szCs w:val="24"/>
          <w:lang w:eastAsia="zh-CN"/>
        </w:rPr>
        <w:lastRenderedPageBreak/>
        <w:t>veicot samaksu bezskaidras naudas norēķinu veidā uz Piegādātāja Līgumā norādīto kontu kredītiestādē. Par samaksas brīdi tiek uzskatīta diena, kad Pasūtītājs veicis pārskaitījumu uz Piegādātāja kontu.</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 xml:space="preserve">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sidRPr="00B14A89">
        <w:rPr>
          <w:rFonts w:ascii="Times New Roman" w:eastAsia="Times New Roman" w:hAnsi="Times New Roman"/>
          <w:sz w:val="24"/>
          <w:szCs w:val="24"/>
          <w:lang w:eastAsia="zh-CN"/>
        </w:rPr>
        <w:t>defektācijas</w:t>
      </w:r>
      <w:proofErr w:type="spellEnd"/>
      <w:r w:rsidRPr="00B14A89">
        <w:rPr>
          <w:rFonts w:ascii="Times New Roman" w:eastAsia="Times New Roman" w:hAnsi="Times New Roman"/>
          <w:sz w:val="24"/>
          <w:szCs w:val="24"/>
          <w:lang w:eastAsia="zh-CN"/>
        </w:rPr>
        <w:t xml:space="preserve"> fakta konstatēšanu, izsaukumu un cilvēkstundas), apkopēm un lietotāju apmācību saistītie izdevumi.</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4" w:name="_Hlk505950182"/>
      <w:r w:rsidRPr="00B14A89">
        <w:rPr>
          <w:rFonts w:ascii="Times New Roman" w:hAnsi="Times New Roman"/>
          <w:sz w:val="24"/>
          <w:szCs w:val="24"/>
          <w:lang w:eastAsia="zh-CN"/>
        </w:rPr>
        <w:t>par saviem līdzekļiem</w:t>
      </w:r>
      <w:bookmarkEnd w:id="4"/>
      <w:r w:rsidRPr="00B14A89">
        <w:rPr>
          <w:rFonts w:ascii="Times New Roman" w:hAnsi="Times New Roman"/>
          <w:sz w:val="24"/>
          <w:szCs w:val="24"/>
          <w:lang w:eastAsia="zh-CN"/>
        </w:rPr>
        <w:t xml:space="preserve">. </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14A89">
          <w:rPr>
            <w:rFonts w:ascii="Times New Roman" w:eastAsia="Times New Roman" w:hAnsi="Times New Roman"/>
            <w:color w:val="0000FF"/>
            <w:sz w:val="24"/>
            <w:szCs w:val="24"/>
            <w:u w:val="single"/>
            <w:lang w:eastAsia="zh-CN"/>
          </w:rPr>
          <w:t>rekini@stradini.lv</w:t>
        </w:r>
      </w:hyperlink>
      <w:r w:rsidRPr="00B14A89">
        <w:rPr>
          <w:rFonts w:ascii="Times New Roman" w:eastAsia="Times New Roman" w:hAnsi="Times New Roman"/>
          <w:sz w:val="24"/>
          <w:szCs w:val="24"/>
          <w:lang w:eastAsia="zh-CN"/>
        </w:rPr>
        <w:t xml:space="preserve">. </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E82915" w:rsidRPr="00B14A89" w:rsidRDefault="00E82915" w:rsidP="00E82915">
      <w:pPr>
        <w:numPr>
          <w:ilvl w:val="1"/>
          <w:numId w:val="3"/>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Samaksa uzskatāma par veiktu ar brīdi, kad Pasūtītājs veicis pārskaitījumu uz Piegādātāja norādīto norēķinu kontu.</w:t>
      </w:r>
    </w:p>
    <w:p w:rsidR="00E82915" w:rsidRPr="00B14A89" w:rsidRDefault="00E82915" w:rsidP="00E82915">
      <w:pPr>
        <w:suppressAutoHyphens/>
        <w:spacing w:after="0" w:line="240" w:lineRule="auto"/>
        <w:jc w:val="both"/>
        <w:rPr>
          <w:rFonts w:ascii="Times New Roman" w:eastAsia="Times New Roman" w:hAnsi="Times New Roman"/>
          <w:sz w:val="24"/>
          <w:szCs w:val="24"/>
          <w:lang w:eastAsia="zh-CN"/>
        </w:rPr>
      </w:pPr>
    </w:p>
    <w:p w:rsidR="00E82915" w:rsidRPr="00B14A89" w:rsidRDefault="00E82915" w:rsidP="00E82915">
      <w:pPr>
        <w:numPr>
          <w:ilvl w:val="0"/>
          <w:numId w:val="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darbības termiņš un spēkā esamība</w:t>
      </w:r>
    </w:p>
    <w:p w:rsidR="00E82915" w:rsidRPr="00B14A89" w:rsidRDefault="00E82915" w:rsidP="00E82915">
      <w:pPr>
        <w:numPr>
          <w:ilvl w:val="1"/>
          <w:numId w:val="3"/>
        </w:numPr>
        <w:suppressAutoHyphens/>
        <w:spacing w:after="0" w:line="240" w:lineRule="auto"/>
        <w:ind w:left="567" w:hanging="567"/>
        <w:jc w:val="both"/>
        <w:rPr>
          <w:rFonts w:ascii="Times New Roman" w:eastAsia="Times New Roman" w:hAnsi="Times New Roman"/>
          <w:sz w:val="24"/>
          <w:szCs w:val="24"/>
          <w:lang w:eastAsia="zh-CN"/>
        </w:rPr>
      </w:pPr>
      <w:r w:rsidRPr="00B14A89">
        <w:rPr>
          <w:rFonts w:ascii="Times New Roman" w:eastAsia="Times New Roman" w:hAnsi="Times New Roman"/>
          <w:sz w:val="24"/>
          <w:szCs w:val="24"/>
          <w:lang w:eastAsia="lv-LV"/>
        </w:rPr>
        <w:t>Līgums stājas spēkā tā abpusējas parakstīšanas</w:t>
      </w:r>
      <w:r w:rsidRPr="00B14A89">
        <w:rPr>
          <w:rFonts w:ascii="Times New Roman" w:eastAsia="Times New Roman" w:hAnsi="Times New Roman"/>
          <w:sz w:val="24"/>
          <w:szCs w:val="24"/>
          <w:lang w:eastAsia="zh-CN"/>
        </w:rPr>
        <w:t xml:space="preserve"> brīdī un ir spēkā līdz pilnīgai saistību izpildei.</w:t>
      </w:r>
    </w:p>
    <w:p w:rsidR="00E82915" w:rsidRPr="00B14A89" w:rsidRDefault="00E82915" w:rsidP="00E82915">
      <w:pPr>
        <w:numPr>
          <w:ilvl w:val="1"/>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Pusēm ir tiesības jebkurā brīdī izbeigt Līgumu, par to rakstiski vienojoties.</w:t>
      </w:r>
    </w:p>
    <w:p w:rsidR="00E82915" w:rsidRPr="00B14A89" w:rsidRDefault="00E82915" w:rsidP="00E82915">
      <w:pPr>
        <w:numPr>
          <w:ilvl w:val="1"/>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rsidR="00E82915" w:rsidRPr="00B14A89" w:rsidRDefault="00E82915" w:rsidP="00E82915">
      <w:pPr>
        <w:numPr>
          <w:ilvl w:val="2"/>
          <w:numId w:val="3"/>
        </w:numPr>
        <w:suppressAutoHyphens/>
        <w:spacing w:after="0" w:line="240" w:lineRule="auto"/>
        <w:ind w:left="567" w:right="-1" w:hanging="567"/>
        <w:jc w:val="both"/>
        <w:rPr>
          <w:lang w:eastAsia="zh-CN"/>
        </w:rPr>
      </w:pPr>
      <w:r w:rsidRPr="00B14A89">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B14A89">
        <w:rPr>
          <w:rFonts w:ascii="Times New Roman" w:hAnsi="Times New Roman"/>
          <w:sz w:val="24"/>
          <w:szCs w:val="24"/>
          <w:lang w:eastAsia="zh-CN"/>
        </w:rPr>
        <w:t xml:space="preserve">; </w:t>
      </w:r>
    </w:p>
    <w:p w:rsidR="00E82915" w:rsidRPr="00B14A89" w:rsidRDefault="00E82915" w:rsidP="00E82915">
      <w:pPr>
        <w:numPr>
          <w:ilvl w:val="2"/>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rsidR="00E82915" w:rsidRPr="00B14A89" w:rsidRDefault="00E82915" w:rsidP="00E82915">
      <w:pPr>
        <w:numPr>
          <w:ilvl w:val="2"/>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notikusi Piegādātāja likvidācija; </w:t>
      </w:r>
    </w:p>
    <w:p w:rsidR="00E82915" w:rsidRPr="00B14A89" w:rsidRDefault="00E82915" w:rsidP="00E82915">
      <w:pPr>
        <w:numPr>
          <w:ilvl w:val="2"/>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pret Piegādātāju uzsākta maksātnespējas procedūra.</w:t>
      </w:r>
    </w:p>
    <w:p w:rsidR="00E82915" w:rsidRPr="00B14A89" w:rsidRDefault="00E82915" w:rsidP="00E82915">
      <w:pPr>
        <w:numPr>
          <w:ilvl w:val="1"/>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Par vienpusēju atkāpšanos no Līguma Pasūtītājs Līguma 3.3.punktā noteiktajā termiņā </w:t>
      </w:r>
      <w:proofErr w:type="spellStart"/>
      <w:r w:rsidRPr="00B14A89">
        <w:rPr>
          <w:rFonts w:ascii="Times New Roman" w:eastAsia="Times New Roman" w:hAnsi="Times New Roman"/>
          <w:sz w:val="24"/>
          <w:szCs w:val="24"/>
          <w:lang w:eastAsia="zh-CN"/>
        </w:rPr>
        <w:t>nosūta</w:t>
      </w:r>
      <w:proofErr w:type="spellEnd"/>
      <w:r w:rsidRPr="00B14A89">
        <w:rPr>
          <w:rFonts w:ascii="Times New Roman" w:eastAsia="Times New Roman" w:hAnsi="Times New Roman"/>
          <w:sz w:val="24"/>
          <w:szCs w:val="24"/>
          <w:lang w:eastAsia="zh-CN"/>
        </w:rPr>
        <w:t xml:space="preserve"> Piegādātājam rakstisku paziņojumu. Līgums uzskatāms par izbeigtu trīsdesmitajā dienā pēc Pasūtītāja rakstiska paziņojuma nosūtīšanas.</w:t>
      </w:r>
    </w:p>
    <w:p w:rsidR="00E82915" w:rsidRPr="00B14A89" w:rsidRDefault="00E82915" w:rsidP="00E82915">
      <w:pPr>
        <w:numPr>
          <w:ilvl w:val="1"/>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rsidR="00E82915" w:rsidRPr="00B14A89" w:rsidRDefault="00E82915" w:rsidP="00E82915">
      <w:pPr>
        <w:numPr>
          <w:ilvl w:val="2"/>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iestājušies apstākļi, kas apgrūtina vai padara neiespējamu Piegādātāja Līgumā noteikto saistību izpildi;</w:t>
      </w:r>
    </w:p>
    <w:p w:rsidR="00E82915" w:rsidRPr="00B14A89" w:rsidRDefault="00E82915" w:rsidP="00E82915">
      <w:pPr>
        <w:numPr>
          <w:ilvl w:val="2"/>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Pasūtītājs 30 (trīsdesmit) kalendārās dienas kavē Līgumā noteikto maksājumu veikšanas termiņu un Pasūtītājs pārkāpumu nenovērš 30 (trīsdesmit) kalendāro </w:t>
      </w:r>
      <w:r w:rsidRPr="00B14A89">
        <w:rPr>
          <w:rFonts w:ascii="Times New Roman" w:eastAsia="Times New Roman" w:hAnsi="Times New Roman"/>
          <w:sz w:val="24"/>
          <w:szCs w:val="24"/>
          <w:lang w:eastAsia="zh-CN"/>
        </w:rPr>
        <w:lastRenderedPageBreak/>
        <w:t>dienu laikā no Izpildītāja pretenzijas nosūtīšanas dienas uz Pasūtītāja juridisko adresi.</w:t>
      </w:r>
    </w:p>
    <w:p w:rsidR="00E82915" w:rsidRPr="00B14A89" w:rsidRDefault="00E82915" w:rsidP="00E82915">
      <w:pPr>
        <w:numPr>
          <w:ilvl w:val="1"/>
          <w:numId w:val="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Līguma saistību izbeigšanas gadījumā Pasūtītājs veic pilnu norēķinu un samaksā visus Piegādātāja pamatoti iesniegtos rēķinus par faktiski veikto piegādi līdz līgumsaistību pilnīgai izbeigšanai.</w:t>
      </w:r>
    </w:p>
    <w:p w:rsidR="00E82915" w:rsidRPr="00B14A89" w:rsidRDefault="00E82915" w:rsidP="00E82915">
      <w:pPr>
        <w:numPr>
          <w:ilvl w:val="0"/>
          <w:numId w:val="3"/>
        </w:numPr>
        <w:suppressAutoHyphens/>
        <w:spacing w:before="120" w:after="120" w:line="240" w:lineRule="auto"/>
        <w:ind w:right="-1"/>
        <w:jc w:val="center"/>
        <w:rPr>
          <w:lang w:eastAsia="zh-CN"/>
        </w:rPr>
      </w:pPr>
      <w:r w:rsidRPr="00B14A89">
        <w:rPr>
          <w:rFonts w:ascii="Times New Roman" w:hAnsi="Times New Roman"/>
          <w:b/>
          <w:bCs/>
          <w:sz w:val="24"/>
          <w:szCs w:val="24"/>
          <w:lang w:eastAsia="zh-CN"/>
        </w:rPr>
        <w:t>Garantija un pilnā servisa pakalpojumi</w:t>
      </w:r>
    </w:p>
    <w:p w:rsidR="00E82915" w:rsidRPr="00B14A89" w:rsidRDefault="00E82915" w:rsidP="00E82915">
      <w:pPr>
        <w:suppressAutoHyphens/>
        <w:spacing w:after="0" w:line="240" w:lineRule="auto"/>
        <w:ind w:left="567" w:hanging="567"/>
        <w:jc w:val="both"/>
        <w:rPr>
          <w:lang w:eastAsia="zh-CN"/>
        </w:rPr>
      </w:pPr>
      <w:r w:rsidRPr="00B14A89">
        <w:rPr>
          <w:rFonts w:ascii="Times New Roman" w:hAnsi="Times New Roman"/>
          <w:sz w:val="24"/>
          <w:szCs w:val="24"/>
          <w:lang w:eastAsia="zh-CN"/>
        </w:rPr>
        <w:t xml:space="preserve">4.1. </w:t>
      </w:r>
      <w:r w:rsidRPr="00B14A89">
        <w:rPr>
          <w:rFonts w:ascii="Times New Roman" w:hAnsi="Times New Roman"/>
          <w:sz w:val="24"/>
          <w:szCs w:val="24"/>
          <w:lang w:eastAsia="zh-CN"/>
        </w:rPr>
        <w:tab/>
        <w:t>Iekārtas garantijas laiks ir 24 (divdesmit četri) mēneši no pieņemšanas – nodošanas akta abpusējas parakstīšanas dienas.</w:t>
      </w:r>
    </w:p>
    <w:p w:rsidR="00E82915" w:rsidRPr="00B14A89" w:rsidRDefault="00E82915" w:rsidP="00E82915">
      <w:pPr>
        <w:suppressAutoHyphens/>
        <w:spacing w:after="0" w:line="240" w:lineRule="auto"/>
        <w:ind w:left="567" w:hanging="567"/>
        <w:jc w:val="both"/>
        <w:rPr>
          <w:lang w:eastAsia="zh-CN"/>
        </w:rPr>
      </w:pPr>
      <w:r w:rsidRPr="00B14A89">
        <w:rPr>
          <w:rFonts w:ascii="Times New Roman" w:hAnsi="Times New Roman"/>
          <w:sz w:val="24"/>
          <w:szCs w:val="24"/>
          <w:lang w:eastAsia="zh-CN"/>
        </w:rPr>
        <w:t>4.2.</w:t>
      </w:r>
      <w:r w:rsidRPr="00B14A89">
        <w:rPr>
          <w:rFonts w:ascii="Times New Roman" w:hAnsi="Times New Roman"/>
          <w:sz w:val="24"/>
          <w:szCs w:val="24"/>
          <w:lang w:eastAsia="zh-CN"/>
        </w:rPr>
        <w:tab/>
        <w:t>Piegādātājs apņemas bez maksas novērst jebkuru Iekārtas defektu (veicot pārbaudi, tehnisko apkopi, remontu, rezerves daļu nomaiņu), ja defekts ir atklāts Iekārtas garantijas laikā.</w:t>
      </w:r>
    </w:p>
    <w:p w:rsidR="00E82915" w:rsidRPr="00B14A89" w:rsidRDefault="00E82915" w:rsidP="00E82915">
      <w:pPr>
        <w:numPr>
          <w:ilvl w:val="1"/>
          <w:numId w:val="4"/>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Iekārtas garantija neattiecas uz defektiem, kas radušies:</w:t>
      </w:r>
    </w:p>
    <w:p w:rsidR="00E82915" w:rsidRPr="00B14A89" w:rsidRDefault="00E82915" w:rsidP="00E82915">
      <w:pPr>
        <w:suppressAutoHyphens/>
        <w:spacing w:after="0" w:line="240" w:lineRule="auto"/>
        <w:ind w:left="567" w:hanging="567"/>
        <w:jc w:val="both"/>
        <w:rPr>
          <w:lang w:eastAsia="zh-CN"/>
        </w:rPr>
      </w:pPr>
      <w:r w:rsidRPr="00B14A89">
        <w:rPr>
          <w:rFonts w:ascii="Times New Roman" w:hAnsi="Times New Roman"/>
          <w:sz w:val="24"/>
          <w:szCs w:val="24"/>
          <w:lang w:eastAsia="zh-CN"/>
        </w:rPr>
        <w:t>4.3.1.</w:t>
      </w:r>
      <w:r w:rsidRPr="00B14A89">
        <w:rPr>
          <w:rFonts w:ascii="Times New Roman" w:hAnsi="Times New Roman"/>
          <w:sz w:val="24"/>
          <w:szCs w:val="24"/>
          <w:lang w:eastAsia="zh-CN"/>
        </w:rPr>
        <w:tab/>
        <w:t>ekspluatējot Iekārtu neatbilstoši tās ekspluatācijas noteikumiem (ražotāja instrukcijām);</w:t>
      </w:r>
    </w:p>
    <w:p w:rsidR="00E82915" w:rsidRPr="00B14A89" w:rsidRDefault="00E82915" w:rsidP="00E82915">
      <w:pPr>
        <w:numPr>
          <w:ilvl w:val="2"/>
          <w:numId w:val="6"/>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pierādāmu lietotāju nolaidības, nepareizas Iekārtas lietošanas vai apzinātu bojājumu konstatēšanas gadījumā;</w:t>
      </w:r>
    </w:p>
    <w:p w:rsidR="00E82915" w:rsidRPr="00B14A89" w:rsidRDefault="00E82915" w:rsidP="00E82915">
      <w:pPr>
        <w:numPr>
          <w:ilvl w:val="2"/>
          <w:numId w:val="6"/>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rsidR="00E82915" w:rsidRPr="00B14A89" w:rsidRDefault="00E82915" w:rsidP="00E82915">
      <w:pPr>
        <w:numPr>
          <w:ilvl w:val="2"/>
          <w:numId w:val="6"/>
        </w:numPr>
        <w:suppressAutoHyphens/>
        <w:spacing w:after="0" w:line="240" w:lineRule="auto"/>
        <w:ind w:left="567" w:right="-1" w:hanging="567"/>
        <w:jc w:val="both"/>
        <w:rPr>
          <w:lang w:eastAsia="zh-CN"/>
        </w:rPr>
      </w:pPr>
      <w:r w:rsidRPr="00B14A89">
        <w:rPr>
          <w:rFonts w:ascii="Times New Roman" w:hAnsi="Times New Roman"/>
          <w:sz w:val="24"/>
          <w:szCs w:val="24"/>
          <w:lang w:eastAsia="zh-CN"/>
        </w:rPr>
        <w:t xml:space="preserve">nepārvaramas varas apstākļu rezultātā. </w:t>
      </w:r>
    </w:p>
    <w:p w:rsidR="00E82915" w:rsidRPr="00B14A89" w:rsidRDefault="00E82915" w:rsidP="00E82915">
      <w:pPr>
        <w:numPr>
          <w:ilvl w:val="1"/>
          <w:numId w:val="6"/>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rsidR="00E82915" w:rsidRPr="00B14A89" w:rsidRDefault="00E82915" w:rsidP="00E82915">
      <w:pPr>
        <w:numPr>
          <w:ilvl w:val="1"/>
          <w:numId w:val="6"/>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rsidR="00E82915" w:rsidRPr="003F606F" w:rsidRDefault="00E82915" w:rsidP="00E82915">
      <w:pPr>
        <w:numPr>
          <w:ilvl w:val="1"/>
          <w:numId w:val="6"/>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 xml:space="preserve">Gan garantijas, gan </w:t>
      </w:r>
      <w:proofErr w:type="spellStart"/>
      <w:r w:rsidRPr="00B14A89">
        <w:rPr>
          <w:rFonts w:ascii="Times New Roman" w:hAnsi="Times New Roman"/>
          <w:sz w:val="24"/>
          <w:szCs w:val="24"/>
          <w:lang w:eastAsia="zh-CN"/>
        </w:rPr>
        <w:t>pēcgarantijas</w:t>
      </w:r>
      <w:proofErr w:type="spellEnd"/>
      <w:r w:rsidRPr="00B14A89">
        <w:rPr>
          <w:rFonts w:ascii="Times New Roman" w:hAnsi="Times New Roman"/>
          <w:sz w:val="24"/>
          <w:szCs w:val="24"/>
          <w:lang w:eastAsia="zh-CN"/>
        </w:rPr>
        <w:t xml:space="preserve"> pilnā servisa periodā Piegādātājs uz Pasūtītāja izsaukumiem par Iekārtas darbības traucējumiem reaģē 2 stundu laikā, ierodas pie Iekārtas 8 stundu laikā, ieskaitot ārpus darba laiku, brīvdienas un svētku dienas.</w:t>
      </w:r>
    </w:p>
    <w:p w:rsidR="003F606F" w:rsidRPr="003F606F" w:rsidRDefault="003F606F" w:rsidP="00E82915">
      <w:pPr>
        <w:numPr>
          <w:ilvl w:val="1"/>
          <w:numId w:val="6"/>
        </w:numPr>
        <w:suppressAutoHyphens/>
        <w:spacing w:after="0" w:line="240" w:lineRule="auto"/>
        <w:ind w:left="567" w:right="-1" w:hanging="567"/>
        <w:contextualSpacing/>
        <w:jc w:val="both"/>
        <w:rPr>
          <w:rFonts w:ascii="Times New Roman" w:hAnsi="Times New Roman"/>
          <w:sz w:val="24"/>
          <w:szCs w:val="24"/>
          <w:lang w:eastAsia="zh-CN"/>
        </w:rPr>
      </w:pPr>
      <w:r w:rsidRPr="003F606F">
        <w:rPr>
          <w:rFonts w:ascii="Times New Roman" w:hAnsi="Times New Roman"/>
          <w:sz w:val="24"/>
          <w:szCs w:val="24"/>
          <w:lang w:eastAsia="zh-CN"/>
        </w:rPr>
        <w:t xml:space="preserve">Servisa </w:t>
      </w:r>
      <w:proofErr w:type="spellStart"/>
      <w:r w:rsidRPr="003F606F">
        <w:rPr>
          <w:rFonts w:ascii="Times New Roman" w:hAnsi="Times New Roman"/>
          <w:sz w:val="24"/>
          <w:szCs w:val="24"/>
          <w:lang w:eastAsia="zh-CN"/>
        </w:rPr>
        <w:t>inženierdienesta</w:t>
      </w:r>
      <w:proofErr w:type="spellEnd"/>
      <w:r w:rsidRPr="003F606F">
        <w:rPr>
          <w:rFonts w:ascii="Times New Roman" w:hAnsi="Times New Roman"/>
          <w:sz w:val="24"/>
          <w:szCs w:val="24"/>
          <w:lang w:eastAsia="zh-CN"/>
        </w:rPr>
        <w:t xml:space="preserve"> atbildes laiks/ierašanās uz pieteiktu bojājumu – darba dienās 8 stundu, brīvdienās 24 stundu laikā</w:t>
      </w:r>
      <w:r>
        <w:rPr>
          <w:rFonts w:ascii="Times New Roman" w:hAnsi="Times New Roman"/>
          <w:sz w:val="24"/>
          <w:szCs w:val="24"/>
          <w:lang w:eastAsia="zh-CN"/>
        </w:rPr>
        <w:t>.</w:t>
      </w:r>
    </w:p>
    <w:p w:rsidR="00E82915" w:rsidRPr="00B14A89" w:rsidRDefault="00E82915" w:rsidP="00E82915">
      <w:pPr>
        <w:numPr>
          <w:ilvl w:val="1"/>
          <w:numId w:val="6"/>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4.6</w:t>
      </w:r>
      <w:r w:rsidRPr="00B14A89">
        <w:rPr>
          <w:rFonts w:ascii="Times New Roman" w:hAnsi="Times New Roman"/>
          <w:sz w:val="24"/>
          <w:szCs w:val="24"/>
          <w:lang w:eastAsia="zh-CN"/>
        </w:rPr>
        <w:tab/>
        <w:t xml:space="preserve">Ja dīkstāve ilgāka par piecām darba dienām, par šo dīkstāves laiku pagarinās garantijas laiks/pilnā servisa termiņš un Piegādātājs atmaksa Pasūtītājam zaudējumus un kompensāciju par dīkstāvi. </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4.7.</w:t>
      </w:r>
      <w:r w:rsidRPr="00B14A89">
        <w:rPr>
          <w:rFonts w:ascii="Times New Roman" w:hAnsi="Times New Roman"/>
          <w:sz w:val="24"/>
          <w:szCs w:val="24"/>
          <w:lang w:eastAsia="zh-CN"/>
        </w:rPr>
        <w:tab/>
        <w:t xml:space="preserve">Ja </w:t>
      </w:r>
      <w:bookmarkStart w:id="5" w:name="_Hlk534295216"/>
      <w:r w:rsidRPr="00B14A89">
        <w:rPr>
          <w:rFonts w:ascii="Times New Roman" w:hAnsi="Times New Roman"/>
          <w:sz w:val="24"/>
          <w:szCs w:val="24"/>
          <w:lang w:eastAsia="zh-CN"/>
        </w:rPr>
        <w:t>Iekārtas</w:t>
      </w:r>
      <w:bookmarkEnd w:id="5"/>
      <w:r w:rsidRPr="00B14A89">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rsidR="00E82915" w:rsidRPr="00B14A89" w:rsidRDefault="00E82915" w:rsidP="0020039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lastRenderedPageBreak/>
        <w:t>4.8.</w:t>
      </w:r>
      <w:r w:rsidRPr="00B14A89">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t xml:space="preserve"> </w:t>
      </w:r>
      <w:r w:rsidRPr="00B14A89">
        <w:rPr>
          <w:rFonts w:ascii="Times New Roman" w:hAnsi="Times New Roman"/>
          <w:sz w:val="24"/>
          <w:szCs w:val="24"/>
          <w:lang w:eastAsia="zh-CN"/>
        </w:rPr>
        <w:t xml:space="preserve">4.10.  Piegādātājs, ne vēlāk kā 2 (divu) darba dienu laikā pēc pieņemšanas - nodošanas Akta abpusējas parakstīšanas dienas, iesniedz Pasūtītājam garantijas saistību izpildes nodrošinājumu EUR 40 000.00 (četrdesmit tūkstoši </w:t>
      </w:r>
      <w:proofErr w:type="spellStart"/>
      <w:r w:rsidRPr="00B14A89">
        <w:rPr>
          <w:rFonts w:ascii="Times New Roman" w:hAnsi="Times New Roman"/>
          <w:i/>
          <w:sz w:val="24"/>
          <w:szCs w:val="24"/>
          <w:lang w:eastAsia="zh-CN"/>
        </w:rPr>
        <w:t>euro</w:t>
      </w:r>
      <w:proofErr w:type="spellEnd"/>
      <w:r w:rsidRPr="00B14A89">
        <w:rPr>
          <w:rFonts w:ascii="Times New Roman" w:hAnsi="Times New Roman"/>
          <w:sz w:val="24"/>
          <w:szCs w:val="24"/>
          <w:lang w:eastAsia="zh-CN"/>
        </w:rPr>
        <w:t>, 00 centi) apmērā.</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w:t>
      </w:r>
      <w:r w:rsidRPr="00B14A89">
        <w:rPr>
          <w:rFonts w:ascii="Times New Roman" w:hAnsi="Times New Roman"/>
          <w:sz w:val="24"/>
          <w:szCs w:val="24"/>
          <w:lang w:eastAsia="zh-CN"/>
        </w:rPr>
        <w:tab/>
        <w:t>Garantijas saistību izpildes nodrošinājumu Pasūtītājs ir tiesīgs izmantot:</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4.11.1.</w:t>
      </w:r>
      <w:r w:rsidRPr="00B14A89">
        <w:rPr>
          <w:rFonts w:ascii="Times New Roman" w:hAnsi="Times New Roman"/>
          <w:sz w:val="24"/>
          <w:szCs w:val="24"/>
          <w:lang w:eastAsia="zh-CN"/>
        </w:rPr>
        <w:tab/>
        <w:t>lai ieturētu Iekārtas trūkumu novēršanas izdevumus, ja Piegādātājs neievēro Līguma 4.punktā noteikto;</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4.11.2.</w:t>
      </w:r>
      <w:r w:rsidRPr="00B14A89">
        <w:rPr>
          <w:rFonts w:ascii="Times New Roman" w:hAnsi="Times New Roman"/>
          <w:sz w:val="24"/>
          <w:szCs w:val="24"/>
          <w:lang w:eastAsia="zh-CN"/>
        </w:rPr>
        <w:tab/>
        <w:t>lai ieturētu Līgumsodu, kuru nosaka saskaņā ar Līgumu;</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4.11.3.</w:t>
      </w:r>
      <w:r w:rsidRPr="00B14A89">
        <w:rPr>
          <w:rFonts w:ascii="Times New Roman" w:hAnsi="Times New Roman"/>
          <w:sz w:val="24"/>
          <w:szCs w:val="24"/>
          <w:lang w:eastAsia="zh-CN"/>
        </w:rPr>
        <w:tab/>
        <w:t>kompensētu Pretendenta saistību neizpildes vai nolaidīgas izpildes rezultātā Pasūtītājam nodarītos zaudējumus vai, lai ieturētu līgumsodu.</w:t>
      </w:r>
    </w:p>
    <w:p w:rsidR="00E82915" w:rsidRPr="00B14A89" w:rsidRDefault="00E82915" w:rsidP="00E82915">
      <w:pPr>
        <w:suppressAutoHyphens/>
        <w:spacing w:after="0" w:line="240" w:lineRule="auto"/>
        <w:ind w:left="567" w:hanging="567"/>
        <w:contextualSpacing/>
        <w:jc w:val="both"/>
        <w:rPr>
          <w:lang w:eastAsia="zh-CN"/>
        </w:rPr>
      </w:pPr>
      <w:r w:rsidRPr="00B14A89">
        <w:rPr>
          <w:rFonts w:ascii="Times New Roman" w:hAnsi="Times New Roman"/>
          <w:bCs/>
          <w:iCs/>
          <w:sz w:val="24"/>
          <w:szCs w:val="24"/>
          <w:lang w:eastAsia="zh-CN"/>
        </w:rPr>
        <w:t>4.12. G</w:t>
      </w:r>
      <w:r w:rsidRPr="00B14A89">
        <w:rPr>
          <w:rFonts w:ascii="Times New Roman" w:hAnsi="Times New Roman"/>
          <w:sz w:val="24"/>
          <w:szCs w:val="24"/>
          <w:lang w:eastAsia="zh-CN"/>
        </w:rPr>
        <w:t xml:space="preserve">arantijas saistību izpildes </w:t>
      </w:r>
      <w:r w:rsidRPr="00B14A89">
        <w:rPr>
          <w:rFonts w:ascii="Times New Roman" w:hAnsi="Times New Roman"/>
          <w:bCs/>
          <w:iCs/>
          <w:sz w:val="24"/>
          <w:szCs w:val="24"/>
          <w:lang w:eastAsia="zh-CN"/>
        </w:rPr>
        <w:t>nodrošinājums ir spēkā</w:t>
      </w:r>
      <w:r w:rsidRPr="00B14A89">
        <w:rPr>
          <w:rFonts w:ascii="Times New Roman" w:hAnsi="Times New Roman"/>
          <w:sz w:val="24"/>
          <w:szCs w:val="24"/>
          <w:lang w:eastAsia="zh-CN"/>
        </w:rPr>
        <w:t xml:space="preserve"> visu garantijas laiku (2 gadi)</w:t>
      </w:r>
      <w:r w:rsidRPr="00B14A89">
        <w:rPr>
          <w:rFonts w:ascii="Times New Roman" w:hAnsi="Times New Roman"/>
          <w:bCs/>
          <w:iCs/>
          <w:sz w:val="24"/>
          <w:szCs w:val="24"/>
          <w:lang w:eastAsia="zh-CN"/>
        </w:rPr>
        <w:t xml:space="preserve"> un </w:t>
      </w:r>
      <w:r w:rsidRPr="00B14A89">
        <w:rPr>
          <w:rFonts w:ascii="Times New Roman" w:hAnsi="Times New Roman"/>
          <w:sz w:val="24"/>
          <w:szCs w:val="24"/>
          <w:lang w:eastAsia="zh-CN"/>
        </w:rPr>
        <w:t>tiek samazināts proporcionāli maksimālajai garantijai katra garantijas gada beigās, t.i., izdalot garantijas summu ar maksimālo garantijas laiku un attiecīgi katru gadu samazinot par vienu šādu dalījumu.</w:t>
      </w:r>
    </w:p>
    <w:p w:rsidR="00E82915" w:rsidRPr="00B14A89" w:rsidRDefault="00E82915" w:rsidP="00E82915">
      <w:pPr>
        <w:suppressAutoHyphens/>
        <w:spacing w:after="0" w:line="240" w:lineRule="auto"/>
        <w:ind w:left="562"/>
        <w:jc w:val="both"/>
        <w:rPr>
          <w:rFonts w:ascii="Times New Roman" w:eastAsia="Times New Roman" w:hAnsi="Times New Roman"/>
          <w:sz w:val="24"/>
          <w:szCs w:val="24"/>
          <w:lang w:eastAsia="zh-CN"/>
        </w:rPr>
      </w:pPr>
    </w:p>
    <w:p w:rsidR="00E82915" w:rsidRPr="00B14A89" w:rsidRDefault="00E82915" w:rsidP="00E82915">
      <w:pPr>
        <w:numPr>
          <w:ilvl w:val="0"/>
          <w:numId w:val="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Iekārtas piegādes, saņemšanas un uzstādīšanas kārtība</w:t>
      </w:r>
    </w:p>
    <w:p w:rsidR="00E82915" w:rsidRPr="00B14A89" w:rsidRDefault="00E82915" w:rsidP="00E82915">
      <w:pPr>
        <w:numPr>
          <w:ilvl w:val="1"/>
          <w:numId w:val="3"/>
        </w:numPr>
        <w:suppressAutoHyphens/>
        <w:spacing w:after="0" w:line="240" w:lineRule="auto"/>
        <w:ind w:hanging="562"/>
        <w:contextualSpacing/>
        <w:jc w:val="both"/>
        <w:rPr>
          <w:lang w:eastAsia="zh-CN"/>
        </w:rPr>
      </w:pPr>
      <w:r w:rsidRPr="00B14A89">
        <w:rPr>
          <w:rFonts w:ascii="Times New Roman" w:hAnsi="Times New Roman"/>
          <w:bCs/>
          <w:sz w:val="24"/>
          <w:szCs w:val="24"/>
          <w:lang w:eastAsia="zh-CN"/>
        </w:rPr>
        <w:t xml:space="preserve">Pasūtītājs Iekārtas pasūtīšanu veic elektroniski ne vēlāk kā 6 mēnešu laikā pēc Līguma noslēgšanas dienas. </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hAnsi="Times New Roman"/>
          <w:bCs/>
          <w:sz w:val="24"/>
          <w:szCs w:val="24"/>
          <w:lang w:eastAsia="zh-CN"/>
        </w:rPr>
        <w:t>Piegādātājs piegādā Iekārtu ne vēlāk kā 10 (desmit) nedēļu laikā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B14A89">
        <w:rPr>
          <w:rFonts w:ascii="Times New Roman" w:eastAsia="Times New Roman" w:hAnsi="Times New Roman"/>
          <w:bCs/>
          <w:sz w:val="24"/>
          <w:szCs w:val="24"/>
          <w:lang w:eastAsia="zh-CN"/>
        </w:rPr>
        <w:t xml:space="preserve">. </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hAnsi="Times New Roman"/>
          <w:bCs/>
          <w:sz w:val="24"/>
          <w:szCs w:val="24"/>
          <w:lang w:eastAsia="zh-CN"/>
        </w:rPr>
        <w:t>Iekārtas uzstādīšana, testēšana un pārbaude tiek veikta ne vēlāk kā 14 (četrpadsmit) kalendāro dienu laikā pēc tās piegādes.</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hAnsi="Times New Roman"/>
          <w:bCs/>
          <w:sz w:val="24"/>
          <w:szCs w:val="24"/>
          <w:lang w:eastAsia="zh-CN"/>
        </w:rPr>
        <w:t>Veicot pasūtījumu, Pasūtītājs norāda pasūtījuma veidu, nepieciešamo piegādes datumu un piegādes vietu.</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Piegādātājs izpilda pasūtījumu, piegādājot visu pasūtījumā norādīto Līgumā noteiktajos termiņos.</w:t>
      </w:r>
    </w:p>
    <w:p w:rsidR="00FB79B5" w:rsidRDefault="00E82915" w:rsidP="00FB79B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rsidR="00E82915" w:rsidRPr="00FB79B5" w:rsidRDefault="00E82915" w:rsidP="00FB79B5">
      <w:pPr>
        <w:numPr>
          <w:ilvl w:val="1"/>
          <w:numId w:val="3"/>
        </w:numPr>
        <w:suppressAutoHyphens/>
        <w:spacing w:after="0" w:line="240" w:lineRule="auto"/>
        <w:ind w:left="561" w:hanging="561"/>
        <w:jc w:val="both"/>
        <w:rPr>
          <w:lang w:eastAsia="zh-CN"/>
        </w:rPr>
      </w:pPr>
      <w:r w:rsidRPr="00FB79B5">
        <w:rPr>
          <w:rFonts w:ascii="Times New Roman" w:eastAsia="Times New Roman" w:hAnsi="Times New Roman"/>
          <w:sz w:val="24"/>
          <w:szCs w:val="24"/>
          <w:lang w:eastAsia="zh-CN"/>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FB79B5">
        <w:rPr>
          <w:rFonts w:ascii="Times New Roman" w:eastAsia="Times New Roman" w:hAnsi="Times New Roman"/>
          <w:b/>
          <w:sz w:val="24"/>
          <w:szCs w:val="24"/>
          <w:lang w:eastAsia="zh-CN"/>
        </w:rPr>
        <w:t xml:space="preserve"> </w:t>
      </w:r>
      <w:r w:rsidRPr="00FB79B5">
        <w:rPr>
          <w:rFonts w:ascii="Times New Roman" w:eastAsia="Times New Roman" w:hAnsi="Times New Roman"/>
          <w:sz w:val="24"/>
          <w:szCs w:val="24"/>
          <w:lang w:eastAsia="zh-CN"/>
        </w:rPr>
        <w:t xml:space="preserve">ir atbildīgs par transportēšanas izdevumiem. Detalizēti darbu apjoms ir atrunāts Līguma pielikuma Nr. 4. </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hAnsi="Times New Roman"/>
          <w:bCs/>
          <w:sz w:val="24"/>
          <w:szCs w:val="24"/>
          <w:lang w:eastAsia="zh-CN"/>
        </w:rPr>
        <w:t xml:space="preserve">Pielāgošanas darbi jāveic saskaņā ar iesniegto iekārtas montāžas un papildu aprīkojuma izvietojuma plānu. </w:t>
      </w:r>
    </w:p>
    <w:p w:rsidR="00E82915" w:rsidRPr="00B14A89" w:rsidRDefault="00E82915" w:rsidP="00E82915">
      <w:pPr>
        <w:numPr>
          <w:ilvl w:val="1"/>
          <w:numId w:val="3"/>
        </w:numPr>
        <w:suppressAutoHyphens/>
        <w:spacing w:after="0" w:line="240" w:lineRule="auto"/>
        <w:ind w:left="561" w:hanging="561"/>
        <w:jc w:val="both"/>
        <w:rPr>
          <w:rFonts w:ascii="Times New Roman" w:eastAsia="Times New Roman" w:hAnsi="Times New Roman"/>
          <w:sz w:val="24"/>
          <w:szCs w:val="24"/>
          <w:lang w:eastAsia="zh-CN"/>
        </w:rPr>
      </w:pPr>
      <w:r w:rsidRPr="00B14A89">
        <w:rPr>
          <w:rFonts w:ascii="Times New Roman" w:eastAsia="Times New Roman" w:hAnsi="Times New Roman"/>
          <w:sz w:val="24"/>
          <w:szCs w:val="24"/>
          <w:lang w:eastAsia="zh-CN"/>
        </w:rPr>
        <w:t xml:space="preserve">Ja plānota telpu pārbūve, Piegādātājam jānodrošina par saviem līdzekļiem projekta izstrāde un saskaņošana atbilstoši Latvijas Republikā spēkā esošajiem normatīvajiem aktiem. </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 xml:space="preserve">Piegādātājs veic Iekārtas uzstādīšanu nenodarot bojājumus Telpām vai Pasūtītāja mantai, bet gadījumā, ja bojājumi nodarīti, nekavējoties tos novērst par saviem līdzekļiem un atlīdzināt Pasūtītājam zaudējumus. </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lastRenderedPageBreak/>
        <w:t xml:space="preserve">Telpu atjaunošana iepriekšējā stāvoklī, ja Piegādātājs veic gaiteņu vai durvju aiļu paplašināšu, lai Iekārtu nogādātu un ievietotu telpā. </w:t>
      </w:r>
    </w:p>
    <w:p w:rsidR="0020039D" w:rsidRDefault="00E82915" w:rsidP="0020039D">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rsidR="0020039D" w:rsidRPr="0020039D" w:rsidRDefault="0020039D" w:rsidP="0020039D">
      <w:pPr>
        <w:numPr>
          <w:ilvl w:val="1"/>
          <w:numId w:val="3"/>
        </w:numPr>
        <w:suppressAutoHyphens/>
        <w:spacing w:after="0" w:line="240" w:lineRule="auto"/>
        <w:ind w:left="561" w:hanging="561"/>
        <w:jc w:val="both"/>
        <w:rPr>
          <w:rFonts w:ascii="Times New Roman" w:hAnsi="Times New Roman"/>
          <w:sz w:val="24"/>
          <w:szCs w:val="24"/>
          <w:lang w:eastAsia="zh-CN"/>
        </w:rPr>
      </w:pPr>
      <w:r w:rsidRPr="0020039D">
        <w:rPr>
          <w:rFonts w:ascii="Times New Roman" w:hAnsi="Times New Roman"/>
          <w:sz w:val="24"/>
          <w:szCs w:val="24"/>
          <w:lang w:eastAsia="zh-CN"/>
        </w:rPr>
        <w:t>Piegādātājam nepieciešams arī pieaicināt sertificētu būvinženieri, lai sagatavotu būvinženiera atzinumu, ka:</w:t>
      </w:r>
    </w:p>
    <w:p w:rsidR="0020039D" w:rsidRPr="0020039D" w:rsidRDefault="0020039D" w:rsidP="0020039D">
      <w:pPr>
        <w:pStyle w:val="ListParagraph"/>
        <w:numPr>
          <w:ilvl w:val="2"/>
          <w:numId w:val="3"/>
        </w:numPr>
        <w:suppressAutoHyphens/>
        <w:spacing w:after="0" w:line="240" w:lineRule="auto"/>
        <w:jc w:val="both"/>
        <w:rPr>
          <w:rFonts w:ascii="Times New Roman" w:hAnsi="Times New Roman" w:cs="Times New Roman"/>
          <w:sz w:val="24"/>
          <w:szCs w:val="24"/>
          <w:lang w:eastAsia="zh-CN"/>
        </w:rPr>
      </w:pPr>
      <w:r w:rsidRPr="0020039D">
        <w:rPr>
          <w:rFonts w:ascii="Times New Roman" w:hAnsi="Times New Roman" w:cs="Times New Roman"/>
          <w:sz w:val="24"/>
          <w:szCs w:val="24"/>
          <w:lang w:eastAsia="zh-CN"/>
        </w:rPr>
        <w:t>Darbi paveikti neskarot/neietekmējot ēkas nesošo konstrukciju noturību;</w:t>
      </w:r>
    </w:p>
    <w:p w:rsidR="0020039D" w:rsidRPr="0020039D" w:rsidRDefault="0020039D" w:rsidP="0020039D">
      <w:pPr>
        <w:pStyle w:val="ListParagraph"/>
        <w:numPr>
          <w:ilvl w:val="2"/>
          <w:numId w:val="3"/>
        </w:numPr>
        <w:suppressAutoHyphens/>
        <w:spacing w:after="0" w:line="240" w:lineRule="auto"/>
        <w:jc w:val="both"/>
        <w:rPr>
          <w:rFonts w:ascii="Times New Roman" w:hAnsi="Times New Roman" w:cs="Times New Roman"/>
          <w:sz w:val="24"/>
          <w:szCs w:val="24"/>
          <w:lang w:eastAsia="zh-CN"/>
        </w:rPr>
      </w:pPr>
      <w:r w:rsidRPr="0020039D">
        <w:rPr>
          <w:rFonts w:ascii="Times New Roman" w:hAnsi="Times New Roman" w:cs="Times New Roman"/>
          <w:sz w:val="24"/>
          <w:szCs w:val="24"/>
          <w:lang w:eastAsia="zh-CN"/>
        </w:rPr>
        <w:t>Inženierkomunikācijas izbūvētas atbilstoši spēkā esošo  normatīvo aktu prasībām un ražotāju tehnoloģijām, kā arī visi atvērumi noblīvēti atbilstoši ugunsdrošības normām;</w:t>
      </w:r>
    </w:p>
    <w:p w:rsidR="0020039D" w:rsidRPr="0020039D" w:rsidRDefault="0020039D" w:rsidP="0020039D">
      <w:pPr>
        <w:pStyle w:val="ListParagraph"/>
        <w:numPr>
          <w:ilvl w:val="2"/>
          <w:numId w:val="3"/>
        </w:numPr>
        <w:suppressAutoHyphens/>
        <w:spacing w:after="0" w:line="240" w:lineRule="auto"/>
        <w:jc w:val="both"/>
        <w:rPr>
          <w:rFonts w:ascii="Times New Roman" w:hAnsi="Times New Roman" w:cs="Times New Roman"/>
          <w:sz w:val="24"/>
          <w:szCs w:val="24"/>
          <w:lang w:eastAsia="zh-CN"/>
        </w:rPr>
      </w:pPr>
      <w:r w:rsidRPr="0020039D">
        <w:rPr>
          <w:rFonts w:ascii="Times New Roman" w:hAnsi="Times New Roman" w:cs="Times New Roman"/>
          <w:sz w:val="24"/>
          <w:szCs w:val="24"/>
          <w:lang w:eastAsia="zh-CN"/>
        </w:rPr>
        <w:t>Apdares darbi veikti atbilstoši materiālu ražotāju tehnoloģijām.</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rsidR="00E82915" w:rsidRPr="00B14A89" w:rsidRDefault="00E82915" w:rsidP="00E82915">
      <w:pPr>
        <w:numPr>
          <w:ilvl w:val="1"/>
          <w:numId w:val="3"/>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rsidR="00E82915" w:rsidRPr="00B14A89" w:rsidRDefault="00E82915" w:rsidP="00E82915">
      <w:pPr>
        <w:suppressAutoHyphens/>
        <w:spacing w:after="0" w:line="240" w:lineRule="auto"/>
        <w:jc w:val="both"/>
        <w:rPr>
          <w:rFonts w:ascii="Times New Roman" w:eastAsia="Times New Roman" w:hAnsi="Times New Roman"/>
          <w:b/>
          <w:bCs/>
          <w:sz w:val="24"/>
          <w:szCs w:val="24"/>
          <w:lang w:eastAsia="zh-CN"/>
        </w:rPr>
      </w:pPr>
    </w:p>
    <w:p w:rsidR="00E82915" w:rsidRPr="00B14A89" w:rsidRDefault="00E82915" w:rsidP="00E82915">
      <w:pPr>
        <w:numPr>
          <w:ilvl w:val="0"/>
          <w:numId w:val="8"/>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Iekārtas kvalitātes prasības</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bCs/>
          <w:sz w:val="24"/>
          <w:szCs w:val="24"/>
          <w:lang w:eastAsia="zh-CN"/>
        </w:rPr>
        <w:t xml:space="preserve">6.1. </w:t>
      </w:r>
      <w:r w:rsidRPr="00B14A89">
        <w:rPr>
          <w:rFonts w:ascii="Times New Roman" w:eastAsia="Times New Roman" w:hAnsi="Times New Roman"/>
          <w:bCs/>
          <w:sz w:val="24"/>
          <w:szCs w:val="24"/>
          <w:lang w:eastAsia="zh-CN"/>
        </w:rPr>
        <w:tab/>
      </w:r>
      <w:r w:rsidRPr="00B14A89">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6.2.</w:t>
      </w:r>
      <w:r w:rsidRPr="00B14A89">
        <w:rPr>
          <w:rFonts w:ascii="Times New Roman" w:eastAsia="Times New Roman" w:hAnsi="Times New Roman"/>
          <w:sz w:val="24"/>
          <w:szCs w:val="24"/>
          <w:lang w:eastAsia="zh-CN"/>
        </w:rPr>
        <w:tab/>
        <w:t>Iekārta ir marķēta ar ražotāja firmas zīmi, tai ir CE marķējums un pievienota lietošanas instrukcija latviešu valodā.</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6.3.</w:t>
      </w:r>
      <w:r w:rsidRPr="00B14A89">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rsidR="00E82915" w:rsidRPr="00B14A89" w:rsidRDefault="00E82915" w:rsidP="00E82915">
      <w:pPr>
        <w:suppressAutoHyphens/>
        <w:spacing w:after="0" w:line="240" w:lineRule="auto"/>
        <w:ind w:left="567" w:hanging="567"/>
        <w:jc w:val="both"/>
        <w:rPr>
          <w:rFonts w:ascii="Times New Roman" w:eastAsia="Times New Roman" w:hAnsi="Times New Roman"/>
          <w:bCs/>
          <w:sz w:val="24"/>
          <w:szCs w:val="24"/>
          <w:lang w:eastAsia="zh-CN"/>
        </w:rPr>
      </w:pPr>
    </w:p>
    <w:p w:rsidR="00E82915" w:rsidRPr="00B14A89" w:rsidRDefault="00E82915" w:rsidP="00E82915">
      <w:pPr>
        <w:numPr>
          <w:ilvl w:val="0"/>
          <w:numId w:val="8"/>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Pušu saistības</w:t>
      </w:r>
    </w:p>
    <w:p w:rsidR="00E82915" w:rsidRPr="00B14A89" w:rsidRDefault="00E82915" w:rsidP="00E82915">
      <w:pPr>
        <w:numPr>
          <w:ilvl w:val="1"/>
          <w:numId w:val="5"/>
        </w:numPr>
        <w:suppressAutoHyphens/>
        <w:spacing w:after="0" w:line="240" w:lineRule="auto"/>
        <w:ind w:left="567" w:hanging="567"/>
        <w:jc w:val="both"/>
        <w:rPr>
          <w:lang w:eastAsia="zh-CN"/>
        </w:rPr>
      </w:pPr>
      <w:r w:rsidRPr="00B14A89">
        <w:rPr>
          <w:rFonts w:ascii="Times New Roman" w:hAnsi="Times New Roman"/>
          <w:sz w:val="24"/>
          <w:szCs w:val="24"/>
          <w:lang w:eastAsia="zh-CN"/>
        </w:rPr>
        <w:t>Piegādātāja pienākumi:</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hAnsi="Times New Roman"/>
          <w:sz w:val="24"/>
          <w:szCs w:val="24"/>
          <w:lang w:eastAsia="zh-CN"/>
        </w:rPr>
        <w:t>saskaņot piegādes laiku ne mazāk kā 1 (vienas) darba dienas pirms piegādes veikšanas ar Līgumā norādīto kontaktpersonu par Iekārtas saņemšanu;</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sagatavot un nodot Pasūtītājam Iekārtas piegādes apliecinošu dokumentu;</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bCs/>
          <w:sz w:val="24"/>
          <w:szCs w:val="24"/>
          <w:lang w:eastAsia="zh-CN"/>
        </w:rPr>
        <w:t>transportējot Iekārtu, nodrošināt Iekārtas un apkārtējās vides drošību pret iespējamajiem bojājumiem;</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vides sakārtošanu pēc Iekārtas piegādes, nodrošinot visu iepakojuma materiālu izvešanu no teritorijas;</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nodrošināt remonta pieteikuma gadījumā 2 stundu reaģēšanas laiku un tehniķa ierašanos Iekārtas neprecīzas darbības vai salūšanas gadījumā  1 (vienas) darba dienas laikā no izsaukuma brīža.</w:t>
      </w:r>
      <w:r w:rsidRPr="00B14A89">
        <w:t xml:space="preserve"> </w:t>
      </w:r>
      <w:r w:rsidRPr="00B14A89">
        <w:rPr>
          <w:rFonts w:ascii="Times New Roman" w:eastAsia="Times New Roman" w:hAnsi="Times New Roman"/>
          <w:sz w:val="24"/>
          <w:szCs w:val="24"/>
          <w:lang w:eastAsia="zh-CN"/>
        </w:rPr>
        <w:t xml:space="preserve">Gan garantijas, gan </w:t>
      </w:r>
      <w:proofErr w:type="spellStart"/>
      <w:r w:rsidRPr="00B14A89">
        <w:rPr>
          <w:rFonts w:ascii="Times New Roman" w:eastAsia="Times New Roman" w:hAnsi="Times New Roman"/>
          <w:sz w:val="24"/>
          <w:szCs w:val="24"/>
          <w:lang w:eastAsia="zh-CN"/>
        </w:rPr>
        <w:t>pēcgarantijas</w:t>
      </w:r>
      <w:proofErr w:type="spellEnd"/>
      <w:r w:rsidRPr="00B14A89">
        <w:rPr>
          <w:rFonts w:ascii="Times New Roman" w:eastAsia="Times New Roman" w:hAnsi="Times New Roman"/>
          <w:sz w:val="24"/>
          <w:szCs w:val="24"/>
          <w:lang w:eastAsia="zh-CN"/>
        </w:rPr>
        <w:t xml:space="preserve"> pilnā servisa periodā Piegādātājs uz Pasūtītāja izsaukumiem par Iekārtas darbības </w:t>
      </w:r>
      <w:r w:rsidRPr="00B14A89">
        <w:rPr>
          <w:rFonts w:ascii="Times New Roman" w:eastAsia="Times New Roman" w:hAnsi="Times New Roman"/>
          <w:sz w:val="24"/>
          <w:szCs w:val="24"/>
          <w:lang w:eastAsia="zh-CN"/>
        </w:rPr>
        <w:lastRenderedPageBreak/>
        <w:t>traucējumiem reaģē 2 stundu laikā, tehniķis ierodas pie Iekārtas 8 stundu laikā, ieskaitot ārpus darba laiku, brīvdienas un svētku dienas (</w:t>
      </w:r>
      <w:proofErr w:type="spellStart"/>
      <w:r w:rsidRPr="00B14A89">
        <w:rPr>
          <w:rFonts w:ascii="Times New Roman" w:eastAsia="Times New Roman" w:hAnsi="Times New Roman"/>
          <w:sz w:val="24"/>
          <w:szCs w:val="24"/>
          <w:lang w:eastAsia="zh-CN"/>
        </w:rPr>
        <w:t>dežur</w:t>
      </w:r>
      <w:proofErr w:type="spellEnd"/>
      <w:r w:rsidR="004115EE">
        <w:rPr>
          <w:rFonts w:ascii="Times New Roman" w:eastAsia="Times New Roman" w:hAnsi="Times New Roman"/>
          <w:sz w:val="24"/>
          <w:szCs w:val="24"/>
          <w:lang w:eastAsia="zh-CN"/>
        </w:rPr>
        <w:t xml:space="preserve"> e-pasts</w:t>
      </w:r>
      <w:r w:rsidRPr="00B14A89">
        <w:rPr>
          <w:rFonts w:ascii="Times New Roman" w:eastAsia="Times New Roman" w:hAnsi="Times New Roman"/>
          <w:sz w:val="24"/>
          <w:szCs w:val="24"/>
          <w:lang w:eastAsia="zh-CN"/>
        </w:rPr>
        <w:t xml:space="preserve"> svētku dienās un brīvdienās</w:t>
      </w:r>
      <w:r w:rsidR="004115EE" w:rsidRPr="004115EE">
        <w:t xml:space="preserve"> </w:t>
      </w:r>
      <w:r w:rsidR="004115EE" w:rsidRPr="004115EE">
        <w:rPr>
          <w:rFonts w:ascii="Times New Roman" w:eastAsia="Times New Roman" w:hAnsi="Times New Roman"/>
          <w:sz w:val="24"/>
          <w:szCs w:val="24"/>
          <w:lang w:eastAsia="zh-CN"/>
        </w:rPr>
        <w:t>serviss.lv@siemens-healthineers.com.</w:t>
      </w:r>
      <w:r w:rsidRPr="00B14A89">
        <w:rPr>
          <w:rFonts w:ascii="Times New Roman" w:eastAsia="Times New Roman" w:hAnsi="Times New Roman"/>
          <w:sz w:val="24"/>
          <w:szCs w:val="24"/>
          <w:lang w:eastAsia="zh-CN"/>
        </w:rPr>
        <w:t>);</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ražotāja noteiktās Iekārtas pirmreizējās un regulārās pārbaudes uzstādot Iekārtu un tās garantijas un pilna servisa laikā, nododot attiecīgus pārskatus Pasūtītājam;</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Iekārtas tehniskajā dokumentācijā pieprasītā garantētā elektroapgādes režīma un telpas atbilstības pārbaudi;</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pēc abpusējas pieņemšanas – nodošanas akta parakstīšanas, sagatavot un nodot Pasūtītājam rēķinu;</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nodrošināt piedāvātās programmatūras pastāvīgu lietošanu – (nav pieļaujama programmatūras </w:t>
      </w:r>
      <w:proofErr w:type="spellStart"/>
      <w:r w:rsidRPr="00B14A89">
        <w:rPr>
          <w:rFonts w:ascii="Times New Roman" w:eastAsia="Times New Roman" w:hAnsi="Times New Roman"/>
          <w:i/>
          <w:sz w:val="24"/>
          <w:szCs w:val="24"/>
          <w:lang w:eastAsia="zh-CN"/>
        </w:rPr>
        <w:t>demo</w:t>
      </w:r>
      <w:proofErr w:type="spellEnd"/>
      <w:r w:rsidRPr="00B14A89">
        <w:rPr>
          <w:rFonts w:ascii="Times New Roman" w:eastAsia="Times New Roman" w:hAnsi="Times New Roman"/>
          <w:sz w:val="24"/>
          <w:szCs w:val="24"/>
          <w:lang w:eastAsia="zh-CN"/>
        </w:rPr>
        <w:t xml:space="preserve"> versija);</w:t>
      </w:r>
    </w:p>
    <w:p w:rsidR="00E82915" w:rsidRPr="00B14A89" w:rsidRDefault="00E82915" w:rsidP="00E82915">
      <w:pPr>
        <w:numPr>
          <w:ilvl w:val="2"/>
          <w:numId w:val="5"/>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Līguma izpildi ar saviem spēkiem, resursiem un līdzekļiem.</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7.2.    Piegādātāja tiesības:</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7.2.1.</w:t>
      </w:r>
      <w:r w:rsidRPr="00B14A89">
        <w:rPr>
          <w:rFonts w:ascii="Times New Roman" w:eastAsia="Times New Roman" w:hAnsi="Times New Roman"/>
          <w:sz w:val="24"/>
          <w:szCs w:val="24"/>
          <w:lang w:eastAsia="zh-CN"/>
        </w:rPr>
        <w:tab/>
        <w:t>par Līguma noteikumu savlaicīgu un kvalitatīvu izpildi saņemt Līgumā noteikto samaksu;</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7.2.2.</w:t>
      </w:r>
      <w:r w:rsidRPr="00B14A89">
        <w:rPr>
          <w:rFonts w:ascii="Times New Roman" w:eastAsia="Times New Roman" w:hAnsi="Times New Roman"/>
          <w:sz w:val="24"/>
          <w:szCs w:val="24"/>
          <w:lang w:eastAsia="zh-CN"/>
        </w:rPr>
        <w:tab/>
        <w:t>saņemt no Pasūtītāja saistību izpildei nepieciešamo informāciju.</w:t>
      </w:r>
    </w:p>
    <w:p w:rsidR="00E82915" w:rsidRPr="00B14A89" w:rsidRDefault="00E82915" w:rsidP="00E82915">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7.3.    Pasūtītāja pienākumi:</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hAnsi="Times New Roman"/>
          <w:sz w:val="24"/>
          <w:szCs w:val="24"/>
          <w:lang w:eastAsia="zh-CN"/>
        </w:rPr>
        <w:t>pārbaudīt piegādātās Iekārtas kvalitāti un atbilstību Līguma noteikumiem;</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hAnsi="Times New Roman"/>
          <w:sz w:val="24"/>
          <w:szCs w:val="24"/>
          <w:lang w:eastAsia="zh-CN"/>
        </w:rPr>
        <w:t>Līgumā noteiktajā kārtībā savlaicīgi samaksāt par kvalitatīvu un savlaicīgu Līguma izpildi.</w:t>
      </w:r>
    </w:p>
    <w:p w:rsidR="00E82915" w:rsidRPr="00B14A89" w:rsidRDefault="00E82915" w:rsidP="00E82915">
      <w:pPr>
        <w:numPr>
          <w:ilvl w:val="1"/>
          <w:numId w:val="7"/>
        </w:numPr>
        <w:tabs>
          <w:tab w:val="left" w:pos="426"/>
        </w:tabs>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   </w:t>
      </w:r>
      <w:r w:rsidRPr="00B14A89">
        <w:rPr>
          <w:rFonts w:ascii="Times New Roman" w:hAnsi="Times New Roman"/>
          <w:sz w:val="24"/>
          <w:szCs w:val="24"/>
          <w:lang w:eastAsia="zh-CN"/>
        </w:rPr>
        <w:t>Pasūtītāja tiesības:</w:t>
      </w:r>
    </w:p>
    <w:p w:rsidR="00E82915" w:rsidRPr="00B14A89" w:rsidRDefault="00E82915" w:rsidP="00E82915">
      <w:pPr>
        <w:numPr>
          <w:ilvl w:val="2"/>
          <w:numId w:val="7"/>
        </w:num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dot Piegādātājam saistošus norādījumus attiecībā uz Līguma izpildi;</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saņemt no Piegādātāja informāciju un paskaidrojumus par Līguma izpildes gaitu un citiem Līguma izpildes jautājumiem;</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pieņemt, saskaņā ar Līguma noteikumiem piegādāto, Līguma prasībām atbilstošu, kvalitatīvu Iekārtu;</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laicīgi saņemt no Piegādātāja informāciju un paskaidrojumus par iespējamajiem vai paredzamajiem kavējumiem Līguma izpildē;</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apturēt Līguma izpildi Līgumā noteiktajos gadījumos;</w:t>
      </w:r>
    </w:p>
    <w:p w:rsidR="00E82915" w:rsidRPr="00B14A89" w:rsidRDefault="00E82915" w:rsidP="00E82915">
      <w:pPr>
        <w:numPr>
          <w:ilvl w:val="2"/>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apturēt un atlikt Līgumā paredzēto maksājumu ārējā normatīvajā aktā vai Līgumā noteiktajos gadījumos.</w:t>
      </w:r>
    </w:p>
    <w:p w:rsidR="00E82915" w:rsidRPr="00B14A89" w:rsidRDefault="00E82915" w:rsidP="00E82915">
      <w:pPr>
        <w:numPr>
          <w:ilvl w:val="1"/>
          <w:numId w:val="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8.2.punktā noteikto.</w:t>
      </w:r>
    </w:p>
    <w:p w:rsidR="00E82915" w:rsidRPr="00B14A89" w:rsidRDefault="00E82915" w:rsidP="00E82915">
      <w:pPr>
        <w:suppressAutoHyphens/>
        <w:spacing w:after="0" w:line="240" w:lineRule="auto"/>
        <w:jc w:val="both"/>
        <w:rPr>
          <w:rFonts w:ascii="Times New Roman" w:eastAsia="Times New Roman" w:hAnsi="Times New Roman"/>
          <w:sz w:val="24"/>
          <w:szCs w:val="24"/>
          <w:lang w:eastAsia="zh-CN"/>
        </w:rPr>
      </w:pPr>
    </w:p>
    <w:p w:rsidR="00E82915" w:rsidRPr="00B14A89" w:rsidRDefault="00E82915" w:rsidP="00E82915">
      <w:pPr>
        <w:numPr>
          <w:ilvl w:val="0"/>
          <w:numId w:val="7"/>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Pušu atbildība</w:t>
      </w:r>
    </w:p>
    <w:p w:rsidR="00E82915" w:rsidRPr="00B14A89" w:rsidRDefault="00E82915" w:rsidP="00E82915">
      <w:pPr>
        <w:numPr>
          <w:ilvl w:val="1"/>
          <w:numId w:val="9"/>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E82915" w:rsidRPr="00B14A89" w:rsidRDefault="00E82915" w:rsidP="00E82915">
      <w:pPr>
        <w:numPr>
          <w:ilvl w:val="1"/>
          <w:numId w:val="9"/>
        </w:num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t>Ja Piegādātāja vainas dēļ Pasūtītājs nevar lietot Iekārtu ilgāk par 5 (piecām) kalendārajām dienām (Iekārtas garantijas vai pilna servisa  laikā bojājumu vai remonta dēļ Iekārtas dīkstāve ir ilgāka par 5 (piecām) kalendārajām dienām), Pasūtītājs šādā gadījumā ir tiesīgs piemērot Piegādātājam līgumsodu 500.00 EUR apmērā par katru dīkstāves dienu (sākot ar 6.dienu), bet ne vairāk kā 10% no kopējās Iekārtas vērtības.</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lastRenderedPageBreak/>
        <w:t xml:space="preserve">Par Iekārtas piegādes un/vai uzstādīšanas termiņa (t.sk. Līguma 7.1.4.punktā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Par Līgumā noteikto maksājumu termiņu kavējumu </w:t>
      </w:r>
      <w:bookmarkStart w:id="6" w:name="_Hlk534294361"/>
      <w:r w:rsidRPr="00B14A89">
        <w:rPr>
          <w:rFonts w:ascii="Times New Roman" w:eastAsia="Times New Roman" w:hAnsi="Times New Roman"/>
          <w:sz w:val="24"/>
          <w:szCs w:val="24"/>
          <w:lang w:eastAsia="zh-CN"/>
        </w:rPr>
        <w:t>Piegādātājs</w:t>
      </w:r>
      <w:bookmarkEnd w:id="6"/>
      <w:r w:rsidRPr="00B14A89">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Līgumsoda samaksa neatbrīvo Puses no turpmākas saistību izpildes pienākuma un netiek ieskaitīta zaudējumu atlīdzībā.</w:t>
      </w:r>
    </w:p>
    <w:p w:rsidR="00E82915" w:rsidRPr="00B14A89" w:rsidRDefault="00E82915" w:rsidP="00E82915">
      <w:pPr>
        <w:suppressAutoHyphens/>
        <w:spacing w:after="0" w:line="240" w:lineRule="auto"/>
        <w:ind w:left="567"/>
        <w:jc w:val="both"/>
        <w:rPr>
          <w:rFonts w:ascii="Times New Roman" w:eastAsia="Times New Roman" w:hAnsi="Times New Roman"/>
          <w:sz w:val="24"/>
          <w:szCs w:val="24"/>
          <w:lang w:eastAsia="zh-CN"/>
        </w:rPr>
      </w:pPr>
    </w:p>
    <w:p w:rsidR="00E82915" w:rsidRPr="00B14A89" w:rsidRDefault="00E82915" w:rsidP="00E82915">
      <w:pPr>
        <w:numPr>
          <w:ilvl w:val="0"/>
          <w:numId w:val="9"/>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Nepārvarama vara</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iCs/>
          <w:sz w:val="24"/>
          <w:szCs w:val="24"/>
          <w:lang w:eastAsia="zh-CN"/>
        </w:rPr>
        <w:t xml:space="preserve">Ar rakstisku vienošanos </w:t>
      </w:r>
      <w:r w:rsidRPr="00B14A89">
        <w:rPr>
          <w:rFonts w:ascii="Times New Roman" w:eastAsia="Times New Roman" w:hAnsi="Times New Roman"/>
          <w:bCs/>
          <w:iCs/>
          <w:sz w:val="24"/>
          <w:szCs w:val="24"/>
          <w:lang w:eastAsia="zh-CN"/>
        </w:rPr>
        <w:t>Puses</w:t>
      </w:r>
      <w:r w:rsidRPr="00B14A89">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14A89">
        <w:rPr>
          <w:rFonts w:ascii="Times New Roman" w:eastAsia="Times New Roman" w:hAnsi="Times New Roman"/>
          <w:bCs/>
          <w:iCs/>
          <w:sz w:val="24"/>
          <w:szCs w:val="24"/>
          <w:lang w:eastAsia="zh-CN"/>
        </w:rPr>
        <w:t>Puses</w:t>
      </w:r>
      <w:r w:rsidRPr="00B14A89">
        <w:rPr>
          <w:rFonts w:ascii="Times New Roman" w:eastAsia="Times New Roman" w:hAnsi="Times New Roman"/>
          <w:b/>
          <w:bCs/>
          <w:iCs/>
          <w:sz w:val="24"/>
          <w:szCs w:val="24"/>
          <w:lang w:eastAsia="zh-CN"/>
        </w:rPr>
        <w:t xml:space="preserve"> </w:t>
      </w:r>
      <w:r w:rsidRPr="00B14A89">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B14A89">
        <w:rPr>
          <w:rFonts w:ascii="Times New Roman" w:eastAsia="Times New Roman" w:hAnsi="Times New Roman"/>
          <w:bCs/>
          <w:iCs/>
          <w:sz w:val="24"/>
          <w:szCs w:val="24"/>
          <w:lang w:eastAsia="zh-CN"/>
        </w:rPr>
        <w:t>Pusei</w:t>
      </w:r>
      <w:r w:rsidRPr="00B14A89">
        <w:rPr>
          <w:rFonts w:ascii="Times New Roman" w:eastAsia="Times New Roman" w:hAnsi="Times New Roman"/>
          <w:b/>
          <w:bCs/>
          <w:iCs/>
          <w:sz w:val="24"/>
          <w:szCs w:val="24"/>
          <w:lang w:eastAsia="zh-CN"/>
        </w:rPr>
        <w:t xml:space="preserve"> </w:t>
      </w:r>
      <w:r w:rsidRPr="00B14A89">
        <w:rPr>
          <w:rFonts w:ascii="Times New Roman" w:eastAsia="Times New Roman" w:hAnsi="Times New Roman"/>
          <w:iCs/>
          <w:sz w:val="24"/>
          <w:szCs w:val="24"/>
          <w:lang w:eastAsia="zh-CN"/>
        </w:rPr>
        <w:t>ir jāatdod otrai tas, ko tā izpildījusi vai par izpildīto jāatlīdzina.</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rsidR="00E82915" w:rsidRPr="00B14A89" w:rsidRDefault="00E82915" w:rsidP="00E82915">
      <w:pPr>
        <w:suppressAutoHyphens/>
        <w:spacing w:after="0" w:line="240" w:lineRule="auto"/>
        <w:jc w:val="both"/>
        <w:rPr>
          <w:rFonts w:ascii="Times New Roman" w:eastAsia="Times New Roman" w:hAnsi="Times New Roman"/>
          <w:sz w:val="24"/>
          <w:szCs w:val="24"/>
          <w:lang w:eastAsia="zh-CN"/>
        </w:rPr>
      </w:pPr>
    </w:p>
    <w:p w:rsidR="00E82915" w:rsidRPr="00B14A89" w:rsidRDefault="00E82915" w:rsidP="00E82915">
      <w:pPr>
        <w:numPr>
          <w:ilvl w:val="0"/>
          <w:numId w:val="9"/>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Strīdu izskatīšanas kārtība</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Strīdus, kas rodas Līguma izpildes gaitā vai sakarā ar Līgumu, Puses risina savstarpēju pārrunu ceļā. Vienošanās par strīda atrisināšanu noformējama </w:t>
      </w:r>
      <w:proofErr w:type="spellStart"/>
      <w:r w:rsidRPr="00B14A89">
        <w:rPr>
          <w:rFonts w:ascii="Times New Roman" w:eastAsia="Times New Roman" w:hAnsi="Times New Roman"/>
          <w:sz w:val="24"/>
          <w:szCs w:val="24"/>
          <w:lang w:eastAsia="zh-CN"/>
        </w:rPr>
        <w:t>rakstveidā</w:t>
      </w:r>
      <w:proofErr w:type="spellEnd"/>
      <w:r w:rsidRPr="00B14A89">
        <w:rPr>
          <w:rFonts w:ascii="Times New Roman" w:eastAsia="Times New Roman" w:hAnsi="Times New Roman"/>
          <w:sz w:val="24"/>
          <w:szCs w:val="24"/>
          <w:lang w:eastAsia="zh-CN"/>
        </w:rPr>
        <w:t xml:space="preserve"> un Puses to abpusēji paraksta. Minētā vienošanās pievienojama pie Līguma. Ja vienošanās netiek panākta 30 dienu laikā, tad strīdus risina Latvijas Republikas tiesā Latvijas Republikas normatīvajos aktos noteiktajā kārtībā.</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rsidR="00E82915" w:rsidRPr="00B14A89" w:rsidRDefault="00E82915" w:rsidP="00E82915">
      <w:pPr>
        <w:suppressAutoHyphens/>
        <w:spacing w:after="0" w:line="240" w:lineRule="auto"/>
        <w:jc w:val="both"/>
        <w:rPr>
          <w:rFonts w:ascii="Times New Roman" w:eastAsia="Times New Roman" w:hAnsi="Times New Roman"/>
          <w:sz w:val="24"/>
          <w:szCs w:val="24"/>
          <w:lang w:eastAsia="zh-CN"/>
        </w:rPr>
      </w:pPr>
    </w:p>
    <w:p w:rsidR="00E82915" w:rsidRPr="00B14A89" w:rsidRDefault="00E82915" w:rsidP="00E82915">
      <w:pPr>
        <w:numPr>
          <w:ilvl w:val="0"/>
          <w:numId w:val="9"/>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Citi noteikumi</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 kāds no Līguma nosacījumiem zaudē spēku normatīvo aktu grozījumu rezultātā, Līgums nezaudē spēku tā pārējos punktos un šajā gadījumā Puses piemēro Līgumu, atbilstoši spēkā esošajiem normatīvajiem aktiem.</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Jebkuri Līguma grozījumi tiek noformēti </w:t>
      </w:r>
      <w:proofErr w:type="spellStart"/>
      <w:r w:rsidRPr="00B14A89">
        <w:rPr>
          <w:rFonts w:ascii="Times New Roman" w:eastAsia="Times New Roman" w:hAnsi="Times New Roman"/>
          <w:sz w:val="24"/>
          <w:szCs w:val="24"/>
          <w:lang w:eastAsia="zh-CN"/>
        </w:rPr>
        <w:t>rakstveidā</w:t>
      </w:r>
      <w:proofErr w:type="spellEnd"/>
      <w:r w:rsidRPr="00B14A89">
        <w:rPr>
          <w:rFonts w:ascii="Times New Roman" w:eastAsia="Times New Roman" w:hAnsi="Times New Roman"/>
          <w:sz w:val="24"/>
          <w:szCs w:val="24"/>
          <w:lang w:eastAsia="zh-CN"/>
        </w:rPr>
        <w:t xml:space="preserve"> un kļūst par Līguma neatņemamu sastāvdaļu. Puses ir tiesīgas veikt Līguma grozījumus saskaņā ar Publisko iepirkumu likuma 61.pantā  noteikto. </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Informācijas apmaiņa starp Pusēm var notikt arī izmantojot e-pasta saraksti, kas kļūst par Līguma neatņemamu sastāvdaļu.</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nav tiesīgas nodot savas tiesības un saistības, kas saistītas ar Līgumu un izriet no tā, trešajai personai.</w:t>
      </w:r>
    </w:p>
    <w:p w:rsidR="00E82915" w:rsidRPr="00B14A89" w:rsidRDefault="00E82915" w:rsidP="00E82915">
      <w:pPr>
        <w:numPr>
          <w:ilvl w:val="1"/>
          <w:numId w:val="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Pušu kontaktpersonas: </w:t>
      </w:r>
    </w:p>
    <w:p w:rsidR="00E82915" w:rsidRPr="00B14A89" w:rsidRDefault="00E82915" w:rsidP="00E82915">
      <w:pPr>
        <w:suppressAutoHyphens/>
        <w:spacing w:after="0" w:line="240" w:lineRule="auto"/>
        <w:ind w:left="709" w:hanging="709"/>
        <w:jc w:val="both"/>
        <w:rPr>
          <w:lang w:eastAsia="zh-CN"/>
        </w:rPr>
      </w:pPr>
      <w:r w:rsidRPr="00B14A89">
        <w:rPr>
          <w:rFonts w:ascii="Times New Roman" w:eastAsia="Times New Roman" w:hAnsi="Times New Roman"/>
          <w:sz w:val="24"/>
          <w:szCs w:val="24"/>
          <w:lang w:eastAsia="zh-CN"/>
        </w:rPr>
        <w:t>11.9.1.</w:t>
      </w:r>
      <w:r w:rsidRPr="00B14A89">
        <w:rPr>
          <w:lang w:eastAsia="zh-CN"/>
        </w:rPr>
        <w:t xml:space="preserve"> </w:t>
      </w:r>
      <w:r w:rsidRPr="00B14A89">
        <w:rPr>
          <w:rFonts w:ascii="Times New Roman" w:eastAsia="Times New Roman" w:hAnsi="Times New Roman"/>
          <w:sz w:val="24"/>
          <w:szCs w:val="24"/>
          <w:lang w:eastAsia="zh-CN"/>
        </w:rPr>
        <w:t>par Līguma izpildi un par Iekārtas pieņemšanu ekspluatācijā no Pasūtītāja puses:</w:t>
      </w:r>
      <w:r w:rsidRPr="00B14A89">
        <w:rPr>
          <w:rFonts w:ascii="Times New Roman" w:eastAsia="Times New Roman" w:hAnsi="Times New Roman"/>
          <w:sz w:val="24"/>
          <w:szCs w:val="24"/>
          <w:lang w:eastAsia="lv-LV"/>
        </w:rPr>
        <w:t xml:space="preserve"> medicīnas tehnoloģiju daļas vadītājs Uldis Jaspers, tālruņa numurs: 67069996, e-pasta adrese: </w:t>
      </w:r>
      <w:hyperlink r:id="rId8" w:history="1">
        <w:r w:rsidRPr="00B14A89">
          <w:rPr>
            <w:rFonts w:ascii="Times New Roman" w:eastAsia="Times New Roman" w:hAnsi="Times New Roman"/>
            <w:color w:val="0563C1" w:themeColor="hyperlink"/>
            <w:sz w:val="24"/>
            <w:szCs w:val="24"/>
            <w:u w:val="single"/>
            <w:lang w:eastAsia="lv-LV"/>
          </w:rPr>
          <w:t>uldis.jaspers@stradini.lv</w:t>
        </w:r>
      </w:hyperlink>
      <w:r w:rsidRPr="00B14A89">
        <w:rPr>
          <w:rFonts w:ascii="Times New Roman" w:eastAsia="Times New Roman" w:hAnsi="Times New Roman"/>
          <w:sz w:val="23"/>
          <w:szCs w:val="23"/>
          <w:lang w:eastAsia="lv-LV"/>
        </w:rPr>
        <w:t>.</w:t>
      </w:r>
    </w:p>
    <w:p w:rsidR="00E82915" w:rsidRPr="00B14A89" w:rsidRDefault="00E82915" w:rsidP="00E82915">
      <w:pPr>
        <w:suppressAutoHyphens/>
        <w:spacing w:after="0" w:line="240" w:lineRule="auto"/>
        <w:ind w:left="709" w:right="-1" w:hanging="709"/>
        <w:jc w:val="both"/>
        <w:rPr>
          <w:lang w:eastAsia="zh-CN"/>
        </w:rPr>
      </w:pPr>
      <w:r w:rsidRPr="00B14A89">
        <w:rPr>
          <w:rFonts w:ascii="Times New Roman" w:eastAsia="Times New Roman" w:hAnsi="Times New Roman"/>
          <w:sz w:val="24"/>
          <w:szCs w:val="24"/>
          <w:lang w:eastAsia="zh-CN"/>
        </w:rPr>
        <w:t>11.9.3.</w:t>
      </w:r>
      <w:r w:rsidR="004115EE" w:rsidRPr="004115EE">
        <w:t xml:space="preserve"> </w:t>
      </w:r>
      <w:r w:rsidR="004115EE" w:rsidRPr="004115EE">
        <w:rPr>
          <w:rFonts w:ascii="Times New Roman" w:eastAsia="Times New Roman" w:hAnsi="Times New Roman"/>
          <w:sz w:val="24"/>
          <w:szCs w:val="24"/>
          <w:lang w:eastAsia="zh-CN"/>
        </w:rPr>
        <w:t xml:space="preserve">Piegādātāja kontaktpersona: Normunds </w:t>
      </w:r>
      <w:proofErr w:type="spellStart"/>
      <w:r w:rsidR="004115EE" w:rsidRPr="004115EE">
        <w:rPr>
          <w:rFonts w:ascii="Times New Roman" w:eastAsia="Times New Roman" w:hAnsi="Times New Roman"/>
          <w:sz w:val="24"/>
          <w:szCs w:val="24"/>
          <w:lang w:eastAsia="zh-CN"/>
        </w:rPr>
        <w:t>Miļūns</w:t>
      </w:r>
      <w:proofErr w:type="spellEnd"/>
      <w:r w:rsidR="004115EE" w:rsidRPr="004115EE">
        <w:rPr>
          <w:rFonts w:ascii="Times New Roman" w:eastAsia="Times New Roman" w:hAnsi="Times New Roman"/>
          <w:sz w:val="24"/>
          <w:szCs w:val="24"/>
          <w:lang w:eastAsia="zh-CN"/>
        </w:rPr>
        <w:t>, tālruņa numurs: 29219928, e-pasta adrese: normunds.miluns@siemens-healthineers.com</w:t>
      </w:r>
    </w:p>
    <w:p w:rsidR="00E82915" w:rsidRPr="00C65BD9" w:rsidRDefault="00E82915" w:rsidP="00E82915">
      <w:pPr>
        <w:numPr>
          <w:ilvl w:val="1"/>
          <w:numId w:val="9"/>
        </w:numPr>
        <w:suppressAutoHyphens/>
        <w:spacing w:after="0" w:line="240" w:lineRule="auto"/>
        <w:ind w:left="709" w:hanging="709"/>
        <w:jc w:val="both"/>
        <w:rPr>
          <w:lang w:eastAsia="zh-CN"/>
        </w:rPr>
      </w:pPr>
      <w:r w:rsidRPr="00B14A89">
        <w:rPr>
          <w:rFonts w:ascii="Times New Roman" w:eastAsia="Times New Roman" w:hAnsi="Times New Roman"/>
          <w:sz w:val="24"/>
          <w:szCs w:val="24"/>
          <w:lang w:eastAsia="zh-CN"/>
        </w:rPr>
        <w:t xml:space="preserve">Līgums sagatavots latviešu valodā, parakstīts divos oriģinālos eksemplāros uz </w:t>
      </w:r>
      <w:r w:rsidR="003F606F">
        <w:rPr>
          <w:rFonts w:ascii="Times New Roman" w:eastAsia="Times New Roman" w:hAnsi="Times New Roman"/>
          <w:sz w:val="24"/>
          <w:szCs w:val="24"/>
          <w:lang w:eastAsia="zh-CN"/>
        </w:rPr>
        <w:t>41</w:t>
      </w:r>
      <w:r w:rsidRPr="00B14A89">
        <w:rPr>
          <w:rFonts w:ascii="Times New Roman" w:eastAsia="Times New Roman" w:hAnsi="Times New Roman"/>
          <w:sz w:val="24"/>
          <w:szCs w:val="24"/>
          <w:lang w:eastAsia="zh-CN"/>
        </w:rPr>
        <w:t xml:space="preserve"> (</w:t>
      </w:r>
      <w:r w:rsidR="003F606F">
        <w:rPr>
          <w:rFonts w:ascii="Times New Roman" w:eastAsia="Times New Roman" w:hAnsi="Times New Roman"/>
          <w:sz w:val="24"/>
          <w:szCs w:val="24"/>
          <w:lang w:eastAsia="zh-CN"/>
        </w:rPr>
        <w:t>četrdesmit vienas</w:t>
      </w:r>
      <w:r w:rsidRPr="00B14A89">
        <w:rPr>
          <w:rFonts w:ascii="Times New Roman" w:eastAsia="Times New Roman" w:hAnsi="Times New Roman"/>
          <w:sz w:val="24"/>
          <w:szCs w:val="24"/>
          <w:lang w:eastAsia="zh-CN"/>
        </w:rPr>
        <w:t>) lap</w:t>
      </w:r>
      <w:r w:rsidR="003F606F">
        <w:rPr>
          <w:rFonts w:ascii="Times New Roman" w:eastAsia="Times New Roman" w:hAnsi="Times New Roman"/>
          <w:sz w:val="24"/>
          <w:szCs w:val="24"/>
          <w:lang w:eastAsia="zh-CN"/>
        </w:rPr>
        <w:t>as</w:t>
      </w:r>
      <w:r w:rsidRPr="00B14A89">
        <w:rPr>
          <w:rFonts w:ascii="Times New Roman" w:eastAsia="Times New Roman" w:hAnsi="Times New Roman"/>
          <w:sz w:val="24"/>
          <w:szCs w:val="24"/>
          <w:lang w:eastAsia="zh-CN"/>
        </w:rPr>
        <w:t>, tai skaitā pielikumu, abi eksemplāri ir ar vienādu juridisko spēku. Viens no Līguma eksemplāriem atrodas pie Pasūtītāja, bet otrs – pie Piegādātāja.</w:t>
      </w:r>
    </w:p>
    <w:p w:rsidR="00C65BD9" w:rsidRDefault="00C65BD9" w:rsidP="00C65BD9">
      <w:pPr>
        <w:suppressAutoHyphens/>
        <w:spacing w:after="0" w:line="240" w:lineRule="auto"/>
        <w:ind w:left="709"/>
        <w:jc w:val="both"/>
        <w:rPr>
          <w:rFonts w:ascii="Times New Roman" w:eastAsia="Times New Roman" w:hAnsi="Times New Roman"/>
          <w:sz w:val="24"/>
          <w:szCs w:val="24"/>
          <w:lang w:eastAsia="zh-CN"/>
        </w:rPr>
      </w:pPr>
    </w:p>
    <w:p w:rsidR="00C65BD9" w:rsidRDefault="00C65BD9" w:rsidP="00C65BD9">
      <w:pPr>
        <w:suppressAutoHyphens/>
        <w:spacing w:after="0" w:line="240" w:lineRule="auto"/>
        <w:ind w:left="709"/>
        <w:jc w:val="both"/>
        <w:rPr>
          <w:rFonts w:ascii="Times New Roman" w:eastAsia="Times New Roman" w:hAnsi="Times New Roman"/>
          <w:sz w:val="24"/>
          <w:szCs w:val="24"/>
          <w:lang w:eastAsia="zh-CN"/>
        </w:rPr>
      </w:pPr>
    </w:p>
    <w:p w:rsidR="00C65BD9" w:rsidRPr="00A121EB" w:rsidRDefault="00C65BD9" w:rsidP="00C65BD9">
      <w:pPr>
        <w:suppressAutoHyphens/>
        <w:spacing w:after="0" w:line="240" w:lineRule="auto"/>
        <w:ind w:left="709"/>
        <w:jc w:val="both"/>
        <w:rPr>
          <w:lang w:eastAsia="zh-CN"/>
        </w:rPr>
      </w:pPr>
    </w:p>
    <w:p w:rsidR="00E82915" w:rsidRPr="00B14A89" w:rsidRDefault="00E82915" w:rsidP="00E82915">
      <w:pPr>
        <w:numPr>
          <w:ilvl w:val="0"/>
          <w:numId w:val="1"/>
        </w:numPr>
        <w:ind w:right="-6"/>
        <w:jc w:val="center"/>
        <w:rPr>
          <w:rFonts w:ascii="Times New Roman" w:eastAsia="Times New Roman" w:hAnsi="Times New Roman"/>
          <w:b/>
          <w:bCs/>
          <w:sz w:val="24"/>
          <w:szCs w:val="24"/>
        </w:rPr>
      </w:pPr>
      <w:r w:rsidRPr="00B14A89">
        <w:rPr>
          <w:rFonts w:ascii="Times New Roman" w:eastAsia="Times New Roman" w:hAnsi="Times New Roman"/>
          <w:b/>
          <w:bCs/>
          <w:sz w:val="24"/>
          <w:szCs w:val="24"/>
        </w:rPr>
        <w:lastRenderedPageBreak/>
        <w:t>Pušu juridiskās adreses un rekvizīti:</w:t>
      </w:r>
    </w:p>
    <w:tbl>
      <w:tblPr>
        <w:tblW w:w="9245" w:type="dxa"/>
        <w:tblInd w:w="-106" w:type="dxa"/>
        <w:tblLook w:val="01E0" w:firstRow="1" w:lastRow="1" w:firstColumn="1" w:lastColumn="1" w:noHBand="0" w:noVBand="0"/>
      </w:tblPr>
      <w:tblGrid>
        <w:gridCol w:w="4608"/>
        <w:gridCol w:w="4637"/>
      </w:tblGrid>
      <w:tr w:rsidR="0020039D" w:rsidRPr="0020039D" w:rsidTr="00FB79B5">
        <w:trPr>
          <w:trHeight w:val="80"/>
        </w:trPr>
        <w:tc>
          <w:tcPr>
            <w:tcW w:w="4608" w:type="dxa"/>
          </w:tcPr>
          <w:p w:rsidR="0020039D" w:rsidRPr="0020039D" w:rsidRDefault="0020039D" w:rsidP="0020039D">
            <w:pPr>
              <w:spacing w:after="0" w:line="240" w:lineRule="auto"/>
              <w:ind w:right="-1"/>
              <w:jc w:val="both"/>
              <w:rPr>
                <w:rFonts w:ascii="Times New Roman" w:eastAsia="Times New Roman" w:hAnsi="Times New Roman"/>
                <w:b/>
                <w:bCs/>
                <w:sz w:val="24"/>
                <w:szCs w:val="24"/>
                <w:u w:val="single"/>
              </w:rPr>
            </w:pPr>
            <w:r w:rsidRPr="0020039D">
              <w:rPr>
                <w:rFonts w:ascii="Times New Roman" w:eastAsia="Times New Roman" w:hAnsi="Times New Roman"/>
                <w:b/>
                <w:bCs/>
                <w:sz w:val="24"/>
                <w:szCs w:val="24"/>
                <w:u w:val="single"/>
              </w:rPr>
              <w:t>Pasūtītājs:</w:t>
            </w:r>
          </w:p>
          <w:p w:rsidR="0020039D" w:rsidRPr="0020039D" w:rsidRDefault="0020039D" w:rsidP="0020039D">
            <w:pPr>
              <w:spacing w:after="0" w:line="240" w:lineRule="auto"/>
              <w:ind w:right="-1"/>
              <w:jc w:val="both"/>
              <w:rPr>
                <w:rFonts w:ascii="Times New Roman" w:eastAsia="Times New Roman" w:hAnsi="Times New Roman"/>
                <w:b/>
                <w:bCs/>
                <w:sz w:val="24"/>
                <w:szCs w:val="24"/>
              </w:rPr>
            </w:pPr>
            <w:r w:rsidRPr="0020039D">
              <w:rPr>
                <w:rFonts w:ascii="Times New Roman" w:eastAsia="Times New Roman" w:hAnsi="Times New Roman"/>
                <w:b/>
                <w:bCs/>
                <w:sz w:val="24"/>
                <w:szCs w:val="24"/>
              </w:rPr>
              <w:t>VSIA “Paula Stradiņa klīniskās</w:t>
            </w:r>
          </w:p>
          <w:p w:rsidR="0020039D" w:rsidRPr="0020039D" w:rsidRDefault="0020039D" w:rsidP="0020039D">
            <w:pPr>
              <w:spacing w:after="0" w:line="240" w:lineRule="auto"/>
              <w:ind w:right="-1"/>
              <w:jc w:val="both"/>
              <w:rPr>
                <w:rFonts w:ascii="Times New Roman" w:eastAsia="Times New Roman" w:hAnsi="Times New Roman"/>
                <w:b/>
                <w:bCs/>
                <w:sz w:val="24"/>
                <w:szCs w:val="24"/>
              </w:rPr>
            </w:pPr>
            <w:r w:rsidRPr="0020039D">
              <w:rPr>
                <w:rFonts w:ascii="Times New Roman" w:eastAsia="Times New Roman" w:hAnsi="Times New Roman"/>
                <w:b/>
                <w:bCs/>
                <w:sz w:val="24"/>
                <w:szCs w:val="24"/>
              </w:rPr>
              <w:t>universitātes slimnīca”</w:t>
            </w:r>
          </w:p>
          <w:p w:rsidR="0020039D" w:rsidRPr="0020039D" w:rsidRDefault="0020039D" w:rsidP="0020039D">
            <w:pPr>
              <w:spacing w:after="0" w:line="240" w:lineRule="auto"/>
              <w:ind w:right="-1"/>
              <w:jc w:val="both"/>
              <w:rPr>
                <w:rFonts w:ascii="Times New Roman" w:eastAsia="Times New Roman" w:hAnsi="Times New Roman"/>
                <w:sz w:val="24"/>
                <w:szCs w:val="24"/>
              </w:rPr>
            </w:pPr>
            <w:proofErr w:type="spellStart"/>
            <w:r w:rsidRPr="0020039D">
              <w:rPr>
                <w:rFonts w:ascii="Times New Roman" w:eastAsia="Times New Roman" w:hAnsi="Times New Roman"/>
                <w:sz w:val="24"/>
                <w:szCs w:val="24"/>
              </w:rPr>
              <w:t>Reģ</w:t>
            </w:r>
            <w:proofErr w:type="spellEnd"/>
            <w:r w:rsidRPr="0020039D">
              <w:rPr>
                <w:rFonts w:ascii="Times New Roman" w:eastAsia="Times New Roman" w:hAnsi="Times New Roman"/>
                <w:sz w:val="24"/>
                <w:szCs w:val="24"/>
              </w:rPr>
              <w:t>. Nr. 40003457109</w:t>
            </w:r>
          </w:p>
          <w:p w:rsidR="0020039D" w:rsidRPr="0020039D" w:rsidRDefault="0020039D" w:rsidP="0020039D">
            <w:pPr>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Pilsoņu iela 13, Rīga, LV - 1002</w:t>
            </w:r>
          </w:p>
          <w:p w:rsidR="0020039D" w:rsidRPr="0020039D" w:rsidRDefault="0020039D" w:rsidP="0020039D">
            <w:pPr>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 xml:space="preserve">Konta Nr. </w:t>
            </w:r>
            <w:r w:rsidRPr="0020039D">
              <w:rPr>
                <w:rFonts w:ascii="Times New Roman" w:hAnsi="Times New Roman"/>
                <w:bCs/>
                <w:sz w:val="24"/>
                <w:szCs w:val="24"/>
              </w:rPr>
              <w:t>LV74HABA0551027673367</w:t>
            </w:r>
          </w:p>
          <w:p w:rsidR="0020039D" w:rsidRPr="0020039D" w:rsidRDefault="0020039D" w:rsidP="0020039D">
            <w:pPr>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 xml:space="preserve">Banka: AS Swedbank  </w:t>
            </w:r>
          </w:p>
          <w:p w:rsidR="0020039D" w:rsidRPr="0020039D" w:rsidRDefault="0020039D" w:rsidP="0020039D">
            <w:pPr>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 xml:space="preserve">Kods: </w:t>
            </w:r>
            <w:r w:rsidRPr="0020039D">
              <w:rPr>
                <w:rFonts w:ascii="Times New Roman" w:hAnsi="Times New Roman"/>
                <w:bCs/>
                <w:sz w:val="24"/>
                <w:szCs w:val="24"/>
              </w:rPr>
              <w:t>HABALV22</w:t>
            </w:r>
          </w:p>
          <w:p w:rsidR="0020039D" w:rsidRPr="0020039D" w:rsidRDefault="0020039D" w:rsidP="0020039D">
            <w:pPr>
              <w:spacing w:after="0" w:line="240" w:lineRule="auto"/>
              <w:ind w:right="-1"/>
              <w:jc w:val="both"/>
              <w:rPr>
                <w:rFonts w:ascii="Times New Roman" w:eastAsia="Times New Roman" w:hAnsi="Times New Roman"/>
                <w:sz w:val="24"/>
                <w:szCs w:val="24"/>
              </w:rPr>
            </w:pPr>
          </w:p>
          <w:p w:rsidR="0020039D" w:rsidRPr="0020039D" w:rsidRDefault="0020039D" w:rsidP="0020039D">
            <w:pPr>
              <w:spacing w:after="0" w:line="240" w:lineRule="auto"/>
              <w:ind w:right="-1"/>
              <w:jc w:val="both"/>
              <w:rPr>
                <w:rFonts w:ascii="Times New Roman" w:eastAsia="Times New Roman" w:hAnsi="Times New Roman"/>
                <w:sz w:val="24"/>
                <w:szCs w:val="24"/>
              </w:rPr>
            </w:pPr>
          </w:p>
          <w:p w:rsidR="0020039D" w:rsidRPr="0020039D" w:rsidRDefault="0020039D" w:rsidP="0020039D">
            <w:pPr>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___________________________</w:t>
            </w: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roofErr w:type="spellStart"/>
            <w:r w:rsidRPr="0020039D">
              <w:rPr>
                <w:rFonts w:ascii="Times New Roman" w:eastAsia="Times New Roman" w:hAnsi="Times New Roman"/>
                <w:sz w:val="24"/>
                <w:szCs w:val="24"/>
              </w:rPr>
              <w:t>I.Kreicberga</w:t>
            </w:r>
            <w:proofErr w:type="spellEnd"/>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
          <w:p w:rsidR="0020039D" w:rsidRPr="0020039D" w:rsidRDefault="0020039D" w:rsidP="0020039D">
            <w:pPr>
              <w:tabs>
                <w:tab w:val="left" w:pos="3195"/>
              </w:tabs>
              <w:spacing w:after="0" w:line="240" w:lineRule="auto"/>
              <w:ind w:right="-1"/>
              <w:jc w:val="both"/>
              <w:rPr>
                <w:rFonts w:ascii="Times New Roman" w:eastAsia="Times New Roman" w:hAnsi="Times New Roman"/>
                <w:bCs/>
                <w:sz w:val="24"/>
                <w:szCs w:val="24"/>
              </w:rPr>
            </w:pPr>
            <w:r w:rsidRPr="0020039D">
              <w:rPr>
                <w:rFonts w:ascii="Times New Roman" w:eastAsia="Times New Roman" w:hAnsi="Times New Roman"/>
                <w:bCs/>
                <w:sz w:val="24"/>
                <w:szCs w:val="24"/>
              </w:rPr>
              <w:t>____________________________</w:t>
            </w:r>
          </w:p>
          <w:p w:rsidR="0020039D" w:rsidRPr="0020039D" w:rsidRDefault="0020039D" w:rsidP="0020039D">
            <w:pPr>
              <w:tabs>
                <w:tab w:val="left" w:pos="3195"/>
              </w:tabs>
              <w:spacing w:after="0" w:line="240" w:lineRule="auto"/>
              <w:ind w:right="-1"/>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r>
              <w:rPr>
                <w:rFonts w:ascii="Times New Roman" w:eastAsia="Times New Roman" w:hAnsi="Times New Roman"/>
                <w:bCs/>
                <w:sz w:val="24"/>
                <w:szCs w:val="24"/>
              </w:rPr>
              <w:t xml:space="preserve"> </w:t>
            </w: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r w:rsidRPr="0020039D">
              <w:rPr>
                <w:rFonts w:ascii="Times New Roman" w:eastAsia="Times New Roman" w:hAnsi="Times New Roman"/>
                <w:sz w:val="24"/>
                <w:szCs w:val="24"/>
              </w:rPr>
              <w:t>____________________________</w:t>
            </w:r>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roofErr w:type="spellStart"/>
            <w:r w:rsidRPr="0020039D">
              <w:rPr>
                <w:rFonts w:ascii="Times New Roman" w:eastAsia="Times New Roman" w:hAnsi="Times New Roman"/>
                <w:sz w:val="24"/>
                <w:szCs w:val="24"/>
              </w:rPr>
              <w:t>E.Buša</w:t>
            </w:r>
            <w:proofErr w:type="spellEnd"/>
          </w:p>
          <w:p w:rsidR="0020039D" w:rsidRPr="0020039D" w:rsidRDefault="0020039D" w:rsidP="0020039D">
            <w:pPr>
              <w:tabs>
                <w:tab w:val="left" w:pos="3195"/>
              </w:tabs>
              <w:spacing w:after="0" w:line="240" w:lineRule="auto"/>
              <w:ind w:right="-1"/>
              <w:jc w:val="both"/>
              <w:rPr>
                <w:rFonts w:ascii="Times New Roman" w:eastAsia="Times New Roman" w:hAnsi="Times New Roman"/>
                <w:sz w:val="24"/>
                <w:szCs w:val="24"/>
              </w:rPr>
            </w:pPr>
          </w:p>
        </w:tc>
        <w:tc>
          <w:tcPr>
            <w:tcW w:w="4637" w:type="dxa"/>
          </w:tcPr>
          <w:p w:rsidR="0020039D" w:rsidRPr="0020039D" w:rsidRDefault="0020039D" w:rsidP="0020039D">
            <w:pPr>
              <w:spacing w:after="0" w:line="240" w:lineRule="auto"/>
              <w:ind w:right="-1"/>
              <w:rPr>
                <w:rFonts w:ascii="Times New Roman" w:eastAsia="Times New Roman" w:hAnsi="Times New Roman"/>
                <w:b/>
                <w:bCs/>
                <w:sz w:val="24"/>
                <w:szCs w:val="24"/>
              </w:rPr>
            </w:pPr>
            <w:r w:rsidRPr="0020039D">
              <w:rPr>
                <w:rFonts w:ascii="Times New Roman" w:eastAsia="Times New Roman" w:hAnsi="Times New Roman"/>
                <w:b/>
                <w:bCs/>
                <w:sz w:val="24"/>
                <w:szCs w:val="24"/>
                <w:u w:val="single"/>
              </w:rPr>
              <w:t>Piegādātājs:</w:t>
            </w:r>
          </w:p>
          <w:p w:rsidR="0020039D" w:rsidRPr="0020039D" w:rsidRDefault="0020039D" w:rsidP="0020039D">
            <w:pPr>
              <w:spacing w:after="0" w:line="240" w:lineRule="auto"/>
              <w:ind w:right="-6"/>
              <w:jc w:val="both"/>
              <w:rPr>
                <w:rFonts w:ascii="Times New Roman" w:eastAsia="Times New Roman" w:hAnsi="Times New Roman"/>
                <w:b/>
                <w:sz w:val="24"/>
                <w:szCs w:val="24"/>
              </w:rPr>
            </w:pPr>
            <w:r w:rsidRPr="0020039D">
              <w:rPr>
                <w:rFonts w:ascii="Times New Roman" w:eastAsia="Times New Roman" w:hAnsi="Times New Roman"/>
                <w:b/>
                <w:sz w:val="24"/>
                <w:szCs w:val="24"/>
              </w:rPr>
              <w:t xml:space="preserve">Siemens </w:t>
            </w:r>
            <w:proofErr w:type="spellStart"/>
            <w:r w:rsidRPr="0020039D">
              <w:rPr>
                <w:rFonts w:ascii="Times New Roman" w:eastAsia="Times New Roman" w:hAnsi="Times New Roman"/>
                <w:b/>
                <w:sz w:val="24"/>
                <w:szCs w:val="24"/>
              </w:rPr>
              <w:t>Healthcare</w:t>
            </w:r>
            <w:proofErr w:type="spellEnd"/>
            <w:r w:rsidRPr="0020039D">
              <w:rPr>
                <w:rFonts w:ascii="Times New Roman" w:eastAsia="Times New Roman" w:hAnsi="Times New Roman"/>
                <w:b/>
                <w:sz w:val="24"/>
                <w:szCs w:val="24"/>
              </w:rPr>
              <w:t xml:space="preserve"> </w:t>
            </w:r>
            <w:proofErr w:type="spellStart"/>
            <w:r w:rsidRPr="0020039D">
              <w:rPr>
                <w:rFonts w:ascii="Times New Roman" w:eastAsia="Times New Roman" w:hAnsi="Times New Roman"/>
                <w:b/>
                <w:sz w:val="24"/>
                <w:szCs w:val="24"/>
              </w:rPr>
              <w:t>Oy</w:t>
            </w:r>
            <w:proofErr w:type="spellEnd"/>
            <w:r w:rsidRPr="0020039D">
              <w:rPr>
                <w:rFonts w:ascii="Times New Roman" w:eastAsia="Times New Roman" w:hAnsi="Times New Roman"/>
                <w:b/>
                <w:sz w:val="24"/>
                <w:szCs w:val="24"/>
              </w:rPr>
              <w:t xml:space="preserve"> Latvijas filiāle</w:t>
            </w:r>
          </w:p>
          <w:p w:rsidR="0020039D" w:rsidRPr="0020039D" w:rsidRDefault="0020039D" w:rsidP="0020039D">
            <w:pPr>
              <w:spacing w:after="0" w:line="240" w:lineRule="auto"/>
              <w:ind w:right="-6"/>
              <w:jc w:val="both"/>
              <w:rPr>
                <w:rFonts w:ascii="Times New Roman" w:eastAsia="Times New Roman" w:hAnsi="Times New Roman"/>
                <w:sz w:val="24"/>
                <w:szCs w:val="24"/>
              </w:rPr>
            </w:pPr>
            <w:proofErr w:type="spellStart"/>
            <w:r w:rsidRPr="0020039D">
              <w:rPr>
                <w:rFonts w:ascii="Times New Roman" w:eastAsia="Times New Roman" w:hAnsi="Times New Roman"/>
                <w:sz w:val="24"/>
                <w:szCs w:val="24"/>
              </w:rPr>
              <w:t>Reģ</w:t>
            </w:r>
            <w:proofErr w:type="spellEnd"/>
            <w:r w:rsidRPr="0020039D">
              <w:rPr>
                <w:rFonts w:ascii="Times New Roman" w:eastAsia="Times New Roman" w:hAnsi="Times New Roman"/>
                <w:sz w:val="24"/>
                <w:szCs w:val="24"/>
              </w:rPr>
              <w:t>. Nr.: 40103906527</w:t>
            </w: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Biroju iela 10, lidosta “Rīga”,</w:t>
            </w: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Mārupes novads, LV - 1053</w:t>
            </w: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Konta Nr.: LV23NDEA0000084581422</w:t>
            </w: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Banka: Nordea Banka AB Latvijas filiāle</w:t>
            </w: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 xml:space="preserve">Kods: </w:t>
            </w:r>
            <w:proofErr w:type="spellStart"/>
            <w:r w:rsidRPr="0020039D">
              <w:rPr>
                <w:rFonts w:ascii="Times New Roman" w:eastAsia="Times New Roman" w:hAnsi="Times New Roman"/>
                <w:sz w:val="24"/>
                <w:szCs w:val="24"/>
              </w:rPr>
              <w:t>Swift</w:t>
            </w:r>
            <w:proofErr w:type="spellEnd"/>
            <w:r w:rsidRPr="0020039D">
              <w:rPr>
                <w:rFonts w:ascii="Times New Roman" w:eastAsia="Times New Roman" w:hAnsi="Times New Roman"/>
                <w:sz w:val="24"/>
                <w:szCs w:val="24"/>
              </w:rPr>
              <w:t xml:space="preserve"> NDEALV2X</w:t>
            </w:r>
          </w:p>
          <w:p w:rsidR="0020039D" w:rsidRPr="0020039D" w:rsidRDefault="0020039D" w:rsidP="0020039D">
            <w:pPr>
              <w:spacing w:after="0" w:line="240" w:lineRule="auto"/>
              <w:ind w:right="-6"/>
              <w:jc w:val="both"/>
              <w:rPr>
                <w:rFonts w:ascii="Times New Roman" w:eastAsia="Times New Roman" w:hAnsi="Times New Roman"/>
                <w:sz w:val="24"/>
                <w:szCs w:val="24"/>
              </w:rPr>
            </w:pPr>
          </w:p>
          <w:p w:rsidR="0020039D" w:rsidRPr="0020039D" w:rsidRDefault="0020039D" w:rsidP="0020039D">
            <w:pPr>
              <w:spacing w:after="0" w:line="240" w:lineRule="auto"/>
              <w:ind w:right="-6"/>
              <w:jc w:val="both"/>
              <w:rPr>
                <w:rFonts w:ascii="Times New Roman" w:eastAsia="Times New Roman" w:hAnsi="Times New Roman"/>
                <w:sz w:val="24"/>
                <w:szCs w:val="24"/>
              </w:rPr>
            </w:pP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___________________________</w:t>
            </w:r>
          </w:p>
          <w:p w:rsidR="0020039D" w:rsidRPr="0020039D" w:rsidRDefault="0020039D" w:rsidP="0020039D">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J.Apinis</w:t>
            </w:r>
            <w:proofErr w:type="spellEnd"/>
          </w:p>
          <w:p w:rsidR="0020039D" w:rsidRPr="0020039D" w:rsidRDefault="0020039D" w:rsidP="0020039D">
            <w:pPr>
              <w:spacing w:after="0" w:line="240" w:lineRule="auto"/>
              <w:ind w:right="-6"/>
              <w:jc w:val="both"/>
              <w:rPr>
                <w:rFonts w:ascii="Times New Roman" w:eastAsia="Times New Roman" w:hAnsi="Times New Roman"/>
                <w:sz w:val="24"/>
                <w:szCs w:val="24"/>
              </w:rPr>
            </w:pPr>
          </w:p>
          <w:p w:rsidR="0020039D" w:rsidRPr="0020039D" w:rsidRDefault="0020039D" w:rsidP="0020039D">
            <w:pPr>
              <w:spacing w:after="0" w:line="240" w:lineRule="auto"/>
              <w:ind w:right="-6"/>
              <w:jc w:val="both"/>
              <w:rPr>
                <w:rFonts w:ascii="Times New Roman" w:eastAsia="Times New Roman" w:hAnsi="Times New Roman"/>
                <w:sz w:val="24"/>
                <w:szCs w:val="24"/>
              </w:rPr>
            </w:pPr>
          </w:p>
          <w:p w:rsidR="0020039D" w:rsidRPr="0020039D" w:rsidRDefault="0020039D" w:rsidP="0020039D">
            <w:pPr>
              <w:spacing w:after="0" w:line="240" w:lineRule="auto"/>
              <w:ind w:right="-6"/>
              <w:jc w:val="both"/>
              <w:rPr>
                <w:rFonts w:ascii="Times New Roman" w:eastAsia="Times New Roman" w:hAnsi="Times New Roman"/>
                <w:sz w:val="24"/>
                <w:szCs w:val="24"/>
              </w:rPr>
            </w:pPr>
            <w:r w:rsidRPr="0020039D">
              <w:rPr>
                <w:rFonts w:ascii="Times New Roman" w:eastAsia="Times New Roman" w:hAnsi="Times New Roman"/>
                <w:sz w:val="24"/>
                <w:szCs w:val="24"/>
              </w:rPr>
              <w:t>___________________________</w:t>
            </w:r>
          </w:p>
          <w:p w:rsidR="0020039D" w:rsidRPr="0020039D" w:rsidRDefault="0020039D" w:rsidP="0020039D">
            <w:pPr>
              <w:spacing w:after="0" w:line="240" w:lineRule="auto"/>
              <w:ind w:right="-6"/>
              <w:jc w:val="both"/>
              <w:rPr>
                <w:rFonts w:ascii="Times New Roman" w:eastAsia="Times New Roman" w:hAnsi="Times New Roman"/>
                <w:sz w:val="24"/>
                <w:szCs w:val="24"/>
              </w:rPr>
            </w:pPr>
            <w:proofErr w:type="spellStart"/>
            <w:r w:rsidRPr="0020039D">
              <w:rPr>
                <w:rFonts w:ascii="Times New Roman" w:eastAsia="Times New Roman" w:hAnsi="Times New Roman"/>
                <w:sz w:val="24"/>
                <w:szCs w:val="24"/>
              </w:rPr>
              <w:t>G.Ziemanis</w:t>
            </w:r>
            <w:proofErr w:type="spellEnd"/>
          </w:p>
          <w:p w:rsidR="0020039D" w:rsidRPr="0020039D" w:rsidRDefault="0020039D" w:rsidP="0020039D">
            <w:pPr>
              <w:spacing w:after="0" w:line="240" w:lineRule="auto"/>
              <w:ind w:right="-1"/>
              <w:rPr>
                <w:rFonts w:ascii="Times New Roman" w:eastAsia="Times New Roman" w:hAnsi="Times New Roman"/>
                <w:sz w:val="24"/>
                <w:szCs w:val="24"/>
              </w:rPr>
            </w:pPr>
          </w:p>
          <w:p w:rsidR="0020039D" w:rsidRPr="0020039D" w:rsidRDefault="0020039D" w:rsidP="0020039D">
            <w:pPr>
              <w:spacing w:after="0" w:line="240" w:lineRule="auto"/>
              <w:ind w:right="-1"/>
              <w:rPr>
                <w:rFonts w:ascii="Times New Roman" w:eastAsia="Times New Roman" w:hAnsi="Times New Roman"/>
                <w:sz w:val="24"/>
                <w:szCs w:val="24"/>
              </w:rPr>
            </w:pPr>
          </w:p>
        </w:tc>
      </w:tr>
    </w:tbl>
    <w:p w:rsidR="00E82915" w:rsidRPr="00B14A89" w:rsidRDefault="00E82915" w:rsidP="00E82915">
      <w:pPr>
        <w:spacing w:after="0" w:line="240" w:lineRule="auto"/>
        <w:ind w:left="360" w:right="-6"/>
        <w:jc w:val="both"/>
        <w:rPr>
          <w:rFonts w:ascii="Times New Roman" w:eastAsia="Times New Roman" w:hAnsi="Times New Roman"/>
          <w:b/>
          <w:bCs/>
          <w:sz w:val="24"/>
          <w:szCs w:val="24"/>
        </w:rPr>
      </w:pPr>
    </w:p>
    <w:p w:rsidR="0020039D" w:rsidRDefault="0020039D">
      <w:pPr>
        <w:spacing w:after="160" w:line="259" w:lineRule="auto"/>
        <w:rPr>
          <w:rFonts w:ascii="Times New Roman" w:hAnsi="Times New Roman"/>
          <w:sz w:val="24"/>
          <w:szCs w:val="24"/>
        </w:rPr>
      </w:pPr>
      <w:r>
        <w:rPr>
          <w:rFonts w:ascii="Times New Roman" w:hAnsi="Times New Roman"/>
          <w:sz w:val="24"/>
          <w:szCs w:val="24"/>
        </w:rPr>
        <w:br w:type="page"/>
      </w:r>
    </w:p>
    <w:p w:rsidR="0020039D" w:rsidRDefault="0020039D" w:rsidP="00E82915">
      <w:pPr>
        <w:jc w:val="right"/>
        <w:rPr>
          <w:rFonts w:ascii="Times New Roman" w:hAnsi="Times New Roman"/>
          <w:sz w:val="24"/>
          <w:szCs w:val="24"/>
        </w:rPr>
      </w:pPr>
    </w:p>
    <w:p w:rsidR="00E82915" w:rsidRPr="00E82915" w:rsidRDefault="00E82915" w:rsidP="00E82915">
      <w:pPr>
        <w:jc w:val="right"/>
      </w:pPr>
      <w:r w:rsidRPr="00B14A89">
        <w:rPr>
          <w:rFonts w:ascii="Times New Roman" w:hAnsi="Times New Roman"/>
          <w:sz w:val="24"/>
          <w:szCs w:val="24"/>
        </w:rPr>
        <w:t>Līguma Nr._________________</w:t>
      </w:r>
    </w:p>
    <w:p w:rsidR="00E82915" w:rsidRPr="00B14A89" w:rsidRDefault="00E82915" w:rsidP="00E82915">
      <w:pPr>
        <w:spacing w:after="0" w:line="240" w:lineRule="auto"/>
        <w:jc w:val="right"/>
        <w:rPr>
          <w:rFonts w:ascii="Times New Roman" w:hAnsi="Times New Roman"/>
          <w:sz w:val="24"/>
          <w:szCs w:val="24"/>
        </w:rPr>
      </w:pPr>
      <w:r w:rsidRPr="00B14A89">
        <w:rPr>
          <w:rFonts w:ascii="Times New Roman" w:hAnsi="Times New Roman"/>
          <w:sz w:val="24"/>
          <w:szCs w:val="24"/>
        </w:rPr>
        <w:t>1.pielikums</w:t>
      </w:r>
    </w:p>
    <w:p w:rsidR="00E82915" w:rsidRPr="00B14A89" w:rsidRDefault="00E82915" w:rsidP="00E82915">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PIEŅEMŠANAS – NODOŠANAS AKTS</w:t>
      </w:r>
    </w:p>
    <w:p w:rsidR="00E82915" w:rsidRPr="00B14A89" w:rsidRDefault="00E82915" w:rsidP="00E82915">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Rīgā</w:t>
      </w:r>
    </w:p>
    <w:p w:rsidR="00E82915" w:rsidRPr="00B14A89" w:rsidRDefault="00E82915" w:rsidP="00E82915">
      <w:pPr>
        <w:spacing w:after="0" w:line="240" w:lineRule="auto"/>
        <w:jc w:val="both"/>
        <w:rPr>
          <w:rFonts w:ascii="Times New Roman" w:eastAsia="Times New Roman" w:hAnsi="Times New Roman"/>
          <w:b/>
          <w:sz w:val="24"/>
          <w:szCs w:val="24"/>
        </w:rPr>
      </w:pPr>
      <w:r w:rsidRPr="00B14A89">
        <w:rPr>
          <w:rFonts w:ascii="Times New Roman" w:eastAsia="Times New Roman" w:hAnsi="Times New Roman"/>
          <w:sz w:val="24"/>
          <w:szCs w:val="24"/>
        </w:rPr>
        <w:t>___________________________</w:t>
      </w:r>
    </w:p>
    <w:p w:rsidR="00E82915" w:rsidRPr="00B14A89" w:rsidRDefault="00E82915" w:rsidP="00E82915">
      <w:pPr>
        <w:spacing w:after="0" w:line="240" w:lineRule="auto"/>
        <w:ind w:left="283"/>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 datums</w:t>
      </w:r>
    </w:p>
    <w:p w:rsidR="00E82915" w:rsidRPr="00B14A89" w:rsidRDefault="00E82915" w:rsidP="00E82915">
      <w:pPr>
        <w:spacing w:after="0" w:line="240" w:lineRule="auto"/>
        <w:ind w:left="283"/>
        <w:jc w:val="center"/>
        <w:rPr>
          <w:rFonts w:ascii="Times New Roman" w:eastAsia="Times New Roman" w:hAnsi="Times New Roman"/>
          <w:b/>
          <w:sz w:val="24"/>
          <w:szCs w:val="24"/>
        </w:rPr>
      </w:pPr>
    </w:p>
    <w:p w:rsidR="00E82915" w:rsidRPr="00B14A89" w:rsidRDefault="00E82915" w:rsidP="00E82915">
      <w:pPr>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Par medicīnas ierīces pieņemšanu – nodošanu ekspluatācijā</w:t>
      </w:r>
    </w:p>
    <w:p w:rsidR="00E82915" w:rsidRPr="00B14A89" w:rsidRDefault="00E82915" w:rsidP="00E82915">
      <w:pPr>
        <w:widowControl w:val="0"/>
        <w:autoSpaceDE w:val="0"/>
        <w:autoSpaceDN w:val="0"/>
        <w:spacing w:after="0" w:line="240" w:lineRule="auto"/>
        <w:jc w:val="both"/>
        <w:rPr>
          <w:rFonts w:ascii="Times New Roman" w:eastAsia="Times New Roman" w:hAnsi="Times New Roman"/>
          <w:b/>
          <w:kern w:val="2"/>
          <w:sz w:val="24"/>
          <w:szCs w:val="24"/>
        </w:rPr>
      </w:pPr>
    </w:p>
    <w:p w:rsidR="00E82915" w:rsidRPr="00B14A89" w:rsidRDefault="00E82915" w:rsidP="00E82915">
      <w:pPr>
        <w:widowControl w:val="0"/>
        <w:autoSpaceDE w:val="0"/>
        <w:autoSpaceDN w:val="0"/>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B14A89">
        <w:rPr>
          <w:rFonts w:ascii="Times New Roman" w:eastAsia="Times New Roman" w:hAnsi="Times New Roman"/>
          <w:i/>
          <w:sz w:val="24"/>
          <w:szCs w:val="24"/>
        </w:rPr>
        <w:t xml:space="preserve">(amats) </w:t>
      </w:r>
      <w:r w:rsidRPr="00B14A89">
        <w:rPr>
          <w:rFonts w:ascii="Times New Roman" w:eastAsia="Times New Roman" w:hAnsi="Times New Roman"/>
          <w:sz w:val="24"/>
          <w:szCs w:val="24"/>
        </w:rPr>
        <w:t>______________________</w:t>
      </w:r>
      <w:r w:rsidRPr="00B14A89">
        <w:rPr>
          <w:rFonts w:ascii="Times New Roman" w:eastAsia="Times New Roman" w:hAnsi="Times New Roman"/>
          <w:i/>
          <w:sz w:val="24"/>
          <w:szCs w:val="24"/>
        </w:rPr>
        <w:t xml:space="preserve">(vārds, uzvārds) </w:t>
      </w:r>
      <w:r w:rsidRPr="00B14A89">
        <w:rPr>
          <w:rFonts w:ascii="Times New Roman" w:eastAsia="Times New Roman" w:hAnsi="Times New Roman"/>
          <w:sz w:val="24"/>
          <w:szCs w:val="24"/>
        </w:rPr>
        <w:t>personā, no otras puses, ar šo pieņemšanas – nodošanas aktu apliecina sekojošo:</w:t>
      </w:r>
    </w:p>
    <w:p w:rsidR="00E82915" w:rsidRPr="00B14A89" w:rsidRDefault="00E82915" w:rsidP="00E82915">
      <w:pPr>
        <w:widowControl w:val="0"/>
        <w:numPr>
          <w:ilvl w:val="0"/>
          <w:numId w:val="2"/>
        </w:numPr>
        <w:autoSpaceDE w:val="0"/>
        <w:autoSpaceDN w:val="0"/>
        <w:spacing w:after="0" w:line="240" w:lineRule="auto"/>
        <w:ind w:left="284" w:hanging="426"/>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pieņēmis un Piegādātājs ir nodevis un uzstādījis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E82915" w:rsidRPr="00B14A89" w:rsidTr="00FB79B5">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r>
      <w:tr w:rsidR="00E82915" w:rsidRPr="00B14A89" w:rsidTr="00FB79B5">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r>
      <w:tr w:rsidR="00E82915" w:rsidRPr="00B14A89" w:rsidTr="00FB79B5">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r>
      <w:tr w:rsidR="00E82915" w:rsidRPr="00B14A89" w:rsidTr="00FB79B5">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Sērijas </w:t>
            </w:r>
            <w:r w:rsidRPr="00B14A89">
              <w:rPr>
                <w:rFonts w:ascii="Times New Roman" w:eastAsia="Times New Roman" w:hAnsi="Times New Roman"/>
                <w:bCs/>
                <w:sz w:val="24"/>
                <w:szCs w:val="24"/>
              </w:rPr>
              <w:t>Nr</w:t>
            </w:r>
            <w:r w:rsidRPr="00B14A89">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rsidR="00E82915" w:rsidRPr="00B14A89" w:rsidRDefault="00E82915" w:rsidP="00FB79B5">
            <w:pPr>
              <w:spacing w:after="0" w:line="240" w:lineRule="auto"/>
              <w:jc w:val="both"/>
              <w:rPr>
                <w:rFonts w:ascii="Times New Roman" w:eastAsia="Times New Roman" w:hAnsi="Times New Roman"/>
                <w:b/>
                <w:sz w:val="24"/>
                <w:szCs w:val="24"/>
              </w:rPr>
            </w:pPr>
          </w:p>
        </w:tc>
      </w:tr>
      <w:tr w:rsidR="00E82915" w:rsidRPr="00B14A89" w:rsidTr="00FB79B5">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rsidR="00E82915" w:rsidRPr="00B14A89" w:rsidRDefault="00E82915" w:rsidP="00FB79B5">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r w:rsidRPr="00B14A89">
              <w:rPr>
                <w:rFonts w:ascii="Times New Roman" w:eastAsia="Times New Roman" w:hAnsi="Times New Roman"/>
                <w:sz w:val="24"/>
                <w:szCs w:val="24"/>
              </w:rPr>
              <w:t xml:space="preserve">Klase (I, </w:t>
            </w:r>
            <w:proofErr w:type="spellStart"/>
            <w:r w:rsidRPr="00B14A89">
              <w:rPr>
                <w:rFonts w:ascii="Times New Roman" w:eastAsia="Times New Roman" w:hAnsi="Times New Roman"/>
                <w:sz w:val="24"/>
                <w:szCs w:val="24"/>
              </w:rPr>
              <w:t>IIa</w:t>
            </w:r>
            <w:proofErr w:type="spellEnd"/>
            <w:r w:rsidRPr="00B14A89">
              <w:rPr>
                <w:rFonts w:ascii="Times New Roman" w:eastAsia="Times New Roman" w:hAnsi="Times New Roman"/>
                <w:sz w:val="24"/>
                <w:szCs w:val="24"/>
              </w:rPr>
              <w:t xml:space="preserve">, </w:t>
            </w:r>
            <w:proofErr w:type="spellStart"/>
            <w:r w:rsidRPr="00B14A89">
              <w:rPr>
                <w:rFonts w:ascii="Times New Roman" w:eastAsia="Times New Roman" w:hAnsi="Times New Roman"/>
                <w:sz w:val="24"/>
                <w:szCs w:val="24"/>
              </w:rPr>
              <w:t>IIb</w:t>
            </w:r>
            <w:proofErr w:type="spellEnd"/>
            <w:r w:rsidRPr="00B14A89">
              <w:rPr>
                <w:rFonts w:ascii="Times New Roman" w:eastAsia="Times New Roman" w:hAnsi="Times New Roman"/>
                <w:sz w:val="24"/>
                <w:szCs w:val="24"/>
              </w:rPr>
              <w:t>, III)*</w:t>
            </w:r>
          </w:p>
        </w:tc>
        <w:tc>
          <w:tcPr>
            <w:tcW w:w="2498" w:type="dxa"/>
            <w:gridSpan w:val="2"/>
            <w:tcBorders>
              <w:top w:val="nil"/>
              <w:left w:val="nil"/>
              <w:bottom w:val="single" w:sz="4" w:space="0" w:color="auto"/>
              <w:right w:val="single" w:sz="4" w:space="0" w:color="auto"/>
            </w:tcBorders>
            <w:vAlign w:val="center"/>
          </w:tcPr>
          <w:p w:rsidR="00E82915" w:rsidRPr="00B14A89" w:rsidRDefault="00E82915" w:rsidP="00FB79B5">
            <w:pPr>
              <w:spacing w:after="0" w:line="240" w:lineRule="auto"/>
              <w:jc w:val="both"/>
              <w:rPr>
                <w:rFonts w:ascii="Times New Roman" w:eastAsia="Times New Roman" w:hAnsi="Times New Roman"/>
                <w:b/>
                <w:bCs/>
                <w:sz w:val="24"/>
                <w:szCs w:val="24"/>
              </w:rPr>
            </w:pPr>
          </w:p>
        </w:tc>
      </w:tr>
    </w:tbl>
    <w:p w:rsidR="00E82915" w:rsidRPr="00B14A89" w:rsidRDefault="00E82915" w:rsidP="00E82915">
      <w:pPr>
        <w:widowControl w:val="0"/>
        <w:autoSpaceDE w:val="0"/>
        <w:autoSpaceDN w:val="0"/>
        <w:spacing w:after="0" w:line="240" w:lineRule="auto"/>
        <w:ind w:left="284"/>
        <w:jc w:val="both"/>
        <w:rPr>
          <w:rFonts w:ascii="Times New Roman" w:eastAsia="Times New Roman" w:hAnsi="Times New Roman"/>
          <w:i/>
          <w:sz w:val="24"/>
          <w:szCs w:val="24"/>
        </w:rPr>
      </w:pPr>
      <w:r w:rsidRPr="00B14A89">
        <w:rPr>
          <w:rFonts w:ascii="Times New Roman" w:eastAsia="Times New Roman" w:hAnsi="Times New Roman"/>
          <w:i/>
          <w:sz w:val="24"/>
          <w:szCs w:val="24"/>
        </w:rPr>
        <w:t>*Saskaņā ar direktīvas EKK 93/42 vai regulas 2017/745 medicīnas ierīču klasifikāciju. Aizpildīt aili, ja attiecas.</w:t>
      </w:r>
    </w:p>
    <w:p w:rsidR="00E82915" w:rsidRPr="00B14A89" w:rsidRDefault="00E82915" w:rsidP="00E82915">
      <w:pPr>
        <w:widowControl w:val="0"/>
        <w:autoSpaceDE w:val="0"/>
        <w:autoSpaceDN w:val="0"/>
        <w:spacing w:after="0" w:line="240" w:lineRule="auto"/>
        <w:ind w:left="284"/>
        <w:jc w:val="both"/>
        <w:rPr>
          <w:rFonts w:ascii="Times New Roman" w:eastAsia="Times New Roman" w:hAnsi="Times New Roman"/>
          <w:i/>
          <w:sz w:val="24"/>
          <w:szCs w:val="24"/>
        </w:rPr>
      </w:pP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Ierīce ir uzstādīta un pārbaudīta. Ierīces uzstādīšanu veica ________________</w:t>
      </w:r>
      <w:r w:rsidRPr="00B14A89">
        <w:rPr>
          <w:rFonts w:ascii="Times New Roman" w:eastAsia="Times New Roman" w:hAnsi="Times New Roman"/>
          <w:i/>
          <w:sz w:val="24"/>
          <w:szCs w:val="24"/>
        </w:rPr>
        <w:t xml:space="preserve">(amats) </w:t>
      </w:r>
      <w:r w:rsidRPr="00B14A89">
        <w:rPr>
          <w:rFonts w:ascii="Times New Roman" w:eastAsia="Times New Roman" w:hAnsi="Times New Roman"/>
          <w:sz w:val="24"/>
          <w:szCs w:val="24"/>
        </w:rPr>
        <w:t>________</w:t>
      </w:r>
      <w:r w:rsidRPr="00B14A89">
        <w:rPr>
          <w:rFonts w:ascii="Times New Roman" w:eastAsia="Times New Roman" w:hAnsi="Times New Roman"/>
          <w:i/>
          <w:sz w:val="24"/>
          <w:szCs w:val="24"/>
        </w:rPr>
        <w:t>(vārds, uzvārds)</w:t>
      </w:r>
      <w:r w:rsidRPr="00B14A89">
        <w:rPr>
          <w:rFonts w:ascii="Times New Roman" w:eastAsia="Times New Roman" w:hAnsi="Times New Roman"/>
          <w:sz w:val="24"/>
          <w:szCs w:val="24"/>
        </w:rPr>
        <w:t>,</w:t>
      </w:r>
      <w:r w:rsidRPr="00B14A89">
        <w:rPr>
          <w:rFonts w:ascii="Times New Roman" w:eastAsia="Times New Roman" w:hAnsi="Times New Roman"/>
          <w:i/>
          <w:sz w:val="24"/>
          <w:szCs w:val="24"/>
        </w:rPr>
        <w:t xml:space="preserve"> </w:t>
      </w:r>
      <w:r w:rsidRPr="00B14A89">
        <w:rPr>
          <w:rFonts w:ascii="Times New Roman" w:eastAsia="Times New Roman" w:hAnsi="Times New Roman"/>
          <w:sz w:val="24"/>
          <w:szCs w:val="24"/>
        </w:rPr>
        <w:t>kas atbilstoši saņēmis ražotāja sertifikātu par zināšanu atbilstību veicamajam darbam (skatīt pielikumu nr.1).</w:t>
      </w:r>
    </w:p>
    <w:p w:rsidR="00E82915" w:rsidRPr="00B14A89" w:rsidRDefault="00E82915" w:rsidP="00E82915">
      <w:pPr>
        <w:widowControl w:val="0"/>
        <w:autoSpaceDE w:val="0"/>
        <w:autoSpaceDN w:val="0"/>
        <w:spacing w:after="0" w:line="240" w:lineRule="auto"/>
        <w:ind w:left="284"/>
        <w:jc w:val="both"/>
        <w:rPr>
          <w:rFonts w:ascii="Times New Roman" w:eastAsia="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2617"/>
      </w:tblGrid>
      <w:tr w:rsidR="00E82915" w:rsidRPr="00B14A89" w:rsidTr="00FB79B5">
        <w:tc>
          <w:tcPr>
            <w:tcW w:w="2714"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Pārbaudi veica</w:t>
            </w:r>
          </w:p>
        </w:tc>
        <w:tc>
          <w:tcPr>
            <w:tcW w:w="2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Pārbaudes dokumenta nr.</w:t>
            </w:r>
          </w:p>
        </w:tc>
      </w:tr>
      <w:tr w:rsidR="00E82915" w:rsidRPr="00B14A89" w:rsidTr="00FB79B5">
        <w:tc>
          <w:tcPr>
            <w:tcW w:w="2714"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Iekārtas ražotāja noteiktie darbi pie uzstādīšanas:</w:t>
            </w:r>
          </w:p>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sym w:font="Wingdings" w:char="F06F"/>
            </w:r>
            <w:r w:rsidRPr="00B14A89">
              <w:rPr>
                <w:rFonts w:ascii="Times New Roman" w:eastAsia="Times New Roman" w:hAnsi="Times New Roman"/>
                <w:sz w:val="24"/>
                <w:szCs w:val="24"/>
              </w:rPr>
              <w:t xml:space="preserve"> attiecas</w:t>
            </w:r>
          </w:p>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sym w:font="Wingdings" w:char="F06F"/>
            </w:r>
            <w:r w:rsidRPr="00B14A89">
              <w:rPr>
                <w:rFonts w:ascii="Times New Roman" w:eastAsia="Times New Roman" w:hAnsi="Times New Roman"/>
                <w:sz w:val="24"/>
                <w:szCs w:val="24"/>
              </w:rPr>
              <w:t xml:space="preserve"> neattiecas</w:t>
            </w:r>
          </w:p>
        </w:tc>
        <w:tc>
          <w:tcPr>
            <w:tcW w:w="3595"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r>
      <w:tr w:rsidR="00E82915" w:rsidRPr="00B14A89" w:rsidTr="00FB79B5">
        <w:tc>
          <w:tcPr>
            <w:tcW w:w="2714"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r>
      <w:tr w:rsidR="00E82915" w:rsidRPr="00B14A89" w:rsidTr="00FB79B5">
        <w:tc>
          <w:tcPr>
            <w:tcW w:w="2714"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r>
      <w:tr w:rsidR="00E82915" w:rsidRPr="00B14A89" w:rsidTr="00FB79B5">
        <w:tc>
          <w:tcPr>
            <w:tcW w:w="2714"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pacing w:after="0" w:line="240" w:lineRule="auto"/>
              <w:jc w:val="both"/>
              <w:rPr>
                <w:rFonts w:ascii="Times New Roman" w:eastAsia="Times New Roman" w:hAnsi="Times New Roman"/>
                <w:strike/>
                <w:sz w:val="24"/>
                <w:szCs w:val="24"/>
              </w:rPr>
            </w:pPr>
            <w:r w:rsidRPr="00B14A89">
              <w:rPr>
                <w:rFonts w:ascii="Times New Roman" w:eastAsia="Times New Roman" w:hAnsi="Times New Roman"/>
                <w:strike/>
                <w:sz w:val="24"/>
                <w:szCs w:val="24"/>
              </w:rPr>
              <w:t>Darba zonas radiācijas monitorings</w:t>
            </w:r>
          </w:p>
        </w:tc>
        <w:tc>
          <w:tcPr>
            <w:tcW w:w="3595"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widowControl w:val="0"/>
              <w:autoSpaceDE w:val="0"/>
              <w:autoSpaceDN w:val="0"/>
              <w:spacing w:after="0" w:line="240" w:lineRule="auto"/>
              <w:jc w:val="both"/>
              <w:rPr>
                <w:rFonts w:ascii="Times New Roman" w:eastAsia="Times New Roman" w:hAnsi="Times New Roman"/>
                <w:sz w:val="24"/>
                <w:szCs w:val="24"/>
              </w:rPr>
            </w:pPr>
          </w:p>
        </w:tc>
      </w:tr>
    </w:tbl>
    <w:p w:rsidR="00E82915" w:rsidRPr="00B14A89" w:rsidRDefault="00E82915" w:rsidP="00E82915">
      <w:pPr>
        <w:suppressAutoHyphens/>
        <w:spacing w:after="0" w:line="240" w:lineRule="auto"/>
        <w:rPr>
          <w:rFonts w:ascii="Times New Roman" w:eastAsia="Times New Roman" w:hAnsi="Times New Roman"/>
          <w:sz w:val="24"/>
          <w:szCs w:val="24"/>
        </w:rPr>
      </w:pP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w:t>
      </w:r>
      <w:r w:rsidRPr="00B14A89">
        <w:rPr>
          <w:rFonts w:ascii="Times New Roman" w:eastAsia="Times New Roman" w:hAnsi="Times New Roman"/>
          <w:sz w:val="24"/>
          <w:szCs w:val="24"/>
        </w:rPr>
        <w:lastRenderedPageBreak/>
        <w:t xml:space="preserve">pārbaudēm un lietošanas instrukciju latviešu valodā. Ir veikta </w:t>
      </w:r>
      <w:proofErr w:type="spellStart"/>
      <w:r w:rsidRPr="00B14A89">
        <w:rPr>
          <w:rFonts w:ascii="Times New Roman" w:eastAsia="Times New Roman" w:hAnsi="Times New Roman"/>
          <w:sz w:val="24"/>
          <w:szCs w:val="24"/>
        </w:rPr>
        <w:t>vigilances</w:t>
      </w:r>
      <w:proofErr w:type="spellEnd"/>
      <w:r w:rsidRPr="00B14A89">
        <w:rPr>
          <w:rFonts w:ascii="Times New Roman" w:eastAsia="Times New Roman" w:hAnsi="Times New Roman"/>
          <w:sz w:val="24"/>
          <w:szCs w:val="24"/>
        </w:rPr>
        <w:t xml:space="preserve"> sistēmas darbības izskaidrošana lietotājam attiecībā uz konkrēto medicīnisko ierīci.</w:t>
      </w: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rsidR="00E82915" w:rsidRPr="00B14A89" w:rsidRDefault="00E82915" w:rsidP="00E82915">
      <w:pPr>
        <w:widowControl w:val="0"/>
        <w:numPr>
          <w:ilvl w:val="0"/>
          <w:numId w:val="2"/>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Ierīce ir sertificēta atbilstoši ES ražošanas prasībām.</w:t>
      </w:r>
    </w:p>
    <w:p w:rsidR="00E82915" w:rsidRPr="00B14A89" w:rsidRDefault="00E82915" w:rsidP="00E82915">
      <w:pPr>
        <w:widowControl w:val="0"/>
        <w:autoSpaceDE w:val="0"/>
        <w:autoSpaceDN w:val="0"/>
        <w:spacing w:after="0" w:line="240" w:lineRule="auto"/>
        <w:ind w:left="283"/>
        <w:jc w:val="both"/>
        <w:rPr>
          <w:rFonts w:ascii="Times New Roman" w:eastAsia="Times New Roman" w:hAnsi="Times New Roman"/>
          <w:sz w:val="24"/>
          <w:szCs w:val="24"/>
        </w:rPr>
      </w:pPr>
    </w:p>
    <w:p w:rsidR="00E82915" w:rsidRPr="00B14A89" w:rsidRDefault="00E82915" w:rsidP="00E82915">
      <w:pPr>
        <w:spacing w:after="0" w:line="240" w:lineRule="auto"/>
        <w:jc w:val="both"/>
        <w:rPr>
          <w:rFonts w:ascii="Times New Roman" w:eastAsia="Times New Roman" w:hAnsi="Times New Roman"/>
          <w:b/>
          <w:smallCaps/>
          <w:sz w:val="24"/>
          <w:szCs w:val="24"/>
        </w:rPr>
      </w:pPr>
    </w:p>
    <w:p w:rsidR="00E82915" w:rsidRPr="00B14A89" w:rsidRDefault="00E82915" w:rsidP="00E82915">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smallCaps/>
          <w:sz w:val="24"/>
          <w:szCs w:val="24"/>
        </w:rPr>
        <w:t>Nodeva</w:t>
      </w:r>
      <w:r w:rsidRPr="00B14A8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E82915" w:rsidRPr="00B14A89" w:rsidTr="00FB79B5">
        <w:trPr>
          <w:trHeight w:val="343"/>
        </w:trPr>
        <w:tc>
          <w:tcPr>
            <w:tcW w:w="4077" w:type="dxa"/>
            <w:vAlign w:val="bottom"/>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rsidR="00E82915" w:rsidRPr="00B14A89" w:rsidRDefault="00E82915" w:rsidP="00FB79B5">
            <w:pPr>
              <w:spacing w:after="0" w:line="240" w:lineRule="auto"/>
              <w:jc w:val="center"/>
              <w:rPr>
                <w:rFonts w:ascii="Times New Roman" w:eastAsia="Times New Roman" w:hAnsi="Times New Roman"/>
                <w:sz w:val="24"/>
                <w:szCs w:val="24"/>
                <w:lang w:eastAsia="lv-LV"/>
              </w:rPr>
            </w:pPr>
          </w:p>
        </w:tc>
        <w:tc>
          <w:tcPr>
            <w:tcW w:w="284" w:type="dxa"/>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272" w:type="dxa"/>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r>
      <w:tr w:rsidR="00E82915" w:rsidRPr="00B14A89" w:rsidTr="00FB79B5">
        <w:tc>
          <w:tcPr>
            <w:tcW w:w="4077" w:type="dxa"/>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Uzņēmums, amats</w:t>
            </w:r>
          </w:p>
        </w:tc>
        <w:tc>
          <w:tcPr>
            <w:tcW w:w="1843"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vārds, uzvārds</w:t>
            </w:r>
          </w:p>
        </w:tc>
        <w:tc>
          <w:tcPr>
            <w:tcW w:w="284" w:type="dxa"/>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paraksts</w:t>
            </w:r>
          </w:p>
        </w:tc>
        <w:tc>
          <w:tcPr>
            <w:tcW w:w="272" w:type="dxa"/>
          </w:tcPr>
          <w:p w:rsidR="00E82915" w:rsidRPr="00B14A89" w:rsidRDefault="00E82915" w:rsidP="00FB79B5">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datums</w:t>
            </w:r>
          </w:p>
        </w:tc>
      </w:tr>
    </w:tbl>
    <w:p w:rsidR="00E82915" w:rsidRPr="00B14A89" w:rsidRDefault="00E82915" w:rsidP="00E82915">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smallCaps/>
          <w:sz w:val="24"/>
          <w:szCs w:val="24"/>
        </w:rPr>
        <w:t>Pieņēma</w:t>
      </w:r>
      <w:r w:rsidRPr="00B14A8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E82915" w:rsidRPr="00B14A89" w:rsidTr="00FB79B5">
        <w:trPr>
          <w:trHeight w:val="80"/>
        </w:trPr>
        <w:tc>
          <w:tcPr>
            <w:tcW w:w="4077" w:type="dxa"/>
            <w:vAlign w:val="bottom"/>
          </w:tcPr>
          <w:p w:rsidR="00E82915" w:rsidRPr="00B14A89" w:rsidRDefault="00E82915" w:rsidP="00FB79B5">
            <w:pPr>
              <w:spacing w:before="120"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rsidR="00E82915" w:rsidRPr="00B14A89" w:rsidRDefault="00E82915" w:rsidP="00FB79B5">
            <w:pPr>
              <w:spacing w:after="0" w:line="240" w:lineRule="auto"/>
              <w:rPr>
                <w:rFonts w:ascii="Times New Roman" w:eastAsia="Times New Roman" w:hAnsi="Times New Roman"/>
                <w:sz w:val="24"/>
                <w:szCs w:val="24"/>
                <w:lang w:eastAsia="lv-LV"/>
              </w:rPr>
            </w:pPr>
          </w:p>
        </w:tc>
        <w:tc>
          <w:tcPr>
            <w:tcW w:w="284" w:type="dxa"/>
            <w:vAlign w:val="bottom"/>
          </w:tcPr>
          <w:p w:rsidR="00E82915" w:rsidRPr="00B14A89" w:rsidRDefault="00E82915" w:rsidP="00FB79B5">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rsidR="00E82915" w:rsidRPr="00B14A89" w:rsidRDefault="00E82915" w:rsidP="00FB79B5">
            <w:pPr>
              <w:spacing w:after="0" w:line="240" w:lineRule="auto"/>
              <w:rPr>
                <w:rFonts w:ascii="Times New Roman" w:eastAsia="Times New Roman" w:hAnsi="Times New Roman"/>
                <w:sz w:val="24"/>
                <w:szCs w:val="24"/>
                <w:lang w:eastAsia="lv-LV"/>
              </w:rPr>
            </w:pPr>
          </w:p>
        </w:tc>
        <w:tc>
          <w:tcPr>
            <w:tcW w:w="272" w:type="dxa"/>
            <w:vAlign w:val="bottom"/>
          </w:tcPr>
          <w:p w:rsidR="00E82915" w:rsidRPr="00B14A89" w:rsidRDefault="00E82915" w:rsidP="00FB79B5">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rsidR="00E82915" w:rsidRPr="00B14A89" w:rsidRDefault="00E82915" w:rsidP="00FB79B5">
            <w:pPr>
              <w:spacing w:after="0" w:line="240" w:lineRule="auto"/>
              <w:rPr>
                <w:rFonts w:ascii="Times New Roman" w:eastAsia="Times New Roman" w:hAnsi="Times New Roman"/>
                <w:sz w:val="24"/>
                <w:szCs w:val="24"/>
                <w:lang w:eastAsia="lv-LV"/>
              </w:rPr>
            </w:pPr>
          </w:p>
        </w:tc>
      </w:tr>
      <w:tr w:rsidR="00E82915" w:rsidRPr="00B14A89" w:rsidTr="00FB79B5">
        <w:tc>
          <w:tcPr>
            <w:tcW w:w="4077" w:type="dxa"/>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vārds, uzvārds</w:t>
            </w:r>
          </w:p>
        </w:tc>
        <w:tc>
          <w:tcPr>
            <w:tcW w:w="284" w:type="dxa"/>
          </w:tcPr>
          <w:p w:rsidR="00E82915" w:rsidRPr="00B14A89" w:rsidRDefault="00E82915" w:rsidP="00FB79B5">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paraksts</w:t>
            </w:r>
          </w:p>
        </w:tc>
        <w:tc>
          <w:tcPr>
            <w:tcW w:w="272" w:type="dxa"/>
          </w:tcPr>
          <w:p w:rsidR="00E82915" w:rsidRPr="00B14A89" w:rsidRDefault="00E82915" w:rsidP="00FB79B5">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E82915" w:rsidRPr="00B14A89" w:rsidRDefault="00E82915" w:rsidP="00FB79B5">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datums</w:t>
            </w:r>
          </w:p>
        </w:tc>
      </w:tr>
    </w:tbl>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pacing w:after="160" w:line="259" w:lineRule="auto"/>
        <w:rPr>
          <w:rFonts w:ascii="Times New Roman" w:eastAsia="Times New Roman" w:hAnsi="Times New Roman"/>
          <w:sz w:val="24"/>
          <w:szCs w:val="24"/>
        </w:rPr>
      </w:pPr>
      <w:r w:rsidRPr="00B14A89">
        <w:rPr>
          <w:rFonts w:ascii="Times New Roman" w:eastAsia="Times New Roman" w:hAnsi="Times New Roman"/>
          <w:sz w:val="24"/>
          <w:szCs w:val="24"/>
        </w:rPr>
        <w:br w:type="page"/>
      </w:r>
    </w:p>
    <w:p w:rsidR="00321AE8" w:rsidRPr="00E82915" w:rsidRDefault="00321AE8" w:rsidP="00321AE8">
      <w:pPr>
        <w:jc w:val="right"/>
      </w:pPr>
      <w:r w:rsidRPr="00B14A89">
        <w:rPr>
          <w:rFonts w:ascii="Times New Roman" w:hAnsi="Times New Roman"/>
          <w:sz w:val="24"/>
          <w:szCs w:val="24"/>
        </w:rPr>
        <w:lastRenderedPageBreak/>
        <w:t>Līguma Nr._________________</w:t>
      </w:r>
    </w:p>
    <w:p w:rsidR="00321AE8" w:rsidRPr="00B14A89" w:rsidRDefault="00321AE8" w:rsidP="00321AE8">
      <w:pPr>
        <w:spacing w:after="0" w:line="240" w:lineRule="auto"/>
        <w:jc w:val="right"/>
        <w:rPr>
          <w:rFonts w:ascii="Times New Roman" w:hAnsi="Times New Roman"/>
          <w:sz w:val="24"/>
          <w:szCs w:val="24"/>
        </w:rPr>
      </w:pPr>
      <w:r>
        <w:rPr>
          <w:rFonts w:ascii="Times New Roman" w:hAnsi="Times New Roman"/>
          <w:sz w:val="24"/>
          <w:szCs w:val="24"/>
        </w:rPr>
        <w:t>2</w:t>
      </w:r>
      <w:r w:rsidRPr="00B14A89">
        <w:rPr>
          <w:rFonts w:ascii="Times New Roman" w:hAnsi="Times New Roman"/>
          <w:sz w:val="24"/>
          <w:szCs w:val="24"/>
        </w:rPr>
        <w:t>.pielikums</w:t>
      </w:r>
    </w:p>
    <w:p w:rsidR="00E82915" w:rsidRPr="00B14A89" w:rsidRDefault="00E82915" w:rsidP="00E82915">
      <w:pPr>
        <w:spacing w:after="0" w:line="240" w:lineRule="auto"/>
        <w:ind w:right="-6"/>
        <w:jc w:val="both"/>
        <w:rPr>
          <w:rFonts w:ascii="Times New Roman" w:eastAsia="Times New Roman" w:hAnsi="Times New Roman"/>
          <w:sz w:val="24"/>
          <w:szCs w:val="24"/>
        </w:rPr>
      </w:pPr>
    </w:p>
    <w:p w:rsidR="00E82915" w:rsidRPr="00B14A89" w:rsidRDefault="00E82915" w:rsidP="00E82915">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 xml:space="preserve">PIEGĀDES AKTS </w:t>
      </w:r>
      <w:r w:rsidRPr="00B14A89">
        <w:rPr>
          <w:rFonts w:ascii="Times New Roman" w:hAnsi="Times New Roman"/>
          <w:i/>
          <w:sz w:val="24"/>
          <w:szCs w:val="24"/>
        </w:rPr>
        <w:t>(veidne)</w:t>
      </w:r>
    </w:p>
    <w:p w:rsidR="00E82915" w:rsidRPr="00B14A89" w:rsidRDefault="00E82915" w:rsidP="00E82915">
      <w:pPr>
        <w:spacing w:after="0" w:line="240" w:lineRule="auto"/>
        <w:ind w:right="-6"/>
        <w:jc w:val="center"/>
        <w:rPr>
          <w:rFonts w:ascii="Times New Roman" w:eastAsia="Times New Roman" w:hAnsi="Times New Roman"/>
          <w:sz w:val="24"/>
          <w:szCs w:val="24"/>
        </w:rPr>
      </w:pPr>
      <w:r w:rsidRPr="00B14A89">
        <w:rPr>
          <w:rFonts w:ascii="Times New Roman" w:eastAsia="Times New Roman" w:hAnsi="Times New Roman"/>
          <w:sz w:val="24"/>
          <w:szCs w:val="24"/>
        </w:rPr>
        <w:t>(saskaņā ar Līguma 4.6.punktu)</w:t>
      </w:r>
    </w:p>
    <w:p w:rsidR="00E82915" w:rsidRPr="00B14A89" w:rsidRDefault="00E82915" w:rsidP="00E82915">
      <w:pPr>
        <w:suppressAutoHyphens/>
        <w:autoSpaceDN w:val="0"/>
        <w:spacing w:after="0"/>
        <w:jc w:val="center"/>
        <w:rPr>
          <w:rFonts w:ascii="Times New Roman" w:hAnsi="Times New Roman"/>
          <w:b/>
          <w:sz w:val="24"/>
          <w:szCs w:val="24"/>
        </w:rPr>
      </w:pP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suppressAutoHyphens/>
        <w:autoSpaceDN w:val="0"/>
        <w:spacing w:after="0"/>
        <w:rPr>
          <w:rFonts w:ascii="Times New Roman" w:hAnsi="Times New Roman"/>
          <w:sz w:val="24"/>
          <w:szCs w:val="24"/>
        </w:rPr>
      </w:pPr>
      <w:r w:rsidRPr="00B14A89">
        <w:rPr>
          <w:rFonts w:ascii="Times New Roman" w:hAnsi="Times New Roman"/>
          <w:sz w:val="24"/>
          <w:szCs w:val="24"/>
        </w:rPr>
        <w:t>20___.gada_____.______________</w:t>
      </w: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keepNext/>
        <w:spacing w:after="0" w:line="240" w:lineRule="auto"/>
        <w:ind w:firstLine="567"/>
        <w:outlineLvl w:val="0"/>
        <w:rPr>
          <w:rFonts w:ascii="Times New Roman" w:eastAsia="Times New Roman" w:hAnsi="Times New Roman"/>
          <w:b/>
          <w:bCs/>
          <w:i/>
          <w:iCs/>
          <w:sz w:val="24"/>
          <w:szCs w:val="24"/>
          <w:lang w:eastAsia="lv-LV"/>
        </w:rPr>
      </w:pPr>
      <w:r w:rsidRPr="00B14A89">
        <w:rPr>
          <w:rFonts w:ascii="Times New Roman" w:eastAsia="Times New Roman" w:hAnsi="Times New Roman"/>
          <w:b/>
          <w:bCs/>
          <w:i/>
          <w:iCs/>
          <w:sz w:val="24"/>
          <w:szCs w:val="24"/>
          <w:lang w:eastAsia="lv-LV"/>
        </w:rPr>
        <w:t>Par medicīnas ierīces piegādi</w:t>
      </w:r>
    </w:p>
    <w:p w:rsidR="00E82915" w:rsidRPr="00B14A89" w:rsidRDefault="00E82915" w:rsidP="00E82915">
      <w:pPr>
        <w:suppressAutoHyphens/>
        <w:autoSpaceDN w:val="0"/>
        <w:spacing w:after="0"/>
        <w:rPr>
          <w:rFonts w:ascii="Times New Roman" w:hAnsi="Times New Roman"/>
          <w:sz w:val="24"/>
          <w:szCs w:val="24"/>
          <w:lang w:eastAsia="lv-LV"/>
        </w:rPr>
      </w:pPr>
    </w:p>
    <w:p w:rsidR="00E82915" w:rsidRPr="00B14A89" w:rsidRDefault="00E82915" w:rsidP="00E82915">
      <w:pPr>
        <w:suppressAutoHyphens/>
        <w:autoSpaceDN w:val="0"/>
        <w:rPr>
          <w:rFonts w:ascii="Times New Roman" w:hAnsi="Times New Roman"/>
          <w:sz w:val="24"/>
          <w:szCs w:val="24"/>
          <w:lang w:eastAsia="lv-LV"/>
        </w:rPr>
      </w:pPr>
      <w:r w:rsidRPr="00B14A89">
        <w:rPr>
          <w:rFonts w:ascii="Times New Roman" w:hAnsi="Times New Roman"/>
          <w:sz w:val="24"/>
          <w:szCs w:val="24"/>
          <w:lang w:eastAsia="lv-LV"/>
        </w:rPr>
        <w:t xml:space="preserve">Saskaņā ar noslēgto līgumu Nr. SKUS __________, </w:t>
      </w:r>
    </w:p>
    <w:p w:rsidR="00E82915" w:rsidRPr="00B14A89" w:rsidRDefault="00E82915" w:rsidP="00E82915">
      <w:pPr>
        <w:pBdr>
          <w:bottom w:val="single" w:sz="12" w:space="1" w:color="000000"/>
        </w:pBdr>
        <w:suppressAutoHyphens/>
        <w:autoSpaceDN w:val="0"/>
        <w:spacing w:after="0"/>
        <w:rPr>
          <w:rFonts w:ascii="Times New Roman" w:hAnsi="Times New Roman"/>
          <w:sz w:val="24"/>
          <w:szCs w:val="24"/>
        </w:rPr>
      </w:pPr>
    </w:p>
    <w:p w:rsidR="00E82915" w:rsidRPr="00B14A89" w:rsidRDefault="00E82915" w:rsidP="00E82915">
      <w:pPr>
        <w:suppressAutoHyphens/>
        <w:autoSpaceDN w:val="0"/>
        <w:spacing w:after="0"/>
        <w:jc w:val="center"/>
        <w:rPr>
          <w:rFonts w:ascii="Times New Roman" w:hAnsi="Times New Roman"/>
          <w:sz w:val="24"/>
          <w:szCs w:val="24"/>
        </w:rPr>
      </w:pPr>
      <w:r w:rsidRPr="00B14A89">
        <w:rPr>
          <w:rFonts w:ascii="Times New Roman" w:hAnsi="Times New Roman"/>
          <w:sz w:val="24"/>
          <w:szCs w:val="24"/>
        </w:rPr>
        <w:t xml:space="preserve">(uzņēmuma nosaukums, </w:t>
      </w:r>
      <w:proofErr w:type="spellStart"/>
      <w:r w:rsidRPr="00B14A89">
        <w:rPr>
          <w:rFonts w:ascii="Times New Roman" w:hAnsi="Times New Roman"/>
          <w:sz w:val="24"/>
          <w:szCs w:val="24"/>
        </w:rPr>
        <w:t>reģ.Nr</w:t>
      </w:r>
      <w:proofErr w:type="spellEnd"/>
      <w:r w:rsidRPr="00B14A89">
        <w:rPr>
          <w:rFonts w:ascii="Times New Roman" w:hAnsi="Times New Roman"/>
          <w:sz w:val="24"/>
          <w:szCs w:val="24"/>
        </w:rPr>
        <w:t>.,)</w:t>
      </w: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suppressAutoHyphens/>
        <w:autoSpaceDN w:val="0"/>
        <w:spacing w:after="0"/>
        <w:rPr>
          <w:rFonts w:ascii="Times New Roman" w:hAnsi="Times New Roman"/>
          <w:sz w:val="24"/>
          <w:szCs w:val="24"/>
        </w:rPr>
      </w:pPr>
      <w:r w:rsidRPr="00B14A89">
        <w:rPr>
          <w:rFonts w:ascii="Times New Roman" w:hAnsi="Times New Roman"/>
          <w:b/>
          <w:sz w:val="24"/>
          <w:szCs w:val="24"/>
          <w:u w:val="single"/>
        </w:rPr>
        <w:t>piegādāja</w:t>
      </w:r>
      <w:r w:rsidRPr="00B14A89">
        <w:rPr>
          <w:rFonts w:ascii="Times New Roman" w:hAnsi="Times New Roman"/>
          <w:sz w:val="24"/>
          <w:szCs w:val="24"/>
        </w:rPr>
        <w:t xml:space="preserve"> un </w:t>
      </w: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pBdr>
          <w:bottom w:val="single" w:sz="12" w:space="1" w:color="000000"/>
        </w:pBdr>
        <w:suppressAutoHyphens/>
        <w:autoSpaceDN w:val="0"/>
        <w:spacing w:after="0"/>
        <w:jc w:val="center"/>
        <w:rPr>
          <w:rFonts w:ascii="Times New Roman" w:hAnsi="Times New Roman"/>
          <w:sz w:val="24"/>
          <w:szCs w:val="24"/>
        </w:rPr>
      </w:pPr>
      <w:r w:rsidRPr="00B14A89">
        <w:rPr>
          <w:rFonts w:ascii="Times New Roman" w:hAnsi="Times New Roman"/>
          <w:sz w:val="24"/>
          <w:szCs w:val="24"/>
        </w:rPr>
        <w:t xml:space="preserve">VSIA “Paula Stradiņa Klīniskā universitātes slimnīca” </w:t>
      </w:r>
      <w:proofErr w:type="spellStart"/>
      <w:r w:rsidRPr="00B14A89">
        <w:rPr>
          <w:rFonts w:ascii="Times New Roman" w:hAnsi="Times New Roman"/>
          <w:sz w:val="24"/>
          <w:szCs w:val="24"/>
        </w:rPr>
        <w:t>reģ</w:t>
      </w:r>
      <w:proofErr w:type="spellEnd"/>
      <w:r w:rsidRPr="00B14A89">
        <w:rPr>
          <w:rFonts w:ascii="Times New Roman" w:hAnsi="Times New Roman"/>
          <w:sz w:val="24"/>
          <w:szCs w:val="24"/>
        </w:rPr>
        <w:t>. Nr. 40003457109</w:t>
      </w:r>
    </w:p>
    <w:p w:rsidR="00E82915" w:rsidRPr="00B14A89" w:rsidRDefault="00E82915" w:rsidP="00E82915">
      <w:pPr>
        <w:suppressAutoHyphens/>
        <w:autoSpaceDN w:val="0"/>
        <w:spacing w:after="0"/>
        <w:jc w:val="center"/>
        <w:rPr>
          <w:rFonts w:ascii="Times New Roman" w:hAnsi="Times New Roman"/>
          <w:sz w:val="24"/>
          <w:szCs w:val="24"/>
        </w:rPr>
      </w:pPr>
      <w:r w:rsidRPr="00B14A89">
        <w:rPr>
          <w:rFonts w:ascii="Times New Roman" w:hAnsi="Times New Roman"/>
          <w:sz w:val="24"/>
          <w:szCs w:val="24"/>
        </w:rPr>
        <w:t xml:space="preserve">(uzņēmuma nosaukums, </w:t>
      </w:r>
      <w:proofErr w:type="spellStart"/>
      <w:r w:rsidRPr="00B14A89">
        <w:rPr>
          <w:rFonts w:ascii="Times New Roman" w:hAnsi="Times New Roman"/>
          <w:sz w:val="24"/>
          <w:szCs w:val="24"/>
        </w:rPr>
        <w:t>reģ.Nr</w:t>
      </w:r>
      <w:proofErr w:type="spellEnd"/>
      <w:r w:rsidRPr="00B14A89">
        <w:rPr>
          <w:rFonts w:ascii="Times New Roman" w:hAnsi="Times New Roman"/>
          <w:sz w:val="24"/>
          <w:szCs w:val="24"/>
        </w:rPr>
        <w:t>.,)</w:t>
      </w: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suppressAutoHyphens/>
        <w:autoSpaceDN w:val="0"/>
        <w:spacing w:after="0"/>
        <w:rPr>
          <w:rFonts w:ascii="Times New Roman" w:hAnsi="Times New Roman"/>
          <w:sz w:val="24"/>
          <w:szCs w:val="24"/>
        </w:rPr>
      </w:pPr>
      <w:r w:rsidRPr="00B14A89">
        <w:rPr>
          <w:rFonts w:ascii="Times New Roman" w:hAnsi="Times New Roman"/>
          <w:b/>
          <w:sz w:val="24"/>
          <w:szCs w:val="24"/>
          <w:u w:val="single"/>
        </w:rPr>
        <w:t>saņēma</w:t>
      </w:r>
      <w:r w:rsidRPr="00B14A89">
        <w:rPr>
          <w:rFonts w:ascii="Times New Roman" w:hAnsi="Times New Roman"/>
          <w:sz w:val="24"/>
          <w:szCs w:val="24"/>
        </w:rPr>
        <w:t>:</w:t>
      </w:r>
    </w:p>
    <w:p w:rsidR="00E82915" w:rsidRPr="00B14A89" w:rsidRDefault="00E82915" w:rsidP="00E82915">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E82915" w:rsidRPr="00B14A89" w:rsidTr="00FB79B5">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rsidR="00E82915" w:rsidRPr="00B14A89" w:rsidRDefault="00E82915" w:rsidP="00FB79B5">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Daudzums</w:t>
            </w:r>
          </w:p>
        </w:tc>
      </w:tr>
      <w:tr w:rsidR="00E82915" w:rsidRPr="00B14A89" w:rsidTr="00FB79B5">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r>
      <w:tr w:rsidR="00E82915" w:rsidRPr="00B14A89" w:rsidTr="00FB79B5">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E82915" w:rsidRPr="00B14A89" w:rsidRDefault="00E82915" w:rsidP="00FB79B5">
            <w:pPr>
              <w:suppressAutoHyphens/>
              <w:autoSpaceDN w:val="0"/>
              <w:jc w:val="both"/>
              <w:rPr>
                <w:rFonts w:ascii="Times New Roman" w:hAnsi="Times New Roman"/>
                <w:sz w:val="24"/>
                <w:szCs w:val="24"/>
              </w:rPr>
            </w:pPr>
          </w:p>
        </w:tc>
      </w:tr>
    </w:tbl>
    <w:p w:rsidR="00E82915" w:rsidRPr="00B14A89" w:rsidRDefault="00E82915" w:rsidP="00E82915">
      <w:pPr>
        <w:suppressAutoHyphens/>
        <w:autoSpaceDN w:val="0"/>
        <w:spacing w:after="0"/>
        <w:rPr>
          <w:rFonts w:ascii="Times New Roman" w:hAnsi="Times New Roman"/>
          <w:sz w:val="24"/>
          <w:szCs w:val="24"/>
        </w:rPr>
      </w:pPr>
    </w:p>
    <w:p w:rsidR="00E82915" w:rsidRPr="00B14A89" w:rsidRDefault="00E82915" w:rsidP="00E82915">
      <w:pPr>
        <w:tabs>
          <w:tab w:val="left" w:pos="3555"/>
        </w:tabs>
        <w:suppressAutoHyphens/>
        <w:autoSpaceDN w:val="0"/>
        <w:spacing w:after="0"/>
        <w:rPr>
          <w:rFonts w:ascii="Times New Roman" w:hAnsi="Times New Roman"/>
          <w:sz w:val="24"/>
          <w:szCs w:val="24"/>
        </w:rPr>
      </w:pPr>
      <w:r w:rsidRPr="00B14A89">
        <w:rPr>
          <w:rFonts w:ascii="Times New Roman" w:hAnsi="Times New Roman"/>
          <w:sz w:val="24"/>
          <w:szCs w:val="24"/>
        </w:rPr>
        <w:t>Piegādes vieta (</w:t>
      </w:r>
      <w:r w:rsidRPr="00B14A89">
        <w:rPr>
          <w:rFonts w:ascii="Times New Roman" w:hAnsi="Times New Roman"/>
          <w:i/>
          <w:sz w:val="24"/>
          <w:szCs w:val="24"/>
        </w:rPr>
        <w:t>vajadzīgo pasvītrot</w:t>
      </w:r>
      <w:r w:rsidRPr="00B14A89">
        <w:rPr>
          <w:rFonts w:ascii="Times New Roman" w:hAnsi="Times New Roman"/>
          <w:sz w:val="24"/>
          <w:szCs w:val="24"/>
        </w:rPr>
        <w:t>): Centralizētā noliktava/struktūrvienība</w:t>
      </w:r>
      <w:r w:rsidRPr="00B14A89">
        <w:rPr>
          <w:rFonts w:ascii="Times New Roman" w:hAnsi="Times New Roman"/>
          <w:sz w:val="24"/>
          <w:szCs w:val="24"/>
        </w:rPr>
        <w:tab/>
      </w:r>
    </w:p>
    <w:p w:rsidR="00E82915" w:rsidRPr="00B14A89" w:rsidRDefault="00E82915" w:rsidP="00E82915">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E82915" w:rsidRPr="00B14A89" w:rsidTr="00FB79B5">
        <w:trPr>
          <w:jc w:val="center"/>
        </w:trPr>
        <w:tc>
          <w:tcPr>
            <w:tcW w:w="4814" w:type="dxa"/>
            <w:tcMar>
              <w:top w:w="0" w:type="dxa"/>
              <w:left w:w="108" w:type="dxa"/>
              <w:bottom w:w="0" w:type="dxa"/>
              <w:right w:w="108" w:type="dxa"/>
            </w:tcMar>
          </w:tcPr>
          <w:p w:rsidR="00E82915" w:rsidRPr="00B14A89" w:rsidRDefault="00E82915" w:rsidP="00FB79B5">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PIEGĀDĀJA:</w:t>
            </w:r>
          </w:p>
          <w:p w:rsidR="00E82915" w:rsidRPr="00B14A89" w:rsidRDefault="00E82915" w:rsidP="00FB79B5">
            <w:pPr>
              <w:suppressAutoHyphens/>
              <w:autoSpaceDN w:val="0"/>
              <w:spacing w:after="0" w:line="240" w:lineRule="auto"/>
              <w:rPr>
                <w:rFonts w:ascii="Times New Roman" w:hAnsi="Times New Roman"/>
                <w:sz w:val="24"/>
                <w:szCs w:val="24"/>
              </w:rPr>
            </w:pPr>
          </w:p>
          <w:p w:rsidR="00E82915" w:rsidRPr="00B14A89" w:rsidRDefault="00E82915" w:rsidP="00FB79B5">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rsidR="00E82915" w:rsidRPr="00B14A89" w:rsidRDefault="00E82915" w:rsidP="00FB79B5">
            <w:pPr>
              <w:suppressAutoHyphens/>
              <w:autoSpaceDN w:val="0"/>
              <w:spacing w:after="0" w:line="240" w:lineRule="auto"/>
              <w:rPr>
                <w:rFonts w:ascii="Times New Roman" w:hAnsi="Times New Roman"/>
                <w:sz w:val="24"/>
                <w:szCs w:val="24"/>
              </w:rPr>
            </w:pPr>
          </w:p>
          <w:p w:rsidR="00E82915" w:rsidRPr="00B14A89" w:rsidRDefault="00E82915" w:rsidP="00FB79B5">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E82915" w:rsidRPr="00B14A89" w:rsidTr="00FB79B5">
              <w:tc>
                <w:tcPr>
                  <w:tcW w:w="4607" w:type="dxa"/>
                  <w:tcMar>
                    <w:top w:w="0" w:type="dxa"/>
                    <w:left w:w="108" w:type="dxa"/>
                    <w:bottom w:w="0" w:type="dxa"/>
                    <w:right w:w="108" w:type="dxa"/>
                  </w:tcMar>
                </w:tcPr>
                <w:p w:rsidR="00E82915" w:rsidRPr="00B14A89" w:rsidRDefault="00E82915" w:rsidP="00FB79B5">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SAŅĒMA:</w:t>
                  </w:r>
                </w:p>
                <w:p w:rsidR="00E82915" w:rsidRPr="00B14A89" w:rsidRDefault="00E82915" w:rsidP="00FB79B5">
                  <w:pPr>
                    <w:suppressAutoHyphens/>
                    <w:autoSpaceDN w:val="0"/>
                    <w:spacing w:after="0" w:line="240" w:lineRule="auto"/>
                    <w:rPr>
                      <w:rFonts w:ascii="Times New Roman" w:hAnsi="Times New Roman"/>
                      <w:sz w:val="24"/>
                      <w:szCs w:val="24"/>
                    </w:rPr>
                  </w:pPr>
                </w:p>
                <w:p w:rsidR="00E82915" w:rsidRPr="00B14A89" w:rsidRDefault="00E82915" w:rsidP="00FB79B5">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rsidR="00E82915" w:rsidRPr="00B14A89" w:rsidRDefault="00E82915" w:rsidP="00FB79B5">
                  <w:pPr>
                    <w:suppressAutoHyphens/>
                    <w:autoSpaceDN w:val="0"/>
                    <w:spacing w:after="0" w:line="240" w:lineRule="auto"/>
                    <w:rPr>
                      <w:rFonts w:ascii="Times New Roman" w:hAnsi="Times New Roman"/>
                      <w:sz w:val="24"/>
                      <w:szCs w:val="24"/>
                    </w:rPr>
                  </w:pPr>
                </w:p>
              </w:tc>
            </w:tr>
            <w:tr w:rsidR="00E82915" w:rsidRPr="00B14A89" w:rsidTr="00FB79B5">
              <w:tc>
                <w:tcPr>
                  <w:tcW w:w="4607" w:type="dxa"/>
                  <w:tcMar>
                    <w:top w:w="0" w:type="dxa"/>
                    <w:left w:w="108" w:type="dxa"/>
                    <w:bottom w:w="0" w:type="dxa"/>
                    <w:right w:w="108" w:type="dxa"/>
                  </w:tcMar>
                </w:tcPr>
                <w:p w:rsidR="00E82915" w:rsidRPr="00B14A89" w:rsidRDefault="00E82915" w:rsidP="00FB79B5">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(amats, vārds, uzvārds)</w:t>
                  </w:r>
                </w:p>
              </w:tc>
            </w:tr>
          </w:tbl>
          <w:p w:rsidR="00E82915" w:rsidRPr="00B14A89" w:rsidRDefault="00E82915" w:rsidP="00FB79B5">
            <w:pPr>
              <w:suppressAutoHyphens/>
              <w:autoSpaceDN w:val="0"/>
              <w:spacing w:after="0" w:line="240" w:lineRule="auto"/>
              <w:rPr>
                <w:rFonts w:ascii="Times New Roman" w:hAnsi="Times New Roman"/>
                <w:sz w:val="24"/>
                <w:szCs w:val="24"/>
              </w:rPr>
            </w:pPr>
          </w:p>
        </w:tc>
      </w:tr>
      <w:tr w:rsidR="00E82915" w:rsidRPr="00B14A89" w:rsidTr="00FB79B5">
        <w:trPr>
          <w:jc w:val="center"/>
        </w:trPr>
        <w:tc>
          <w:tcPr>
            <w:tcW w:w="4814" w:type="dxa"/>
            <w:tcMar>
              <w:top w:w="0" w:type="dxa"/>
              <w:left w:w="108" w:type="dxa"/>
              <w:bottom w:w="0" w:type="dxa"/>
              <w:right w:w="108" w:type="dxa"/>
            </w:tcMar>
          </w:tcPr>
          <w:p w:rsidR="00E82915" w:rsidRPr="00B14A89" w:rsidRDefault="00E82915" w:rsidP="00FB79B5">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rsidR="00E82915" w:rsidRPr="00B14A89" w:rsidRDefault="00E82915" w:rsidP="00FB79B5">
            <w:pPr>
              <w:suppressAutoHyphens/>
              <w:autoSpaceDN w:val="0"/>
              <w:spacing w:after="0" w:line="240" w:lineRule="auto"/>
              <w:rPr>
                <w:rFonts w:ascii="Times New Roman" w:hAnsi="Times New Roman"/>
                <w:sz w:val="24"/>
                <w:szCs w:val="24"/>
              </w:rPr>
            </w:pPr>
          </w:p>
        </w:tc>
      </w:tr>
    </w:tbl>
    <w:p w:rsidR="00E82915" w:rsidRPr="00B14A89" w:rsidRDefault="00E82915" w:rsidP="00E82915">
      <w:pPr>
        <w:suppressAutoHyphens/>
        <w:autoSpaceDN w:val="0"/>
        <w:spacing w:after="0"/>
        <w:rPr>
          <w:rFonts w:ascii="Times New Roman" w:hAnsi="Times New Roman"/>
          <w:sz w:val="24"/>
          <w:szCs w:val="24"/>
        </w:rPr>
      </w:pPr>
      <w:r w:rsidRPr="00B14A89">
        <w:rPr>
          <w:rFonts w:ascii="Times New Roman" w:hAnsi="Times New Roman"/>
          <w:sz w:val="24"/>
          <w:szCs w:val="24"/>
        </w:rPr>
        <w:t>Datums</w:t>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t>Datums</w:t>
      </w:r>
    </w:p>
    <w:p w:rsidR="00E82915" w:rsidRPr="00B14A89" w:rsidRDefault="00E82915" w:rsidP="00E82915">
      <w:pPr>
        <w:suppressAutoHyphens/>
        <w:autoSpaceDN w:val="0"/>
        <w:spacing w:after="0"/>
        <w:rPr>
          <w:rFonts w:ascii="Times New Roman" w:hAnsi="Times New Roman"/>
          <w:sz w:val="24"/>
          <w:szCs w:val="24"/>
        </w:rPr>
      </w:pPr>
      <w:r w:rsidRPr="00B14A89">
        <w:rPr>
          <w:rFonts w:ascii="Times New Roman" w:hAnsi="Times New Roman"/>
          <w:sz w:val="24"/>
          <w:szCs w:val="24"/>
        </w:rPr>
        <w:t>Paraksts</w:t>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proofErr w:type="spellStart"/>
      <w:r w:rsidRPr="00B14A89">
        <w:rPr>
          <w:rFonts w:ascii="Times New Roman" w:hAnsi="Times New Roman"/>
          <w:sz w:val="24"/>
          <w:szCs w:val="24"/>
        </w:rPr>
        <w:t>Paraksts</w:t>
      </w:r>
      <w:proofErr w:type="spellEnd"/>
    </w:p>
    <w:p w:rsidR="00E82915" w:rsidRPr="00B14A89" w:rsidRDefault="00E82915" w:rsidP="00E82915">
      <w:pPr>
        <w:rPr>
          <w:rFonts w:ascii="Times New Roman" w:hAnsi="Times New Roman"/>
          <w:sz w:val="24"/>
          <w:szCs w:val="24"/>
        </w:rPr>
      </w:pPr>
    </w:p>
    <w:p w:rsidR="00E82915" w:rsidRPr="00B14A89" w:rsidRDefault="00E82915" w:rsidP="00E82915">
      <w:pPr>
        <w:spacing w:after="160" w:line="259" w:lineRule="auto"/>
        <w:rPr>
          <w:rFonts w:ascii="Times New Roman" w:hAnsi="Times New Roman"/>
        </w:rPr>
      </w:pPr>
      <w:r w:rsidRPr="00B14A89">
        <w:rPr>
          <w:rFonts w:ascii="Times New Roman" w:hAnsi="Times New Roman"/>
        </w:rPr>
        <w:br w:type="page"/>
      </w:r>
    </w:p>
    <w:p w:rsidR="00321AE8" w:rsidRPr="00E82915" w:rsidRDefault="00321AE8" w:rsidP="00321AE8">
      <w:pPr>
        <w:jc w:val="right"/>
      </w:pPr>
      <w:r w:rsidRPr="00B14A89">
        <w:rPr>
          <w:rFonts w:ascii="Times New Roman" w:hAnsi="Times New Roman"/>
          <w:sz w:val="24"/>
          <w:szCs w:val="24"/>
        </w:rPr>
        <w:lastRenderedPageBreak/>
        <w:t>Līguma Nr._________________</w:t>
      </w:r>
    </w:p>
    <w:p w:rsidR="00321AE8" w:rsidRPr="00B14A89" w:rsidRDefault="00321AE8" w:rsidP="00321AE8">
      <w:pPr>
        <w:spacing w:after="0" w:line="240" w:lineRule="auto"/>
        <w:jc w:val="right"/>
        <w:rPr>
          <w:rFonts w:ascii="Times New Roman" w:hAnsi="Times New Roman"/>
          <w:sz w:val="24"/>
          <w:szCs w:val="24"/>
        </w:rPr>
      </w:pPr>
      <w:r>
        <w:rPr>
          <w:rFonts w:ascii="Times New Roman" w:hAnsi="Times New Roman"/>
          <w:sz w:val="24"/>
          <w:szCs w:val="24"/>
        </w:rPr>
        <w:t>3</w:t>
      </w:r>
      <w:r w:rsidRPr="00B14A89">
        <w:rPr>
          <w:rFonts w:ascii="Times New Roman" w:hAnsi="Times New Roman"/>
          <w:sz w:val="24"/>
          <w:szCs w:val="24"/>
        </w:rPr>
        <w:t>.pielikums</w:t>
      </w:r>
    </w:p>
    <w:tbl>
      <w:tblPr>
        <w:tblW w:w="5000" w:type="pct"/>
        <w:tblLook w:val="04A0" w:firstRow="1" w:lastRow="0" w:firstColumn="1" w:lastColumn="0" w:noHBand="0" w:noVBand="1"/>
      </w:tblPr>
      <w:tblGrid>
        <w:gridCol w:w="1194"/>
        <w:gridCol w:w="2097"/>
        <w:gridCol w:w="1223"/>
        <w:gridCol w:w="1936"/>
        <w:gridCol w:w="1856"/>
      </w:tblGrid>
      <w:tr w:rsidR="00321AE8" w:rsidRPr="00321AE8" w:rsidTr="00321AE8">
        <w:trPr>
          <w:trHeight w:val="300"/>
        </w:trPr>
        <w:tc>
          <w:tcPr>
            <w:tcW w:w="488" w:type="pct"/>
            <w:tcBorders>
              <w:top w:val="nil"/>
              <w:left w:val="nil"/>
              <w:bottom w:val="nil"/>
              <w:right w:val="nil"/>
            </w:tcBorders>
            <w:shd w:val="clear" w:color="auto" w:fill="auto"/>
            <w:noWrap/>
            <w:vAlign w:val="center"/>
            <w:hideMark/>
          </w:tcPr>
          <w:p w:rsidR="00321AE8" w:rsidRPr="00321AE8" w:rsidRDefault="00321AE8" w:rsidP="00321AE8">
            <w:pPr>
              <w:spacing w:after="0" w:line="240" w:lineRule="auto"/>
              <w:rPr>
                <w:rFonts w:ascii="Times New Roman" w:eastAsia="Times New Roman" w:hAnsi="Times New Roman"/>
                <w:sz w:val="24"/>
                <w:szCs w:val="24"/>
                <w:lang w:eastAsia="lv-LV"/>
              </w:rPr>
            </w:pPr>
          </w:p>
        </w:tc>
        <w:tc>
          <w:tcPr>
            <w:tcW w:w="1578" w:type="pct"/>
            <w:tcBorders>
              <w:top w:val="nil"/>
              <w:left w:val="nil"/>
              <w:bottom w:val="nil"/>
              <w:right w:val="nil"/>
            </w:tcBorders>
            <w:shd w:val="clear" w:color="auto" w:fill="auto"/>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p>
        </w:tc>
        <w:tc>
          <w:tcPr>
            <w:tcW w:w="813" w:type="pct"/>
            <w:tcBorders>
              <w:top w:val="nil"/>
              <w:left w:val="nil"/>
              <w:bottom w:val="nil"/>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sz w:val="20"/>
                <w:szCs w:val="20"/>
                <w:lang w:eastAsia="lv-LV"/>
              </w:rPr>
            </w:pPr>
          </w:p>
        </w:tc>
        <w:tc>
          <w:tcPr>
            <w:tcW w:w="1258" w:type="pct"/>
            <w:tcBorders>
              <w:top w:val="nil"/>
              <w:left w:val="nil"/>
              <w:bottom w:val="nil"/>
              <w:right w:val="nil"/>
            </w:tcBorders>
            <w:shd w:val="clear" w:color="auto" w:fill="auto"/>
            <w:noWrap/>
            <w:vAlign w:val="center"/>
            <w:hideMark/>
          </w:tcPr>
          <w:p w:rsidR="00321AE8" w:rsidRPr="00321AE8" w:rsidRDefault="00321AE8" w:rsidP="00321AE8">
            <w:pPr>
              <w:spacing w:after="0" w:line="240" w:lineRule="auto"/>
              <w:rPr>
                <w:rFonts w:ascii="Times New Roman" w:eastAsia="Times New Roman" w:hAnsi="Times New Roman"/>
                <w:sz w:val="20"/>
                <w:szCs w:val="20"/>
                <w:lang w:eastAsia="lv-LV"/>
              </w:rPr>
            </w:pP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p>
        </w:tc>
      </w:tr>
      <w:tr w:rsidR="00321AE8" w:rsidRPr="00321AE8" w:rsidTr="00321AE8">
        <w:trPr>
          <w:trHeight w:val="315"/>
        </w:trPr>
        <w:tc>
          <w:tcPr>
            <w:tcW w:w="4137" w:type="pct"/>
            <w:gridSpan w:val="4"/>
            <w:tcBorders>
              <w:top w:val="nil"/>
              <w:left w:val="nil"/>
              <w:bottom w:val="nil"/>
              <w:right w:val="nil"/>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b/>
                <w:bCs/>
                <w:color w:val="000000"/>
                <w:sz w:val="24"/>
                <w:szCs w:val="24"/>
                <w:lang w:eastAsia="lv-LV"/>
              </w:rPr>
            </w:pPr>
            <w:r w:rsidRPr="00321AE8">
              <w:rPr>
                <w:rFonts w:ascii="Times New Roman" w:eastAsia="Times New Roman" w:hAnsi="Times New Roman"/>
                <w:b/>
                <w:bCs/>
                <w:color w:val="000000"/>
                <w:sz w:val="24"/>
                <w:szCs w:val="24"/>
                <w:lang w:eastAsia="lv-LV"/>
              </w:rPr>
              <w:t xml:space="preserve">Siemens </w:t>
            </w:r>
            <w:proofErr w:type="spellStart"/>
            <w:r w:rsidRPr="00321AE8">
              <w:rPr>
                <w:rFonts w:ascii="Times New Roman" w:eastAsia="Times New Roman" w:hAnsi="Times New Roman"/>
                <w:b/>
                <w:bCs/>
                <w:color w:val="000000"/>
                <w:sz w:val="24"/>
                <w:szCs w:val="24"/>
                <w:lang w:eastAsia="lv-LV"/>
              </w:rPr>
              <w:t>Healthcare</w:t>
            </w:r>
            <w:proofErr w:type="spellEnd"/>
            <w:r w:rsidRPr="00321AE8">
              <w:rPr>
                <w:rFonts w:ascii="Times New Roman" w:eastAsia="Times New Roman" w:hAnsi="Times New Roman"/>
                <w:b/>
                <w:bCs/>
                <w:color w:val="000000"/>
                <w:sz w:val="24"/>
                <w:szCs w:val="24"/>
                <w:lang w:eastAsia="lv-LV"/>
              </w:rPr>
              <w:t xml:space="preserve"> </w:t>
            </w:r>
            <w:proofErr w:type="spellStart"/>
            <w:r w:rsidRPr="00321AE8">
              <w:rPr>
                <w:rFonts w:ascii="Times New Roman" w:eastAsia="Times New Roman" w:hAnsi="Times New Roman"/>
                <w:b/>
                <w:bCs/>
                <w:color w:val="000000"/>
                <w:sz w:val="24"/>
                <w:szCs w:val="24"/>
                <w:lang w:eastAsia="lv-LV"/>
              </w:rPr>
              <w:t>Oy</w:t>
            </w:r>
            <w:proofErr w:type="spellEnd"/>
            <w:r w:rsidRPr="00321AE8">
              <w:rPr>
                <w:rFonts w:ascii="Times New Roman" w:eastAsia="Times New Roman" w:hAnsi="Times New Roman"/>
                <w:b/>
                <w:bCs/>
                <w:color w:val="000000"/>
                <w:sz w:val="24"/>
                <w:szCs w:val="24"/>
                <w:lang w:eastAsia="lv-LV"/>
              </w:rPr>
              <w:t xml:space="preserve"> Latvijas filiāles Tehniskā-finanšu piedāvājuma forma iepirkumam</w:t>
            </w: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b/>
                <w:bCs/>
                <w:color w:val="000000"/>
                <w:sz w:val="24"/>
                <w:szCs w:val="24"/>
                <w:lang w:eastAsia="lv-LV"/>
              </w:rPr>
            </w:pPr>
          </w:p>
        </w:tc>
      </w:tr>
      <w:tr w:rsidR="00321AE8" w:rsidRPr="00321AE8" w:rsidTr="00321AE8">
        <w:trPr>
          <w:trHeight w:val="315"/>
        </w:trPr>
        <w:tc>
          <w:tcPr>
            <w:tcW w:w="4137" w:type="pct"/>
            <w:gridSpan w:val="4"/>
            <w:tcBorders>
              <w:top w:val="nil"/>
              <w:left w:val="nil"/>
              <w:bottom w:val="nil"/>
              <w:right w:val="nil"/>
            </w:tcBorders>
            <w:shd w:val="clear" w:color="auto" w:fill="auto"/>
            <w:vAlign w:val="bottom"/>
            <w:hideMark/>
          </w:tcPr>
          <w:p w:rsidR="00321AE8" w:rsidRPr="00321AE8" w:rsidRDefault="00321AE8" w:rsidP="00321AE8">
            <w:pPr>
              <w:spacing w:after="0" w:line="240" w:lineRule="auto"/>
              <w:jc w:val="center"/>
              <w:rPr>
                <w:rFonts w:ascii="Times New Roman" w:eastAsia="Times New Roman" w:hAnsi="Times New Roman"/>
                <w:i/>
                <w:iCs/>
                <w:color w:val="000000"/>
                <w:sz w:val="24"/>
                <w:szCs w:val="24"/>
                <w:lang w:eastAsia="lv-LV"/>
              </w:rPr>
            </w:pPr>
            <w:r w:rsidRPr="00321AE8">
              <w:rPr>
                <w:rFonts w:ascii="Times New Roman" w:eastAsia="Times New Roman" w:hAnsi="Times New Roman"/>
                <w:i/>
                <w:iCs/>
                <w:color w:val="000000"/>
                <w:sz w:val="24"/>
                <w:szCs w:val="24"/>
                <w:lang w:eastAsia="lv-LV"/>
              </w:rPr>
              <w:t>Magnētiskās rezonanses iekārtas piegāde</w:t>
            </w: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i/>
                <w:iCs/>
                <w:color w:val="000000"/>
                <w:sz w:val="24"/>
                <w:szCs w:val="24"/>
                <w:lang w:eastAsia="lv-LV"/>
              </w:rPr>
            </w:pPr>
          </w:p>
        </w:tc>
      </w:tr>
      <w:tr w:rsidR="00321AE8" w:rsidRPr="00321AE8" w:rsidTr="00321AE8">
        <w:trPr>
          <w:trHeight w:val="315"/>
        </w:trPr>
        <w:tc>
          <w:tcPr>
            <w:tcW w:w="4137" w:type="pct"/>
            <w:gridSpan w:val="4"/>
            <w:tcBorders>
              <w:top w:val="nil"/>
              <w:left w:val="nil"/>
              <w:bottom w:val="nil"/>
              <w:right w:val="nil"/>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p>
        </w:tc>
      </w:tr>
      <w:tr w:rsidR="00321AE8" w:rsidRPr="00321AE8" w:rsidTr="00321AE8">
        <w:trPr>
          <w:trHeight w:val="300"/>
        </w:trPr>
        <w:tc>
          <w:tcPr>
            <w:tcW w:w="4137" w:type="pct"/>
            <w:gridSpan w:val="4"/>
            <w:tcBorders>
              <w:top w:val="nil"/>
              <w:left w:val="nil"/>
              <w:bottom w:val="nil"/>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Vispārīgās prasības:</w:t>
            </w: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b/>
                <w:bCs/>
                <w:color w:val="000000"/>
                <w:sz w:val="20"/>
                <w:szCs w:val="20"/>
                <w:lang w:eastAsia="lv-LV"/>
              </w:rPr>
            </w:pPr>
            <w:r w:rsidRPr="00321AE8">
              <w:rPr>
                <w:rFonts w:ascii="Times New Roman" w:eastAsia="Times New Roman" w:hAnsi="Times New Roman"/>
                <w:b/>
                <w:bCs/>
                <w:color w:val="000000"/>
                <w:sz w:val="20"/>
                <w:szCs w:val="20"/>
                <w:lang w:eastAsia="lv-LV"/>
              </w:rPr>
              <w:t>Atbilstība:</w:t>
            </w:r>
          </w:p>
        </w:tc>
      </w:tr>
      <w:tr w:rsidR="00321AE8" w:rsidRPr="00321AE8" w:rsidTr="00321AE8">
        <w:trPr>
          <w:trHeight w:val="382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1)</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Finanšu piedāvājumā pretendentam jāietver visi izdevumi un izmaksas, kas saistītas ar Preces piegādi, transportu (sienu atveru izveidi un aiztaisīšanu) un iekārtu nodošanu ekspluatācijā, t.sk. pieslēgšanu pie Slimnīcas RIS un Dzesēšanas sistēmas uzstādīšanu un </w:t>
            </w:r>
            <w:proofErr w:type="spellStart"/>
            <w:r w:rsidRPr="00321AE8">
              <w:rPr>
                <w:rFonts w:ascii="Times New Roman" w:eastAsia="Times New Roman" w:hAnsi="Times New Roman"/>
                <w:sz w:val="20"/>
                <w:szCs w:val="20"/>
                <w:lang w:eastAsia="lv-LV"/>
              </w:rPr>
              <w:t>pieslēgumiem</w:t>
            </w:r>
            <w:proofErr w:type="spellEnd"/>
            <w:r w:rsidRPr="00321AE8">
              <w:rPr>
                <w:rFonts w:ascii="Times New Roman" w:eastAsia="Times New Roman" w:hAnsi="Times New Roman"/>
                <w:sz w:val="20"/>
                <w:szCs w:val="20"/>
                <w:lang w:eastAsia="lv-LV"/>
              </w:rPr>
              <w:t xml:space="preserve"> Slimnīcas ūdens, kanalizācijas, ventilācijas sistēmām, </w:t>
            </w:r>
            <w:proofErr w:type="spellStart"/>
            <w:r w:rsidRPr="00321AE8">
              <w:rPr>
                <w:rFonts w:ascii="Times New Roman" w:eastAsia="Times New Roman" w:hAnsi="Times New Roman"/>
                <w:sz w:val="20"/>
                <w:szCs w:val="20"/>
                <w:lang w:eastAsia="lv-LV"/>
              </w:rPr>
              <w:t>He</w:t>
            </w:r>
            <w:proofErr w:type="spellEnd"/>
            <w:r w:rsidRPr="00321AE8">
              <w:rPr>
                <w:rFonts w:ascii="Times New Roman" w:eastAsia="Times New Roman" w:hAnsi="Times New Roman"/>
                <w:sz w:val="20"/>
                <w:szCs w:val="20"/>
                <w:lang w:eastAsia="lv-LV"/>
              </w:rPr>
              <w:t xml:space="preserve"> izplūšanas caurules izvilkšanu. </w:t>
            </w:r>
          </w:p>
        </w:tc>
        <w:tc>
          <w:tcPr>
            <w:tcW w:w="863" w:type="pct"/>
            <w:tcBorders>
              <w:top w:val="single" w:sz="4" w:space="0" w:color="auto"/>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Finanšu piedāvājumā ir ietverti visi izdevumi un izmaksas, kas saistītas ar Preces piegādi, transportu (sienu atveru izveidi un aiztaisīšanu) un iekārtu nodošanu ekspluatācijā, t.sk. pieslēgšanu pie Slimnīcas RIS un Dzesēšanas sistēmas uzstādīšanu un </w:t>
            </w:r>
            <w:proofErr w:type="spellStart"/>
            <w:r w:rsidRPr="00321AE8">
              <w:rPr>
                <w:rFonts w:ascii="Times New Roman" w:eastAsia="Times New Roman" w:hAnsi="Times New Roman"/>
                <w:sz w:val="20"/>
                <w:szCs w:val="20"/>
                <w:lang w:eastAsia="lv-LV"/>
              </w:rPr>
              <w:t>pieslēgumiem</w:t>
            </w:r>
            <w:proofErr w:type="spellEnd"/>
            <w:r w:rsidRPr="00321AE8">
              <w:rPr>
                <w:rFonts w:ascii="Times New Roman" w:eastAsia="Times New Roman" w:hAnsi="Times New Roman"/>
                <w:sz w:val="20"/>
                <w:szCs w:val="20"/>
                <w:lang w:eastAsia="lv-LV"/>
              </w:rPr>
              <w:t xml:space="preserve"> Slimnīcas ūdens, kanalizācijas, ventilācijas sistēmām, </w:t>
            </w:r>
            <w:proofErr w:type="spellStart"/>
            <w:r w:rsidRPr="00321AE8">
              <w:rPr>
                <w:rFonts w:ascii="Times New Roman" w:eastAsia="Times New Roman" w:hAnsi="Times New Roman"/>
                <w:sz w:val="20"/>
                <w:szCs w:val="20"/>
                <w:lang w:eastAsia="lv-LV"/>
              </w:rPr>
              <w:t>He</w:t>
            </w:r>
            <w:proofErr w:type="spellEnd"/>
            <w:r w:rsidRPr="00321AE8">
              <w:rPr>
                <w:rFonts w:ascii="Times New Roman" w:eastAsia="Times New Roman" w:hAnsi="Times New Roman"/>
                <w:sz w:val="20"/>
                <w:szCs w:val="20"/>
                <w:lang w:eastAsia="lv-LV"/>
              </w:rPr>
              <w:t xml:space="preserve"> izplūšanas caurules izvilkšanu.; Siemens vēstule</w:t>
            </w:r>
          </w:p>
        </w:tc>
      </w:tr>
      <w:tr w:rsidR="00321AE8" w:rsidRPr="00321AE8" w:rsidTr="00321AE8">
        <w:trPr>
          <w:trHeight w:val="52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2)</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Piegāde 10 nedēļu laikā no pasūtījuma.</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Piegāde 10 nedēļu laikā no pasūtījuma.; Siemens vēstule</w:t>
            </w:r>
          </w:p>
        </w:tc>
      </w:tr>
      <w:tr w:rsidR="00321AE8" w:rsidRPr="00321AE8" w:rsidTr="00321AE8">
        <w:trPr>
          <w:trHeight w:val="351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3)</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Nododot ekspluatācijā Preci piegādātājs nodrošina Preces uzstādīšanu, pārbaudi un lietotāja apmācību iekārtai, izsniedzot atbilstošu apmācības sertifikātu, pievienojot lietošanas instrukciju latviešu valodā un servisa rokasgrāmatu, kurā norādīts cik un kāds serviss (remonts) un tehniskās apkopes ir jāveic.</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Nododot ekspluatācijā Preci 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nodrošina Preces uzstādīšanu, pārbaudi un lietotāja apmācību iekārtai, izsniedzot atbilstošu apmācības sertifikātu, pievienojot lietošanas instrukciju latviešu valodā un servisa rokasgrāmatu, kurā norādīts cik un kāds serviss (remonts) un tehniskās apkopes ir </w:t>
            </w:r>
            <w:r w:rsidRPr="00321AE8">
              <w:rPr>
                <w:rFonts w:ascii="Times New Roman" w:eastAsia="Times New Roman" w:hAnsi="Times New Roman"/>
                <w:sz w:val="20"/>
                <w:szCs w:val="20"/>
                <w:lang w:eastAsia="lv-LV"/>
              </w:rPr>
              <w:lastRenderedPageBreak/>
              <w:t>jāveic.; Siemens vēstule</w:t>
            </w:r>
          </w:p>
        </w:tc>
      </w:tr>
      <w:tr w:rsidR="00321AE8" w:rsidRPr="00321AE8" w:rsidTr="00321AE8">
        <w:trPr>
          <w:trHeight w:val="162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lastRenderedPageBreak/>
              <w:t>4)</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Piedāvātajām precēm garantijas termiņš ir 24 (divdesmit četri) mēneši no pieņemšanas – nodošanas akta abpusēja parakstīšanas brīža.</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Piedāvātajām precēm garantijas termiņš ir 24 (divdesmit četri) mēneši no pieņemšanas – nodošanas akta abpusēja parakstīšanas brīža.; Siemens vēstule</w:t>
            </w:r>
          </w:p>
        </w:tc>
      </w:tr>
      <w:tr w:rsidR="00321AE8" w:rsidRPr="00321AE8" w:rsidTr="00321AE8">
        <w:trPr>
          <w:trHeight w:val="184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5)</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tehniskajā piedāvājumā norāda Preces ražotāju un modeli un  atbilstošos parametrus.; Siemens vēstule</w:t>
            </w:r>
          </w:p>
        </w:tc>
      </w:tr>
      <w:tr w:rsidR="00321AE8" w:rsidRPr="00321AE8" w:rsidTr="00321AE8">
        <w:trPr>
          <w:trHeight w:val="312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6)</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Parametru atbilstību pamatot ar norādi uz tehniskajām datu lapām ("</w:t>
            </w:r>
            <w:proofErr w:type="spellStart"/>
            <w:r w:rsidRPr="00321AE8">
              <w:rPr>
                <w:rFonts w:ascii="Times New Roman" w:eastAsia="Times New Roman" w:hAnsi="Times New Roman"/>
                <w:sz w:val="20"/>
                <w:szCs w:val="20"/>
                <w:lang w:eastAsia="lv-LV"/>
              </w:rPr>
              <w:t>data</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sheet</w:t>
            </w:r>
            <w:proofErr w:type="spellEnd"/>
            <w:r w:rsidRPr="00321AE8">
              <w:rPr>
                <w:rFonts w:ascii="Times New Roman" w:eastAsia="Times New Roman" w:hAnsi="Times New Roman"/>
                <w:sz w:val="20"/>
                <w:szCs w:val="20"/>
                <w:lang w:eastAsia="lv-LV"/>
              </w:rPr>
              <w:t>'') jeb informatīviem materiāliem, kas apliecina atbilstību (oriģinālvalodā un tulkojumi latviešu valodā), norādot atsauci tehniskajā piedāvājumā uz konkrēto lapaspusi;</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Parametru atbilstību 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pamato ar norādi uz tehniskajām datu lapām ("</w:t>
            </w:r>
            <w:proofErr w:type="spellStart"/>
            <w:r w:rsidRPr="00321AE8">
              <w:rPr>
                <w:rFonts w:ascii="Times New Roman" w:eastAsia="Times New Roman" w:hAnsi="Times New Roman"/>
                <w:sz w:val="20"/>
                <w:szCs w:val="20"/>
                <w:lang w:eastAsia="lv-LV"/>
              </w:rPr>
              <w:t>data</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sheet</w:t>
            </w:r>
            <w:proofErr w:type="spellEnd"/>
            <w:r w:rsidRPr="00321AE8">
              <w:rPr>
                <w:rFonts w:ascii="Times New Roman" w:eastAsia="Times New Roman" w:hAnsi="Times New Roman"/>
                <w:sz w:val="20"/>
                <w:szCs w:val="20"/>
                <w:lang w:eastAsia="lv-LV"/>
              </w:rPr>
              <w:t>'') jeb informatīviem materiāliem, kas apliecina atbilstību (oriģinālvalodā un tulkojumi latviešu valodā), norādot atsauci tehniskajā piedāvājumā uz konkrēto lapaspusi un ar šo dokumentu un Siemens vēstuli; Siemens vēstule</w:t>
            </w:r>
          </w:p>
        </w:tc>
      </w:tr>
      <w:tr w:rsidR="00321AE8" w:rsidRPr="00321AE8" w:rsidTr="00321AE8">
        <w:trPr>
          <w:trHeight w:val="211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lastRenderedPageBreak/>
              <w:t>7)</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Visas piedāvātās Preces ir jaunas, iepriekš nelietotas un nesatur iepriekš lietotas vai atjaunotas sastāvdaļas vai komponentes, ražotas ne agrāk kā 2019.gadā;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Visas piedāvātās Preces ir jaunas, iepriekš nelietotas un nesatur iepriekš lietotas vai atjaunotas sastāvdaļas vai komponentes, ražotas ne agrāk kā 2019.gadā; Siemens vēstule</w:t>
            </w:r>
          </w:p>
        </w:tc>
      </w:tr>
      <w:tr w:rsidR="00321AE8" w:rsidRPr="00321AE8" w:rsidTr="00321AE8">
        <w:trPr>
          <w:trHeight w:val="370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8)</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Pretendenta rīcībā ir ne mazāk kā viens servisa inženieris, kurš ir piedāvātās Preces ražotāja apmācīts un sertificēts medicīnas aprīkojuma uzstādīšanai, garantijas un </w:t>
            </w:r>
            <w:proofErr w:type="spellStart"/>
            <w:r w:rsidRPr="00321AE8">
              <w:rPr>
                <w:rFonts w:ascii="Times New Roman" w:eastAsia="Times New Roman" w:hAnsi="Times New Roman"/>
                <w:sz w:val="20"/>
                <w:szCs w:val="20"/>
                <w:lang w:eastAsia="lv-LV"/>
              </w:rPr>
              <w:t>pēcgarantijas</w:t>
            </w:r>
            <w:proofErr w:type="spellEnd"/>
            <w:r w:rsidRPr="00321AE8">
              <w:rPr>
                <w:rFonts w:ascii="Times New Roman" w:eastAsia="Times New Roman" w:hAnsi="Times New Roman"/>
                <w:sz w:val="20"/>
                <w:szCs w:val="20"/>
                <w:lang w:eastAsia="lv-LV"/>
              </w:rPr>
              <w:t xml:space="preserve"> remonta un apkopes veikšanai Latvijas Republikā (piedāvājumam jāpievieno apliecinājums);</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rīcībā ir  viens servisa inženieris, kurš ir piedāvātās Preces ražotāja apmācīts un sertificēts medicīnas aprīkojuma uzstādīšanai, garantijas un </w:t>
            </w:r>
            <w:proofErr w:type="spellStart"/>
            <w:r w:rsidRPr="00321AE8">
              <w:rPr>
                <w:rFonts w:ascii="Times New Roman" w:eastAsia="Times New Roman" w:hAnsi="Times New Roman"/>
                <w:sz w:val="20"/>
                <w:szCs w:val="20"/>
                <w:lang w:eastAsia="lv-LV"/>
              </w:rPr>
              <w:t>pēcgarantijas</w:t>
            </w:r>
            <w:proofErr w:type="spellEnd"/>
            <w:r w:rsidRPr="00321AE8">
              <w:rPr>
                <w:rFonts w:ascii="Times New Roman" w:eastAsia="Times New Roman" w:hAnsi="Times New Roman"/>
                <w:sz w:val="20"/>
                <w:szCs w:val="20"/>
                <w:lang w:eastAsia="lv-LV"/>
              </w:rPr>
              <w:t xml:space="preserve"> remonta un apkopes veikšanai Latvijas Republikā (piedāvājumam ir pievienots apliecinājums); Siemens vēstule</w:t>
            </w:r>
          </w:p>
        </w:tc>
      </w:tr>
      <w:tr w:rsidR="00321AE8" w:rsidRPr="00321AE8" w:rsidTr="00321AE8">
        <w:trPr>
          <w:trHeight w:val="15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9)</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Piedāvājumam jāpievieno piedāvātas Preces CE sertifikāta kopija un atbilstības deklarācijas kopija;</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Piedāvājumam ir  pievienota piedāvātas Preces CE sertifikāta kopija un atbilstības deklarācijas kopija; Siemens vēstule</w:t>
            </w:r>
          </w:p>
        </w:tc>
      </w:tr>
      <w:tr w:rsidR="00321AE8" w:rsidRPr="00321AE8" w:rsidTr="00321AE8">
        <w:trPr>
          <w:trHeight w:val="30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10)</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Piedāvājumam jāpievieno Preces ražotāja izsniegta autorizācijas vēstule, kas apliecina, ka pretendents ir tiesīgs izplatīt un nodrošināt servisu piedāvātai Precei Latvijas Republikā;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Piedāvājumam ir pievienota 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izsniegta autorizācijas vēstule, kas apliecina, ka 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ir tiesīga izplatīt un nodrošināt servisu piedāvātai Precei Latvijas Republikā;</w:t>
            </w:r>
          </w:p>
        </w:tc>
      </w:tr>
      <w:tr w:rsidR="00321AE8" w:rsidRPr="00321AE8" w:rsidTr="00321AE8">
        <w:trPr>
          <w:trHeight w:val="337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lastRenderedPageBreak/>
              <w:t>11)</w:t>
            </w:r>
          </w:p>
        </w:tc>
        <w:tc>
          <w:tcPr>
            <w:tcW w:w="3649" w:type="pct"/>
            <w:gridSpan w:val="3"/>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Pretendentam jānodrošina ražotāja noteiktā tehniskā uzraudzība (elektrodrošības, galveno funkciju un raksturlielumu pārbaude)  un jānodod pārbaudi apliecinoši dokumenti kopā ar pieņemšanas nodošanas aktu.</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Siemens </w:t>
            </w:r>
            <w:proofErr w:type="spellStart"/>
            <w:r w:rsidRPr="00321AE8">
              <w:rPr>
                <w:rFonts w:ascii="Times New Roman" w:eastAsia="Times New Roman" w:hAnsi="Times New Roman"/>
                <w:sz w:val="20"/>
                <w:szCs w:val="20"/>
                <w:lang w:eastAsia="lv-LV"/>
              </w:rPr>
              <w:t>Healthcare</w:t>
            </w:r>
            <w:proofErr w:type="spellEnd"/>
            <w:r w:rsidRPr="00321AE8">
              <w:rPr>
                <w:rFonts w:ascii="Times New Roman" w:eastAsia="Times New Roman" w:hAnsi="Times New Roman"/>
                <w:sz w:val="20"/>
                <w:szCs w:val="20"/>
                <w:lang w:eastAsia="lv-LV"/>
              </w:rPr>
              <w:t xml:space="preserve"> </w:t>
            </w:r>
            <w:proofErr w:type="spellStart"/>
            <w:r w:rsidRPr="00321AE8">
              <w:rPr>
                <w:rFonts w:ascii="Times New Roman" w:eastAsia="Times New Roman" w:hAnsi="Times New Roman"/>
                <w:sz w:val="20"/>
                <w:szCs w:val="20"/>
                <w:lang w:eastAsia="lv-LV"/>
              </w:rPr>
              <w:t>Oy</w:t>
            </w:r>
            <w:proofErr w:type="spellEnd"/>
            <w:r w:rsidRPr="00321AE8">
              <w:rPr>
                <w:rFonts w:ascii="Times New Roman" w:eastAsia="Times New Roman" w:hAnsi="Times New Roman"/>
                <w:sz w:val="20"/>
                <w:szCs w:val="20"/>
                <w:lang w:eastAsia="lv-LV"/>
              </w:rPr>
              <w:t xml:space="preserve"> Latvijas filiāle nodrošina ražotāja noteikto tehnisko uzraudzību (elektrodrošības, galveno funkciju un raksturlielumu pārbaude)  un nodod pārbaudi apliecinošus dokumentus kopā ar pieņemšanas nodošanas aktu.</w:t>
            </w:r>
          </w:p>
        </w:tc>
      </w:tr>
      <w:tr w:rsidR="00321AE8" w:rsidRPr="00321AE8" w:rsidTr="00321AE8">
        <w:trPr>
          <w:trHeight w:val="300"/>
        </w:trPr>
        <w:tc>
          <w:tcPr>
            <w:tcW w:w="48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nil"/>
              <w:left w:val="nil"/>
              <w:bottom w:val="nil"/>
              <w:right w:val="nil"/>
            </w:tcBorders>
            <w:shd w:val="clear" w:color="auto" w:fill="auto"/>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p>
        </w:tc>
        <w:tc>
          <w:tcPr>
            <w:tcW w:w="813" w:type="pct"/>
            <w:tcBorders>
              <w:top w:val="nil"/>
              <w:left w:val="nil"/>
              <w:bottom w:val="nil"/>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sz w:val="20"/>
                <w:szCs w:val="20"/>
                <w:lang w:eastAsia="lv-LV"/>
              </w:rPr>
            </w:pPr>
          </w:p>
        </w:tc>
        <w:tc>
          <w:tcPr>
            <w:tcW w:w="1258" w:type="pct"/>
            <w:tcBorders>
              <w:top w:val="nil"/>
              <w:left w:val="nil"/>
              <w:bottom w:val="nil"/>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sz w:val="20"/>
                <w:szCs w:val="20"/>
                <w:lang w:eastAsia="lv-LV"/>
              </w:rPr>
            </w:pPr>
          </w:p>
        </w:tc>
        <w:tc>
          <w:tcPr>
            <w:tcW w:w="863" w:type="pct"/>
            <w:tcBorders>
              <w:top w:val="nil"/>
              <w:left w:val="nil"/>
              <w:bottom w:val="nil"/>
              <w:right w:val="nil"/>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p>
        </w:tc>
      </w:tr>
      <w:tr w:rsidR="00321AE8" w:rsidRPr="00321AE8" w:rsidTr="00321AE8">
        <w:trPr>
          <w:trHeight w:val="51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sz w:val="20"/>
                <w:szCs w:val="20"/>
                <w:lang w:eastAsia="lv-LV"/>
              </w:rPr>
            </w:pPr>
            <w:proofErr w:type="spellStart"/>
            <w:r w:rsidRPr="00321AE8">
              <w:rPr>
                <w:rFonts w:ascii="Times New Roman" w:eastAsia="Times New Roman" w:hAnsi="Times New Roman"/>
                <w:b/>
                <w:bCs/>
                <w:sz w:val="20"/>
                <w:szCs w:val="20"/>
                <w:lang w:eastAsia="lv-LV"/>
              </w:rPr>
              <w:t>Nr.p.k</w:t>
            </w:r>
            <w:proofErr w:type="spellEnd"/>
            <w:r w:rsidRPr="00321AE8">
              <w:rPr>
                <w:rFonts w:ascii="Times New Roman" w:eastAsia="Times New Roman" w:hAnsi="Times New Roman"/>
                <w:b/>
                <w:bCs/>
                <w:sz w:val="20"/>
                <w:szCs w:val="20"/>
                <w:lang w:eastAsia="lv-LV"/>
              </w:rPr>
              <w:t>.</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Preces nosaukums, veicamās funkcijas, tehniskās prasības</w:t>
            </w:r>
          </w:p>
        </w:tc>
        <w:tc>
          <w:tcPr>
            <w:tcW w:w="1258" w:type="pct"/>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sz w:val="20"/>
                <w:szCs w:val="20"/>
                <w:lang w:eastAsia="lv-LV"/>
              </w:rPr>
            </w:pPr>
            <w:r w:rsidRPr="00321AE8">
              <w:rPr>
                <w:rFonts w:ascii="Times New Roman" w:eastAsia="Times New Roman" w:hAnsi="Times New Roman"/>
                <w:b/>
                <w:bCs/>
                <w:color w:val="000000"/>
                <w:sz w:val="20"/>
                <w:szCs w:val="20"/>
                <w:lang w:eastAsia="lv-LV"/>
              </w:rPr>
              <w:t>Pretendenta piedāvātie parametri*</w:t>
            </w:r>
          </w:p>
        </w:tc>
        <w:tc>
          <w:tcPr>
            <w:tcW w:w="863" w:type="pct"/>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sz w:val="20"/>
                <w:szCs w:val="20"/>
                <w:lang w:eastAsia="lv-LV"/>
              </w:rPr>
            </w:pPr>
            <w:r w:rsidRPr="00321AE8">
              <w:rPr>
                <w:rFonts w:ascii="Times New Roman" w:eastAsia="Times New Roman" w:hAnsi="Times New Roman"/>
                <w:b/>
                <w:bCs/>
                <w:color w:val="000000"/>
                <w:sz w:val="20"/>
                <w:szCs w:val="20"/>
                <w:lang w:eastAsia="lv-LV"/>
              </w:rPr>
              <w:t>Atsauce uz informatīvo materiālu**</w:t>
            </w:r>
          </w:p>
        </w:tc>
      </w:tr>
      <w:tr w:rsidR="00321AE8" w:rsidRPr="00321AE8" w:rsidTr="00321AE8">
        <w:trPr>
          <w:trHeight w:val="315"/>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sz w:val="24"/>
                <w:szCs w:val="24"/>
                <w:lang w:eastAsia="lv-LV"/>
              </w:rPr>
            </w:pPr>
            <w:r w:rsidRPr="00321AE8">
              <w:rPr>
                <w:rFonts w:ascii="Times New Roman" w:eastAsia="Times New Roman" w:hAnsi="Times New Roman"/>
                <w:b/>
                <w:bCs/>
                <w:sz w:val="24"/>
                <w:szCs w:val="24"/>
                <w:lang w:eastAsia="lv-LV"/>
              </w:rPr>
              <w:t>1</w:t>
            </w:r>
          </w:p>
        </w:tc>
        <w:tc>
          <w:tcPr>
            <w:tcW w:w="1578" w:type="pct"/>
            <w:tcBorders>
              <w:top w:val="nil"/>
              <w:left w:val="nil"/>
              <w:bottom w:val="nil"/>
              <w:right w:val="nil"/>
            </w:tcBorders>
            <w:shd w:val="clear" w:color="000000" w:fill="FFD966"/>
            <w:hideMark/>
          </w:tcPr>
          <w:p w:rsidR="00321AE8" w:rsidRPr="00321AE8" w:rsidRDefault="00321AE8" w:rsidP="00321AE8">
            <w:pPr>
              <w:spacing w:after="0" w:line="240" w:lineRule="auto"/>
              <w:rPr>
                <w:rFonts w:ascii="Times New Roman" w:eastAsia="Times New Roman" w:hAnsi="Times New Roman"/>
                <w:b/>
                <w:bCs/>
                <w:sz w:val="24"/>
                <w:szCs w:val="24"/>
                <w:lang w:eastAsia="lv-LV"/>
              </w:rPr>
            </w:pPr>
            <w:r w:rsidRPr="00321AE8">
              <w:rPr>
                <w:rFonts w:ascii="Times New Roman" w:eastAsia="Times New Roman" w:hAnsi="Times New Roman"/>
                <w:b/>
                <w:bCs/>
                <w:sz w:val="24"/>
                <w:szCs w:val="24"/>
                <w:lang w:eastAsia="lv-LV"/>
              </w:rPr>
              <w:t>MAGNĒTISKĀS REZONANSES IEKĀRTA</w:t>
            </w:r>
          </w:p>
        </w:tc>
        <w:tc>
          <w:tcPr>
            <w:tcW w:w="2934" w:type="pct"/>
            <w:gridSpan w:val="3"/>
            <w:tcBorders>
              <w:top w:val="single" w:sz="4" w:space="0" w:color="auto"/>
              <w:left w:val="single" w:sz="4" w:space="0" w:color="auto"/>
              <w:bottom w:val="nil"/>
              <w:right w:val="nil"/>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single" w:sz="4" w:space="0" w:color="auto"/>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Daudzums (gab.):</w:t>
            </w:r>
          </w:p>
        </w:tc>
        <w:tc>
          <w:tcPr>
            <w:tcW w:w="2934" w:type="pct"/>
            <w:gridSpan w:val="3"/>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1</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nil"/>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Preces ražotājs, valsts:  </w:t>
            </w:r>
          </w:p>
        </w:tc>
        <w:tc>
          <w:tcPr>
            <w:tcW w:w="2934" w:type="pct"/>
            <w:gridSpan w:val="3"/>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Vācijas Federatīvā Republika</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nil"/>
              <w:left w:val="nil"/>
              <w:bottom w:val="single" w:sz="4" w:space="0" w:color="auto"/>
              <w:right w:val="single" w:sz="4" w:space="0" w:color="auto"/>
            </w:tcBorders>
            <w:shd w:val="clear" w:color="auto" w:fill="auto"/>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xml:space="preserve">Preces modelis, kods: </w:t>
            </w:r>
          </w:p>
        </w:tc>
        <w:tc>
          <w:tcPr>
            <w:tcW w:w="2934" w:type="pct"/>
            <w:gridSpan w:val="3"/>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proofErr w:type="spellStart"/>
            <w:r w:rsidRPr="00321AE8">
              <w:rPr>
                <w:rFonts w:ascii="Times New Roman" w:eastAsia="Times New Roman" w:hAnsi="Times New Roman"/>
                <w:sz w:val="20"/>
                <w:szCs w:val="20"/>
                <w:lang w:eastAsia="lv-LV"/>
              </w:rPr>
              <w:t>Magnetom</w:t>
            </w:r>
            <w:proofErr w:type="spellEnd"/>
            <w:r w:rsidRPr="00321AE8">
              <w:rPr>
                <w:rFonts w:ascii="Times New Roman" w:eastAsia="Times New Roman" w:hAnsi="Times New Roman"/>
                <w:sz w:val="20"/>
                <w:szCs w:val="20"/>
                <w:lang w:eastAsia="lv-LV"/>
              </w:rPr>
              <w:t xml:space="preserve"> Sola TIM 204 x 48 XQ Gradients / </w:t>
            </w:r>
            <w:proofErr w:type="spellStart"/>
            <w:r w:rsidRPr="00321AE8">
              <w:rPr>
                <w:rFonts w:ascii="Times New Roman" w:eastAsia="Times New Roman" w:hAnsi="Times New Roman"/>
                <w:sz w:val="20"/>
                <w:szCs w:val="20"/>
                <w:lang w:eastAsia="lv-LV"/>
              </w:rPr>
              <w:t>syngo.via</w:t>
            </w:r>
            <w:proofErr w:type="spellEnd"/>
            <w:r w:rsidRPr="00321AE8">
              <w:rPr>
                <w:rFonts w:ascii="Times New Roman" w:eastAsia="Times New Roman" w:hAnsi="Times New Roman"/>
                <w:sz w:val="20"/>
                <w:szCs w:val="20"/>
                <w:lang w:eastAsia="lv-LV"/>
              </w:rPr>
              <w:t xml:space="preserve"> </w:t>
            </w:r>
          </w:p>
        </w:tc>
      </w:tr>
      <w:tr w:rsidR="00321AE8" w:rsidRPr="00321AE8" w:rsidTr="00321AE8">
        <w:trPr>
          <w:trHeight w:val="45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w:t>
            </w:r>
          </w:p>
        </w:tc>
        <w:tc>
          <w:tcPr>
            <w:tcW w:w="157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right"/>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xml:space="preserve">1 </w:t>
            </w:r>
            <w:proofErr w:type="spellStart"/>
            <w:r w:rsidRPr="00321AE8">
              <w:rPr>
                <w:rFonts w:ascii="Times New Roman" w:eastAsia="Times New Roman" w:hAnsi="Times New Roman"/>
                <w:b/>
                <w:bCs/>
                <w:sz w:val="20"/>
                <w:szCs w:val="20"/>
                <w:lang w:eastAsia="lv-LV"/>
              </w:rPr>
              <w:t>gab</w:t>
            </w:r>
            <w:proofErr w:type="spellEnd"/>
            <w:r w:rsidRPr="00321AE8">
              <w:rPr>
                <w:rFonts w:ascii="Times New Roman" w:eastAsia="Times New Roman" w:hAnsi="Times New Roman"/>
                <w:b/>
                <w:bCs/>
                <w:sz w:val="20"/>
                <w:szCs w:val="20"/>
                <w:lang w:eastAsia="lv-LV"/>
              </w:rPr>
              <w:t xml:space="preserve"> iekārtas, ar 2 gadu garantiju, cena kopā bez PVN, EUR:</w:t>
            </w:r>
          </w:p>
        </w:tc>
        <w:tc>
          <w:tcPr>
            <w:tcW w:w="2934" w:type="pct"/>
            <w:gridSpan w:val="3"/>
            <w:tcBorders>
              <w:top w:val="single" w:sz="4" w:space="0" w:color="auto"/>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jc w:val="center"/>
              <w:rPr>
                <w:rFonts w:ascii="Times New Roman" w:eastAsia="Times New Roman" w:hAnsi="Times New Roman"/>
                <w:b/>
                <w:bCs/>
                <w:sz w:val="28"/>
                <w:szCs w:val="28"/>
                <w:lang w:eastAsia="lv-LV"/>
              </w:rPr>
            </w:pPr>
            <w:r w:rsidRPr="00321AE8">
              <w:rPr>
                <w:rFonts w:ascii="Times New Roman" w:eastAsia="Times New Roman" w:hAnsi="Times New Roman"/>
                <w:b/>
                <w:bCs/>
                <w:sz w:val="28"/>
                <w:szCs w:val="28"/>
                <w:lang w:eastAsia="lv-LV"/>
              </w:rPr>
              <w:t xml:space="preserve"> 1073990,- </w:t>
            </w:r>
          </w:p>
        </w:tc>
      </w:tr>
      <w:tr w:rsidR="00321AE8" w:rsidRPr="00321AE8" w:rsidTr="00321AE8">
        <w:trPr>
          <w:trHeight w:val="450"/>
        </w:trPr>
        <w:tc>
          <w:tcPr>
            <w:tcW w:w="488" w:type="pct"/>
            <w:tcBorders>
              <w:top w:val="nil"/>
              <w:left w:val="single" w:sz="4" w:space="0" w:color="auto"/>
              <w:bottom w:val="single" w:sz="4" w:space="0" w:color="auto"/>
              <w:right w:val="nil"/>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w:t>
            </w:r>
          </w:p>
        </w:tc>
        <w:tc>
          <w:tcPr>
            <w:tcW w:w="157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right"/>
              <w:rPr>
                <w:rFonts w:ascii="Times New Roman" w:eastAsia="Times New Roman" w:hAnsi="Times New Roman"/>
                <w:b/>
                <w:bCs/>
                <w:sz w:val="20"/>
                <w:szCs w:val="20"/>
                <w:lang w:eastAsia="lv-LV"/>
              </w:rPr>
            </w:pPr>
            <w:proofErr w:type="spellStart"/>
            <w:r w:rsidRPr="00321AE8">
              <w:rPr>
                <w:rFonts w:ascii="Times New Roman" w:eastAsia="Times New Roman" w:hAnsi="Times New Roman"/>
                <w:b/>
                <w:bCs/>
                <w:sz w:val="20"/>
                <w:szCs w:val="20"/>
                <w:lang w:eastAsia="lv-LV"/>
              </w:rPr>
              <w:t>Pēcgarantijas</w:t>
            </w:r>
            <w:proofErr w:type="spellEnd"/>
            <w:r w:rsidRPr="00321AE8">
              <w:rPr>
                <w:rFonts w:ascii="Times New Roman" w:eastAsia="Times New Roman" w:hAnsi="Times New Roman"/>
                <w:b/>
                <w:bCs/>
                <w:sz w:val="20"/>
                <w:szCs w:val="20"/>
                <w:lang w:eastAsia="lv-LV"/>
              </w:rPr>
              <w:t xml:space="preserve"> pilna servisa pakalpojumi 3 gadiem, cena kopā bez PVN, EUR</w:t>
            </w:r>
          </w:p>
        </w:tc>
        <w:tc>
          <w:tcPr>
            <w:tcW w:w="2934" w:type="pct"/>
            <w:gridSpan w:val="3"/>
            <w:tcBorders>
              <w:top w:val="single" w:sz="4" w:space="0" w:color="auto"/>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jc w:val="center"/>
              <w:rPr>
                <w:rFonts w:ascii="Times New Roman" w:eastAsia="Times New Roman" w:hAnsi="Times New Roman"/>
                <w:b/>
                <w:bCs/>
                <w:sz w:val="28"/>
                <w:szCs w:val="28"/>
                <w:lang w:eastAsia="lv-LV"/>
              </w:rPr>
            </w:pPr>
            <w:r w:rsidRPr="00321AE8">
              <w:rPr>
                <w:rFonts w:ascii="Times New Roman" w:eastAsia="Times New Roman" w:hAnsi="Times New Roman"/>
                <w:b/>
                <w:bCs/>
                <w:sz w:val="28"/>
                <w:szCs w:val="28"/>
                <w:lang w:eastAsia="lv-LV"/>
              </w:rPr>
              <w:t xml:space="preserve"> 138000,- </w:t>
            </w:r>
          </w:p>
        </w:tc>
      </w:tr>
      <w:tr w:rsidR="00321AE8" w:rsidRPr="00321AE8" w:rsidTr="00321AE8">
        <w:trPr>
          <w:trHeight w:val="450"/>
        </w:trPr>
        <w:tc>
          <w:tcPr>
            <w:tcW w:w="488" w:type="pct"/>
            <w:tcBorders>
              <w:top w:val="nil"/>
              <w:left w:val="single" w:sz="4" w:space="0" w:color="auto"/>
              <w:bottom w:val="single" w:sz="4" w:space="0" w:color="auto"/>
              <w:right w:val="nil"/>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w:t>
            </w:r>
          </w:p>
        </w:tc>
        <w:tc>
          <w:tcPr>
            <w:tcW w:w="157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right"/>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 xml:space="preserve">KOPĒJĀ VĒRTĒJAMĀ CENA, bez PVN, EUR </w:t>
            </w:r>
          </w:p>
        </w:tc>
        <w:tc>
          <w:tcPr>
            <w:tcW w:w="2934" w:type="pct"/>
            <w:gridSpan w:val="3"/>
            <w:tcBorders>
              <w:top w:val="single" w:sz="4" w:space="0" w:color="auto"/>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jc w:val="center"/>
              <w:rPr>
                <w:rFonts w:ascii="Times New Roman" w:eastAsia="Times New Roman" w:hAnsi="Times New Roman"/>
                <w:b/>
                <w:bCs/>
                <w:sz w:val="32"/>
                <w:szCs w:val="32"/>
                <w:lang w:eastAsia="lv-LV"/>
              </w:rPr>
            </w:pPr>
            <w:r w:rsidRPr="00321AE8">
              <w:rPr>
                <w:rFonts w:ascii="Times New Roman" w:eastAsia="Times New Roman" w:hAnsi="Times New Roman"/>
                <w:b/>
                <w:bCs/>
                <w:sz w:val="32"/>
                <w:szCs w:val="32"/>
                <w:lang w:eastAsia="lv-LV"/>
              </w:rPr>
              <w:t xml:space="preserve"> 1211990,- </w:t>
            </w:r>
          </w:p>
        </w:tc>
      </w:tr>
      <w:tr w:rsidR="00321AE8" w:rsidRPr="00321AE8" w:rsidTr="00321AE8">
        <w:trPr>
          <w:trHeight w:val="495"/>
        </w:trPr>
        <w:tc>
          <w:tcPr>
            <w:tcW w:w="488" w:type="pct"/>
            <w:tcBorders>
              <w:top w:val="nil"/>
              <w:left w:val="single" w:sz="4" w:space="0" w:color="auto"/>
              <w:bottom w:val="nil"/>
              <w:right w:val="nil"/>
            </w:tcBorders>
            <w:shd w:val="clear" w:color="000000" w:fill="FFD966"/>
            <w:vAlign w:val="center"/>
            <w:hideMark/>
          </w:tcPr>
          <w:p w:rsidR="00321AE8" w:rsidRPr="00321AE8" w:rsidRDefault="00321AE8" w:rsidP="00321AE8">
            <w:pPr>
              <w:spacing w:after="0" w:line="240" w:lineRule="auto"/>
              <w:jc w:val="right"/>
              <w:rPr>
                <w:rFonts w:ascii="Times New Roman" w:eastAsia="Times New Roman" w:hAnsi="Times New Roman"/>
                <w:b/>
                <w:bCs/>
                <w:i/>
                <w:iCs/>
                <w:sz w:val="20"/>
                <w:szCs w:val="20"/>
                <w:lang w:eastAsia="lv-LV"/>
              </w:rPr>
            </w:pPr>
            <w:r w:rsidRPr="00321AE8">
              <w:rPr>
                <w:rFonts w:ascii="Times New Roman" w:eastAsia="Times New Roman" w:hAnsi="Times New Roman"/>
                <w:b/>
                <w:bCs/>
                <w:i/>
                <w:iCs/>
                <w:sz w:val="20"/>
                <w:szCs w:val="20"/>
                <w:lang w:eastAsia="lv-LV"/>
              </w:rPr>
              <w:t> </w:t>
            </w:r>
          </w:p>
        </w:tc>
        <w:tc>
          <w:tcPr>
            <w:tcW w:w="3649" w:type="pct"/>
            <w:gridSpan w:val="3"/>
            <w:tcBorders>
              <w:top w:val="single" w:sz="4" w:space="0" w:color="auto"/>
              <w:left w:val="single" w:sz="4" w:space="0" w:color="auto"/>
              <w:bottom w:val="nil"/>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i/>
                <w:iCs/>
                <w:sz w:val="20"/>
                <w:szCs w:val="20"/>
                <w:lang w:eastAsia="lv-LV"/>
              </w:rPr>
            </w:pPr>
            <w:r w:rsidRPr="00321AE8">
              <w:rPr>
                <w:rFonts w:ascii="Times New Roman" w:eastAsia="Times New Roman" w:hAnsi="Times New Roman"/>
                <w:b/>
                <w:bCs/>
                <w:i/>
                <w:iCs/>
                <w:sz w:val="20"/>
                <w:szCs w:val="20"/>
                <w:lang w:eastAsia="lv-LV"/>
              </w:rPr>
              <w:t xml:space="preserve">Tehniskās prasības: </w:t>
            </w:r>
          </w:p>
        </w:tc>
        <w:tc>
          <w:tcPr>
            <w:tcW w:w="863" w:type="pct"/>
            <w:tcBorders>
              <w:top w:val="nil"/>
              <w:left w:val="nil"/>
              <w:bottom w:val="nil"/>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300"/>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Magnētiskā lauka stiprums</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1.5 T +/- 0.05 T</w:t>
            </w:r>
          </w:p>
        </w:tc>
        <w:tc>
          <w:tcPr>
            <w:tcW w:w="1258" w:type="pct"/>
            <w:tcBorders>
              <w:top w:val="single" w:sz="4" w:space="0" w:color="auto"/>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1.5 T</w:t>
            </w: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Zero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boil</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off</w:t>
            </w:r>
            <w:proofErr w:type="spellEnd"/>
            <w:r w:rsidRPr="00321AE8">
              <w:rPr>
                <w:rFonts w:ascii="Times New Roman" w:eastAsia="Times New Roman" w:hAnsi="Times New Roman"/>
                <w:color w:val="000000"/>
                <w:lang w:eastAsia="lv-LV"/>
              </w:rPr>
              <w:t xml:space="preserve"> tehnoloģija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Zero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boil</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off</w:t>
            </w:r>
            <w:proofErr w:type="spellEnd"/>
            <w:r w:rsidRPr="00321AE8">
              <w:rPr>
                <w:rFonts w:ascii="Times New Roman" w:eastAsia="Times New Roman" w:hAnsi="Times New Roman"/>
                <w:color w:val="000000"/>
                <w:lang w:eastAsia="lv-LV"/>
              </w:rPr>
              <w:t xml:space="preserve"> tehnoloģija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40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1.3.</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Hēlija patēriņš normālos skanēšanas apstākļos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0.0 l/h</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0.0 l/h</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75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1.4.</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Magnēta aktīvā </w:t>
            </w:r>
            <w:proofErr w:type="spellStart"/>
            <w:r w:rsidRPr="00321AE8">
              <w:rPr>
                <w:rFonts w:ascii="Times New Roman" w:eastAsia="Times New Roman" w:hAnsi="Times New Roman"/>
                <w:color w:val="000000"/>
                <w:lang w:eastAsia="lv-LV"/>
              </w:rPr>
              <w:t>ekranēšana</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Magnēta aktīvā </w:t>
            </w:r>
            <w:proofErr w:type="spellStart"/>
            <w:r w:rsidRPr="00321AE8">
              <w:rPr>
                <w:rFonts w:ascii="Times New Roman" w:eastAsia="Times New Roman" w:hAnsi="Times New Roman"/>
                <w:color w:val="000000"/>
                <w:lang w:eastAsia="lv-LV"/>
              </w:rPr>
              <w:t>ekranēšana</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1.5.</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Redzes lauks (FOV) visos virzienos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50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50 cm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XQ, 2.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0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1.6.</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vMerge w:val="restar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Magnētiskā lauka tipiskā homogenitāte V-RMS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sliktāk kā:</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300"/>
        </w:trPr>
        <w:tc>
          <w:tcPr>
            <w:tcW w:w="48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157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10 cm DSV - 0.02 </w:t>
            </w:r>
            <w:proofErr w:type="spellStart"/>
            <w:r w:rsidRPr="00321AE8">
              <w:rPr>
                <w:rFonts w:ascii="Times New Roman" w:eastAsia="Times New Roman" w:hAnsi="Times New Roman"/>
                <w:color w:val="000000"/>
                <w:lang w:eastAsia="lv-LV"/>
              </w:rPr>
              <w:t>ppm</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color w:val="000000"/>
                <w:lang w:eastAsia="lv-LV"/>
              </w:rPr>
            </w:pPr>
            <w:r w:rsidRPr="00321AE8">
              <w:rPr>
                <w:rFonts w:ascii="Times New Roman" w:eastAsia="Times New Roman" w:hAnsi="Times New Roman"/>
                <w:color w:val="000000"/>
                <w:lang w:eastAsia="lv-LV"/>
              </w:rPr>
              <w:t>0.004</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157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20 cm DSV - 0.07 </w:t>
            </w:r>
            <w:proofErr w:type="spellStart"/>
            <w:r w:rsidRPr="00321AE8">
              <w:rPr>
                <w:rFonts w:ascii="Times New Roman" w:eastAsia="Times New Roman" w:hAnsi="Times New Roman"/>
                <w:color w:val="000000"/>
                <w:lang w:eastAsia="lv-LV"/>
              </w:rPr>
              <w:t>ppm</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color w:val="000000"/>
                <w:lang w:eastAsia="lv-LV"/>
              </w:rPr>
            </w:pPr>
            <w:r w:rsidRPr="00321AE8">
              <w:rPr>
                <w:rFonts w:ascii="Times New Roman" w:eastAsia="Times New Roman" w:hAnsi="Times New Roman"/>
                <w:color w:val="000000"/>
                <w:lang w:eastAsia="lv-LV"/>
              </w:rPr>
              <w:t>0.03</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157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30 cm DSV - 0.2 </w:t>
            </w:r>
            <w:proofErr w:type="spellStart"/>
            <w:r w:rsidRPr="00321AE8">
              <w:rPr>
                <w:rFonts w:ascii="Times New Roman" w:eastAsia="Times New Roman" w:hAnsi="Times New Roman"/>
                <w:color w:val="000000"/>
                <w:lang w:eastAsia="lv-LV"/>
              </w:rPr>
              <w:t>ppm</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color w:val="000000"/>
                <w:lang w:eastAsia="lv-LV"/>
              </w:rPr>
            </w:pPr>
            <w:r w:rsidRPr="00321AE8">
              <w:rPr>
                <w:rFonts w:ascii="Times New Roman" w:eastAsia="Times New Roman" w:hAnsi="Times New Roman"/>
                <w:color w:val="000000"/>
                <w:lang w:eastAsia="lv-LV"/>
              </w:rPr>
              <w:t>0.11</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157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40 cm DSV - 0.7 </w:t>
            </w:r>
            <w:proofErr w:type="spellStart"/>
            <w:r w:rsidRPr="00321AE8">
              <w:rPr>
                <w:rFonts w:ascii="Times New Roman" w:eastAsia="Times New Roman" w:hAnsi="Times New Roman"/>
                <w:color w:val="000000"/>
                <w:lang w:eastAsia="lv-LV"/>
              </w:rPr>
              <w:t>ppm</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color w:val="000000"/>
                <w:lang w:eastAsia="lv-LV"/>
              </w:rPr>
            </w:pPr>
            <w:r w:rsidRPr="00321AE8">
              <w:rPr>
                <w:rFonts w:ascii="Times New Roman" w:eastAsia="Times New Roman" w:hAnsi="Times New Roman"/>
                <w:color w:val="000000"/>
                <w:lang w:eastAsia="lv-LV"/>
              </w:rPr>
              <w:t>0.65</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1578" w:type="pct"/>
            <w:vMerge/>
            <w:tcBorders>
              <w:top w:val="nil"/>
              <w:left w:val="single" w:sz="4" w:space="0" w:color="auto"/>
              <w:bottom w:val="single" w:sz="4" w:space="0" w:color="auto"/>
              <w:right w:val="single" w:sz="4" w:space="0" w:color="auto"/>
            </w:tcBorders>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50 x 50 x 45 - 3,6 </w:t>
            </w:r>
            <w:proofErr w:type="spellStart"/>
            <w:r w:rsidRPr="00321AE8">
              <w:rPr>
                <w:rFonts w:ascii="Times New Roman" w:eastAsia="Times New Roman" w:hAnsi="Times New Roman"/>
                <w:color w:val="000000"/>
                <w:lang w:eastAsia="lv-LV"/>
              </w:rPr>
              <w:t>ppm</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color w:val="000000"/>
                <w:lang w:eastAsia="lv-LV"/>
              </w:rPr>
            </w:pPr>
            <w:r w:rsidRPr="00321AE8">
              <w:rPr>
                <w:rFonts w:ascii="Times New Roman" w:eastAsia="Times New Roman" w:hAnsi="Times New Roman"/>
                <w:color w:val="000000"/>
                <w:lang w:eastAsia="lv-LV"/>
              </w:rPr>
              <w:t>2.8</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1.7.</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Magnēta atvērums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70 cm diametrā</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70 cm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1.8.</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Akustisko trokšņu samazināšanas sistēma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Akustisko trokšņu samazināšanas sistēma </w:t>
            </w:r>
            <w:proofErr w:type="spellStart"/>
            <w:r w:rsidRPr="00321AE8">
              <w:rPr>
                <w:rFonts w:ascii="Times New Roman" w:eastAsia="Times New Roman" w:hAnsi="Times New Roman"/>
                <w:color w:val="000000"/>
                <w:lang w:eastAsia="lv-LV"/>
              </w:rPr>
              <w:t>Noise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reduction</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features</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1.9.</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Gaisa ventilācija pacienta atvērumā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Gaisa ventilācija pacienta atvērumā</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1.10.</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Apgaismojums pacientam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Apgaismojums pacientam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Uzpildīta magnēta svars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vairāk kā 3 500 kg</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2700 kg</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Pieskārienjūtīgi</w:t>
            </w:r>
            <w:proofErr w:type="spellEnd"/>
            <w:r w:rsidRPr="00321AE8">
              <w:rPr>
                <w:rFonts w:ascii="Times New Roman" w:eastAsia="Times New Roman" w:hAnsi="Times New Roman"/>
                <w:lang w:eastAsia="lv-LV"/>
              </w:rPr>
              <w:t xml:space="preserve"> ekrāni magnēta priekšpusē labajā un kreisajā pusē iekārtas vadībai, izmeklējamās zonas izvēlei un fizioloģisko signālu attēlošanai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Pieskārienjūtīgi</w:t>
            </w:r>
            <w:proofErr w:type="spellEnd"/>
            <w:r w:rsidRPr="00321AE8">
              <w:rPr>
                <w:rFonts w:ascii="Times New Roman" w:eastAsia="Times New Roman" w:hAnsi="Times New Roman"/>
                <w:lang w:eastAsia="lv-LV"/>
              </w:rPr>
              <w:t xml:space="preserve"> ekrāni magnēta priekšpusē labajā un kreisajā pusē iekārtas vadībai, izmeklējamās zonas izvēlei un fizioloģisko signālu attēlošanai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1.13.</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Magnēta garums ar ievietotu ķermeņa / gradientu spoli, bez apvalkiem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vairāk kā 190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157 cm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2.</w:t>
            </w:r>
            <w:r w:rsidRPr="00321AE8">
              <w:rPr>
                <w:rFonts w:ascii="Times New Roman" w:eastAsia="Times New Roman" w:hAnsi="Times New Roman"/>
                <w:b/>
                <w:bCs/>
                <w:color w:val="000000"/>
                <w:sz w:val="14"/>
                <w:szCs w:val="14"/>
                <w:lang w:eastAsia="lv-LV"/>
              </w:rPr>
              <w:t xml:space="preserve">       </w:t>
            </w:r>
            <w:r w:rsidRPr="00321AE8">
              <w:rPr>
                <w:rFonts w:ascii="Times New Roman" w:eastAsia="Times New Roman" w:hAnsi="Times New Roman"/>
                <w:b/>
                <w:bCs/>
                <w:color w:val="000000"/>
                <w:lang w:eastAsia="lv-LV"/>
              </w:rPr>
              <w:t>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Pacienta galds</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proofErr w:type="spellStart"/>
            <w:r w:rsidRPr="00321AE8">
              <w:rPr>
                <w:rFonts w:ascii="Times New Roman" w:eastAsia="Times New Roman" w:hAnsi="Times New Roman"/>
                <w:b/>
                <w:bCs/>
                <w:color w:val="000000"/>
                <w:lang w:eastAsia="lv-LV"/>
              </w:rPr>
              <w:t>Biomatrix</w:t>
            </w:r>
            <w:proofErr w:type="spellEnd"/>
            <w:r w:rsidRPr="00321AE8">
              <w:rPr>
                <w:rFonts w:ascii="Times New Roman" w:eastAsia="Times New Roman" w:hAnsi="Times New Roman"/>
                <w:b/>
                <w:bCs/>
                <w:color w:val="000000"/>
                <w:lang w:eastAsia="lv-LV"/>
              </w:rPr>
              <w:t xml:space="preserve"> </w:t>
            </w:r>
            <w:proofErr w:type="spellStart"/>
            <w:r w:rsidRPr="00321AE8">
              <w:rPr>
                <w:rFonts w:ascii="Times New Roman" w:eastAsia="Times New Roman" w:hAnsi="Times New Roman"/>
                <w:b/>
                <w:bCs/>
                <w:color w:val="000000"/>
                <w:lang w:eastAsia="lv-LV"/>
              </w:rPr>
              <w:t>Dockable</w:t>
            </w:r>
            <w:proofErr w:type="spellEnd"/>
            <w:r w:rsidRPr="00321AE8">
              <w:rPr>
                <w:rFonts w:ascii="Times New Roman" w:eastAsia="Times New Roman" w:hAnsi="Times New Roman"/>
                <w:b/>
                <w:bCs/>
                <w:color w:val="000000"/>
                <w:lang w:eastAsia="lv-LV"/>
              </w:rPr>
              <w:t xml:space="preserve"> </w:t>
            </w:r>
            <w:proofErr w:type="spellStart"/>
            <w:r w:rsidRPr="00321AE8">
              <w:rPr>
                <w:rFonts w:ascii="Times New Roman" w:eastAsia="Times New Roman" w:hAnsi="Times New Roman"/>
                <w:b/>
                <w:bCs/>
                <w:color w:val="000000"/>
                <w:lang w:eastAsia="lv-LV"/>
              </w:rPr>
              <w:t>table</w:t>
            </w:r>
            <w:proofErr w:type="spellEnd"/>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Pacienta galda motorizēta celtspēja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250 kg</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250 kg</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r w:rsidRPr="00321AE8">
              <w:rPr>
                <w:rFonts w:ascii="Times New Roman" w:eastAsia="Times New Roman" w:hAnsi="Times New Roman"/>
                <w:color w:val="000000"/>
                <w:lang w:eastAsia="lv-LV"/>
              </w:rPr>
              <w:t xml:space="preserve">, 1., 2.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Pacienta galda vertikālā kustība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Pacienta galda vertikālā kustība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r w:rsidRPr="00321AE8">
              <w:rPr>
                <w:rFonts w:ascii="Times New Roman" w:eastAsia="Times New Roman" w:hAnsi="Times New Roman"/>
                <w:color w:val="000000"/>
                <w:lang w:eastAsia="lv-LV"/>
              </w:rPr>
              <w:t xml:space="preserve">,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2.3.</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Noņemama galda virsma ar iespēju transportēt ārpus magnēta uz specializētiem viegliem ratiņiem vai pārvietojams pacienta galds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Pārvietojams pacienta galds (</w:t>
            </w:r>
            <w:proofErr w:type="spellStart"/>
            <w:r w:rsidRPr="00321AE8">
              <w:rPr>
                <w:rFonts w:ascii="Times New Roman" w:eastAsia="Times New Roman" w:hAnsi="Times New Roman"/>
                <w:color w:val="000000"/>
                <w:lang w:eastAsia="lv-LV"/>
              </w:rPr>
              <w:t>dockable</w:t>
            </w:r>
            <w:proofErr w:type="spellEnd"/>
            <w:r w:rsidRPr="00321AE8">
              <w:rPr>
                <w:rFonts w:ascii="Times New Roman" w:eastAsia="Times New Roman" w:hAnsi="Times New Roman"/>
                <w:color w:val="000000"/>
                <w:lang w:eastAsia="lv-LV"/>
              </w:rPr>
              <w:t>; ar riteņiem)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r w:rsidRPr="00321AE8">
              <w:rPr>
                <w:rFonts w:ascii="Times New Roman" w:eastAsia="Times New Roman" w:hAnsi="Times New Roman"/>
                <w:color w:val="000000"/>
                <w:lang w:eastAsia="lv-LV"/>
              </w:rPr>
              <w:t xml:space="preserve">,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2.4.</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Piedāvājumā iekļautā skenējamā zona uz pacienta galda bez pacienta pārpozicionēšanas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205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205 cm; iekļauts piedāvājumā</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r w:rsidRPr="00321AE8">
              <w:rPr>
                <w:rFonts w:ascii="Times New Roman" w:eastAsia="Times New Roman" w:hAnsi="Times New Roman"/>
                <w:color w:val="000000"/>
                <w:lang w:eastAsia="lv-LV"/>
              </w:rPr>
              <w:t xml:space="preserve">, 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2.5.</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Galda pamatnē vai galda virsmā integrēta muguras (</w:t>
            </w:r>
            <w:proofErr w:type="spellStart"/>
            <w:r w:rsidRPr="00321AE8">
              <w:rPr>
                <w:rFonts w:ascii="Times New Roman" w:eastAsia="Times New Roman" w:hAnsi="Times New Roman"/>
                <w:color w:val="000000"/>
                <w:lang w:eastAsia="lv-LV"/>
              </w:rPr>
              <w:t>posterior</w:t>
            </w:r>
            <w:proofErr w:type="spellEnd"/>
            <w:r w:rsidRPr="00321AE8">
              <w:rPr>
                <w:rFonts w:ascii="Times New Roman" w:eastAsia="Times New Roman" w:hAnsi="Times New Roman"/>
                <w:color w:val="000000"/>
                <w:lang w:eastAsia="lv-LV"/>
              </w:rPr>
              <w:t>)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Galda virsmā integrēta muguras (</w:t>
            </w:r>
            <w:proofErr w:type="spellStart"/>
            <w:r w:rsidRPr="00321AE8">
              <w:rPr>
                <w:rFonts w:ascii="Times New Roman" w:eastAsia="Times New Roman" w:hAnsi="Times New Roman"/>
                <w:color w:val="000000"/>
                <w:lang w:eastAsia="lv-LV"/>
              </w:rPr>
              <w:t>posterior</w:t>
            </w:r>
            <w:proofErr w:type="spellEnd"/>
            <w:r w:rsidRPr="00321AE8">
              <w:rPr>
                <w:rFonts w:ascii="Times New Roman" w:eastAsia="Times New Roman" w:hAnsi="Times New Roman"/>
                <w:color w:val="000000"/>
                <w:lang w:eastAsia="lv-LV"/>
              </w:rPr>
              <w:t xml:space="preserve">) spole </w:t>
            </w:r>
            <w:proofErr w:type="spellStart"/>
            <w:r w:rsidRPr="00321AE8">
              <w:rPr>
                <w:rFonts w:ascii="Times New Roman" w:eastAsia="Times New Roman" w:hAnsi="Times New Roman"/>
                <w:color w:val="000000"/>
                <w:lang w:eastAsia="lv-LV"/>
              </w:rPr>
              <w:t>BioMatrix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Spine</w:t>
            </w:r>
            <w:proofErr w:type="spellEnd"/>
            <w:r w:rsidRPr="00321AE8">
              <w:rPr>
                <w:rFonts w:ascii="Times New Roman" w:eastAsia="Times New Roman" w:hAnsi="Times New Roman"/>
                <w:color w:val="000000"/>
                <w:lang w:eastAsia="lv-LV"/>
              </w:rPr>
              <w:t xml:space="preserve"> 32</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Table</w:t>
            </w:r>
            <w:proofErr w:type="spellEnd"/>
            <w:r w:rsidRPr="00321AE8">
              <w:rPr>
                <w:rFonts w:ascii="Times New Roman" w:eastAsia="Times New Roman" w:hAnsi="Times New Roman"/>
                <w:color w:val="000000"/>
                <w:lang w:eastAsia="lv-LV"/>
              </w:rPr>
              <w:t xml:space="preserve">, 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Coils</w:t>
            </w:r>
            <w:proofErr w:type="spellEnd"/>
            <w:r w:rsidRPr="00321AE8">
              <w:rPr>
                <w:rFonts w:ascii="Times New Roman" w:eastAsia="Times New Roman" w:hAnsi="Times New Roman"/>
                <w:color w:val="000000"/>
                <w:lang w:eastAsia="lv-LV"/>
              </w:rPr>
              <w:t xml:space="preserve">, 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3.</w:t>
            </w:r>
            <w:r w:rsidRPr="00321AE8">
              <w:rPr>
                <w:rFonts w:ascii="Times New Roman" w:eastAsia="Times New Roman" w:hAnsi="Times New Roman"/>
                <w:b/>
                <w:bCs/>
                <w:color w:val="000000"/>
                <w:sz w:val="14"/>
                <w:szCs w:val="14"/>
                <w:lang w:eastAsia="lv-LV"/>
              </w:rPr>
              <w:t xml:space="preserve">       </w:t>
            </w:r>
            <w:r w:rsidRPr="00321AE8">
              <w:rPr>
                <w:rFonts w:ascii="Times New Roman" w:eastAsia="Times New Roman" w:hAnsi="Times New Roman"/>
                <w:b/>
                <w:bCs/>
                <w:color w:val="000000"/>
                <w:lang w:eastAsia="lv-LV"/>
              </w:rPr>
              <w:t>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Gradienti</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XQ</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XQ</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3.1.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Maksimālā amplitūda katrai asij (x, y, z) (fizisks lielums)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Ne mazāk kā 44 </w:t>
            </w:r>
            <w:proofErr w:type="spellStart"/>
            <w:r w:rsidRPr="00321AE8">
              <w:rPr>
                <w:rFonts w:ascii="Times New Roman" w:eastAsia="Times New Roman" w:hAnsi="Times New Roman"/>
                <w:color w:val="000000"/>
                <w:lang w:eastAsia="lv-LV"/>
              </w:rPr>
              <w:t>mT</w:t>
            </w:r>
            <w:proofErr w:type="spellEnd"/>
            <w:r w:rsidRPr="00321AE8">
              <w:rPr>
                <w:rFonts w:ascii="Times New Roman" w:eastAsia="Times New Roman" w:hAnsi="Times New Roman"/>
                <w:color w:val="000000"/>
                <w:lang w:eastAsia="lv-LV"/>
              </w:rPr>
              <w:t>/m katrai asij</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45 </w:t>
            </w:r>
            <w:proofErr w:type="spellStart"/>
            <w:r w:rsidRPr="00321AE8">
              <w:rPr>
                <w:rFonts w:ascii="Times New Roman" w:eastAsia="Times New Roman" w:hAnsi="Times New Roman"/>
                <w:color w:val="000000"/>
                <w:lang w:eastAsia="lv-LV"/>
              </w:rPr>
              <w:t>mT</w:t>
            </w:r>
            <w:proofErr w:type="spellEnd"/>
            <w:r w:rsidRPr="00321AE8">
              <w:rPr>
                <w:rFonts w:ascii="Times New Roman" w:eastAsia="Times New Roman" w:hAnsi="Times New Roman"/>
                <w:color w:val="000000"/>
                <w:lang w:eastAsia="lv-LV"/>
              </w:rPr>
              <w:t>/m katrai asij</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4.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3.2.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Vektoru amplitūda (x, y, z) (fizisks lielums)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75</w:t>
            </w:r>
            <w:r w:rsidRPr="00321AE8">
              <w:rPr>
                <w:rFonts w:ascii="Times New Roman" w:eastAsia="Times New Roman" w:hAnsi="Times New Roman"/>
                <w:b/>
                <w:bCs/>
                <w:color w:val="000000"/>
                <w:lang w:eastAsia="lv-LV"/>
              </w:rPr>
              <w:t xml:space="preserve"> </w:t>
            </w:r>
            <w:proofErr w:type="spellStart"/>
            <w:r w:rsidRPr="00321AE8">
              <w:rPr>
                <w:rFonts w:ascii="Times New Roman" w:eastAsia="Times New Roman" w:hAnsi="Times New Roman"/>
                <w:color w:val="000000"/>
                <w:lang w:eastAsia="lv-LV"/>
              </w:rPr>
              <w:t>mT</w:t>
            </w:r>
            <w:proofErr w:type="spellEnd"/>
            <w:r w:rsidRPr="00321AE8">
              <w:rPr>
                <w:rFonts w:ascii="Times New Roman" w:eastAsia="Times New Roman" w:hAnsi="Times New Roman"/>
                <w:color w:val="000000"/>
                <w:lang w:eastAsia="lv-LV"/>
              </w:rPr>
              <w:t xml:space="preserve">/m </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78 </w:t>
            </w:r>
            <w:proofErr w:type="spellStart"/>
            <w:r w:rsidRPr="00321AE8">
              <w:rPr>
                <w:rFonts w:ascii="Times New Roman" w:eastAsia="Times New Roman" w:hAnsi="Times New Roman"/>
                <w:color w:val="000000"/>
                <w:lang w:eastAsia="lv-LV"/>
              </w:rPr>
              <w:t>mT</w:t>
            </w:r>
            <w:proofErr w:type="spellEnd"/>
            <w:r w:rsidRPr="00321AE8">
              <w:rPr>
                <w:rFonts w:ascii="Times New Roman" w:eastAsia="Times New Roman" w:hAnsi="Times New Roman"/>
                <w:color w:val="000000"/>
                <w:lang w:eastAsia="lv-LV"/>
              </w:rPr>
              <w:t>/m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4.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21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3.3.</w:t>
            </w:r>
            <w:r w:rsidRPr="00321AE8">
              <w:rPr>
                <w:rFonts w:ascii="Times New Roman" w:eastAsia="Times New Roman" w:hAnsi="Times New Roman"/>
                <w:sz w:val="14"/>
                <w:szCs w:val="14"/>
                <w:lang w:eastAsia="lv-LV"/>
              </w:rPr>
              <w:t xml:space="preserve">    </w:t>
            </w:r>
            <w:r w:rsidRPr="00321AE8">
              <w:rPr>
                <w:rFonts w:ascii="Times New Roman" w:eastAsia="Times New Roman" w:hAnsi="Times New Roman"/>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Maksimālais gradienta amplitūdas ātrums (fizisks lielums)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Ne mazāk kā 200 T/m/s katrai asij, realizējama ar maksimālo amplitūdu vienlaicīgi (3.1.punkts)</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200 T/m/s katrai asij, realizējama ar maksimālo amplitūdu vienlaicīgi (3.1.punkts)</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XQ, 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3.4.</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Efektīvais (vektoru) gradienta amplitūdas ātrums (fizisks lielums)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Ne mazāk kā 340 T/m/s </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346 T/m/s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4.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4.</w:t>
            </w:r>
            <w:r w:rsidRPr="00321AE8">
              <w:rPr>
                <w:rFonts w:ascii="Times New Roman" w:eastAsia="Times New Roman" w:hAnsi="Times New Roman"/>
                <w:b/>
                <w:bCs/>
                <w:color w:val="000000"/>
                <w:sz w:val="14"/>
                <w:szCs w:val="14"/>
                <w:lang w:eastAsia="lv-LV"/>
              </w:rPr>
              <w:t xml:space="preserve">       </w:t>
            </w:r>
            <w:r w:rsidRPr="00321AE8">
              <w:rPr>
                <w:rFonts w:ascii="Times New Roman" w:eastAsia="Times New Roman" w:hAnsi="Times New Roman"/>
                <w:b/>
                <w:bCs/>
                <w:color w:val="000000"/>
                <w:lang w:eastAsia="lv-LV"/>
              </w:rPr>
              <w:t>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RF (radiofrekvenču) daļa</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TIM 204 x 48</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XQ</w:t>
            </w:r>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signāla pārveidošana no analogā uz digitālo tieši RF spolēs vai magnēta korpusā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DirectRF</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Technology</w:t>
            </w:r>
            <w:proofErr w:type="spellEnd"/>
            <w:r w:rsidRPr="00321AE8">
              <w:rPr>
                <w:rFonts w:ascii="Times New Roman" w:eastAsia="Times New Roman" w:hAnsi="Times New Roman"/>
                <w:color w:val="000000"/>
                <w:lang w:eastAsia="lv-LV"/>
              </w:rPr>
              <w:t>, RF signāla pārveidošana no analogā uz digitālo magnēta korpusā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8., 9.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558"/>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Neatkarīgu uztverošo RF kanālu skaits (</w:t>
            </w:r>
            <w:proofErr w:type="spellStart"/>
            <w:r w:rsidRPr="00321AE8">
              <w:rPr>
                <w:rFonts w:ascii="Times New Roman" w:eastAsia="Times New Roman" w:hAnsi="Times New Roman"/>
                <w:lang w:eastAsia="lv-LV"/>
              </w:rPr>
              <w:t>number</w:t>
            </w:r>
            <w:proofErr w:type="spellEnd"/>
            <w:r w:rsidRPr="00321AE8">
              <w:rPr>
                <w:rFonts w:ascii="Times New Roman" w:eastAsia="Times New Roman" w:hAnsi="Times New Roman"/>
                <w:lang w:eastAsia="lv-LV"/>
              </w:rPr>
              <w:t xml:space="preserve"> of </w:t>
            </w:r>
            <w:proofErr w:type="spellStart"/>
            <w:r w:rsidRPr="00321AE8">
              <w:rPr>
                <w:rFonts w:ascii="Times New Roman" w:eastAsia="Times New Roman" w:hAnsi="Times New Roman"/>
                <w:lang w:eastAsia="lv-LV"/>
              </w:rPr>
              <w:t>independent</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receiver</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channels</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sz w:val="20"/>
                <w:szCs w:val="20"/>
                <w:lang w:eastAsia="lv-LV"/>
              </w:rPr>
              <w:t xml:space="preserve"> </w:t>
            </w:r>
            <w:r w:rsidRPr="00321AE8">
              <w:rPr>
                <w:rFonts w:ascii="Times New Roman" w:eastAsia="Times New Roman" w:hAnsi="Times New Roman"/>
                <w:lang w:eastAsia="lv-LV"/>
              </w:rPr>
              <w:t>kurus var vienlaicīgi izmantot vienas sekvences (</w:t>
            </w:r>
            <w:proofErr w:type="spellStart"/>
            <w:r w:rsidRPr="00321AE8">
              <w:rPr>
                <w:rFonts w:ascii="Times New Roman" w:eastAsia="Times New Roman" w:hAnsi="Times New Roman"/>
                <w:lang w:eastAsia="lv-LV"/>
              </w:rPr>
              <w:t>skena</w:t>
            </w:r>
            <w:proofErr w:type="spellEnd"/>
            <w:r w:rsidRPr="00321AE8">
              <w:rPr>
                <w:rFonts w:ascii="Times New Roman" w:eastAsia="Times New Roman" w:hAnsi="Times New Roman"/>
                <w:lang w:eastAsia="lv-LV"/>
              </w:rPr>
              <w:t>) laikā magnēta redzes laukā (FOV) (1.5. punkts),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Ne mazāk kā 36 vai neierobežots pie nosacījuma ka, tiek izmantota RF signāla pārveidošana no analogā uz digitālo </w:t>
            </w:r>
            <w:r w:rsidRPr="00321AE8">
              <w:rPr>
                <w:rFonts w:ascii="Times New Roman" w:eastAsia="Times New Roman" w:hAnsi="Times New Roman"/>
                <w:u w:val="single"/>
                <w:lang w:eastAsia="lv-LV"/>
              </w:rPr>
              <w:t>visās</w:t>
            </w:r>
            <w:r w:rsidRPr="00321AE8">
              <w:rPr>
                <w:rFonts w:ascii="Times New Roman" w:eastAsia="Times New Roman" w:hAnsi="Times New Roman"/>
                <w:lang w:eastAsia="lv-LV"/>
              </w:rPr>
              <w:t xml:space="preserve"> piedāvātajā</w:t>
            </w:r>
            <w:r w:rsidRPr="00321AE8">
              <w:rPr>
                <w:rFonts w:ascii="Times New Roman" w:eastAsia="Times New Roman" w:hAnsi="Times New Roman"/>
                <w:lang w:eastAsia="lv-LV"/>
              </w:rPr>
              <w:lastRenderedPageBreak/>
              <w:t>s  RF spolēs</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48</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9.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XQ, 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4.3.</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Datu pārraide uz attēlu </w:t>
            </w:r>
            <w:proofErr w:type="spellStart"/>
            <w:r w:rsidRPr="00321AE8">
              <w:rPr>
                <w:rFonts w:ascii="Times New Roman" w:eastAsia="Times New Roman" w:hAnsi="Times New Roman"/>
                <w:color w:val="000000"/>
                <w:lang w:eastAsia="lv-LV"/>
              </w:rPr>
              <w:t>rekonstruktoru</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Digitāla izmantojot optiskās šķiedras tehnoloģiju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Digitāla izmantojot optiskās šķiedras tehnoloģiju</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4.4.</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ģeneratora maksimālā jauda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Ne mazāk kā 18 </w:t>
            </w:r>
            <w:proofErr w:type="spellStart"/>
            <w:r w:rsidRPr="00321AE8">
              <w:rPr>
                <w:rFonts w:ascii="Times New Roman" w:eastAsia="Times New Roman" w:hAnsi="Times New Roman"/>
                <w:color w:val="000000"/>
                <w:lang w:eastAsia="lv-LV"/>
              </w:rPr>
              <w:t>kW</w:t>
            </w:r>
            <w:proofErr w:type="spellEnd"/>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29.2 </w:t>
            </w:r>
            <w:proofErr w:type="spellStart"/>
            <w:r w:rsidRPr="00321AE8">
              <w:rPr>
                <w:rFonts w:ascii="Times New Roman" w:eastAsia="Times New Roman" w:hAnsi="Times New Roman"/>
                <w:color w:val="000000"/>
                <w:lang w:eastAsia="lv-LV"/>
              </w:rPr>
              <w:t>kW</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5.</w:t>
            </w:r>
            <w:r w:rsidRPr="00321AE8">
              <w:rPr>
                <w:rFonts w:ascii="Times New Roman" w:eastAsia="Times New Roman" w:hAnsi="Times New Roman"/>
                <w:b/>
                <w:bCs/>
                <w:color w:val="000000"/>
                <w:sz w:val="14"/>
                <w:szCs w:val="14"/>
                <w:lang w:eastAsia="lv-LV"/>
              </w:rPr>
              <w:t xml:space="preserve">       </w:t>
            </w:r>
            <w:r w:rsidRPr="00321AE8">
              <w:rPr>
                <w:rFonts w:ascii="Times New Roman" w:eastAsia="Times New Roman" w:hAnsi="Times New Roman"/>
                <w:b/>
                <w:bCs/>
                <w:color w:val="000000"/>
                <w:lang w:eastAsia="lv-LV"/>
              </w:rPr>
              <w:t>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Uztverošās spoles</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Iebūvētā ķermeņa spole (T/R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coil</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Galvas, kakla un mugurkaula kombinēta spole vai spoles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Galvas, kakla un mugurkaula  spoles </w:t>
            </w:r>
            <w:proofErr w:type="spellStart"/>
            <w:r w:rsidRPr="00321AE8">
              <w:rPr>
                <w:rFonts w:ascii="Times New Roman" w:eastAsia="Times New Roman" w:hAnsi="Times New Roman"/>
                <w:color w:val="000000"/>
                <w:lang w:eastAsia="lv-LV"/>
              </w:rPr>
              <w:t>BioMatrix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Head</w:t>
            </w:r>
            <w:proofErr w:type="spellEnd"/>
            <w:r w:rsidRPr="00321AE8">
              <w:rPr>
                <w:rFonts w:ascii="Times New Roman" w:eastAsia="Times New Roman" w:hAnsi="Times New Roman"/>
                <w:color w:val="000000"/>
                <w:lang w:eastAsia="lv-LV"/>
              </w:rPr>
              <w:t>/</w:t>
            </w:r>
            <w:proofErr w:type="spellStart"/>
            <w:r w:rsidRPr="00321AE8">
              <w:rPr>
                <w:rFonts w:ascii="Times New Roman" w:eastAsia="Times New Roman" w:hAnsi="Times New Roman"/>
                <w:color w:val="000000"/>
                <w:lang w:eastAsia="lv-LV"/>
              </w:rPr>
              <w:t>Neck</w:t>
            </w:r>
            <w:proofErr w:type="spellEnd"/>
            <w:r w:rsidRPr="00321AE8">
              <w:rPr>
                <w:rFonts w:ascii="Times New Roman" w:eastAsia="Times New Roman" w:hAnsi="Times New Roman"/>
                <w:color w:val="000000"/>
                <w:lang w:eastAsia="lv-LV"/>
              </w:rPr>
              <w:t xml:space="preserve"> 20 </w:t>
            </w:r>
            <w:proofErr w:type="spellStart"/>
            <w:r w:rsidRPr="00321AE8">
              <w:rPr>
                <w:rFonts w:ascii="Times New Roman" w:eastAsia="Times New Roman" w:hAnsi="Times New Roman"/>
                <w:color w:val="000000"/>
                <w:lang w:eastAsia="lv-LV"/>
              </w:rPr>
              <w:t>tiltable</w:t>
            </w:r>
            <w:proofErr w:type="spellEnd"/>
            <w:r w:rsidRPr="00321AE8">
              <w:rPr>
                <w:rFonts w:ascii="Times New Roman" w:eastAsia="Times New Roman" w:hAnsi="Times New Roman"/>
                <w:color w:val="000000"/>
                <w:lang w:eastAsia="lv-LV"/>
              </w:rPr>
              <w:t xml:space="preserve"> spole un </w:t>
            </w:r>
            <w:proofErr w:type="spellStart"/>
            <w:r w:rsidRPr="00321AE8">
              <w:rPr>
                <w:rFonts w:ascii="Times New Roman" w:eastAsia="Times New Roman" w:hAnsi="Times New Roman"/>
                <w:color w:val="000000"/>
                <w:lang w:eastAsia="lv-LV"/>
              </w:rPr>
              <w:t>BioMatrix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Spine</w:t>
            </w:r>
            <w:proofErr w:type="spellEnd"/>
            <w:r w:rsidRPr="00321AE8">
              <w:rPr>
                <w:rFonts w:ascii="Times New Roman" w:eastAsia="Times New Roman" w:hAnsi="Times New Roman"/>
                <w:color w:val="000000"/>
                <w:lang w:eastAsia="lv-LV"/>
              </w:rPr>
              <w:t xml:space="preserve"> 32 spole</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5.2.1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Galvas, kakla un mugurkaula (vispārējiem </w:t>
            </w:r>
            <w:proofErr w:type="spellStart"/>
            <w:r w:rsidRPr="00321AE8">
              <w:rPr>
                <w:rFonts w:ascii="Times New Roman" w:eastAsia="Times New Roman" w:hAnsi="Times New Roman"/>
                <w:color w:val="000000"/>
                <w:lang w:eastAsia="lv-LV"/>
              </w:rPr>
              <w:t>neiroradioloģiskiem</w:t>
            </w:r>
            <w:proofErr w:type="spellEnd"/>
            <w:r w:rsidRPr="00321AE8">
              <w:rPr>
                <w:rFonts w:ascii="Times New Roman" w:eastAsia="Times New Roman" w:hAnsi="Times New Roman"/>
                <w:color w:val="000000"/>
                <w:lang w:eastAsia="lv-LV"/>
              </w:rPr>
              <w:t xml:space="preserve"> izmeklējumiem) kombinēta spole vai spoles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Spoles pārklājums ne mazāk kā 90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42,5 cm galvas / kakla spolei + 120 cm muguras spolei. Spoles var kombinēt.</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XQ, 6.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Coils</w:t>
            </w:r>
            <w:proofErr w:type="spellEnd"/>
            <w:r w:rsidRPr="00321AE8">
              <w:rPr>
                <w:rFonts w:ascii="Times New Roman" w:eastAsia="Times New Roman" w:hAnsi="Times New Roman"/>
                <w:color w:val="000000"/>
                <w:lang w:eastAsia="lv-LV"/>
              </w:rPr>
              <w:t xml:space="preserve">, 2., 4.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5.2.2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kanālu vai RF elementu skaits galvas, kakla un mugurkaula kombinētai spolei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50</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20 elementi galvas / kakla spolei un 32 elementi muguras spole, kopā 52. Spoles var kombinēt.</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Coils</w:t>
            </w:r>
            <w:proofErr w:type="spellEnd"/>
            <w:r w:rsidRPr="00321AE8">
              <w:rPr>
                <w:rFonts w:ascii="Times New Roman" w:eastAsia="Times New Roman" w:hAnsi="Times New Roman"/>
                <w:color w:val="000000"/>
                <w:lang w:eastAsia="lv-LV"/>
              </w:rPr>
              <w:t xml:space="preserve">, 1.,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5.2.3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Galvas, kakla un mugurkaula kombinētās spoles uzliekamo daļu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vairāk kā 3</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Uzliekamo daļu skaits 1 ( galvas spoles uzliekamā daļa);  2 ( galvas spoles apakšējā un uzliekamā daļa)  vai 3 ( galvas spoles apakšējā un uzliekamā daļa un muguras spole)</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85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5.3 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Uzliekamā ķermeņa  spole vai uzliekamās ķermeņa spoles, kas nodrošina zemāk minētās prasības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uzliekamās ķermeņa spoles </w:t>
            </w: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18 un </w:t>
            </w:r>
            <w:proofErr w:type="spellStart"/>
            <w:r w:rsidRPr="00321AE8">
              <w:rPr>
                <w:rFonts w:ascii="Times New Roman" w:eastAsia="Times New Roman" w:hAnsi="Times New Roman"/>
                <w:color w:val="000000"/>
                <w:lang w:eastAsia="lv-LV"/>
              </w:rPr>
              <w:t>BioMatrix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12</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5., 7.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5.3.1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Ķermeņa spoles vai ķermeņa spoļu pārklājums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60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18 38,5 cm + </w:t>
            </w:r>
            <w:proofErr w:type="spellStart"/>
            <w:r w:rsidRPr="00321AE8">
              <w:rPr>
                <w:rFonts w:ascii="Times New Roman" w:eastAsia="Times New Roman" w:hAnsi="Times New Roman"/>
                <w:color w:val="000000"/>
                <w:lang w:eastAsia="lv-LV"/>
              </w:rPr>
              <w:t>BioMatrix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12 38.5 cm; kopā 77 cm. Spoles var likt arī garenvirzienā.</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6., 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39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5.3.2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Uzliekamās ķermeņa spoles (spoļu) RF kanālu skaits kombinācijā ar muguras spoli, kurus vienlaicīgi izmanto vienas sekvences (</w:t>
            </w:r>
            <w:proofErr w:type="spellStart"/>
            <w:r w:rsidRPr="00321AE8">
              <w:rPr>
                <w:rFonts w:ascii="Times New Roman" w:eastAsia="Times New Roman" w:hAnsi="Times New Roman"/>
                <w:lang w:eastAsia="lv-LV"/>
              </w:rPr>
              <w:t>skena</w:t>
            </w:r>
            <w:proofErr w:type="spellEnd"/>
            <w:r w:rsidRPr="00321AE8">
              <w:rPr>
                <w:rFonts w:ascii="Times New Roman" w:eastAsia="Times New Roman" w:hAnsi="Times New Roman"/>
                <w:lang w:eastAsia="lv-LV"/>
              </w:rPr>
              <w:t xml:space="preserve">) laikā vienā  magnēta redzes laukā (FOV) (1.5. punkts),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30 kanāli vienā  magnēta redzes laukā (FOV) (1.5. punkts)</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46 kanāli vienā  magnēta redzes laukā (FOV) (1.5. punkts) </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xml:space="preserve">Apliekamā </w:t>
            </w:r>
            <w:proofErr w:type="spellStart"/>
            <w:r w:rsidRPr="00321AE8">
              <w:rPr>
                <w:rFonts w:ascii="Times New Roman" w:eastAsia="Times New Roman" w:hAnsi="Times New Roman"/>
                <w:b/>
                <w:bCs/>
                <w:color w:val="000000"/>
                <w:lang w:eastAsia="lv-LV"/>
              </w:rPr>
              <w:t>fleksiblā</w:t>
            </w:r>
            <w:proofErr w:type="spellEnd"/>
            <w:r w:rsidRPr="00321AE8">
              <w:rPr>
                <w:rFonts w:ascii="Times New Roman" w:eastAsia="Times New Roman" w:hAnsi="Times New Roman"/>
                <w:b/>
                <w:bCs/>
                <w:color w:val="000000"/>
                <w:lang w:eastAsia="lv-LV"/>
              </w:rPr>
              <w:t xml:space="preserve">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Flex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Large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Flex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Small</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5.4.1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Spoles pārklājums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15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17,4 un 22,4 cm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10.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5.4.2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elementu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4 elementi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 elementi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Ceļa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Tx</w:t>
            </w:r>
            <w:proofErr w:type="spellEnd"/>
            <w:r w:rsidRPr="00321AE8">
              <w:rPr>
                <w:rFonts w:ascii="Times New Roman" w:eastAsia="Times New Roman" w:hAnsi="Times New Roman"/>
                <w:color w:val="000000"/>
                <w:lang w:eastAsia="lv-LV"/>
              </w:rPr>
              <w:t>/</w:t>
            </w:r>
            <w:proofErr w:type="spellStart"/>
            <w:r w:rsidRPr="00321AE8">
              <w:rPr>
                <w:rFonts w:ascii="Times New Roman" w:eastAsia="Times New Roman" w:hAnsi="Times New Roman"/>
                <w:color w:val="000000"/>
                <w:lang w:eastAsia="lv-LV"/>
              </w:rPr>
              <w:t>Rx</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Knee</w:t>
            </w:r>
            <w:proofErr w:type="spellEnd"/>
            <w:r w:rsidRPr="00321AE8">
              <w:rPr>
                <w:rFonts w:ascii="Times New Roman" w:eastAsia="Times New Roman" w:hAnsi="Times New Roman"/>
                <w:color w:val="000000"/>
                <w:lang w:eastAsia="lv-LV"/>
              </w:rPr>
              <w:t xml:space="preserve"> 18</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5.5.1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Kanālu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16 kanāli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18 kanāli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Spole krūšu izmeklējumiem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Breast</w:t>
            </w:r>
            <w:proofErr w:type="spellEnd"/>
            <w:r w:rsidRPr="00321AE8">
              <w:rPr>
                <w:rFonts w:ascii="Times New Roman" w:eastAsia="Times New Roman" w:hAnsi="Times New Roman"/>
                <w:color w:val="000000"/>
                <w:lang w:eastAsia="lv-LV"/>
              </w:rPr>
              <w:t xml:space="preserve"> 18</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5.6.1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Kanālu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16 kanāli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18 kanāli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5.7 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Pēdas/potītes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Foot</w:t>
            </w:r>
            <w:proofErr w:type="spellEnd"/>
            <w:r w:rsidRPr="00321AE8">
              <w:rPr>
                <w:rFonts w:ascii="Times New Roman" w:eastAsia="Times New Roman" w:hAnsi="Times New Roman"/>
                <w:color w:val="000000"/>
                <w:lang w:eastAsia="lv-LV"/>
              </w:rPr>
              <w:t>/</w:t>
            </w:r>
            <w:proofErr w:type="spellStart"/>
            <w:r w:rsidRPr="00321AE8">
              <w:rPr>
                <w:rFonts w:ascii="Times New Roman" w:eastAsia="Times New Roman" w:hAnsi="Times New Roman"/>
                <w:color w:val="000000"/>
                <w:lang w:eastAsia="lv-LV"/>
              </w:rPr>
              <w:t>Ankle</w:t>
            </w:r>
            <w:proofErr w:type="spellEnd"/>
            <w:r w:rsidRPr="00321AE8">
              <w:rPr>
                <w:rFonts w:ascii="Times New Roman" w:eastAsia="Times New Roman" w:hAnsi="Times New Roman"/>
                <w:color w:val="000000"/>
                <w:lang w:eastAsia="lv-LV"/>
              </w:rPr>
              <w:t xml:space="preserve"> 16</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5.7.1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Spoles pārklājums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30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41 cm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Spoles, 16.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5.7.2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Kanālu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8 kanāli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16</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5.8</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Plecu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Shoulder</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Shape</w:t>
            </w:r>
            <w:proofErr w:type="spellEnd"/>
            <w:r w:rsidRPr="00321AE8">
              <w:rPr>
                <w:rFonts w:ascii="Times New Roman" w:eastAsia="Times New Roman" w:hAnsi="Times New Roman"/>
                <w:color w:val="000000"/>
                <w:lang w:eastAsia="lv-LV"/>
              </w:rPr>
              <w:t xml:space="preserve"> 16</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17.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5.8.1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Spoles pārklājums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12 cm</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Atbilst, Gabarīti &gt;20 cm visos virzienos; atvērums 16 - 27 cm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5.8.2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Kanālu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8 kanāli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16 kanāli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17.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5.9</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Plaukstas spole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Hand</w:t>
            </w:r>
            <w:proofErr w:type="spellEnd"/>
            <w:r w:rsidRPr="00321AE8">
              <w:rPr>
                <w:rFonts w:ascii="Times New Roman" w:eastAsia="Times New Roman" w:hAnsi="Times New Roman"/>
                <w:color w:val="000000"/>
                <w:lang w:eastAsia="lv-LV"/>
              </w:rPr>
              <w:t xml:space="preserve"> / </w:t>
            </w:r>
            <w:proofErr w:type="spellStart"/>
            <w:r w:rsidRPr="00321AE8">
              <w:rPr>
                <w:rFonts w:ascii="Times New Roman" w:eastAsia="Times New Roman" w:hAnsi="Times New Roman"/>
                <w:color w:val="000000"/>
                <w:lang w:eastAsia="lv-LV"/>
              </w:rPr>
              <w:t>Wrist</w:t>
            </w:r>
            <w:proofErr w:type="spellEnd"/>
            <w:r w:rsidRPr="00321AE8">
              <w:rPr>
                <w:rFonts w:ascii="Times New Roman" w:eastAsia="Times New Roman" w:hAnsi="Times New Roman"/>
                <w:color w:val="000000"/>
                <w:lang w:eastAsia="lv-LV"/>
              </w:rPr>
              <w:t xml:space="preserve"> 16</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5.9.1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Kanālu skaits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8 kanāli</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16 kanāli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Spoles, 19.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6.  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Skenēšanas sekvenču programma</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130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Automātiska spoles un spoles elementu izvēle, lai iegūtu maksimālu SNR (</w:t>
            </w:r>
            <w:proofErr w:type="spellStart"/>
            <w:r w:rsidRPr="00321AE8">
              <w:rPr>
                <w:rFonts w:ascii="Times New Roman" w:eastAsia="Times New Roman" w:hAnsi="Times New Roman"/>
                <w:i/>
                <w:iCs/>
                <w:lang w:eastAsia="lv-LV"/>
              </w:rPr>
              <w:t>Signal</w:t>
            </w:r>
            <w:proofErr w:type="spellEnd"/>
            <w:r w:rsidRPr="00321AE8">
              <w:rPr>
                <w:rFonts w:ascii="Times New Roman" w:eastAsia="Times New Roman" w:hAnsi="Times New Roman"/>
                <w:i/>
                <w:iCs/>
                <w:lang w:eastAsia="lv-LV"/>
              </w:rPr>
              <w:t xml:space="preserve"> to </w:t>
            </w:r>
            <w:proofErr w:type="spellStart"/>
            <w:r w:rsidRPr="00321AE8">
              <w:rPr>
                <w:rFonts w:ascii="Times New Roman" w:eastAsia="Times New Roman" w:hAnsi="Times New Roman"/>
                <w:i/>
                <w:iCs/>
                <w:lang w:eastAsia="lv-LV"/>
              </w:rPr>
              <w:t>noise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ratio</w:t>
            </w:r>
            <w:proofErr w:type="spellEnd"/>
            <w:r w:rsidRPr="00321AE8">
              <w:rPr>
                <w:rFonts w:ascii="Times New Roman" w:eastAsia="Times New Roman" w:hAnsi="Times New Roman"/>
                <w:lang w:eastAsia="lv-LV"/>
              </w:rPr>
              <w:t>) izmeklējamā zonā.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Automātiska spoles un spoles elementu izvēle, lai iegūtu maksimālu SNR (</w:t>
            </w:r>
            <w:proofErr w:type="spellStart"/>
            <w:r w:rsidRPr="00321AE8">
              <w:rPr>
                <w:rFonts w:ascii="Times New Roman" w:eastAsia="Times New Roman" w:hAnsi="Times New Roman"/>
                <w:i/>
                <w:iCs/>
                <w:lang w:eastAsia="lv-LV"/>
              </w:rPr>
              <w:t>Signal</w:t>
            </w:r>
            <w:proofErr w:type="spellEnd"/>
            <w:r w:rsidRPr="00321AE8">
              <w:rPr>
                <w:rFonts w:ascii="Times New Roman" w:eastAsia="Times New Roman" w:hAnsi="Times New Roman"/>
                <w:i/>
                <w:iCs/>
                <w:lang w:eastAsia="lv-LV"/>
              </w:rPr>
              <w:t xml:space="preserve"> to </w:t>
            </w:r>
            <w:proofErr w:type="spellStart"/>
            <w:r w:rsidRPr="00321AE8">
              <w:rPr>
                <w:rFonts w:ascii="Times New Roman" w:eastAsia="Times New Roman" w:hAnsi="Times New Roman"/>
                <w:i/>
                <w:iCs/>
                <w:lang w:eastAsia="lv-LV"/>
              </w:rPr>
              <w:t>noise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ratio</w:t>
            </w:r>
            <w:proofErr w:type="spellEnd"/>
            <w:r w:rsidRPr="00321AE8">
              <w:rPr>
                <w:rFonts w:ascii="Times New Roman" w:eastAsia="Times New Roman" w:hAnsi="Times New Roman"/>
                <w:lang w:eastAsia="lv-LV"/>
              </w:rPr>
              <w:t xml:space="preserve">) izmeklējamā zonā - </w:t>
            </w:r>
            <w:proofErr w:type="spellStart"/>
            <w:r w:rsidRPr="00321AE8">
              <w:rPr>
                <w:rFonts w:ascii="Times New Roman" w:eastAsia="Times New Roman" w:hAnsi="Times New Roman"/>
                <w:lang w:eastAsia="lv-LV"/>
              </w:rPr>
              <w:t>AutoCoilDetect</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lastRenderedPageBreak/>
              <w:t>AutoCoilSelect</w:t>
            </w:r>
            <w:proofErr w:type="spellEnd"/>
            <w:r w:rsidRPr="00321AE8">
              <w:rPr>
                <w:rFonts w:ascii="Times New Roman" w:eastAsia="Times New Roman" w:hAnsi="Times New Roman"/>
                <w:lang w:eastAsia="lv-LV"/>
              </w:rPr>
              <w:t>, TIM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lastRenderedPageBreak/>
              <w:t xml:space="preserve">Sola, 18.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6.2.</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Izmeklējumu sinhronizēšana ar fizioloģiskajiem mērījumiem (EKG, pulsu un elpošanu). Aprīkojums fizioloģisko mērījumu veikšanai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Izmeklējumu sinhronizēšana ar fizioloģiskajiem mērījumiem (EKG, pulsu un elpošanu). Aprīkojums fizioloģisko mērījumu veikšanai </w:t>
            </w:r>
            <w:proofErr w:type="spellStart"/>
            <w:r w:rsidRPr="00321AE8">
              <w:rPr>
                <w:rFonts w:ascii="Times New Roman" w:eastAsia="Times New Roman" w:hAnsi="Times New Roman"/>
                <w:lang w:eastAsia="lv-LV"/>
              </w:rPr>
              <w:t>Physiological</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Measurement</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unit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58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b/>
                <w:bCs/>
                <w:lang w:eastAsia="lv-LV"/>
              </w:rPr>
            </w:pPr>
            <w:r w:rsidRPr="00321AE8">
              <w:rPr>
                <w:rFonts w:ascii="Times New Roman" w:eastAsia="Times New Roman" w:hAnsi="Times New Roman"/>
                <w:b/>
                <w:bCs/>
                <w:lang w:eastAsia="lv-LV"/>
              </w:rPr>
              <w:t>Programmnodrošinājums neiroloģijas izmeklējumu veikšanai. Nosaukt programmu</w:t>
            </w:r>
            <w:r w:rsidRPr="00321AE8">
              <w:rPr>
                <w:rFonts w:ascii="Times New Roman" w:eastAsia="Times New Roman" w:hAnsi="Times New Roman"/>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Neuro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20.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2D un 3D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2D un 3D sekvences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21.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38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Tauku nospiešanas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Tauku nospiešanas sekvences Standard </w:t>
            </w:r>
            <w:proofErr w:type="spellStart"/>
            <w:r w:rsidRPr="00321AE8">
              <w:rPr>
                <w:rFonts w:ascii="Times New Roman" w:eastAsia="Times New Roman" w:hAnsi="Times New Roman"/>
                <w:lang w:eastAsia="lv-LV"/>
              </w:rPr>
              <w:t>Fat</w:t>
            </w:r>
            <w:proofErr w:type="spellEnd"/>
            <w:r w:rsidRPr="00321AE8">
              <w:rPr>
                <w:rFonts w:ascii="Times New Roman" w:eastAsia="Times New Roman" w:hAnsi="Times New Roman"/>
                <w:lang w:eastAsia="lv-LV"/>
              </w:rPr>
              <w:t xml:space="preserve"> / </w:t>
            </w:r>
            <w:proofErr w:type="spellStart"/>
            <w:r w:rsidRPr="00321AE8">
              <w:rPr>
                <w:rFonts w:ascii="Times New Roman" w:eastAsia="Times New Roman" w:hAnsi="Times New Roman"/>
                <w:lang w:eastAsia="lv-LV"/>
              </w:rPr>
              <w:t>Water</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Imaging</w:t>
            </w:r>
            <w:proofErr w:type="spellEnd"/>
            <w:r w:rsidRPr="00321AE8">
              <w:rPr>
                <w:rFonts w:ascii="Times New Roman" w:eastAsia="Times New Roman" w:hAnsi="Times New Roman"/>
                <w:lang w:eastAsia="lv-LV"/>
              </w:rPr>
              <w:t xml:space="preserve"> - lietojamas visiem izmeklējumiem, </w:t>
            </w:r>
            <w:proofErr w:type="spellStart"/>
            <w:r w:rsidRPr="00321AE8">
              <w:rPr>
                <w:rFonts w:ascii="Times New Roman" w:eastAsia="Times New Roman" w:hAnsi="Times New Roman"/>
                <w:lang w:eastAsia="lv-LV"/>
              </w:rPr>
              <w:t>FatSat</w:t>
            </w:r>
            <w:proofErr w:type="spellEnd"/>
            <w:r w:rsidRPr="00321AE8">
              <w:rPr>
                <w:rFonts w:ascii="Times New Roman" w:eastAsia="Times New Roman" w:hAnsi="Times New Roman"/>
                <w:lang w:eastAsia="lv-LV"/>
              </w:rPr>
              <w:t xml:space="preserve">, SPAIR, </w:t>
            </w:r>
            <w:proofErr w:type="spellStart"/>
            <w:r w:rsidRPr="00321AE8">
              <w:rPr>
                <w:rFonts w:ascii="Times New Roman" w:eastAsia="Times New Roman" w:hAnsi="Times New Roman"/>
                <w:lang w:eastAsia="lv-LV"/>
              </w:rPr>
              <w:t>Dixon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utt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Perfūzijas</w:t>
            </w:r>
            <w:proofErr w:type="spellEnd"/>
            <w:r w:rsidRPr="00321AE8">
              <w:rPr>
                <w:rFonts w:ascii="Times New Roman" w:eastAsia="Times New Roman" w:hAnsi="Times New Roman"/>
                <w:lang w:eastAsia="lv-LV"/>
              </w:rPr>
              <w:t xml:space="preserve"> izmeklējumu veikšana un analīze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Perfūzijas</w:t>
            </w:r>
            <w:proofErr w:type="spellEnd"/>
            <w:r w:rsidRPr="00321AE8">
              <w:rPr>
                <w:rFonts w:ascii="Times New Roman" w:eastAsia="Times New Roman" w:hAnsi="Times New Roman"/>
                <w:lang w:eastAsia="lv-LV"/>
              </w:rPr>
              <w:t xml:space="preserve"> izmeklējumu veikšana un analīze; </w:t>
            </w:r>
            <w:proofErr w:type="spellStart"/>
            <w:r w:rsidRPr="00321AE8">
              <w:rPr>
                <w:rFonts w:ascii="Times New Roman" w:eastAsia="Times New Roman" w:hAnsi="Times New Roman"/>
                <w:lang w:eastAsia="lv-LV"/>
              </w:rPr>
              <w:t>Neuro</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Perfusion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Package</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19., 20., 21.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Difūzijas izmeklējumi un ADC karšu veidošana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Difūzijas izmeklējumi un ADC karšu veidošana - visiem izmeklējumiem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19., 20., 21.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xml:space="preserve">, </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SWI </w:t>
            </w:r>
            <w:proofErr w:type="spellStart"/>
            <w:r w:rsidRPr="00321AE8">
              <w:rPr>
                <w:rFonts w:ascii="Times New Roman" w:eastAsia="Times New Roman" w:hAnsi="Times New Roman"/>
                <w:lang w:eastAsia="lv-LV"/>
              </w:rPr>
              <w:t>attēlveidošana</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SWI </w:t>
            </w:r>
            <w:proofErr w:type="spellStart"/>
            <w:r w:rsidRPr="00321AE8">
              <w:rPr>
                <w:rFonts w:ascii="Times New Roman" w:eastAsia="Times New Roman" w:hAnsi="Times New Roman"/>
                <w:lang w:eastAsia="lv-LV"/>
              </w:rPr>
              <w:t>attēlveidošana</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Application</w:t>
            </w:r>
            <w:proofErr w:type="spellEnd"/>
            <w:r w:rsidRPr="00321AE8">
              <w:rPr>
                <w:rFonts w:ascii="Times New Roman" w:eastAsia="Times New Roman" w:hAnsi="Times New Roman"/>
                <w:color w:val="000000"/>
                <w:lang w:eastAsia="lv-LV"/>
              </w:rPr>
              <w:t xml:space="preserve">, 4.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3D </w:t>
            </w:r>
            <w:r w:rsidRPr="00321AE8">
              <w:rPr>
                <w:rFonts w:ascii="Times New Roman" w:eastAsia="Times New Roman" w:hAnsi="Times New Roman"/>
                <w:i/>
                <w:iCs/>
                <w:lang w:eastAsia="lv-LV"/>
              </w:rPr>
              <w:t>ASL</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i/>
                <w:iCs/>
                <w:lang w:eastAsia="lv-LV"/>
              </w:rPr>
              <w:t>Arterial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spin</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labeling</w:t>
            </w:r>
            <w:proofErr w:type="spellEnd"/>
            <w:r w:rsidRPr="00321AE8">
              <w:rPr>
                <w:rFonts w:ascii="Times New Roman" w:eastAsia="Times New Roman" w:hAnsi="Times New Roman"/>
                <w:lang w:eastAsia="lv-LV"/>
              </w:rPr>
              <w:t xml:space="preserve">) sekvence, ieskaitot </w:t>
            </w:r>
            <w:proofErr w:type="spellStart"/>
            <w:r w:rsidRPr="00321AE8">
              <w:rPr>
                <w:rFonts w:ascii="Times New Roman" w:eastAsia="Times New Roman" w:hAnsi="Times New Roman"/>
                <w:lang w:eastAsia="lv-LV"/>
              </w:rPr>
              <w:t>Pseido</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i/>
                <w:iCs/>
                <w:lang w:eastAsia="lv-LV"/>
              </w:rPr>
              <w:t>ASL</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i/>
                <w:iCs/>
                <w:lang w:eastAsia="lv-LV"/>
              </w:rPr>
              <w:t>PCASL</w:t>
            </w:r>
            <w:r w:rsidRPr="00321AE8">
              <w:rPr>
                <w:rFonts w:ascii="Times New Roman" w:eastAsia="Times New Roman" w:hAnsi="Times New Roman"/>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3D </w:t>
            </w:r>
            <w:r w:rsidRPr="00321AE8">
              <w:rPr>
                <w:rFonts w:ascii="Times New Roman" w:eastAsia="Times New Roman" w:hAnsi="Times New Roman"/>
                <w:i/>
                <w:iCs/>
                <w:lang w:eastAsia="lv-LV"/>
              </w:rPr>
              <w:t>ASL</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i/>
                <w:iCs/>
                <w:lang w:eastAsia="lv-LV"/>
              </w:rPr>
              <w:t>Arterial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spin</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labeling</w:t>
            </w:r>
            <w:proofErr w:type="spellEnd"/>
            <w:r w:rsidRPr="00321AE8">
              <w:rPr>
                <w:rFonts w:ascii="Times New Roman" w:eastAsia="Times New Roman" w:hAnsi="Times New Roman"/>
                <w:lang w:eastAsia="lv-LV"/>
              </w:rPr>
              <w:t xml:space="preserve">) sekvence, ieskaitot </w:t>
            </w:r>
            <w:proofErr w:type="spellStart"/>
            <w:r w:rsidRPr="00321AE8">
              <w:rPr>
                <w:rFonts w:ascii="Times New Roman" w:eastAsia="Times New Roman" w:hAnsi="Times New Roman"/>
                <w:lang w:eastAsia="lv-LV"/>
              </w:rPr>
              <w:t>Pseido</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i/>
                <w:iCs/>
                <w:lang w:eastAsia="lv-LV"/>
              </w:rPr>
              <w:t>ASL</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i/>
                <w:iCs/>
                <w:lang w:eastAsia="lv-LV"/>
              </w:rPr>
              <w:t>PCASL</w:t>
            </w:r>
            <w:r w:rsidRPr="00321AE8">
              <w:rPr>
                <w:rFonts w:ascii="Times New Roman" w:eastAsia="Times New Roman" w:hAnsi="Times New Roman"/>
                <w:lang w:eastAsia="lv-LV"/>
              </w:rPr>
              <w:t>)</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Application</w:t>
            </w:r>
            <w:proofErr w:type="spellEnd"/>
            <w:r w:rsidRPr="00321AE8">
              <w:rPr>
                <w:rFonts w:ascii="Times New Roman" w:eastAsia="Times New Roman" w:hAnsi="Times New Roman"/>
                <w:color w:val="000000"/>
                <w:lang w:eastAsia="lv-LV"/>
              </w:rPr>
              <w:t xml:space="preserve">, 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6.3.7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Traktogrāfijas</w:t>
            </w:r>
            <w:proofErr w:type="spellEnd"/>
            <w:r w:rsidRPr="00321AE8">
              <w:rPr>
                <w:rFonts w:ascii="Times New Roman" w:eastAsia="Times New Roman" w:hAnsi="Times New Roman"/>
                <w:lang w:eastAsia="lv-LV"/>
              </w:rPr>
              <w:t xml:space="preserve">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Traktogrāfijas</w:t>
            </w:r>
            <w:proofErr w:type="spellEnd"/>
            <w:r w:rsidRPr="00321AE8">
              <w:rPr>
                <w:rFonts w:ascii="Times New Roman" w:eastAsia="Times New Roman" w:hAnsi="Times New Roman"/>
                <w:lang w:eastAsia="lv-LV"/>
              </w:rPr>
              <w:t xml:space="preserve"> sekvences DTI</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Application</w:t>
            </w:r>
            <w:proofErr w:type="spellEnd"/>
            <w:r w:rsidRPr="00321AE8">
              <w:rPr>
                <w:rFonts w:ascii="Times New Roman" w:eastAsia="Times New Roman" w:hAnsi="Times New Roman"/>
                <w:color w:val="000000"/>
                <w:lang w:eastAsia="lv-LV"/>
              </w:rPr>
              <w:t xml:space="preserve">, 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217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6.3.8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r w:rsidRPr="00321AE8">
              <w:rPr>
                <w:rFonts w:ascii="Times New Roman" w:eastAsia="Times New Roman" w:hAnsi="Times New Roman"/>
                <w:i/>
                <w:iCs/>
                <w:lang w:eastAsia="lv-LV"/>
              </w:rPr>
              <w:t>BOLD</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r w:rsidRPr="00321AE8">
              <w:rPr>
                <w:rFonts w:ascii="Times New Roman" w:eastAsia="Times New Roman" w:hAnsi="Times New Roman"/>
                <w:lang w:eastAsia="lv-LV"/>
              </w:rPr>
              <w:t xml:space="preserve"> (asins skābekļa līmeņa viena impulsa </w:t>
            </w:r>
            <w:r w:rsidRPr="00321AE8">
              <w:rPr>
                <w:rFonts w:ascii="Times New Roman" w:eastAsia="Times New Roman" w:hAnsi="Times New Roman"/>
                <w:i/>
                <w:iCs/>
                <w:lang w:eastAsia="lv-LV"/>
              </w:rPr>
              <w:t>EPI</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i/>
                <w:iCs/>
                <w:lang w:eastAsia="lv-LV"/>
              </w:rPr>
              <w:t>Echo-Planar</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Imaging</w:t>
            </w:r>
            <w:proofErr w:type="spellEnd"/>
            <w:r w:rsidRPr="00321AE8">
              <w:rPr>
                <w:rFonts w:ascii="Times New Roman" w:eastAsia="Times New Roman" w:hAnsi="Times New Roman"/>
                <w:lang w:eastAsia="lv-LV"/>
              </w:rPr>
              <w:t xml:space="preserve">) sekvence, ieskaitot kustību korekcijas un automātiskas reālā laika kalkulācijas un statistisko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r w:rsidRPr="00321AE8">
              <w:rPr>
                <w:rFonts w:ascii="Times New Roman" w:eastAsia="Times New Roman" w:hAnsi="Times New Roman"/>
                <w:i/>
                <w:iCs/>
                <w:lang w:eastAsia="lv-LV"/>
              </w:rPr>
              <w:t>BOLD</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r w:rsidRPr="00321AE8">
              <w:rPr>
                <w:rFonts w:ascii="Times New Roman" w:eastAsia="Times New Roman" w:hAnsi="Times New Roman"/>
                <w:lang w:eastAsia="lv-LV"/>
              </w:rPr>
              <w:t xml:space="preserve"> (asins skābekļa līmeņa viena impulsa </w:t>
            </w:r>
            <w:r w:rsidRPr="00321AE8">
              <w:rPr>
                <w:rFonts w:ascii="Times New Roman" w:eastAsia="Times New Roman" w:hAnsi="Times New Roman"/>
                <w:i/>
                <w:iCs/>
                <w:lang w:eastAsia="lv-LV"/>
              </w:rPr>
              <w:t>EPI</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i/>
                <w:iCs/>
                <w:lang w:eastAsia="lv-LV"/>
              </w:rPr>
              <w:t>Echo-Planar</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Imaging</w:t>
            </w:r>
            <w:proofErr w:type="spellEnd"/>
            <w:r w:rsidRPr="00321AE8">
              <w:rPr>
                <w:rFonts w:ascii="Times New Roman" w:eastAsia="Times New Roman" w:hAnsi="Times New Roman"/>
                <w:lang w:eastAsia="lv-LV"/>
              </w:rPr>
              <w:t xml:space="preserve">) sekvence, ieskaitot kustību korekcijas un automātiskas reālā laika kalkulācijas un statistisko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w:t>
            </w:r>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Inline</w:t>
            </w:r>
            <w:proofErr w:type="spellEnd"/>
            <w:r w:rsidRPr="00321AE8">
              <w:rPr>
                <w:rFonts w:ascii="Times New Roman" w:eastAsia="Times New Roman" w:hAnsi="Times New Roman"/>
                <w:i/>
                <w:iCs/>
                <w:lang w:eastAsia="lv-LV"/>
              </w:rPr>
              <w:t xml:space="preserve"> BOLD </w:t>
            </w:r>
            <w:proofErr w:type="spellStart"/>
            <w:r w:rsidRPr="00321AE8">
              <w:rPr>
                <w:rFonts w:ascii="Times New Roman" w:eastAsia="Times New Roman" w:hAnsi="Times New Roman"/>
                <w:i/>
                <w:iCs/>
                <w:lang w:eastAsia="lv-LV"/>
              </w:rPr>
              <w:t>Imaging</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Applications</w:t>
            </w:r>
            <w:proofErr w:type="spellEnd"/>
            <w:r w:rsidRPr="00321AE8">
              <w:rPr>
                <w:rFonts w:ascii="Times New Roman" w:eastAsia="Times New Roman" w:hAnsi="Times New Roman"/>
                <w:lang w:eastAsia="lv-LV"/>
              </w:rPr>
              <w:t xml:space="preserve">, 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57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6.4.</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xml:space="preserve">Programmnodrošinājums </w:t>
            </w:r>
            <w:proofErr w:type="spellStart"/>
            <w:r w:rsidRPr="00321AE8">
              <w:rPr>
                <w:rFonts w:ascii="Times New Roman" w:eastAsia="Times New Roman" w:hAnsi="Times New Roman"/>
                <w:b/>
                <w:bCs/>
                <w:color w:val="000000"/>
                <w:lang w:eastAsia="lv-LV"/>
              </w:rPr>
              <w:t>muskuloskeletālo</w:t>
            </w:r>
            <w:proofErr w:type="spellEnd"/>
            <w:r w:rsidRPr="00321AE8">
              <w:rPr>
                <w:rFonts w:ascii="Times New Roman" w:eastAsia="Times New Roman" w:hAnsi="Times New Roman"/>
                <w:b/>
                <w:bCs/>
                <w:color w:val="000000"/>
                <w:lang w:eastAsia="lv-LV"/>
              </w:rPr>
              <w:t xml:space="preserve"> izmeklējumu veikšanai.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Ortho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6.4.1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6.4.2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Tauku nospiešanas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Tauku nospiešanas sekvences Standard </w:t>
            </w:r>
            <w:proofErr w:type="spellStart"/>
            <w:r w:rsidRPr="00321AE8">
              <w:rPr>
                <w:rFonts w:ascii="Times New Roman" w:eastAsia="Times New Roman" w:hAnsi="Times New Roman"/>
                <w:lang w:eastAsia="lv-LV"/>
              </w:rPr>
              <w:t>Fat</w:t>
            </w:r>
            <w:proofErr w:type="spellEnd"/>
            <w:r w:rsidRPr="00321AE8">
              <w:rPr>
                <w:rFonts w:ascii="Times New Roman" w:eastAsia="Times New Roman" w:hAnsi="Times New Roman"/>
                <w:lang w:eastAsia="lv-LV"/>
              </w:rPr>
              <w:t xml:space="preserve"> / </w:t>
            </w:r>
            <w:proofErr w:type="spellStart"/>
            <w:r w:rsidRPr="00321AE8">
              <w:rPr>
                <w:rFonts w:ascii="Times New Roman" w:eastAsia="Times New Roman" w:hAnsi="Times New Roman"/>
                <w:lang w:eastAsia="lv-LV"/>
              </w:rPr>
              <w:t>Water</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Imaging</w:t>
            </w:r>
            <w:proofErr w:type="spellEnd"/>
            <w:r w:rsidRPr="00321AE8">
              <w:rPr>
                <w:rFonts w:ascii="Times New Roman" w:eastAsia="Times New Roman" w:hAnsi="Times New Roman"/>
                <w:lang w:eastAsia="lv-LV"/>
              </w:rPr>
              <w:t xml:space="preserve"> - lietojamas visiem izmeklējumiem, </w:t>
            </w:r>
            <w:proofErr w:type="spellStart"/>
            <w:r w:rsidRPr="00321AE8">
              <w:rPr>
                <w:rFonts w:ascii="Times New Roman" w:eastAsia="Times New Roman" w:hAnsi="Times New Roman"/>
                <w:lang w:eastAsia="lv-LV"/>
              </w:rPr>
              <w:t>FatSat</w:t>
            </w:r>
            <w:proofErr w:type="spellEnd"/>
            <w:r w:rsidRPr="00321AE8">
              <w:rPr>
                <w:rFonts w:ascii="Times New Roman" w:eastAsia="Times New Roman" w:hAnsi="Times New Roman"/>
                <w:lang w:eastAsia="lv-LV"/>
              </w:rPr>
              <w:t xml:space="preserve">, SPAIR, </w:t>
            </w:r>
            <w:proofErr w:type="spellStart"/>
            <w:r w:rsidRPr="00321AE8">
              <w:rPr>
                <w:rFonts w:ascii="Times New Roman" w:eastAsia="Times New Roman" w:hAnsi="Times New Roman"/>
                <w:lang w:eastAsia="lv-LV"/>
              </w:rPr>
              <w:t>Dixon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utt</w:t>
            </w:r>
            <w:proofErr w:type="spellEnd"/>
            <w:r w:rsidRPr="00321AE8">
              <w:rPr>
                <w:rFonts w:ascii="Times New Roman" w:eastAsia="Times New Roman" w:hAnsi="Times New Roman"/>
                <w:lang w:eastAsia="lv-LV"/>
              </w:rPr>
              <w:t xml:space="preserve">; 2-Point </w:t>
            </w:r>
            <w:proofErr w:type="spellStart"/>
            <w:r w:rsidRPr="00321AE8">
              <w:rPr>
                <w:rFonts w:ascii="Times New Roman" w:eastAsia="Times New Roman" w:hAnsi="Times New Roman"/>
                <w:lang w:eastAsia="lv-LV"/>
              </w:rPr>
              <w:t>Dixon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utt</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15.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28.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6.4.3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Dinamiskās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Dinamiskās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sekvences </w:t>
            </w:r>
            <w:proofErr w:type="spellStart"/>
            <w:r w:rsidRPr="00321AE8">
              <w:rPr>
                <w:rFonts w:ascii="Times New Roman" w:eastAsia="Times New Roman" w:hAnsi="Times New Roman"/>
                <w:color w:val="000000"/>
                <w:lang w:eastAsia="lv-LV"/>
              </w:rPr>
              <w:t>Dynamic</w:t>
            </w:r>
            <w:proofErr w:type="spellEnd"/>
            <w:r w:rsidRPr="00321AE8">
              <w:rPr>
                <w:rFonts w:ascii="Times New Roman" w:eastAsia="Times New Roman" w:hAnsi="Times New Roman"/>
                <w:color w:val="000000"/>
                <w:lang w:eastAsia="lv-LV"/>
              </w:rPr>
              <w:t xml:space="preserve"> TMJ, </w:t>
            </w:r>
            <w:proofErr w:type="spellStart"/>
            <w:r w:rsidRPr="00321AE8">
              <w:rPr>
                <w:rFonts w:ascii="Times New Roman" w:eastAsia="Times New Roman" w:hAnsi="Times New Roman"/>
                <w:color w:val="000000"/>
                <w:lang w:eastAsia="lv-LV"/>
              </w:rPr>
              <w:t>Dynamic</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ilio-sacral</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utt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57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Programmnodrošinājums vēdera dobuma izmeklējumu veikšanai.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25., 26.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Tauku nospiešanas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Tauku nospiešanas sekvences </w:t>
            </w:r>
            <w:proofErr w:type="spellStart"/>
            <w:r w:rsidRPr="00321AE8">
              <w:rPr>
                <w:rFonts w:ascii="Times New Roman" w:eastAsia="Times New Roman" w:hAnsi="Times New Roman"/>
                <w:color w:val="000000"/>
                <w:lang w:eastAsia="lv-LV"/>
              </w:rPr>
              <w:t>FatSat</w:t>
            </w:r>
            <w:proofErr w:type="spellEnd"/>
            <w:r w:rsidRPr="00321AE8">
              <w:rPr>
                <w:rFonts w:ascii="Times New Roman" w:eastAsia="Times New Roman" w:hAnsi="Times New Roman"/>
                <w:color w:val="000000"/>
                <w:lang w:eastAsia="lv-LV"/>
              </w:rPr>
              <w:t xml:space="preserve"> (SPAIR, </w:t>
            </w:r>
            <w:proofErr w:type="spellStart"/>
            <w:r w:rsidRPr="00321AE8">
              <w:rPr>
                <w:rFonts w:ascii="Times New Roman" w:eastAsia="Times New Roman" w:hAnsi="Times New Roman"/>
                <w:color w:val="000000"/>
                <w:lang w:eastAsia="lv-LV"/>
              </w:rPr>
              <w:t>FatSAT</w:t>
            </w:r>
            <w:proofErr w:type="spellEnd"/>
            <w:r w:rsidRPr="00321AE8">
              <w:rPr>
                <w:rFonts w:ascii="Times New Roman" w:eastAsia="Times New Roman" w:hAnsi="Times New Roman"/>
                <w:color w:val="000000"/>
                <w:lang w:eastAsia="lv-LV"/>
              </w:rPr>
              <w:t xml:space="preserve">, SPIR) </w:t>
            </w:r>
            <w:proofErr w:type="spellStart"/>
            <w:r w:rsidRPr="00321AE8">
              <w:rPr>
                <w:rFonts w:ascii="Times New Roman" w:eastAsia="Times New Roman" w:hAnsi="Times New Roman"/>
                <w:color w:val="000000"/>
                <w:lang w:eastAsia="lv-LV"/>
              </w:rPr>
              <w:t>utt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6.5.3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Sekvences ar elpošanas sinhronizāciju brīvi elpojot un ar elpas aizturēšanu. Automātiskas balss komandas par elpas aizturēšanu.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Sekvences ar elpošanas sinhronizāciju brīvi elpojot un ar elpas aizturēšanu. Automātiskas balss komandas par elpas aizturēšanu.</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18.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25.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93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CS (</w:t>
            </w:r>
            <w:proofErr w:type="spellStart"/>
            <w:r w:rsidRPr="00321AE8">
              <w:rPr>
                <w:rFonts w:ascii="Times New Roman" w:eastAsia="Times New Roman" w:hAnsi="Times New Roman"/>
                <w:i/>
                <w:iCs/>
                <w:lang w:eastAsia="lv-LV"/>
              </w:rPr>
              <w:t>compressed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sense</w:t>
            </w:r>
            <w:proofErr w:type="spellEnd"/>
            <w:r w:rsidRPr="00321AE8">
              <w:rPr>
                <w:rFonts w:ascii="Times New Roman" w:eastAsia="Times New Roman" w:hAnsi="Times New Roman"/>
                <w:lang w:eastAsia="lv-LV"/>
              </w:rPr>
              <w:t xml:space="preserve">) sekvence ātriem dinamiskiem </w:t>
            </w:r>
            <w:proofErr w:type="spellStart"/>
            <w:r w:rsidRPr="00321AE8">
              <w:rPr>
                <w:rFonts w:ascii="Times New Roman" w:eastAsia="Times New Roman" w:hAnsi="Times New Roman"/>
                <w:lang w:eastAsia="lv-LV"/>
              </w:rPr>
              <w:t>pēckontrasta</w:t>
            </w:r>
            <w:proofErr w:type="spellEnd"/>
            <w:r w:rsidRPr="00321AE8">
              <w:rPr>
                <w:rFonts w:ascii="Times New Roman" w:eastAsia="Times New Roman" w:hAnsi="Times New Roman"/>
                <w:lang w:eastAsia="lv-LV"/>
              </w:rPr>
              <w:t xml:space="preserve"> izmeklējumiem bez elpas aizturēšanas – iesniegt aprakstu un ražotāja apliecinājumu par funkcionalitāti un pieejamību</w:t>
            </w:r>
          </w:p>
        </w:tc>
        <w:tc>
          <w:tcPr>
            <w:tcW w:w="813" w:type="pct"/>
            <w:tcBorders>
              <w:top w:val="nil"/>
              <w:left w:val="nil"/>
              <w:bottom w:val="single" w:sz="4" w:space="0" w:color="auto"/>
              <w:right w:val="single" w:sz="4" w:space="0" w:color="auto"/>
            </w:tcBorders>
            <w:shd w:val="clear" w:color="000000" w:fill="FFF2CC"/>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Izvēles aprīkojums, + 5 p</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CS (</w:t>
            </w:r>
            <w:proofErr w:type="spellStart"/>
            <w:r w:rsidRPr="00321AE8">
              <w:rPr>
                <w:rFonts w:ascii="Times New Roman" w:eastAsia="Times New Roman" w:hAnsi="Times New Roman"/>
                <w:i/>
                <w:iCs/>
                <w:lang w:eastAsia="lv-LV"/>
              </w:rPr>
              <w:t>compressed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sense</w:t>
            </w:r>
            <w:proofErr w:type="spellEnd"/>
            <w:r w:rsidRPr="00321AE8">
              <w:rPr>
                <w:rFonts w:ascii="Times New Roman" w:eastAsia="Times New Roman" w:hAnsi="Times New Roman"/>
                <w:lang w:eastAsia="lv-LV"/>
              </w:rPr>
              <w:t xml:space="preserve">) sekvence ātriem dinamiskiem </w:t>
            </w:r>
            <w:proofErr w:type="spellStart"/>
            <w:r w:rsidRPr="00321AE8">
              <w:rPr>
                <w:rFonts w:ascii="Times New Roman" w:eastAsia="Times New Roman" w:hAnsi="Times New Roman"/>
                <w:lang w:eastAsia="lv-LV"/>
              </w:rPr>
              <w:t>pēckontrasta</w:t>
            </w:r>
            <w:proofErr w:type="spellEnd"/>
            <w:r w:rsidRPr="00321AE8">
              <w:rPr>
                <w:rFonts w:ascii="Times New Roman" w:eastAsia="Times New Roman" w:hAnsi="Times New Roman"/>
                <w:lang w:eastAsia="lv-LV"/>
              </w:rPr>
              <w:t xml:space="preserve"> izmeklējumiem bez elpas aizturēšanas – </w:t>
            </w:r>
            <w:proofErr w:type="spellStart"/>
            <w:r w:rsidRPr="00321AE8">
              <w:rPr>
                <w:rFonts w:ascii="Times New Roman" w:eastAsia="Times New Roman" w:hAnsi="Times New Roman"/>
                <w:lang w:eastAsia="lv-LV"/>
              </w:rPr>
              <w:t>Compressed</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Sensing</w:t>
            </w:r>
            <w:proofErr w:type="spellEnd"/>
            <w:r w:rsidRPr="00321AE8">
              <w:rPr>
                <w:rFonts w:ascii="Times New Roman" w:eastAsia="Times New Roman" w:hAnsi="Times New Roman"/>
                <w:lang w:eastAsia="lv-LV"/>
              </w:rPr>
              <w:t xml:space="preserve"> GRASP-VIBE; apraksts dots brošūrā, produkts ir komerciāli pieejams; </w:t>
            </w:r>
            <w:r w:rsidRPr="00321AE8">
              <w:rPr>
                <w:rFonts w:ascii="Times New Roman" w:eastAsia="Times New Roman" w:hAnsi="Times New Roman"/>
                <w:color w:val="C00000"/>
                <w:sz w:val="32"/>
                <w:szCs w:val="32"/>
                <w:lang w:eastAsia="lv-LV"/>
              </w:rPr>
              <w:t>iekļauts piedāvājumā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Application</w:t>
            </w:r>
            <w:proofErr w:type="spellEnd"/>
            <w:r w:rsidRPr="00321AE8">
              <w:rPr>
                <w:rFonts w:ascii="Times New Roman" w:eastAsia="Times New Roman" w:hAnsi="Times New Roman"/>
                <w:lang w:eastAsia="lv-LV"/>
              </w:rPr>
              <w:t xml:space="preserve">, 3.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Difūzijas izmeklējumi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Difūzijas izmeklējumi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25.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Kustību korekcija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Kustību korekcija Standard </w:t>
            </w:r>
            <w:proofErr w:type="spellStart"/>
            <w:r w:rsidRPr="00321AE8">
              <w:rPr>
                <w:rFonts w:ascii="Times New Roman" w:eastAsia="Times New Roman" w:hAnsi="Times New Roman"/>
                <w:color w:val="000000"/>
                <w:lang w:eastAsia="lv-LV"/>
              </w:rPr>
              <w:t>Motion</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Correction</w:t>
            </w:r>
            <w:proofErr w:type="spellEnd"/>
            <w:r w:rsidRPr="00321AE8">
              <w:rPr>
                <w:rFonts w:ascii="Times New Roman" w:eastAsia="Times New Roman" w:hAnsi="Times New Roman"/>
                <w:color w:val="000000"/>
                <w:lang w:eastAsia="lv-LV"/>
              </w:rPr>
              <w:t xml:space="preserve">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17., 25., 26.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Vairāku staciju attēlu savietošana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Vairāku staciju attēlu savietošana </w:t>
            </w:r>
            <w:proofErr w:type="spellStart"/>
            <w:r w:rsidRPr="00321AE8">
              <w:rPr>
                <w:rFonts w:ascii="Times New Roman" w:eastAsia="Times New Roman" w:hAnsi="Times New Roman"/>
                <w:color w:val="000000"/>
                <w:lang w:eastAsia="lv-LV"/>
              </w:rPr>
              <w:t>Inline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Composing</w:t>
            </w:r>
            <w:proofErr w:type="spellEnd"/>
            <w:r w:rsidRPr="00321AE8">
              <w:rPr>
                <w:rFonts w:ascii="Times New Roman" w:eastAsia="Times New Roman" w:hAnsi="Times New Roman"/>
                <w:color w:val="000000"/>
                <w:lang w:eastAsia="lv-LV"/>
              </w:rPr>
              <w:t xml:space="preserve"> - universālam pielietojumam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97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6.5.8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Programmatūra kontrastvielas krāšanās 3D datu dinamiskajai </w:t>
            </w:r>
            <w:proofErr w:type="spellStart"/>
            <w:r w:rsidRPr="00321AE8">
              <w:rPr>
                <w:rFonts w:ascii="Times New Roman" w:eastAsia="Times New Roman" w:hAnsi="Times New Roman"/>
                <w:lang w:eastAsia="lv-LV"/>
              </w:rPr>
              <w:t>attēlveidošanai</w:t>
            </w:r>
            <w:proofErr w:type="spellEnd"/>
            <w:r w:rsidRPr="00321AE8">
              <w:rPr>
                <w:rFonts w:ascii="Times New Roman" w:eastAsia="Times New Roman" w:hAnsi="Times New Roman"/>
                <w:lang w:eastAsia="lv-LV"/>
              </w:rPr>
              <w:t xml:space="preserve"> (t.s. krāsu kartējumam)  un analīzei, ar to saprotot kontrastvielas uzkrāšanās, izskalošanās, maksimālās koncentrācijas un laika funkciju analīzi, dinamisko datu kustību korekciju, parametrisko kartēšanu u.c. </w:t>
            </w:r>
            <w:r w:rsidRPr="00321AE8">
              <w:rPr>
                <w:rFonts w:ascii="Times New Roman" w:eastAsia="Times New Roman" w:hAnsi="Times New Roman"/>
                <w:lang w:eastAsia="lv-LV"/>
              </w:rPr>
              <w:lastRenderedPageBreak/>
              <w:t xml:space="preserve">funkcionalitāti un integrēšanu ar </w:t>
            </w:r>
            <w:proofErr w:type="spellStart"/>
            <w:r w:rsidRPr="00321AE8">
              <w:rPr>
                <w:rFonts w:ascii="Times New Roman" w:eastAsia="Times New Roman" w:hAnsi="Times New Roman"/>
                <w:lang w:eastAsia="lv-LV"/>
              </w:rPr>
              <w:t>prostatas</w:t>
            </w:r>
            <w:proofErr w:type="spellEnd"/>
            <w:r w:rsidRPr="00321AE8">
              <w:rPr>
                <w:rFonts w:ascii="Times New Roman" w:eastAsia="Times New Roman" w:hAnsi="Times New Roman"/>
                <w:lang w:eastAsia="lv-LV"/>
              </w:rPr>
              <w:t xml:space="preserve"> analīzes tipiskajām darbplūsmām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Programmatūra kontrastvielas krāšanās 3D datu dinamiskajai </w:t>
            </w:r>
            <w:proofErr w:type="spellStart"/>
            <w:r w:rsidRPr="00321AE8">
              <w:rPr>
                <w:rFonts w:ascii="Times New Roman" w:eastAsia="Times New Roman" w:hAnsi="Times New Roman"/>
                <w:lang w:eastAsia="lv-LV"/>
              </w:rPr>
              <w:t>attēlveidošanai</w:t>
            </w:r>
            <w:proofErr w:type="spellEnd"/>
            <w:r w:rsidRPr="00321AE8">
              <w:rPr>
                <w:rFonts w:ascii="Times New Roman" w:eastAsia="Times New Roman" w:hAnsi="Times New Roman"/>
                <w:lang w:eastAsia="lv-LV"/>
              </w:rPr>
              <w:t xml:space="preserve"> (t.s. krāsu kartējumam)  un analīzei, ar to saprotot kontrastvielas uzkrāšanās, izskalošanās, maksimālās koncentrācijas un laika funkciju analīzi, dinamisko datu kustību korekciju, parametrisko kartēšanu u.c. </w:t>
            </w:r>
            <w:r w:rsidRPr="00321AE8">
              <w:rPr>
                <w:rFonts w:ascii="Times New Roman" w:eastAsia="Times New Roman" w:hAnsi="Times New Roman"/>
                <w:lang w:eastAsia="lv-LV"/>
              </w:rPr>
              <w:lastRenderedPageBreak/>
              <w:t xml:space="preserve">funkcionalitāti un integrēšanu ar </w:t>
            </w:r>
            <w:proofErr w:type="spellStart"/>
            <w:r w:rsidRPr="00321AE8">
              <w:rPr>
                <w:rFonts w:ascii="Times New Roman" w:eastAsia="Times New Roman" w:hAnsi="Times New Roman"/>
                <w:lang w:eastAsia="lv-LV"/>
              </w:rPr>
              <w:t>prostatas</w:t>
            </w:r>
            <w:proofErr w:type="spellEnd"/>
            <w:r w:rsidRPr="00321AE8">
              <w:rPr>
                <w:rFonts w:ascii="Times New Roman" w:eastAsia="Times New Roman" w:hAnsi="Times New Roman"/>
                <w:lang w:eastAsia="lv-LV"/>
              </w:rPr>
              <w:t xml:space="preserve"> analīzes tipiskajām darbplūsmām syngo.MR </w:t>
            </w:r>
            <w:proofErr w:type="spellStart"/>
            <w:r w:rsidRPr="00321AE8">
              <w:rPr>
                <w:rFonts w:ascii="Times New Roman" w:eastAsia="Times New Roman" w:hAnsi="Times New Roman"/>
                <w:lang w:eastAsia="lv-LV"/>
              </w:rPr>
              <w:t>Tissue</w:t>
            </w:r>
            <w:proofErr w:type="spellEnd"/>
            <w:r w:rsidRPr="00321AE8">
              <w:rPr>
                <w:rFonts w:ascii="Times New Roman" w:eastAsia="Times New Roman" w:hAnsi="Times New Roman"/>
                <w:lang w:eastAsia="lv-LV"/>
              </w:rPr>
              <w:t xml:space="preserve"> 4D</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lastRenderedPageBreak/>
              <w:t>Application</w:t>
            </w:r>
            <w:proofErr w:type="spellEnd"/>
            <w:r w:rsidRPr="00321AE8">
              <w:rPr>
                <w:rFonts w:ascii="Times New Roman" w:eastAsia="Times New Roman" w:hAnsi="Times New Roman"/>
                <w:lang w:eastAsia="lv-LV"/>
              </w:rPr>
              <w:t xml:space="preserve">, 14.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57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6.6.</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Programmnodrošinājums krūšu izmeklējumu veikšanai.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Breast</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6.6.1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2D un 3D sekvences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6.6.2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Tauku nospiešanas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Tauku nospiešanas sekvences SPAIR, DIXON </w:t>
            </w:r>
            <w:proofErr w:type="spellStart"/>
            <w:r w:rsidRPr="00321AE8">
              <w:rPr>
                <w:rFonts w:ascii="Times New Roman" w:eastAsia="Times New Roman" w:hAnsi="Times New Roman"/>
                <w:color w:val="000000"/>
                <w:lang w:eastAsia="lv-LV"/>
              </w:rPr>
              <w:t>utt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6.6.3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Difūzijas izmeklējumi un ADC karšu veidošana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Difūzijas izmeklējumi un ADC karšu veidošana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19.,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6.6.4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 krūšu implantiem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 krūšu implantiem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57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Programmnodrošinājums sirds izmeklējumu veikšanai.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Cardiac</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Multislāņu</w:t>
            </w:r>
            <w:proofErr w:type="spellEnd"/>
            <w:r w:rsidRPr="00321AE8">
              <w:rPr>
                <w:rFonts w:ascii="Times New Roman" w:eastAsia="Times New Roman" w:hAnsi="Times New Roman"/>
                <w:color w:val="000000"/>
                <w:lang w:eastAsia="lv-LV"/>
              </w:rPr>
              <w:t xml:space="preserve"> un </w:t>
            </w:r>
            <w:proofErr w:type="spellStart"/>
            <w:r w:rsidRPr="00321AE8">
              <w:rPr>
                <w:rFonts w:ascii="Times New Roman" w:eastAsia="Times New Roman" w:hAnsi="Times New Roman"/>
                <w:color w:val="000000"/>
                <w:lang w:eastAsia="lv-LV"/>
              </w:rPr>
              <w:t>multifāzu</w:t>
            </w:r>
            <w:proofErr w:type="spellEnd"/>
            <w:r w:rsidRPr="00321AE8">
              <w:rPr>
                <w:rFonts w:ascii="Times New Roman" w:eastAsia="Times New Roman" w:hAnsi="Times New Roman"/>
                <w:color w:val="000000"/>
                <w:lang w:eastAsia="lv-LV"/>
              </w:rPr>
              <w:t xml:space="preserve"> sirds funkcionālie izmeklējumi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Multislāņu</w:t>
            </w:r>
            <w:proofErr w:type="spellEnd"/>
            <w:r w:rsidRPr="00321AE8">
              <w:rPr>
                <w:rFonts w:ascii="Times New Roman" w:eastAsia="Times New Roman" w:hAnsi="Times New Roman"/>
                <w:color w:val="000000"/>
                <w:lang w:eastAsia="lv-LV"/>
              </w:rPr>
              <w:t xml:space="preserve"> un </w:t>
            </w:r>
            <w:proofErr w:type="spellStart"/>
            <w:r w:rsidRPr="00321AE8">
              <w:rPr>
                <w:rFonts w:ascii="Times New Roman" w:eastAsia="Times New Roman" w:hAnsi="Times New Roman"/>
                <w:color w:val="000000"/>
                <w:lang w:eastAsia="lv-LV"/>
              </w:rPr>
              <w:t>multifāzu</w:t>
            </w:r>
            <w:proofErr w:type="spellEnd"/>
            <w:r w:rsidRPr="00321AE8">
              <w:rPr>
                <w:rFonts w:ascii="Times New Roman" w:eastAsia="Times New Roman" w:hAnsi="Times New Roman"/>
                <w:color w:val="000000"/>
                <w:lang w:eastAsia="lv-LV"/>
              </w:rPr>
              <w:t xml:space="preserve"> sirds funkcionālie izmeklējumi</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24.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EKG sinhronizācija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EKG sinhronizācija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24.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r w:rsidRPr="00321AE8">
              <w:rPr>
                <w:rFonts w:ascii="Times New Roman" w:eastAsia="Times New Roman" w:hAnsi="Times New Roman"/>
                <w:i/>
                <w:iCs/>
                <w:lang w:eastAsia="lv-LV"/>
              </w:rPr>
              <w:t>Black Blood</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r w:rsidRPr="00321AE8">
              <w:rPr>
                <w:rFonts w:ascii="Times New Roman" w:eastAsia="Times New Roman" w:hAnsi="Times New Roman"/>
                <w:i/>
                <w:iCs/>
                <w:lang w:eastAsia="lv-LV"/>
              </w:rPr>
              <w:t>Black Blood</w:t>
            </w:r>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23.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Kvantitatīvi </w:t>
            </w:r>
            <w:proofErr w:type="spellStart"/>
            <w:r w:rsidRPr="00321AE8">
              <w:rPr>
                <w:rFonts w:ascii="Times New Roman" w:eastAsia="Times New Roman" w:hAnsi="Times New Roman"/>
                <w:lang w:eastAsia="lv-LV"/>
              </w:rPr>
              <w:t>asinsplūsmas</w:t>
            </w:r>
            <w:proofErr w:type="spellEnd"/>
            <w:r w:rsidRPr="00321AE8">
              <w:rPr>
                <w:rFonts w:ascii="Times New Roman" w:eastAsia="Times New Roman" w:hAnsi="Times New Roman"/>
                <w:lang w:eastAsia="lv-LV"/>
              </w:rPr>
              <w:t xml:space="preserve"> mērījumi ar krāsu plūsmas kartēm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Kvantitatīvi </w:t>
            </w:r>
            <w:proofErr w:type="spellStart"/>
            <w:r w:rsidRPr="00321AE8">
              <w:rPr>
                <w:rFonts w:ascii="Times New Roman" w:eastAsia="Times New Roman" w:hAnsi="Times New Roman"/>
                <w:lang w:eastAsia="lv-LV"/>
              </w:rPr>
              <w:t>asinsplūsmas</w:t>
            </w:r>
            <w:proofErr w:type="spellEnd"/>
            <w:r w:rsidRPr="00321AE8">
              <w:rPr>
                <w:rFonts w:ascii="Times New Roman" w:eastAsia="Times New Roman" w:hAnsi="Times New Roman"/>
                <w:lang w:eastAsia="lv-LV"/>
              </w:rPr>
              <w:t xml:space="preserve"> mērījumi ar krāsu plūsmas kartēm </w:t>
            </w:r>
            <w:proofErr w:type="spellStart"/>
            <w:r w:rsidRPr="00321AE8">
              <w:rPr>
                <w:rFonts w:ascii="Times New Roman" w:eastAsia="Times New Roman" w:hAnsi="Times New Roman"/>
                <w:lang w:eastAsia="lv-LV"/>
              </w:rPr>
              <w:t>Flow</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Quantification</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Application</w:t>
            </w:r>
            <w:proofErr w:type="spellEnd"/>
            <w:r w:rsidRPr="00321AE8">
              <w:rPr>
                <w:rFonts w:ascii="Times New Roman" w:eastAsia="Times New Roman" w:hAnsi="Times New Roman"/>
                <w:lang w:eastAsia="lv-LV"/>
              </w:rPr>
              <w:t xml:space="preserve">, 8.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6.7.5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proofErr w:type="spellStart"/>
            <w:r w:rsidRPr="00321AE8">
              <w:rPr>
                <w:rFonts w:ascii="Times New Roman" w:eastAsia="Times New Roman" w:hAnsi="Times New Roman"/>
                <w:i/>
                <w:iCs/>
                <w:lang w:eastAsia="lv-LV"/>
              </w:rPr>
              <w:t>Look</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Locker</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r w:rsidRPr="00321AE8">
              <w:rPr>
                <w:rFonts w:ascii="Times New Roman" w:eastAsia="Times New Roman" w:hAnsi="Times New Roman"/>
                <w:lang w:eastAsia="lv-LV"/>
              </w:rPr>
              <w:t>, ar to saprotot T1 (</w:t>
            </w:r>
            <w:r w:rsidRPr="00321AE8">
              <w:rPr>
                <w:rFonts w:ascii="Times New Roman" w:eastAsia="Times New Roman" w:hAnsi="Times New Roman"/>
                <w:i/>
                <w:iCs/>
                <w:lang w:eastAsia="lv-LV"/>
              </w:rPr>
              <w:t>MOLLI</w:t>
            </w:r>
            <w:r w:rsidRPr="00321AE8">
              <w:rPr>
                <w:rFonts w:ascii="Times New Roman" w:eastAsia="Times New Roman" w:hAnsi="Times New Roman"/>
                <w:lang w:eastAsia="lv-LV"/>
              </w:rPr>
              <w:t xml:space="preserve">), T2 un T2* parametrisko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 xml:space="preserve"> ar parametrisko attēlu kartēšanu, kustību korekciju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lang w:eastAsia="lv-LV"/>
              </w:rPr>
            </w:pPr>
            <w:proofErr w:type="spellStart"/>
            <w:r w:rsidRPr="00321AE8">
              <w:rPr>
                <w:rFonts w:ascii="Times New Roman" w:eastAsia="Times New Roman" w:hAnsi="Times New Roman"/>
                <w:i/>
                <w:iCs/>
                <w:lang w:eastAsia="lv-LV"/>
              </w:rPr>
              <w:t>Look</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Locker</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attēlveidošana</w:t>
            </w:r>
            <w:proofErr w:type="spellEnd"/>
            <w:r w:rsidRPr="00321AE8">
              <w:rPr>
                <w:rFonts w:ascii="Times New Roman" w:eastAsia="Times New Roman" w:hAnsi="Times New Roman"/>
                <w:lang w:eastAsia="lv-LV"/>
              </w:rPr>
              <w:t>, ar to saprotot T1 (</w:t>
            </w:r>
            <w:r w:rsidRPr="00321AE8">
              <w:rPr>
                <w:rFonts w:ascii="Times New Roman" w:eastAsia="Times New Roman" w:hAnsi="Times New Roman"/>
                <w:i/>
                <w:iCs/>
                <w:lang w:eastAsia="lv-LV"/>
              </w:rPr>
              <w:t>MOLLI</w:t>
            </w:r>
            <w:r w:rsidRPr="00321AE8">
              <w:rPr>
                <w:rFonts w:ascii="Times New Roman" w:eastAsia="Times New Roman" w:hAnsi="Times New Roman"/>
                <w:lang w:eastAsia="lv-LV"/>
              </w:rPr>
              <w:t xml:space="preserve">), T2 un T2* parametrisko </w:t>
            </w:r>
            <w:proofErr w:type="spellStart"/>
            <w:r w:rsidRPr="00321AE8">
              <w:rPr>
                <w:rFonts w:ascii="Times New Roman" w:eastAsia="Times New Roman" w:hAnsi="Times New Roman"/>
                <w:lang w:eastAsia="lv-LV"/>
              </w:rPr>
              <w:t>attēlveidošanu</w:t>
            </w:r>
            <w:proofErr w:type="spellEnd"/>
            <w:r w:rsidRPr="00321AE8">
              <w:rPr>
                <w:rFonts w:ascii="Times New Roman" w:eastAsia="Times New Roman" w:hAnsi="Times New Roman"/>
                <w:lang w:eastAsia="lv-LV"/>
              </w:rPr>
              <w:t xml:space="preserve"> ar parametrisko attēlu kartēšanu, kustību korekciju </w:t>
            </w:r>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MyoMaps</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Application</w:t>
            </w:r>
            <w:proofErr w:type="spellEnd"/>
            <w:r w:rsidRPr="00321AE8">
              <w:rPr>
                <w:rFonts w:ascii="Times New Roman" w:eastAsia="Times New Roman" w:hAnsi="Times New Roman"/>
                <w:lang w:eastAsia="lv-LV"/>
              </w:rPr>
              <w:t xml:space="preserve">, 7.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435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6.7.6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Programmnodrošinājums automatizētai sirds izmeklējumu plānošanai, ar to saprotot vismaz automātisku anatomisko iezīmju atrašanu, standarta projekciju automātisku izvēli (automātiska redzes lauka FOV  izvēle, garās ass skati, īsās ass skati </w:t>
            </w:r>
            <w:proofErr w:type="spellStart"/>
            <w:r w:rsidRPr="00321AE8">
              <w:rPr>
                <w:rFonts w:ascii="Times New Roman" w:eastAsia="Times New Roman" w:hAnsi="Times New Roman"/>
                <w:color w:val="000000"/>
                <w:lang w:eastAsia="lv-LV"/>
              </w:rPr>
              <w:t>utt</w:t>
            </w:r>
            <w:proofErr w:type="spellEnd"/>
            <w:r w:rsidRPr="00321AE8">
              <w:rPr>
                <w:rFonts w:ascii="Times New Roman" w:eastAsia="Times New Roman" w:hAnsi="Times New Roman"/>
                <w:color w:val="000000"/>
                <w:lang w:eastAsia="lv-LV"/>
              </w:rPr>
              <w:t>), skenēšanas parametru automatizētu izvēli atbilstoši sirds ritmam HR, automātiskas balss komandas, lietošanas ieteikumu attēlojumu, griezumu novietojumu; adaptēšanu aritmijām un iespējamajiem elpas aiztures garumiem</w:t>
            </w:r>
          </w:p>
        </w:tc>
        <w:tc>
          <w:tcPr>
            <w:tcW w:w="813" w:type="pct"/>
            <w:tcBorders>
              <w:top w:val="nil"/>
              <w:left w:val="nil"/>
              <w:bottom w:val="single" w:sz="4" w:space="0" w:color="auto"/>
              <w:right w:val="single" w:sz="4" w:space="0" w:color="auto"/>
            </w:tcBorders>
            <w:shd w:val="clear" w:color="000000" w:fill="FFF2CC"/>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Izvēles aprīkojums, + 10 p</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Programmnodrošinājums automatizētai sirds izmeklējumu plānošanai, ar to saprotot vismaz automātisku anatomisko iezīmju atrašanu, standarta projekciju automātisku izvēli (automātiska redzes lauka FOV  izvēle, garās ass skati, īsās ass skati </w:t>
            </w:r>
            <w:proofErr w:type="spellStart"/>
            <w:r w:rsidRPr="00321AE8">
              <w:rPr>
                <w:rFonts w:ascii="Times New Roman" w:eastAsia="Times New Roman" w:hAnsi="Times New Roman"/>
                <w:color w:val="000000"/>
                <w:lang w:eastAsia="lv-LV"/>
              </w:rPr>
              <w:t>utt</w:t>
            </w:r>
            <w:proofErr w:type="spellEnd"/>
            <w:r w:rsidRPr="00321AE8">
              <w:rPr>
                <w:rFonts w:ascii="Times New Roman" w:eastAsia="Times New Roman" w:hAnsi="Times New Roman"/>
                <w:color w:val="000000"/>
                <w:lang w:eastAsia="lv-LV"/>
              </w:rPr>
              <w:t xml:space="preserve">), skenēšanas parametru automatizētu izvēli atbilstoši sirds ritmam HR, automātiskas balss komandas, lietošanas ieteikumu attēlojumu, griezumu novietojumu; adaptēšanu aritmijām un iespējamajiem elpas aiztures garumiem </w:t>
            </w:r>
            <w:proofErr w:type="spellStart"/>
            <w:r w:rsidRPr="00321AE8">
              <w:rPr>
                <w:rFonts w:ascii="Times New Roman" w:eastAsia="Times New Roman" w:hAnsi="Times New Roman"/>
                <w:color w:val="000000"/>
                <w:lang w:eastAsia="lv-LV"/>
              </w:rPr>
              <w:t>Cardiac</w:t>
            </w:r>
            <w:proofErr w:type="spellEnd"/>
            <w:r w:rsidRPr="00321AE8">
              <w:rPr>
                <w:rFonts w:ascii="Times New Roman" w:eastAsia="Times New Roman" w:hAnsi="Times New Roman"/>
                <w:color w:val="000000"/>
                <w:lang w:eastAsia="lv-LV"/>
              </w:rPr>
              <w:t xml:space="preserve"> Dot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w:t>
            </w:r>
            <w:r w:rsidRPr="00321AE8">
              <w:rPr>
                <w:rFonts w:ascii="Times New Roman" w:eastAsia="Times New Roman" w:hAnsi="Times New Roman"/>
                <w:b/>
                <w:bCs/>
                <w:color w:val="000000"/>
                <w:sz w:val="28"/>
                <w:szCs w:val="28"/>
                <w:lang w:eastAsia="lv-LV"/>
              </w:rPr>
              <w:t xml:space="preserve"> </w:t>
            </w:r>
            <w:r w:rsidRPr="00321AE8">
              <w:rPr>
                <w:rFonts w:ascii="Times New Roman" w:eastAsia="Times New Roman" w:hAnsi="Times New Roman"/>
                <w:b/>
                <w:bCs/>
                <w:color w:val="C00000"/>
                <w:sz w:val="28"/>
                <w:szCs w:val="28"/>
                <w:lang w:eastAsia="lv-LV"/>
              </w:rPr>
              <w:t>iekļauts piedāvājumā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47.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w:t>
            </w:r>
            <w:r w:rsidRPr="00321AE8">
              <w:rPr>
                <w:rFonts w:ascii="Times New Roman" w:eastAsia="Times New Roman" w:hAnsi="Times New Roman"/>
                <w:color w:val="000000"/>
                <w:sz w:val="14"/>
                <w:szCs w:val="14"/>
                <w:lang w:eastAsia="lv-LV"/>
              </w:rPr>
              <w:t xml:space="preserve"> </w:t>
            </w:r>
            <w:r w:rsidRPr="00321AE8">
              <w:rPr>
                <w:rFonts w:ascii="Times New Roman" w:eastAsia="Times New Roman" w:hAnsi="Times New Roman"/>
                <w:color w:val="000000"/>
                <w:lang w:eastAsia="lv-LV"/>
              </w:rPr>
              <w:t>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Programmnodrošinājums MRA (</w:t>
            </w:r>
            <w:r w:rsidRPr="00321AE8">
              <w:rPr>
                <w:rFonts w:ascii="Times New Roman" w:eastAsia="Times New Roman" w:hAnsi="Times New Roman"/>
                <w:i/>
                <w:iCs/>
                <w:color w:val="000000"/>
                <w:lang w:eastAsia="lv-LV"/>
              </w:rPr>
              <w:t xml:space="preserve">MR </w:t>
            </w:r>
            <w:proofErr w:type="spellStart"/>
            <w:r w:rsidRPr="00321AE8">
              <w:rPr>
                <w:rFonts w:ascii="Times New Roman" w:eastAsia="Times New Roman" w:hAnsi="Times New Roman"/>
                <w:i/>
                <w:iCs/>
                <w:color w:val="000000"/>
                <w:lang w:eastAsia="lv-LV"/>
              </w:rPr>
              <w:t>angiography</w:t>
            </w:r>
            <w:proofErr w:type="spellEnd"/>
            <w:r w:rsidRPr="00321AE8">
              <w:rPr>
                <w:rFonts w:ascii="Times New Roman" w:eastAsia="Times New Roman" w:hAnsi="Times New Roman"/>
                <w:color w:val="000000"/>
                <w:lang w:eastAsia="lv-LV"/>
              </w:rPr>
              <w:t>) izmeklējumu veikšanai.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Angio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2D un 3D </w:t>
            </w:r>
            <w:proofErr w:type="spellStart"/>
            <w:r w:rsidRPr="00321AE8">
              <w:rPr>
                <w:rFonts w:ascii="Times New Roman" w:eastAsia="Times New Roman" w:hAnsi="Times New Roman"/>
                <w:color w:val="000000"/>
                <w:lang w:eastAsia="lv-LV"/>
              </w:rPr>
              <w:t>bezkontrasta</w:t>
            </w:r>
            <w:proofErr w:type="spellEnd"/>
            <w:r w:rsidRPr="00321AE8">
              <w:rPr>
                <w:rFonts w:ascii="Times New Roman" w:eastAsia="Times New Roman" w:hAnsi="Times New Roman"/>
                <w:color w:val="000000"/>
                <w:lang w:eastAsia="lv-LV"/>
              </w:rPr>
              <w:t xml:space="preserve">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2D un 3D </w:t>
            </w:r>
            <w:proofErr w:type="spellStart"/>
            <w:r w:rsidRPr="00321AE8">
              <w:rPr>
                <w:rFonts w:ascii="Times New Roman" w:eastAsia="Times New Roman" w:hAnsi="Times New Roman"/>
                <w:color w:val="000000"/>
                <w:lang w:eastAsia="lv-LV"/>
              </w:rPr>
              <w:t>bezkontrasta</w:t>
            </w:r>
            <w:proofErr w:type="spellEnd"/>
            <w:r w:rsidRPr="00321AE8">
              <w:rPr>
                <w:rFonts w:ascii="Times New Roman" w:eastAsia="Times New Roman" w:hAnsi="Times New Roman"/>
                <w:color w:val="000000"/>
                <w:lang w:eastAsia="lv-LV"/>
              </w:rPr>
              <w:t xml:space="preserve"> sekvences 2D/3D </w:t>
            </w:r>
            <w:proofErr w:type="spellStart"/>
            <w:r w:rsidRPr="00321AE8">
              <w:rPr>
                <w:rFonts w:ascii="Times New Roman" w:eastAsia="Times New Roman" w:hAnsi="Times New Roman"/>
                <w:color w:val="000000"/>
                <w:lang w:eastAsia="lv-LV"/>
              </w:rPr>
              <w:t>ToF</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Phase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Contrast</w:t>
            </w:r>
            <w:proofErr w:type="spellEnd"/>
            <w:r w:rsidRPr="00321AE8">
              <w:rPr>
                <w:rFonts w:ascii="Times New Roman" w:eastAsia="Times New Roman" w:hAnsi="Times New Roman"/>
                <w:color w:val="000000"/>
                <w:lang w:eastAsia="lv-LV"/>
              </w:rPr>
              <w:t xml:space="preserve"> u.c.</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15., 22.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Sekvences kontrasta izmeklējumiem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Sekvences kontrasta izmeklējumiem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3D augstas izšķirtspējas kontrasta izmeklējums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3D augstas izšķirtspējas kontrasta </w:t>
            </w:r>
            <w:r w:rsidRPr="00321AE8">
              <w:rPr>
                <w:rFonts w:ascii="Times New Roman" w:eastAsia="Times New Roman" w:hAnsi="Times New Roman"/>
                <w:color w:val="000000"/>
                <w:lang w:eastAsia="lv-LV"/>
              </w:rPr>
              <w:lastRenderedPageBreak/>
              <w:t>izmeklējums TWIST</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lastRenderedPageBreak/>
              <w:t>Application</w:t>
            </w:r>
            <w:proofErr w:type="spellEnd"/>
            <w:r w:rsidRPr="00321AE8">
              <w:rPr>
                <w:rFonts w:ascii="Times New Roman" w:eastAsia="Times New Roman" w:hAnsi="Times New Roman"/>
                <w:color w:val="000000"/>
                <w:lang w:eastAsia="lv-LV"/>
              </w:rPr>
              <w:t xml:space="preserve">, 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Bolusa</w:t>
            </w:r>
            <w:proofErr w:type="spellEnd"/>
            <w:r w:rsidRPr="00321AE8">
              <w:rPr>
                <w:rFonts w:ascii="Times New Roman" w:eastAsia="Times New Roman" w:hAnsi="Times New Roman"/>
                <w:color w:val="000000"/>
                <w:lang w:eastAsia="lv-LV"/>
              </w:rPr>
              <w:t xml:space="preserve"> sekošanas programma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Bolusa</w:t>
            </w:r>
            <w:proofErr w:type="spellEnd"/>
            <w:r w:rsidRPr="00321AE8">
              <w:rPr>
                <w:rFonts w:ascii="Times New Roman" w:eastAsia="Times New Roman" w:hAnsi="Times New Roman"/>
                <w:color w:val="000000"/>
                <w:lang w:eastAsia="lv-LV"/>
              </w:rPr>
              <w:t xml:space="preserve"> sekošanas programma </w:t>
            </w:r>
            <w:proofErr w:type="spellStart"/>
            <w:r w:rsidRPr="00321AE8">
              <w:rPr>
                <w:rFonts w:ascii="Times New Roman" w:eastAsia="Times New Roman" w:hAnsi="Times New Roman"/>
                <w:color w:val="000000"/>
                <w:lang w:eastAsia="lv-LV"/>
              </w:rPr>
              <w:t>TestBolus</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CareBolus</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22.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Vairāku staciju attēlu savietošana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Vairāku staciju attēlu savietošana </w:t>
            </w:r>
            <w:proofErr w:type="spellStart"/>
            <w:r w:rsidRPr="00321AE8">
              <w:rPr>
                <w:rFonts w:ascii="Times New Roman" w:eastAsia="Times New Roman" w:hAnsi="Times New Roman"/>
                <w:color w:val="000000"/>
                <w:lang w:eastAsia="lv-LV"/>
              </w:rPr>
              <w:t>inline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Composing</w:t>
            </w:r>
            <w:proofErr w:type="spellEnd"/>
            <w:r w:rsidRPr="00321AE8">
              <w:rPr>
                <w:rFonts w:ascii="Times New Roman" w:eastAsia="Times New Roman" w:hAnsi="Times New Roman"/>
                <w:color w:val="000000"/>
                <w:lang w:eastAsia="lv-LV"/>
              </w:rPr>
              <w:t xml:space="preserve"> - universālam pielietojumam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6.8.6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EKG sinhronizācija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EKG sinhronizācija, izmantojama asinsvadu izmeklējumiem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Sola, 11,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6.9</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Programmnodrošinājums sekvenču trokšņa samazināšanai.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Programmnodrošinājums sekvenču trokšņa samazināšanai </w:t>
            </w:r>
            <w:proofErr w:type="spellStart"/>
            <w:r w:rsidRPr="00321AE8">
              <w:rPr>
                <w:rFonts w:ascii="Times New Roman" w:eastAsia="Times New Roman" w:hAnsi="Times New Roman"/>
                <w:color w:val="000000"/>
                <w:lang w:eastAsia="lv-LV"/>
              </w:rPr>
              <w:t>Quiet</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6.10</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Specializētas skanēšanas sekvences pacientiem ar implantiem. Nosaukt sekvences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skanēšanas sekvences pacientiem ar implantiem  WARP &amp; </w:t>
            </w:r>
            <w:proofErr w:type="spellStart"/>
            <w:r w:rsidRPr="00321AE8">
              <w:rPr>
                <w:rFonts w:ascii="Times New Roman" w:eastAsia="Times New Roman" w:hAnsi="Times New Roman"/>
                <w:color w:val="000000"/>
                <w:lang w:eastAsia="lv-LV"/>
              </w:rPr>
              <w:t>Advanced</w:t>
            </w:r>
            <w:proofErr w:type="spellEnd"/>
            <w:r w:rsidRPr="00321AE8">
              <w:rPr>
                <w:rFonts w:ascii="Times New Roman" w:eastAsia="Times New Roman" w:hAnsi="Times New Roman"/>
                <w:color w:val="000000"/>
                <w:lang w:eastAsia="lv-LV"/>
              </w:rPr>
              <w:t xml:space="preserve"> WARP, sekvences silikona implantiem pie </w:t>
            </w:r>
            <w:proofErr w:type="spellStart"/>
            <w:r w:rsidRPr="00321AE8">
              <w:rPr>
                <w:rFonts w:ascii="Times New Roman" w:eastAsia="Times New Roman" w:hAnsi="Times New Roman"/>
                <w:color w:val="000000"/>
                <w:lang w:eastAsia="lv-LV"/>
              </w:rPr>
              <w:t>BreastSuite</w:t>
            </w:r>
            <w:proofErr w:type="spellEnd"/>
            <w:r w:rsidRPr="00321AE8">
              <w:rPr>
                <w:rFonts w:ascii="Times New Roman" w:eastAsia="Times New Roman" w:hAnsi="Times New Roman"/>
                <w:color w:val="000000"/>
                <w:lang w:eastAsia="lv-LV"/>
              </w:rPr>
              <w:t xml:space="preserve"> u.c.</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17.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29.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6.11 </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Programmnodrošinājums pilna ķermeņa izmeklējumu veikšanai vismaz 205 cm garumā.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Programmnodrošinājums pilna ķermeņa izmeklējumu veikšanai vismaz 205 cm garumā Tim </w:t>
            </w:r>
            <w:proofErr w:type="spellStart"/>
            <w:r w:rsidRPr="00321AE8">
              <w:rPr>
                <w:rFonts w:ascii="Times New Roman" w:eastAsia="Times New Roman" w:hAnsi="Times New Roman"/>
                <w:color w:val="000000"/>
                <w:lang w:eastAsia="lv-LV"/>
              </w:rPr>
              <w:t>Whole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Body</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Suite</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32.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color w:val="000000"/>
                <w:lang w:eastAsia="lv-LV"/>
              </w:rPr>
            </w:pPr>
            <w:proofErr w:type="spellStart"/>
            <w:r w:rsidRPr="00321AE8">
              <w:rPr>
                <w:rFonts w:ascii="Times New Roman" w:eastAsia="Times New Roman" w:hAnsi="Times New Roman"/>
                <w:i/>
                <w:iCs/>
                <w:color w:val="000000"/>
                <w:lang w:eastAsia="lv-LV"/>
              </w:rPr>
              <w:t>Dixon</w:t>
            </w:r>
            <w:proofErr w:type="spellEnd"/>
            <w:r w:rsidRPr="00321AE8">
              <w:rPr>
                <w:rFonts w:ascii="Times New Roman" w:eastAsia="Times New Roman" w:hAnsi="Times New Roman"/>
                <w:color w:val="000000"/>
                <w:lang w:eastAsia="lv-LV"/>
              </w:rPr>
              <w:t xml:space="preserve"> sekvences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i/>
                <w:iCs/>
                <w:color w:val="000000"/>
                <w:lang w:eastAsia="lv-LV"/>
              </w:rPr>
            </w:pPr>
            <w:proofErr w:type="spellStart"/>
            <w:r w:rsidRPr="00321AE8">
              <w:rPr>
                <w:rFonts w:ascii="Times New Roman" w:eastAsia="Times New Roman" w:hAnsi="Times New Roman"/>
                <w:i/>
                <w:iCs/>
                <w:color w:val="000000"/>
                <w:lang w:eastAsia="lv-LV"/>
              </w:rPr>
              <w:t>Dixon</w:t>
            </w:r>
            <w:proofErr w:type="spellEnd"/>
            <w:r w:rsidRPr="00321AE8">
              <w:rPr>
                <w:rFonts w:ascii="Times New Roman" w:eastAsia="Times New Roman" w:hAnsi="Times New Roman"/>
                <w:color w:val="000000"/>
                <w:lang w:eastAsia="lv-LV"/>
              </w:rPr>
              <w:t xml:space="preserve"> sekvences </w:t>
            </w:r>
            <w:r w:rsidRPr="00321AE8">
              <w:rPr>
                <w:rFonts w:ascii="Times New Roman" w:eastAsia="Times New Roman" w:hAnsi="Times New Roman"/>
                <w:i/>
                <w:iCs/>
                <w:color w:val="000000"/>
                <w:lang w:eastAsia="lv-LV"/>
              </w:rPr>
              <w:t xml:space="preserve"> VIBE, Turbo </w:t>
            </w:r>
            <w:proofErr w:type="spellStart"/>
            <w:r w:rsidRPr="00321AE8">
              <w:rPr>
                <w:rFonts w:ascii="Times New Roman" w:eastAsia="Times New Roman" w:hAnsi="Times New Roman"/>
                <w:i/>
                <w:iCs/>
                <w:color w:val="000000"/>
                <w:lang w:eastAsia="lv-LV"/>
              </w:rPr>
              <w:t>Spin</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Echo</w:t>
            </w:r>
            <w:proofErr w:type="spellEnd"/>
            <w:r w:rsidRPr="00321AE8">
              <w:rPr>
                <w:rFonts w:ascii="Times New Roman" w:eastAsia="Times New Roman" w:hAnsi="Times New Roman"/>
                <w:i/>
                <w:iCs/>
                <w:color w:val="000000"/>
                <w:lang w:eastAsia="lv-LV"/>
              </w:rPr>
              <w:t xml:space="preserve"> u.c.</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15.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norādes pie anatomiskajiem </w:t>
            </w:r>
            <w:proofErr w:type="spellStart"/>
            <w:r w:rsidRPr="00321AE8">
              <w:rPr>
                <w:rFonts w:ascii="Times New Roman" w:eastAsia="Times New Roman" w:hAnsi="Times New Roman"/>
                <w:color w:val="000000"/>
                <w:lang w:eastAsia="lv-LV"/>
              </w:rPr>
              <w:t>Suite</w:t>
            </w:r>
            <w:proofErr w:type="spellEnd"/>
          </w:p>
        </w:tc>
      </w:tr>
      <w:tr w:rsidR="00321AE8" w:rsidRPr="00321AE8" w:rsidTr="00321AE8">
        <w:trPr>
          <w:trHeight w:val="557"/>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Programnodrošinājums</w:t>
            </w:r>
            <w:proofErr w:type="spellEnd"/>
            <w:r w:rsidRPr="00321AE8">
              <w:rPr>
                <w:rFonts w:ascii="Times New Roman" w:eastAsia="Times New Roman" w:hAnsi="Times New Roman"/>
                <w:color w:val="000000"/>
                <w:lang w:eastAsia="lv-LV"/>
              </w:rPr>
              <w:t xml:space="preserve"> automātiskai izmeklējumu plānošanai galvas, muguras, pleca, ceļa izmeklējumiem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Programnodrošinājums</w:t>
            </w:r>
            <w:proofErr w:type="spellEnd"/>
            <w:r w:rsidRPr="00321AE8">
              <w:rPr>
                <w:rFonts w:ascii="Times New Roman" w:eastAsia="Times New Roman" w:hAnsi="Times New Roman"/>
                <w:color w:val="000000"/>
                <w:lang w:eastAsia="lv-LV"/>
              </w:rPr>
              <w:t xml:space="preserve"> automātiskai izmeklējumu plānošanai galvas, muguras, pleca, ceļa, gūžas locītavu;  izmeklējumiem  Dot </w:t>
            </w:r>
            <w:proofErr w:type="spellStart"/>
            <w:r w:rsidRPr="00321AE8">
              <w:rPr>
                <w:rFonts w:ascii="Times New Roman" w:eastAsia="Times New Roman" w:hAnsi="Times New Roman"/>
                <w:color w:val="000000"/>
                <w:lang w:eastAsia="lv-LV"/>
              </w:rPr>
              <w:t>Cockpit</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AutoAlign</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Brain</w:t>
            </w:r>
            <w:proofErr w:type="spellEnd"/>
            <w:r w:rsidRPr="00321AE8">
              <w:rPr>
                <w:rFonts w:ascii="Times New Roman" w:eastAsia="Times New Roman" w:hAnsi="Times New Roman"/>
                <w:color w:val="000000"/>
                <w:lang w:eastAsia="lv-LV"/>
              </w:rPr>
              <w:t xml:space="preserve"> Dot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Sine</w:t>
            </w:r>
            <w:proofErr w:type="spellEnd"/>
            <w:r w:rsidRPr="00321AE8">
              <w:rPr>
                <w:rFonts w:ascii="Times New Roman" w:eastAsia="Times New Roman" w:hAnsi="Times New Roman"/>
                <w:color w:val="000000"/>
                <w:lang w:eastAsia="lv-LV"/>
              </w:rPr>
              <w:t xml:space="preserve"> </w:t>
            </w:r>
            <w:r w:rsidRPr="00321AE8">
              <w:rPr>
                <w:rFonts w:ascii="Times New Roman" w:eastAsia="Times New Roman" w:hAnsi="Times New Roman"/>
                <w:color w:val="000000"/>
                <w:lang w:eastAsia="lv-LV"/>
              </w:rPr>
              <w:lastRenderedPageBreak/>
              <w:t xml:space="preserve">Dot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Large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Joint</w:t>
            </w:r>
            <w:proofErr w:type="spellEnd"/>
            <w:r w:rsidRPr="00321AE8">
              <w:rPr>
                <w:rFonts w:ascii="Times New Roman" w:eastAsia="Times New Roman" w:hAnsi="Times New Roman"/>
                <w:color w:val="000000"/>
                <w:lang w:eastAsia="lv-LV"/>
              </w:rPr>
              <w:t xml:space="preserve"> Dot </w:t>
            </w:r>
            <w:proofErr w:type="spellStart"/>
            <w:r w:rsidRPr="00321AE8">
              <w:rPr>
                <w:rFonts w:ascii="Times New Roman" w:eastAsia="Times New Roman" w:hAnsi="Times New Roman"/>
                <w:color w:val="000000"/>
                <w:lang w:eastAsia="lv-LV"/>
              </w:rPr>
              <w:t>Engine</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 xml:space="preserve">Sola, 34., 36; 38; 40.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Iekārtas nodrošināta funkcionalitāte iekārtas attālinātai vadībai izmeklējumu režīmā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Izvēles aprīkojums</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Iekārtas nodrošināta funkcionalitāte iekārtas attālinātai vadībai izmeklējumu režīmā Expert-i, iekļauta piedāvājumā</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58.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6.15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Sekvenču kopa vairāku kontrastu vienlaicīgai iegūšanai (</w:t>
            </w:r>
            <w:proofErr w:type="spellStart"/>
            <w:r w:rsidRPr="00321AE8">
              <w:rPr>
                <w:rFonts w:ascii="Times New Roman" w:eastAsia="Times New Roman" w:hAnsi="Times New Roman"/>
                <w:i/>
                <w:iCs/>
                <w:color w:val="000000"/>
                <w:lang w:eastAsia="lv-LV"/>
              </w:rPr>
              <w:t>Simultaneous</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Multi</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slice</w:t>
            </w:r>
            <w:proofErr w:type="spellEnd"/>
            <w:r w:rsidRPr="00321AE8">
              <w:rPr>
                <w:rFonts w:ascii="Times New Roman" w:eastAsia="Times New Roman" w:hAnsi="Times New Roman"/>
                <w:color w:val="000000"/>
                <w:lang w:eastAsia="lv-LV"/>
              </w:rPr>
              <w:t xml:space="preserve">), izmantojama vismaz galvas smadzeņu un </w:t>
            </w:r>
            <w:proofErr w:type="spellStart"/>
            <w:r w:rsidRPr="00321AE8">
              <w:rPr>
                <w:rFonts w:ascii="Times New Roman" w:eastAsia="Times New Roman" w:hAnsi="Times New Roman"/>
                <w:color w:val="000000"/>
                <w:lang w:eastAsia="lv-LV"/>
              </w:rPr>
              <w:t>muskuloskeletālo</w:t>
            </w:r>
            <w:proofErr w:type="spellEnd"/>
            <w:r w:rsidRPr="00321AE8">
              <w:rPr>
                <w:rFonts w:ascii="Times New Roman" w:eastAsia="Times New Roman" w:hAnsi="Times New Roman"/>
                <w:color w:val="000000"/>
                <w:lang w:eastAsia="lv-LV"/>
              </w:rPr>
              <w:t xml:space="preserve"> izmeklējumu paātrināšanai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Sekvenču kopa vairāku kontrastu vienlaicīgai iegūšanai (</w:t>
            </w:r>
            <w:proofErr w:type="spellStart"/>
            <w:r w:rsidRPr="00321AE8">
              <w:rPr>
                <w:rFonts w:ascii="Times New Roman" w:eastAsia="Times New Roman" w:hAnsi="Times New Roman"/>
                <w:i/>
                <w:iCs/>
                <w:color w:val="000000"/>
                <w:lang w:eastAsia="lv-LV"/>
              </w:rPr>
              <w:t>Simultaneous</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Multi</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slice</w:t>
            </w:r>
            <w:proofErr w:type="spellEnd"/>
            <w:r w:rsidRPr="00321AE8">
              <w:rPr>
                <w:rFonts w:ascii="Times New Roman" w:eastAsia="Times New Roman" w:hAnsi="Times New Roman"/>
                <w:color w:val="000000"/>
                <w:lang w:eastAsia="lv-LV"/>
              </w:rPr>
              <w:t xml:space="preserve">), izmantojama vismaz galvas smadzeņu un </w:t>
            </w:r>
            <w:proofErr w:type="spellStart"/>
            <w:r w:rsidRPr="00321AE8">
              <w:rPr>
                <w:rFonts w:ascii="Times New Roman" w:eastAsia="Times New Roman" w:hAnsi="Times New Roman"/>
                <w:color w:val="000000"/>
                <w:lang w:eastAsia="lv-LV"/>
              </w:rPr>
              <w:t>muskuloskeletālo</w:t>
            </w:r>
            <w:proofErr w:type="spellEnd"/>
            <w:r w:rsidRPr="00321AE8">
              <w:rPr>
                <w:rFonts w:ascii="Times New Roman" w:eastAsia="Times New Roman" w:hAnsi="Times New Roman"/>
                <w:color w:val="000000"/>
                <w:lang w:eastAsia="lv-LV"/>
              </w:rPr>
              <w:t xml:space="preserve"> izmeklējumu paātrināšanai SMS</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Application</w:t>
            </w:r>
            <w:proofErr w:type="spellEnd"/>
            <w:r w:rsidRPr="00321AE8">
              <w:rPr>
                <w:rFonts w:ascii="Times New Roman" w:eastAsia="Times New Roman" w:hAnsi="Times New Roman"/>
                <w:lang w:eastAsia="lv-LV"/>
              </w:rPr>
              <w:t xml:space="preserve">, 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7.  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xml:space="preserve">Vadības konsole </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proofErr w:type="spellStart"/>
            <w:r w:rsidRPr="00321AE8">
              <w:rPr>
                <w:rFonts w:ascii="Times New Roman" w:eastAsia="Times New Roman" w:hAnsi="Times New Roman"/>
                <w:b/>
                <w:bCs/>
                <w:color w:val="000000"/>
                <w:lang w:eastAsia="lv-LV"/>
              </w:rPr>
              <w:t>Syngo</w:t>
            </w:r>
            <w:proofErr w:type="spellEnd"/>
            <w:r w:rsidRPr="00321AE8">
              <w:rPr>
                <w:rFonts w:ascii="Times New Roman" w:eastAsia="Times New Roman" w:hAnsi="Times New Roman"/>
                <w:b/>
                <w:bCs/>
                <w:color w:val="000000"/>
                <w:lang w:eastAsia="lv-LV"/>
              </w:rPr>
              <w:t xml:space="preserve"> </w:t>
            </w:r>
            <w:proofErr w:type="spellStart"/>
            <w:r w:rsidRPr="00321AE8">
              <w:rPr>
                <w:rFonts w:ascii="Times New Roman" w:eastAsia="Times New Roman" w:hAnsi="Times New Roman"/>
                <w:b/>
                <w:bCs/>
                <w:color w:val="000000"/>
                <w:lang w:eastAsia="lv-LV"/>
              </w:rPr>
              <w:t>Acquisition</w:t>
            </w:r>
            <w:proofErr w:type="spellEnd"/>
            <w:r w:rsidRPr="00321AE8">
              <w:rPr>
                <w:rFonts w:ascii="Times New Roman" w:eastAsia="Times New Roman" w:hAnsi="Times New Roman"/>
                <w:b/>
                <w:bCs/>
                <w:color w:val="000000"/>
                <w:lang w:eastAsia="lv-LV"/>
              </w:rPr>
              <w:t xml:space="preserve"> </w:t>
            </w:r>
            <w:proofErr w:type="spellStart"/>
            <w:r w:rsidRPr="00321AE8">
              <w:rPr>
                <w:rFonts w:ascii="Times New Roman" w:eastAsia="Times New Roman" w:hAnsi="Times New Roman"/>
                <w:b/>
                <w:bCs/>
                <w:color w:val="000000"/>
                <w:lang w:eastAsia="lv-LV"/>
              </w:rPr>
              <w:t>Workspace</w:t>
            </w:r>
            <w:proofErr w:type="spellEnd"/>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Konsoles datora monitora ekrāna izmērs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23”</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24"</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Konsoles datora procesors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sešu kodolu ar frekvenci ne mazāk kā 3,5 GHz</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 x 4 ( astoņu)  kodolu procesors ar frekvenci 3,5 GHz</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Konsoles datora atmiņa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Ne mazāk kā 32 GB</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96 GB</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Konsoles datora cietais disks vai diski ar SSD tehnoloģiju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SSD tehnoloģija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59.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97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DICOM </w:t>
            </w:r>
            <w:proofErr w:type="spellStart"/>
            <w:r w:rsidRPr="00321AE8">
              <w:rPr>
                <w:rFonts w:ascii="Times New Roman" w:eastAsia="Times New Roman" w:hAnsi="Times New Roman"/>
                <w:color w:val="000000"/>
                <w:lang w:eastAsia="lv-LV"/>
              </w:rPr>
              <w:t>Worklist</w:t>
            </w:r>
            <w:proofErr w:type="spellEnd"/>
            <w:r w:rsidRPr="00321AE8">
              <w:rPr>
                <w:rFonts w:ascii="Times New Roman" w:eastAsia="Times New Roman" w:hAnsi="Times New Roman"/>
                <w:color w:val="000000"/>
                <w:lang w:eastAsia="lv-LV"/>
              </w:rPr>
              <w:t xml:space="preserve"> un DICOM pilnā protokola funkcionalitāte</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DICOM </w:t>
            </w:r>
            <w:proofErr w:type="spellStart"/>
            <w:r w:rsidRPr="00321AE8">
              <w:rPr>
                <w:rFonts w:ascii="Times New Roman" w:eastAsia="Times New Roman" w:hAnsi="Times New Roman"/>
                <w:color w:val="000000"/>
                <w:lang w:eastAsia="lv-LV"/>
              </w:rPr>
              <w:t>Worklist</w:t>
            </w:r>
            <w:proofErr w:type="spellEnd"/>
            <w:r w:rsidRPr="00321AE8">
              <w:rPr>
                <w:rFonts w:ascii="Times New Roman" w:eastAsia="Times New Roman" w:hAnsi="Times New Roman"/>
                <w:color w:val="000000"/>
                <w:lang w:eastAsia="lv-LV"/>
              </w:rPr>
              <w:t xml:space="preserve"> un DICOM pilnā protokola funkcionalitāte</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Sola, 53; 54., 57.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8.  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Papildus aprīkojums</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Komplektā</w:t>
            </w:r>
          </w:p>
        </w:tc>
        <w:tc>
          <w:tcPr>
            <w:tcW w:w="863" w:type="pct"/>
            <w:tcBorders>
              <w:top w:val="nil"/>
              <w:left w:val="nil"/>
              <w:bottom w:val="single" w:sz="4" w:space="0" w:color="auto"/>
              <w:right w:val="single" w:sz="4" w:space="0" w:color="auto"/>
            </w:tcBorders>
            <w:shd w:val="clear" w:color="000000" w:fill="FFD966"/>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Šis dokuments;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Specializēti ratiņi spoļu glabāšanai un transportēšanai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Specializēti ratiņi spoļu glabāšanai un transportēšanai </w:t>
            </w:r>
            <w:proofErr w:type="spellStart"/>
            <w:r w:rsidRPr="00321AE8">
              <w:rPr>
                <w:rFonts w:ascii="Times New Roman" w:eastAsia="Times New Roman" w:hAnsi="Times New Roman"/>
                <w:color w:val="000000"/>
                <w:lang w:eastAsia="lv-LV"/>
              </w:rPr>
              <w:t>Coil</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Storage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Cart</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Parts</w:t>
            </w:r>
            <w:proofErr w:type="spellEnd"/>
            <w:r w:rsidRPr="00321AE8">
              <w:rPr>
                <w:rFonts w:ascii="Times New Roman" w:eastAsia="Times New Roman" w:hAnsi="Times New Roman"/>
                <w:color w:val="000000"/>
                <w:lang w:eastAsia="lv-LV"/>
              </w:rPr>
              <w:t xml:space="preserve">, 1., 3.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Specializēti pārvietojami ratiņi galda virsmas pārvietošanai vai </w:t>
            </w:r>
            <w:r w:rsidRPr="00321AE8">
              <w:rPr>
                <w:rFonts w:ascii="Times New Roman" w:eastAsia="Times New Roman" w:hAnsi="Times New Roman"/>
                <w:color w:val="000000"/>
                <w:lang w:eastAsia="lv-LV"/>
              </w:rPr>
              <w:lastRenderedPageBreak/>
              <w:t>pārvietojams pacienta galds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Pārvietojams pacienta galds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Iekļauts komplektācijā; Siemens vēstule</w:t>
            </w:r>
          </w:p>
        </w:tc>
      </w:tr>
      <w:tr w:rsidR="00321AE8" w:rsidRPr="00321AE8" w:rsidTr="00321AE8">
        <w:trPr>
          <w:trHeight w:val="18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kabīne (</w:t>
            </w:r>
            <w:proofErr w:type="spellStart"/>
            <w:r w:rsidRPr="00321AE8">
              <w:rPr>
                <w:rFonts w:ascii="Times New Roman" w:eastAsia="Times New Roman" w:hAnsi="Times New Roman"/>
                <w:color w:val="000000"/>
                <w:lang w:eastAsia="lv-LV"/>
              </w:rPr>
              <w:t>Faradeja</w:t>
            </w:r>
            <w:proofErr w:type="spellEnd"/>
            <w:r w:rsidRPr="00321AE8">
              <w:rPr>
                <w:rFonts w:ascii="Times New Roman" w:eastAsia="Times New Roman" w:hAnsi="Times New Roman"/>
                <w:color w:val="000000"/>
                <w:lang w:eastAsia="lv-LV"/>
              </w:rPr>
              <w:t xml:space="preserve"> kabīne) no atbilstoša (</w:t>
            </w:r>
            <w:proofErr w:type="spellStart"/>
            <w:r w:rsidRPr="00321AE8">
              <w:rPr>
                <w:rFonts w:ascii="Times New Roman" w:eastAsia="Times New Roman" w:hAnsi="Times New Roman"/>
                <w:color w:val="000000"/>
                <w:lang w:eastAsia="lv-LV"/>
              </w:rPr>
              <w:t>ferromagnētiska</w:t>
            </w:r>
            <w:proofErr w:type="spellEnd"/>
            <w:r w:rsidRPr="00321AE8">
              <w:rPr>
                <w:rFonts w:ascii="Times New Roman" w:eastAsia="Times New Roman" w:hAnsi="Times New Roman"/>
                <w:color w:val="000000"/>
                <w:lang w:eastAsia="lv-LV"/>
              </w:rPr>
              <w:t xml:space="preserve"> materiāla), atbilstoši MRI iekārtas konfigurācijai un slimnīcas telpu konfigurācijai</w:t>
            </w:r>
            <w:r w:rsidRPr="00321AE8">
              <w:rPr>
                <w:rFonts w:ascii="Times New Roman" w:eastAsia="Times New Roman" w:hAnsi="Times New Roman"/>
                <w:b/>
                <w:bCs/>
                <w:color w:val="000000"/>
                <w:lang w:eastAsia="lv-LV"/>
              </w:rPr>
              <w:t xml:space="preserve"> </w:t>
            </w:r>
            <w:r w:rsidRPr="00321AE8">
              <w:rPr>
                <w:rFonts w:ascii="Times New Roman" w:eastAsia="Times New Roman" w:hAnsi="Times New Roman"/>
                <w:color w:val="000000"/>
                <w:lang w:eastAsia="lv-LV"/>
              </w:rPr>
              <w:t>un MRI telpu kosmētiskā apdare, ieskaitot skaņas slāpēšanas materiālu iestrādi starpsienās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kabīne (</w:t>
            </w:r>
            <w:proofErr w:type="spellStart"/>
            <w:r w:rsidRPr="00321AE8">
              <w:rPr>
                <w:rFonts w:ascii="Times New Roman" w:eastAsia="Times New Roman" w:hAnsi="Times New Roman"/>
                <w:color w:val="000000"/>
                <w:lang w:eastAsia="lv-LV"/>
              </w:rPr>
              <w:t>Faradeja</w:t>
            </w:r>
            <w:proofErr w:type="spellEnd"/>
            <w:r w:rsidRPr="00321AE8">
              <w:rPr>
                <w:rFonts w:ascii="Times New Roman" w:eastAsia="Times New Roman" w:hAnsi="Times New Roman"/>
                <w:color w:val="000000"/>
                <w:lang w:eastAsia="lv-LV"/>
              </w:rPr>
              <w:t xml:space="preserve"> kabīne) no atbilstoša (</w:t>
            </w:r>
            <w:proofErr w:type="spellStart"/>
            <w:r w:rsidRPr="00321AE8">
              <w:rPr>
                <w:rFonts w:ascii="Times New Roman" w:eastAsia="Times New Roman" w:hAnsi="Times New Roman"/>
                <w:color w:val="000000"/>
                <w:lang w:eastAsia="lv-LV"/>
              </w:rPr>
              <w:t>ferromagnētiska</w:t>
            </w:r>
            <w:proofErr w:type="spellEnd"/>
            <w:r w:rsidRPr="00321AE8">
              <w:rPr>
                <w:rFonts w:ascii="Times New Roman" w:eastAsia="Times New Roman" w:hAnsi="Times New Roman"/>
                <w:color w:val="000000"/>
                <w:lang w:eastAsia="lv-LV"/>
              </w:rPr>
              <w:t xml:space="preserve"> materiāla), atbilstoši MRI iekārtas konfigurācijai un slimnīcas telpu konfigurācijai</w:t>
            </w:r>
            <w:r w:rsidRPr="00321AE8">
              <w:rPr>
                <w:rFonts w:ascii="Times New Roman" w:eastAsia="Times New Roman" w:hAnsi="Times New Roman"/>
                <w:b/>
                <w:bCs/>
                <w:color w:val="000000"/>
                <w:lang w:eastAsia="lv-LV"/>
              </w:rPr>
              <w:t xml:space="preserve"> </w:t>
            </w:r>
            <w:r w:rsidRPr="00321AE8">
              <w:rPr>
                <w:rFonts w:ascii="Times New Roman" w:eastAsia="Times New Roman" w:hAnsi="Times New Roman"/>
                <w:color w:val="000000"/>
                <w:lang w:eastAsia="lv-LV"/>
              </w:rPr>
              <w:t>un MRI telpu kosmētiskā apdare, ieskaitot skaņas slāpēšanas materiālu iestrādi starpsienās</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Iekļauts;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Klimata kontroles un dzesēšanas iekārta atbilstoši MRI iekārtas konfigurācijai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Klimata kontroles un dzesēšanas iekārta atbilstoši MRI iekārtas konfigurācijai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Iekļauts;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Krāsaina pacientu novērošanas video kamera un monitors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Krāsaina pacientu novērošanas video kamera un monitors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Parts</w:t>
            </w:r>
            <w:proofErr w:type="spellEnd"/>
            <w:r w:rsidRPr="00321AE8">
              <w:rPr>
                <w:rFonts w:ascii="Times New Roman" w:eastAsia="Times New Roman" w:hAnsi="Times New Roman"/>
                <w:lang w:eastAsia="lv-LV"/>
              </w:rPr>
              <w:t xml:space="preserve">, 2. </w:t>
            </w:r>
            <w:proofErr w:type="spellStart"/>
            <w:r w:rsidRPr="00321AE8">
              <w:rPr>
                <w:rFonts w:ascii="Times New Roman" w:eastAsia="Times New Roman" w:hAnsi="Times New Roman"/>
                <w:lang w:eastAsia="lv-LV"/>
              </w:rPr>
              <w:t>lpp</w:t>
            </w:r>
            <w:proofErr w:type="spellEnd"/>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Kontrastvielas </w:t>
            </w:r>
            <w:proofErr w:type="spellStart"/>
            <w:r w:rsidRPr="00321AE8">
              <w:rPr>
                <w:rFonts w:ascii="Times New Roman" w:eastAsia="Times New Roman" w:hAnsi="Times New Roman"/>
                <w:color w:val="000000"/>
                <w:lang w:eastAsia="lv-LV"/>
              </w:rPr>
              <w:t>injektors</w:t>
            </w:r>
            <w:proofErr w:type="spellEnd"/>
            <w:r w:rsidRPr="00321AE8">
              <w:rPr>
                <w:rFonts w:ascii="Times New Roman" w:eastAsia="Times New Roman" w:hAnsi="Times New Roman"/>
                <w:color w:val="000000"/>
                <w:lang w:eastAsia="lv-LV"/>
              </w:rPr>
              <w:t xml:space="preserve"> darbībai 1.5 – 3 T MR vidē, ar programmējamām fāzēm, KVO funkciju un krāsainu skārienjūtīgu interfeisa ekrānu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Kontrastvielas </w:t>
            </w:r>
            <w:proofErr w:type="spellStart"/>
            <w:r w:rsidRPr="00321AE8">
              <w:rPr>
                <w:rFonts w:ascii="Times New Roman" w:eastAsia="Times New Roman" w:hAnsi="Times New Roman"/>
                <w:color w:val="000000"/>
                <w:lang w:eastAsia="lv-LV"/>
              </w:rPr>
              <w:t>injektors</w:t>
            </w:r>
            <w:proofErr w:type="spellEnd"/>
            <w:r w:rsidRPr="00321AE8">
              <w:rPr>
                <w:rFonts w:ascii="Times New Roman" w:eastAsia="Times New Roman" w:hAnsi="Times New Roman"/>
                <w:color w:val="000000"/>
                <w:lang w:eastAsia="lv-LV"/>
              </w:rPr>
              <w:t xml:space="preserve"> darbībai 1.5 – 3 T MR vidē, ar programmējamām fāzēm, KVO funkciju un krāsainu skārienjūtīgu interfeisa ekrānu </w:t>
            </w:r>
            <w:proofErr w:type="spellStart"/>
            <w:r w:rsidRPr="00321AE8">
              <w:rPr>
                <w:rFonts w:ascii="Times New Roman" w:eastAsia="Times New Roman" w:hAnsi="Times New Roman"/>
                <w:color w:val="000000"/>
                <w:lang w:eastAsia="lv-LV"/>
              </w:rPr>
              <w:t>Medtron</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Accutron</w:t>
            </w:r>
            <w:proofErr w:type="spellEnd"/>
            <w:r w:rsidRPr="00321AE8">
              <w:rPr>
                <w:rFonts w:ascii="Times New Roman" w:eastAsia="Times New Roman" w:hAnsi="Times New Roman"/>
                <w:color w:val="000000"/>
                <w:lang w:eastAsia="lv-LV"/>
              </w:rPr>
              <w:t xml:space="preserve"> MR</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Iekļauts, </w:t>
            </w:r>
            <w:proofErr w:type="spellStart"/>
            <w:r w:rsidRPr="00321AE8">
              <w:rPr>
                <w:rFonts w:ascii="Times New Roman" w:eastAsia="Times New Roman" w:hAnsi="Times New Roman"/>
                <w:lang w:eastAsia="lv-LV"/>
              </w:rPr>
              <w:t>Medtron</w:t>
            </w:r>
            <w:proofErr w:type="spellEnd"/>
            <w:r w:rsidRPr="00321AE8">
              <w:rPr>
                <w:rFonts w:ascii="Times New Roman" w:eastAsia="Times New Roman" w:hAnsi="Times New Roman"/>
                <w:lang w:eastAsia="lv-LV"/>
              </w:rPr>
              <w:t>; Siemens vēstule</w:t>
            </w:r>
          </w:p>
        </w:tc>
      </w:tr>
      <w:tr w:rsidR="00321AE8" w:rsidRPr="00321AE8" w:rsidTr="00321AE8">
        <w:trPr>
          <w:trHeight w:val="538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8.7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Magnētiskās rezonanses iekārtas ražotāja nodrošināts attēlu apstrādes klienta – servera risinājums instalācijai uz slimnīcas servera, izmantojot  </w:t>
            </w:r>
            <w:proofErr w:type="spellStart"/>
            <w:r w:rsidRPr="00321AE8">
              <w:rPr>
                <w:rFonts w:ascii="Times New Roman" w:eastAsia="Times New Roman" w:hAnsi="Times New Roman"/>
                <w:lang w:eastAsia="lv-LV"/>
              </w:rPr>
              <w:t>VMware</w:t>
            </w:r>
            <w:proofErr w:type="spellEnd"/>
            <w:r w:rsidRPr="00321AE8">
              <w:rPr>
                <w:rFonts w:ascii="Times New Roman" w:eastAsia="Times New Roman" w:hAnsi="Times New Roman"/>
                <w:lang w:eastAsia="lv-LV"/>
              </w:rPr>
              <w:t xml:space="preserve">  vai </w:t>
            </w:r>
            <w:proofErr w:type="spellStart"/>
            <w:r w:rsidRPr="00321AE8">
              <w:rPr>
                <w:rFonts w:ascii="Times New Roman" w:eastAsia="Times New Roman" w:hAnsi="Times New Roman"/>
                <w:lang w:eastAsia="lv-LV"/>
              </w:rPr>
              <w:t>Hyper</w:t>
            </w:r>
            <w:proofErr w:type="spellEnd"/>
            <w:r w:rsidRPr="00321AE8">
              <w:rPr>
                <w:rFonts w:ascii="Times New Roman" w:eastAsia="Times New Roman" w:hAnsi="Times New Roman"/>
                <w:lang w:eastAsia="lv-LV"/>
              </w:rPr>
              <w:t xml:space="preserve">-V virtualizācijas vidi – iesniegt ražotāja apliecinājumu par jauna, ar citiem iepirkumiem nesaistīta  programmatūras komplekta piedāvājumu konkrēti šim iepirkumam. Klienta – servera risinājuma programmatūras versijai ir jāatbilst Interneta resursos atrodamajai versijai, kura nav vecāka par 5 mēnešiem, skaitītiem atpakaļ no konkursa piedāvājuma atvēršanas brīža. Risinājumam jābūt savietojamam ar </w:t>
            </w:r>
            <w:proofErr w:type="spellStart"/>
            <w:r w:rsidRPr="00321AE8">
              <w:rPr>
                <w:rFonts w:ascii="Times New Roman" w:eastAsia="Times New Roman" w:hAnsi="Times New Roman"/>
                <w:i/>
                <w:iCs/>
                <w:lang w:eastAsia="lv-LV"/>
              </w:rPr>
              <w:t>Active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Directory</w:t>
            </w:r>
            <w:proofErr w:type="spellEnd"/>
          </w:p>
        </w:tc>
        <w:tc>
          <w:tcPr>
            <w:tcW w:w="813" w:type="pct"/>
            <w:tcBorders>
              <w:top w:val="nil"/>
              <w:left w:val="nil"/>
              <w:bottom w:val="single" w:sz="4" w:space="0" w:color="auto"/>
              <w:right w:val="single" w:sz="4" w:space="0" w:color="auto"/>
            </w:tcBorders>
            <w:shd w:val="clear" w:color="000000" w:fill="FFF2CC"/>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Izvēles aprīkojums,</w:t>
            </w:r>
            <w:r w:rsidRPr="00321AE8">
              <w:rPr>
                <w:rFonts w:ascii="Times New Roman" w:eastAsia="Times New Roman" w:hAnsi="Times New Roman"/>
                <w:lang w:eastAsia="lv-LV"/>
              </w:rPr>
              <w:t xml:space="preserve"> +5 p</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Magnētiskās rezonanses iekārtas ražotāja nodrošināts attēlu apstrādes klienta – servera risinājums </w:t>
            </w:r>
            <w:proofErr w:type="spellStart"/>
            <w:r w:rsidRPr="00321AE8">
              <w:rPr>
                <w:rFonts w:ascii="Times New Roman" w:eastAsia="Times New Roman" w:hAnsi="Times New Roman"/>
                <w:lang w:eastAsia="lv-LV"/>
              </w:rPr>
              <w:t>syngo.via</w:t>
            </w:r>
            <w:proofErr w:type="spellEnd"/>
            <w:r w:rsidRPr="00321AE8">
              <w:rPr>
                <w:rFonts w:ascii="Times New Roman" w:eastAsia="Times New Roman" w:hAnsi="Times New Roman"/>
                <w:lang w:eastAsia="lv-LV"/>
              </w:rPr>
              <w:t xml:space="preserve"> VB30 vai jaunāks  instalācijai uz slimnīcas servera, izmantojot  </w:t>
            </w:r>
            <w:proofErr w:type="spellStart"/>
            <w:r w:rsidRPr="00321AE8">
              <w:rPr>
                <w:rFonts w:ascii="Times New Roman" w:eastAsia="Times New Roman" w:hAnsi="Times New Roman"/>
                <w:lang w:eastAsia="lv-LV"/>
              </w:rPr>
              <w:t>VMware</w:t>
            </w:r>
            <w:proofErr w:type="spellEnd"/>
            <w:r w:rsidRPr="00321AE8">
              <w:rPr>
                <w:rFonts w:ascii="Times New Roman" w:eastAsia="Times New Roman" w:hAnsi="Times New Roman"/>
                <w:lang w:eastAsia="lv-LV"/>
              </w:rPr>
              <w:t xml:space="preserve">  vai </w:t>
            </w:r>
            <w:proofErr w:type="spellStart"/>
            <w:r w:rsidRPr="00321AE8">
              <w:rPr>
                <w:rFonts w:ascii="Times New Roman" w:eastAsia="Times New Roman" w:hAnsi="Times New Roman"/>
                <w:lang w:eastAsia="lv-LV"/>
              </w:rPr>
              <w:t>Hyper</w:t>
            </w:r>
            <w:proofErr w:type="spellEnd"/>
            <w:r w:rsidRPr="00321AE8">
              <w:rPr>
                <w:rFonts w:ascii="Times New Roman" w:eastAsia="Times New Roman" w:hAnsi="Times New Roman"/>
                <w:lang w:eastAsia="lv-LV"/>
              </w:rPr>
              <w:t xml:space="preserve">-V virtualizācijas vidi – iesniegt ražotāja apliecinājumu par jauna, ar citiem iepirkumiem nesaistīta  programmatūras komplekta piedāvājumu konkrēti šim iepirkumam. Klienta – servera risinājuma programmatūras versija atbilst  Interneta resursos atrodamajai versijai, kura nav vecāka par 5 mēnešiem, skaitītiem atpakaļ no konkursa piedāvājuma atvēršanas brīža. Risinājums ir  savietojams ar </w:t>
            </w:r>
            <w:proofErr w:type="spellStart"/>
            <w:r w:rsidRPr="00321AE8">
              <w:rPr>
                <w:rFonts w:ascii="Times New Roman" w:eastAsia="Times New Roman" w:hAnsi="Times New Roman"/>
                <w:i/>
                <w:iCs/>
                <w:lang w:eastAsia="lv-LV"/>
              </w:rPr>
              <w:t>Active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Directory</w:t>
            </w:r>
            <w:proofErr w:type="spellEnd"/>
            <w:r w:rsidRPr="00321AE8">
              <w:rPr>
                <w:rFonts w:ascii="Times New Roman" w:eastAsia="Times New Roman" w:hAnsi="Times New Roman"/>
                <w:lang w:eastAsia="lv-LV"/>
              </w:rPr>
              <w:t>;</w:t>
            </w:r>
            <w:r w:rsidRPr="00321AE8">
              <w:rPr>
                <w:rFonts w:ascii="Times New Roman" w:eastAsia="Times New Roman" w:hAnsi="Times New Roman"/>
                <w:color w:val="C00000"/>
                <w:lang w:eastAsia="lv-LV"/>
              </w:rPr>
              <w:t xml:space="preserve"> </w:t>
            </w:r>
            <w:r w:rsidRPr="00321AE8">
              <w:rPr>
                <w:rFonts w:ascii="Times New Roman" w:eastAsia="Times New Roman" w:hAnsi="Times New Roman"/>
                <w:color w:val="C00000"/>
                <w:sz w:val="32"/>
                <w:szCs w:val="32"/>
                <w:lang w:eastAsia="lv-LV"/>
              </w:rPr>
              <w:t>Iekļauts piedāvājumā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37., 41., 42.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iesniegt ražotāja apliecinājumu par jauna, ar citiem iepirkumiem nesaistīta  programmatūras komplekta piedāvājumu konkrēti šim iepirkumam</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Programmatūra lietošanai ne mazāk kā 7 (septiņiem) lietotājiem vienlaicīgi (</w:t>
            </w:r>
            <w:r w:rsidRPr="00321AE8">
              <w:rPr>
                <w:rFonts w:ascii="Times New Roman" w:eastAsia="Times New Roman" w:hAnsi="Times New Roman"/>
                <w:i/>
                <w:iCs/>
                <w:color w:val="000000"/>
                <w:lang w:eastAsia="lv-LV"/>
              </w:rPr>
              <w:t>lietotāju skaitu ierobežo servera aparatūras resursi, nevis licenču skaits</w:t>
            </w:r>
            <w:r w:rsidRPr="00321AE8">
              <w:rPr>
                <w:rFonts w:ascii="Times New Roman" w:eastAsia="Times New Roman" w:hAnsi="Times New Roman"/>
                <w:color w:val="000000"/>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Programmatūra lietošanai  7 (septiņiem) lietotājiem vienlaicīgi (</w:t>
            </w:r>
            <w:r w:rsidRPr="00321AE8">
              <w:rPr>
                <w:rFonts w:ascii="Times New Roman" w:eastAsia="Times New Roman" w:hAnsi="Times New Roman"/>
                <w:i/>
                <w:iCs/>
                <w:color w:val="000000"/>
                <w:lang w:eastAsia="lv-LV"/>
              </w:rPr>
              <w:t>lietotāju skaitu ierobežo servera aparatūras resursi, nevis licenču skaits</w:t>
            </w:r>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syngo.via</w:t>
            </w:r>
            <w:proofErr w:type="spellEnd"/>
            <w:r w:rsidRPr="00321AE8">
              <w:rPr>
                <w:rFonts w:ascii="Times New Roman" w:eastAsia="Times New Roman" w:hAnsi="Times New Roman"/>
                <w:color w:val="000000"/>
                <w:lang w:eastAsia="lv-LV"/>
              </w:rPr>
              <w:t xml:space="preserve"> L - Server</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36. </w:t>
            </w:r>
            <w:proofErr w:type="spellStart"/>
            <w:r w:rsidRPr="00321AE8">
              <w:rPr>
                <w:rFonts w:ascii="Times New Roman" w:eastAsia="Times New Roman" w:hAnsi="Times New Roman"/>
                <w:lang w:eastAsia="lv-LV"/>
              </w:rPr>
              <w:t>lp</w:t>
            </w:r>
            <w:proofErr w:type="spellEnd"/>
            <w:r w:rsidRPr="00321AE8">
              <w:rPr>
                <w:rFonts w:ascii="Times New Roman" w:eastAsia="Times New Roman" w:hAnsi="Times New Roman"/>
                <w:lang w:eastAsia="lv-LV"/>
              </w:rPr>
              <w:t>; Siemens vēstule</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8.7.2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Programmatūra dažādu ražotāju CT, MRI, CR, DR, </w:t>
            </w:r>
            <w:proofErr w:type="spellStart"/>
            <w:r w:rsidRPr="00321AE8">
              <w:rPr>
                <w:rFonts w:ascii="Times New Roman" w:eastAsia="Times New Roman" w:hAnsi="Times New Roman"/>
                <w:color w:val="000000"/>
                <w:lang w:eastAsia="lv-LV"/>
              </w:rPr>
              <w:t>mamogrāfiju</w:t>
            </w:r>
            <w:proofErr w:type="spellEnd"/>
            <w:r w:rsidRPr="00321AE8">
              <w:rPr>
                <w:rFonts w:ascii="Times New Roman" w:eastAsia="Times New Roman" w:hAnsi="Times New Roman"/>
                <w:color w:val="000000"/>
                <w:lang w:eastAsia="lv-LV"/>
              </w:rPr>
              <w:t xml:space="preserve"> (pilnā izšķirtspējā), </w:t>
            </w:r>
            <w:proofErr w:type="spellStart"/>
            <w:r w:rsidRPr="00321AE8">
              <w:rPr>
                <w:rFonts w:ascii="Times New Roman" w:eastAsia="Times New Roman" w:hAnsi="Times New Roman"/>
                <w:color w:val="000000"/>
                <w:lang w:eastAsia="lv-LV"/>
              </w:rPr>
              <w:t>fluoroskopijas</w:t>
            </w:r>
            <w:proofErr w:type="spellEnd"/>
            <w:r w:rsidRPr="00321AE8">
              <w:rPr>
                <w:rFonts w:ascii="Times New Roman" w:eastAsia="Times New Roman" w:hAnsi="Times New Roman"/>
                <w:color w:val="000000"/>
                <w:lang w:eastAsia="lv-LV"/>
              </w:rPr>
              <w:t>, US attēlu, nukleārās medicīnas SPECT/CT, PET/CT attēlu apskatei un analīzei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Programmatūra dažādu ražotāju CT, MRI, CR, DR, </w:t>
            </w:r>
            <w:proofErr w:type="spellStart"/>
            <w:r w:rsidRPr="00321AE8">
              <w:rPr>
                <w:rFonts w:ascii="Times New Roman" w:eastAsia="Times New Roman" w:hAnsi="Times New Roman"/>
                <w:color w:val="000000"/>
                <w:lang w:eastAsia="lv-LV"/>
              </w:rPr>
              <w:t>mamogrāfiju</w:t>
            </w:r>
            <w:proofErr w:type="spellEnd"/>
            <w:r w:rsidRPr="00321AE8">
              <w:rPr>
                <w:rFonts w:ascii="Times New Roman" w:eastAsia="Times New Roman" w:hAnsi="Times New Roman"/>
                <w:color w:val="000000"/>
                <w:lang w:eastAsia="lv-LV"/>
              </w:rPr>
              <w:t xml:space="preserve"> (pilnā izšķirtspējā), </w:t>
            </w:r>
            <w:proofErr w:type="spellStart"/>
            <w:r w:rsidRPr="00321AE8">
              <w:rPr>
                <w:rFonts w:ascii="Times New Roman" w:eastAsia="Times New Roman" w:hAnsi="Times New Roman"/>
                <w:color w:val="000000"/>
                <w:lang w:eastAsia="lv-LV"/>
              </w:rPr>
              <w:t>fluoroskopijas</w:t>
            </w:r>
            <w:proofErr w:type="spellEnd"/>
            <w:r w:rsidRPr="00321AE8">
              <w:rPr>
                <w:rFonts w:ascii="Times New Roman" w:eastAsia="Times New Roman" w:hAnsi="Times New Roman"/>
                <w:color w:val="000000"/>
                <w:lang w:eastAsia="lv-LV"/>
              </w:rPr>
              <w:t>, US attēlu, nukleārās medicīnas SPECT/CT, PET/CT attēlu apskatei un analīzei</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267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MPR (</w:t>
            </w:r>
            <w:proofErr w:type="spellStart"/>
            <w:r w:rsidRPr="00321AE8">
              <w:rPr>
                <w:rFonts w:ascii="Times New Roman" w:eastAsia="Times New Roman" w:hAnsi="Times New Roman"/>
                <w:i/>
                <w:iCs/>
                <w:color w:val="000000"/>
                <w:lang w:eastAsia="lv-LV"/>
              </w:rPr>
              <w:t>Multi</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Planar</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Reconstruction</w:t>
            </w:r>
            <w:proofErr w:type="spellEnd"/>
            <w:r w:rsidRPr="00321AE8">
              <w:rPr>
                <w:rFonts w:ascii="Times New Roman" w:eastAsia="Times New Roman" w:hAnsi="Times New Roman"/>
                <w:color w:val="000000"/>
                <w:lang w:eastAsia="lv-LV"/>
              </w:rPr>
              <w:t>), liekta MPR, biezā slāņa MPR (</w:t>
            </w:r>
            <w:proofErr w:type="spellStart"/>
            <w:r w:rsidRPr="00321AE8">
              <w:rPr>
                <w:rFonts w:ascii="Times New Roman" w:eastAsia="Times New Roman" w:hAnsi="Times New Roman"/>
                <w:i/>
                <w:iCs/>
                <w:color w:val="000000"/>
                <w:lang w:eastAsia="lv-LV"/>
              </w:rPr>
              <w:t>Thick</w:t>
            </w:r>
            <w:proofErr w:type="spellEnd"/>
            <w:r w:rsidRPr="00321AE8">
              <w:rPr>
                <w:rFonts w:ascii="Times New Roman" w:eastAsia="Times New Roman" w:hAnsi="Times New Roman"/>
                <w:i/>
                <w:iCs/>
                <w:color w:val="000000"/>
                <w:lang w:eastAsia="lv-LV"/>
              </w:rPr>
              <w:t xml:space="preserve"> MPR</w:t>
            </w:r>
            <w:r w:rsidRPr="00321AE8">
              <w:rPr>
                <w:rFonts w:ascii="Times New Roman" w:eastAsia="Times New Roman" w:hAnsi="Times New Roman"/>
                <w:color w:val="000000"/>
                <w:lang w:eastAsia="lv-LV"/>
              </w:rPr>
              <w:t>), plāna slāņa MPR (</w:t>
            </w:r>
            <w:proofErr w:type="spellStart"/>
            <w:r w:rsidRPr="00321AE8">
              <w:rPr>
                <w:rFonts w:ascii="Times New Roman" w:eastAsia="Times New Roman" w:hAnsi="Times New Roman"/>
                <w:i/>
                <w:iCs/>
                <w:color w:val="000000"/>
                <w:lang w:eastAsia="lv-LV"/>
              </w:rPr>
              <w:t>Thin</w:t>
            </w:r>
            <w:proofErr w:type="spellEnd"/>
            <w:r w:rsidRPr="00321AE8">
              <w:rPr>
                <w:rFonts w:ascii="Times New Roman" w:eastAsia="Times New Roman" w:hAnsi="Times New Roman"/>
                <w:i/>
                <w:iCs/>
                <w:color w:val="000000"/>
                <w:lang w:eastAsia="lv-LV"/>
              </w:rPr>
              <w:t xml:space="preserve"> MPR</w:t>
            </w:r>
            <w:r w:rsidRPr="00321AE8">
              <w:rPr>
                <w:rFonts w:ascii="Times New Roman" w:eastAsia="Times New Roman" w:hAnsi="Times New Roman"/>
                <w:color w:val="000000"/>
                <w:lang w:eastAsia="lv-LV"/>
              </w:rPr>
              <w:t xml:space="preserve">), </w:t>
            </w:r>
            <w:r w:rsidRPr="00321AE8">
              <w:rPr>
                <w:rFonts w:ascii="Times New Roman" w:eastAsia="Times New Roman" w:hAnsi="Times New Roman"/>
                <w:lang w:eastAsia="lv-LV"/>
              </w:rPr>
              <w:t xml:space="preserve">3D </w:t>
            </w:r>
            <w:proofErr w:type="spellStart"/>
            <w:r w:rsidRPr="00321AE8">
              <w:rPr>
                <w:rFonts w:ascii="Times New Roman" w:eastAsia="Times New Roman" w:hAnsi="Times New Roman"/>
                <w:lang w:eastAsia="lv-LV"/>
              </w:rPr>
              <w:t>attēlveidošana</w:t>
            </w:r>
            <w:proofErr w:type="spellEnd"/>
            <w:r w:rsidRPr="00321AE8">
              <w:rPr>
                <w:rFonts w:ascii="Times New Roman" w:eastAsia="Times New Roman" w:hAnsi="Times New Roman"/>
                <w:lang w:eastAsia="lv-LV"/>
              </w:rPr>
              <w:t xml:space="preserve"> </w:t>
            </w:r>
            <w:r w:rsidRPr="00321AE8">
              <w:rPr>
                <w:rFonts w:ascii="Times New Roman" w:eastAsia="Times New Roman" w:hAnsi="Times New Roman"/>
                <w:color w:val="000000"/>
                <w:lang w:eastAsia="lv-LV"/>
              </w:rPr>
              <w:t>(</w:t>
            </w:r>
            <w:proofErr w:type="spellStart"/>
            <w:r w:rsidRPr="00321AE8">
              <w:rPr>
                <w:rFonts w:ascii="Times New Roman" w:eastAsia="Times New Roman" w:hAnsi="Times New Roman"/>
                <w:i/>
                <w:iCs/>
                <w:color w:val="000000"/>
                <w:lang w:eastAsia="lv-LV"/>
              </w:rPr>
              <w:t>Volume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Rendering</w:t>
            </w:r>
            <w:proofErr w:type="spellEnd"/>
            <w:r w:rsidRPr="00321AE8">
              <w:rPr>
                <w:rFonts w:ascii="Times New Roman" w:eastAsia="Times New Roman" w:hAnsi="Times New Roman"/>
                <w:color w:val="000000"/>
                <w:lang w:eastAsia="lv-LV"/>
              </w:rPr>
              <w:t>), MIP, plāna slāņa MIP (</w:t>
            </w:r>
            <w:proofErr w:type="spellStart"/>
            <w:r w:rsidRPr="00321AE8">
              <w:rPr>
                <w:rFonts w:ascii="Times New Roman" w:eastAsia="Times New Roman" w:hAnsi="Times New Roman"/>
                <w:i/>
                <w:iCs/>
                <w:color w:val="000000"/>
                <w:lang w:eastAsia="lv-LV"/>
              </w:rPr>
              <w:t>Thin</w:t>
            </w:r>
            <w:proofErr w:type="spellEnd"/>
            <w:r w:rsidRPr="00321AE8">
              <w:rPr>
                <w:rFonts w:ascii="Times New Roman" w:eastAsia="Times New Roman" w:hAnsi="Times New Roman"/>
                <w:i/>
                <w:iCs/>
                <w:color w:val="000000"/>
                <w:lang w:eastAsia="lv-LV"/>
              </w:rPr>
              <w:t xml:space="preserve"> MIP</w:t>
            </w:r>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angio</w:t>
            </w:r>
            <w:proofErr w:type="spellEnd"/>
            <w:r w:rsidRPr="00321AE8">
              <w:rPr>
                <w:rFonts w:ascii="Times New Roman" w:eastAsia="Times New Roman" w:hAnsi="Times New Roman"/>
                <w:color w:val="000000"/>
                <w:lang w:eastAsia="lv-LV"/>
              </w:rPr>
              <w:t>. Nosaukt programmu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MPR (</w:t>
            </w:r>
            <w:proofErr w:type="spellStart"/>
            <w:r w:rsidRPr="00321AE8">
              <w:rPr>
                <w:rFonts w:ascii="Times New Roman" w:eastAsia="Times New Roman" w:hAnsi="Times New Roman"/>
                <w:color w:val="000000"/>
                <w:lang w:eastAsia="lv-LV"/>
              </w:rPr>
              <w:t>Multi</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Planar</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Reconstruction</w:t>
            </w:r>
            <w:proofErr w:type="spellEnd"/>
            <w:r w:rsidRPr="00321AE8">
              <w:rPr>
                <w:rFonts w:ascii="Times New Roman" w:eastAsia="Times New Roman" w:hAnsi="Times New Roman"/>
                <w:color w:val="000000"/>
                <w:lang w:eastAsia="lv-LV"/>
              </w:rPr>
              <w:t>), liekta MPR, biezā slāņa MPR (</w:t>
            </w:r>
            <w:proofErr w:type="spellStart"/>
            <w:r w:rsidRPr="00321AE8">
              <w:rPr>
                <w:rFonts w:ascii="Times New Roman" w:eastAsia="Times New Roman" w:hAnsi="Times New Roman"/>
                <w:color w:val="000000"/>
                <w:lang w:eastAsia="lv-LV"/>
              </w:rPr>
              <w:t>Thick</w:t>
            </w:r>
            <w:proofErr w:type="spellEnd"/>
            <w:r w:rsidRPr="00321AE8">
              <w:rPr>
                <w:rFonts w:ascii="Times New Roman" w:eastAsia="Times New Roman" w:hAnsi="Times New Roman"/>
                <w:color w:val="000000"/>
                <w:lang w:eastAsia="lv-LV"/>
              </w:rPr>
              <w:t xml:space="preserve"> MPR), plāna slāņa MPR (</w:t>
            </w:r>
            <w:proofErr w:type="spellStart"/>
            <w:r w:rsidRPr="00321AE8">
              <w:rPr>
                <w:rFonts w:ascii="Times New Roman" w:eastAsia="Times New Roman" w:hAnsi="Times New Roman"/>
                <w:color w:val="000000"/>
                <w:lang w:eastAsia="lv-LV"/>
              </w:rPr>
              <w:t>Thin</w:t>
            </w:r>
            <w:proofErr w:type="spellEnd"/>
            <w:r w:rsidRPr="00321AE8">
              <w:rPr>
                <w:rFonts w:ascii="Times New Roman" w:eastAsia="Times New Roman" w:hAnsi="Times New Roman"/>
                <w:color w:val="000000"/>
                <w:lang w:eastAsia="lv-LV"/>
              </w:rPr>
              <w:t xml:space="preserve"> MPR), 3D </w:t>
            </w:r>
            <w:proofErr w:type="spellStart"/>
            <w:r w:rsidRPr="00321AE8">
              <w:rPr>
                <w:rFonts w:ascii="Times New Roman" w:eastAsia="Times New Roman" w:hAnsi="Times New Roman"/>
                <w:color w:val="000000"/>
                <w:lang w:eastAsia="lv-LV"/>
              </w:rPr>
              <w:t>attēlveidošana</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Volume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Rendering</w:t>
            </w:r>
            <w:proofErr w:type="spellEnd"/>
            <w:r w:rsidRPr="00321AE8">
              <w:rPr>
                <w:rFonts w:ascii="Times New Roman" w:eastAsia="Times New Roman" w:hAnsi="Times New Roman"/>
                <w:color w:val="000000"/>
                <w:lang w:eastAsia="lv-LV"/>
              </w:rPr>
              <w:t>), MIP, plāna slāņa MIP (</w:t>
            </w:r>
            <w:proofErr w:type="spellStart"/>
            <w:r w:rsidRPr="00321AE8">
              <w:rPr>
                <w:rFonts w:ascii="Times New Roman" w:eastAsia="Times New Roman" w:hAnsi="Times New Roman"/>
                <w:color w:val="000000"/>
                <w:lang w:eastAsia="lv-LV"/>
              </w:rPr>
              <w:t>Thin</w:t>
            </w:r>
            <w:proofErr w:type="spellEnd"/>
            <w:r w:rsidRPr="00321AE8">
              <w:rPr>
                <w:rFonts w:ascii="Times New Roman" w:eastAsia="Times New Roman" w:hAnsi="Times New Roman"/>
                <w:color w:val="000000"/>
                <w:lang w:eastAsia="lv-LV"/>
              </w:rPr>
              <w:t xml:space="preserve"> MIP), </w:t>
            </w:r>
            <w:proofErr w:type="spellStart"/>
            <w:r w:rsidRPr="00321AE8">
              <w:rPr>
                <w:rFonts w:ascii="Times New Roman" w:eastAsia="Times New Roman" w:hAnsi="Times New Roman"/>
                <w:color w:val="000000"/>
                <w:lang w:eastAsia="lv-LV"/>
              </w:rPr>
              <w:t>angio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syngo.via</w:t>
            </w:r>
            <w:proofErr w:type="spellEnd"/>
            <w:r w:rsidRPr="00321AE8">
              <w:rPr>
                <w:rFonts w:ascii="Times New Roman" w:eastAsia="Times New Roman" w:hAnsi="Times New Roman"/>
                <w:color w:val="000000"/>
                <w:lang w:eastAsia="lv-LV"/>
              </w:rPr>
              <w:t xml:space="preserve"> MM </w:t>
            </w:r>
            <w:proofErr w:type="spellStart"/>
            <w:r w:rsidRPr="00321AE8">
              <w:rPr>
                <w:rFonts w:ascii="Times New Roman" w:eastAsia="Times New Roman" w:hAnsi="Times New Roman"/>
                <w:color w:val="000000"/>
                <w:lang w:eastAsia="lv-LV"/>
              </w:rPr>
              <w:t>Reading</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syngo.CT</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Cardiac</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CT </w:t>
            </w:r>
            <w:proofErr w:type="spellStart"/>
            <w:r w:rsidRPr="00321AE8">
              <w:rPr>
                <w:rFonts w:ascii="Times New Roman" w:eastAsia="Times New Roman" w:hAnsi="Times New Roman"/>
                <w:color w:val="000000"/>
                <w:lang w:eastAsia="lv-LV"/>
              </w:rPr>
              <w:t>Vascular</w:t>
            </w:r>
            <w:proofErr w:type="spellEnd"/>
            <w:r w:rsidRPr="00321AE8">
              <w:rPr>
                <w:rFonts w:ascii="Times New Roman" w:eastAsia="Times New Roman" w:hAnsi="Times New Roman"/>
                <w:color w:val="000000"/>
                <w:lang w:eastAsia="lv-LV"/>
              </w:rPr>
              <w:t xml:space="preserve">; </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5., 6.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Kaulu un galda attēlu automātiska noņemšana CT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Kaulu un galda attēlu automātiska noņemšana CT</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5.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Automātiskā ribu (CT) un skriemeļu (CT un MR) marķēšana</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Automātiskā ribu (CT) un skriemeļu (CT un MR) marķēšana</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5.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18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Interaktīva anatomisko struktūru manuāla segmentēšana, ieskaitot anatomisko struktūru pieaugšanas funkcionalitāti, mākslīgā intelekta tehnoloģiju izmantošanu orgānu sākotnējai segmentēšanai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Interaktīva anatomisko struktūru manuāla segmentēšana, ieskaitot anatomisko struktūru pieaugšanas funkcionalitāti, mākslīgā intelekta tehnoloģiju izmantošanu orgānu sākotnējai segmentēšanai</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5.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27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8.7.7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Vairāku modalitāšu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programmatūra onkoloģijā, ar to saprotot vismaz PET un SPECT attēlu kvantificēšanu un </w:t>
            </w:r>
            <w:r w:rsidRPr="00321AE8">
              <w:rPr>
                <w:rFonts w:ascii="Times New Roman" w:eastAsia="Times New Roman" w:hAnsi="Times New Roman"/>
                <w:i/>
                <w:iCs/>
                <w:color w:val="000000"/>
                <w:lang w:eastAsia="lv-LV"/>
              </w:rPr>
              <w:t>SUV</w:t>
            </w:r>
            <w:r w:rsidRPr="00321AE8">
              <w:rPr>
                <w:rFonts w:ascii="Times New Roman" w:eastAsia="Times New Roman" w:hAnsi="Times New Roman"/>
                <w:color w:val="545454"/>
                <w:sz w:val="20"/>
                <w:szCs w:val="20"/>
                <w:lang w:eastAsia="lv-LV"/>
              </w:rPr>
              <w:t xml:space="preserve"> </w:t>
            </w:r>
            <w:r w:rsidRPr="00321AE8">
              <w:rPr>
                <w:rFonts w:ascii="Times New Roman" w:eastAsia="Times New Roman" w:hAnsi="Times New Roman"/>
                <w:i/>
                <w:iCs/>
                <w:lang w:eastAsia="lv-LV"/>
              </w:rPr>
              <w:t xml:space="preserve">(standartizēta uzkrāšanas vērtība/ </w:t>
            </w:r>
            <w:proofErr w:type="spellStart"/>
            <w:r w:rsidRPr="00321AE8">
              <w:rPr>
                <w:rFonts w:ascii="Times New Roman" w:eastAsia="Times New Roman" w:hAnsi="Times New Roman"/>
                <w:i/>
                <w:iCs/>
                <w:color w:val="000000"/>
                <w:lang w:eastAsia="lv-LV"/>
              </w:rPr>
              <w:t>standardized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uptake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values</w:t>
            </w:r>
            <w:proofErr w:type="spellEnd"/>
            <w:r w:rsidRPr="00321AE8">
              <w:rPr>
                <w:rFonts w:ascii="Times New Roman" w:eastAsia="Times New Roman" w:hAnsi="Times New Roman"/>
                <w:color w:val="000000"/>
                <w:lang w:eastAsia="lv-LV"/>
              </w:rPr>
              <w:t xml:space="preserve">) funkcionalitāti; manuālus </w:t>
            </w:r>
            <w:r w:rsidRPr="00321AE8">
              <w:rPr>
                <w:rFonts w:ascii="Times New Roman" w:eastAsia="Times New Roman" w:hAnsi="Times New Roman"/>
                <w:i/>
                <w:iCs/>
                <w:color w:val="000000"/>
                <w:lang w:eastAsia="lv-LV"/>
              </w:rPr>
              <w:t>RECIST/WHO</w:t>
            </w:r>
            <w:r w:rsidRPr="00321AE8">
              <w:rPr>
                <w:rFonts w:ascii="Times New Roman" w:eastAsia="Times New Roman" w:hAnsi="Times New Roman"/>
                <w:color w:val="000000"/>
                <w:lang w:eastAsia="lv-LV"/>
              </w:rPr>
              <w:t xml:space="preserve"> mērījumus, dažādu modalitāšu attēlu sapludināšanu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Vairāku modalitāšu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programmatūra onkoloģijā, ar to saprotot vismaz PET un SPECT attēlu kvantificēšanu un </w:t>
            </w:r>
            <w:r w:rsidRPr="00321AE8">
              <w:rPr>
                <w:rFonts w:ascii="Times New Roman" w:eastAsia="Times New Roman" w:hAnsi="Times New Roman"/>
                <w:i/>
                <w:iCs/>
                <w:color w:val="000000"/>
                <w:lang w:eastAsia="lv-LV"/>
              </w:rPr>
              <w:t>SUV</w:t>
            </w:r>
            <w:r w:rsidRPr="00321AE8">
              <w:rPr>
                <w:rFonts w:ascii="Times New Roman" w:eastAsia="Times New Roman" w:hAnsi="Times New Roman"/>
                <w:color w:val="545454"/>
                <w:sz w:val="20"/>
                <w:szCs w:val="20"/>
                <w:lang w:eastAsia="lv-LV"/>
              </w:rPr>
              <w:t xml:space="preserve"> </w:t>
            </w:r>
            <w:r w:rsidRPr="00321AE8">
              <w:rPr>
                <w:rFonts w:ascii="Times New Roman" w:eastAsia="Times New Roman" w:hAnsi="Times New Roman"/>
                <w:i/>
                <w:iCs/>
                <w:lang w:eastAsia="lv-LV"/>
              </w:rPr>
              <w:t xml:space="preserve">(standartizēta uzkrāšanas vērtība/ </w:t>
            </w:r>
            <w:proofErr w:type="spellStart"/>
            <w:r w:rsidRPr="00321AE8">
              <w:rPr>
                <w:rFonts w:ascii="Times New Roman" w:eastAsia="Times New Roman" w:hAnsi="Times New Roman"/>
                <w:i/>
                <w:iCs/>
                <w:color w:val="000000"/>
                <w:lang w:eastAsia="lv-LV"/>
              </w:rPr>
              <w:t>standardized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uptake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values</w:t>
            </w:r>
            <w:proofErr w:type="spellEnd"/>
            <w:r w:rsidRPr="00321AE8">
              <w:rPr>
                <w:rFonts w:ascii="Times New Roman" w:eastAsia="Times New Roman" w:hAnsi="Times New Roman"/>
                <w:color w:val="000000"/>
                <w:lang w:eastAsia="lv-LV"/>
              </w:rPr>
              <w:t xml:space="preserve">) funkcionalitāti; manuālus </w:t>
            </w:r>
            <w:r w:rsidRPr="00321AE8">
              <w:rPr>
                <w:rFonts w:ascii="Times New Roman" w:eastAsia="Times New Roman" w:hAnsi="Times New Roman"/>
                <w:i/>
                <w:iCs/>
                <w:color w:val="000000"/>
                <w:lang w:eastAsia="lv-LV"/>
              </w:rPr>
              <w:t>RECIST/WHO</w:t>
            </w:r>
            <w:r w:rsidRPr="00321AE8">
              <w:rPr>
                <w:rFonts w:ascii="Times New Roman" w:eastAsia="Times New Roman" w:hAnsi="Times New Roman"/>
                <w:color w:val="000000"/>
                <w:lang w:eastAsia="lv-LV"/>
              </w:rPr>
              <w:t xml:space="preserve"> mērījumus, dažādu modalitāšu attēlu sapludināšanu syngo.MM </w:t>
            </w:r>
            <w:proofErr w:type="spellStart"/>
            <w:r w:rsidRPr="00321AE8">
              <w:rPr>
                <w:rFonts w:ascii="Times New Roman" w:eastAsia="Times New Roman" w:hAnsi="Times New Roman"/>
                <w:color w:val="000000"/>
                <w:lang w:eastAsia="lv-LV"/>
              </w:rPr>
              <w:t>Oncology</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6. </w:t>
            </w:r>
            <w:proofErr w:type="spellStart"/>
            <w:r w:rsidRPr="00321AE8">
              <w:rPr>
                <w:rFonts w:ascii="Times New Roman" w:eastAsia="Times New Roman" w:hAnsi="Times New Roman"/>
                <w:color w:val="000000"/>
                <w:lang w:eastAsia="lv-LV"/>
              </w:rPr>
              <w:t>lpp</w:t>
            </w:r>
            <w:proofErr w:type="spellEnd"/>
          </w:p>
        </w:tc>
      </w:tr>
      <w:tr w:rsidR="00321AE8" w:rsidRPr="00321AE8" w:rsidTr="00321AE8">
        <w:trPr>
          <w:trHeight w:val="24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8.7.8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Automātiska anatomisko iezīmju (</w:t>
            </w:r>
            <w:proofErr w:type="spellStart"/>
            <w:r w:rsidRPr="00321AE8">
              <w:rPr>
                <w:rFonts w:ascii="Times New Roman" w:eastAsia="Times New Roman" w:hAnsi="Times New Roman"/>
                <w:i/>
                <w:iCs/>
                <w:color w:val="000000"/>
                <w:lang w:eastAsia="lv-LV"/>
              </w:rPr>
              <w:t>anatomical</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landmarks</w:t>
            </w:r>
            <w:proofErr w:type="spellEnd"/>
            <w:r w:rsidRPr="00321AE8">
              <w:rPr>
                <w:rFonts w:ascii="Times New Roman" w:eastAsia="Times New Roman" w:hAnsi="Times New Roman"/>
                <w:color w:val="000000"/>
                <w:lang w:eastAsia="lv-LV"/>
              </w:rPr>
              <w:t>) reģistrēšana automātiskai projekciju pozicionēšanai vairāku laika punktu izmeklējumos (</w:t>
            </w:r>
            <w:proofErr w:type="spellStart"/>
            <w:r w:rsidRPr="00321AE8">
              <w:rPr>
                <w:rFonts w:ascii="Times New Roman" w:eastAsia="Times New Roman" w:hAnsi="Times New Roman"/>
                <w:i/>
                <w:iCs/>
                <w:color w:val="000000"/>
                <w:lang w:eastAsia="lv-LV"/>
              </w:rPr>
              <w:t>multiple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time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point</w:t>
            </w:r>
            <w:proofErr w:type="spellEnd"/>
            <w:r w:rsidRPr="00321AE8">
              <w:rPr>
                <w:rFonts w:ascii="Times New Roman" w:eastAsia="Times New Roman" w:hAnsi="Times New Roman"/>
                <w:color w:val="000000"/>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Automātiska anatomisko iezīmju (</w:t>
            </w:r>
            <w:proofErr w:type="spellStart"/>
            <w:r w:rsidRPr="00321AE8">
              <w:rPr>
                <w:rFonts w:ascii="Times New Roman" w:eastAsia="Times New Roman" w:hAnsi="Times New Roman"/>
                <w:i/>
                <w:iCs/>
                <w:lang w:eastAsia="lv-LV"/>
              </w:rPr>
              <w:t>anatomical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landmarks</w:t>
            </w:r>
            <w:proofErr w:type="spellEnd"/>
            <w:r w:rsidRPr="00321AE8">
              <w:rPr>
                <w:rFonts w:ascii="Times New Roman" w:eastAsia="Times New Roman" w:hAnsi="Times New Roman"/>
                <w:lang w:eastAsia="lv-LV"/>
              </w:rPr>
              <w:t>) reģistrēšana automātiskai projekciju pozicionēšanai vairāku laika punktu izmeklējumos (</w:t>
            </w:r>
            <w:proofErr w:type="spellStart"/>
            <w:r w:rsidRPr="00321AE8">
              <w:rPr>
                <w:rFonts w:ascii="Times New Roman" w:eastAsia="Times New Roman" w:hAnsi="Times New Roman"/>
                <w:i/>
                <w:iCs/>
                <w:lang w:eastAsia="lv-LV"/>
              </w:rPr>
              <w:t>multiple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time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point</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anatomical</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registration</w:t>
            </w:r>
            <w:proofErr w:type="spellEnd"/>
            <w:r w:rsidRPr="00321AE8">
              <w:rPr>
                <w:rFonts w:ascii="Times New Roman" w:eastAsia="Times New Roman" w:hAnsi="Times New Roman"/>
                <w:lang w:eastAsia="lv-LV"/>
              </w:rPr>
              <w:t xml:space="preserve">, ALPHA </w:t>
            </w:r>
            <w:proofErr w:type="spellStart"/>
            <w:r w:rsidRPr="00321AE8">
              <w:rPr>
                <w:rFonts w:ascii="Times New Roman" w:eastAsia="Times New Roman" w:hAnsi="Times New Roman"/>
                <w:lang w:eastAsia="lv-LV"/>
              </w:rPr>
              <w:t>Technology</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syngo.via</w:t>
            </w:r>
            <w:proofErr w:type="spellEnd"/>
            <w:r w:rsidRPr="00321AE8">
              <w:rPr>
                <w:rFonts w:ascii="Times New Roman" w:eastAsia="Times New Roman" w:hAnsi="Times New Roman"/>
                <w:lang w:eastAsia="lv-LV"/>
              </w:rPr>
              <w:t xml:space="preserve"> MM </w:t>
            </w:r>
            <w:proofErr w:type="spellStart"/>
            <w:r w:rsidRPr="00321AE8">
              <w:rPr>
                <w:rFonts w:ascii="Times New Roman" w:eastAsia="Times New Roman" w:hAnsi="Times New Roman"/>
                <w:lang w:eastAsia="lv-LV"/>
              </w:rPr>
              <w:t>Reading</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syngo.via</w:t>
            </w:r>
            <w:proofErr w:type="spellEnd"/>
            <w:r w:rsidRPr="00321AE8">
              <w:rPr>
                <w:rFonts w:ascii="Times New Roman" w:eastAsia="Times New Roman" w:hAnsi="Times New Roman"/>
                <w:lang w:eastAsia="lv-LV"/>
              </w:rPr>
              <w:t xml:space="preserve"> MM </w:t>
            </w:r>
            <w:proofErr w:type="spellStart"/>
            <w:r w:rsidRPr="00321AE8">
              <w:rPr>
                <w:rFonts w:ascii="Times New Roman" w:eastAsia="Times New Roman" w:hAnsi="Times New Roman"/>
                <w:lang w:eastAsia="lv-LV"/>
              </w:rPr>
              <w:t>Oncology</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4., 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85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MR attēlu apskates un apstrādes programmatūra vismaz 7 vienlaicīgiem lietotājiem, ar to saprotot vismaz:</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syngo.MR </w:t>
            </w:r>
            <w:proofErr w:type="spellStart"/>
            <w:r w:rsidRPr="00321AE8">
              <w:rPr>
                <w:rFonts w:ascii="Times New Roman" w:eastAsia="Times New Roman" w:hAnsi="Times New Roman"/>
                <w:color w:val="000000"/>
                <w:lang w:eastAsia="lv-LV"/>
              </w:rPr>
              <w:t>General</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L ( 7 lietotājiem)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21.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Specializētas darbplūsmas neiroloģijai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neiroloģijai MR </w:t>
            </w:r>
            <w:proofErr w:type="spellStart"/>
            <w:r w:rsidRPr="00321AE8">
              <w:rPr>
                <w:rFonts w:ascii="Times New Roman" w:eastAsia="Times New Roman" w:hAnsi="Times New Roman"/>
                <w:color w:val="000000"/>
                <w:lang w:eastAsia="lv-LV"/>
              </w:rPr>
              <w:t>Neurology</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21.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18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8.8.2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krūšu izmeklēšanai; ieskaitot sinhronizētu 2D, 3D un 4D attēlu pāršķiršanu un vienlaicīgu kontrastvielas krāšanas līkņu analīzi un </w:t>
            </w:r>
            <w:proofErr w:type="spellStart"/>
            <w:r w:rsidRPr="00321AE8">
              <w:rPr>
                <w:rFonts w:ascii="Times New Roman" w:eastAsia="Times New Roman" w:hAnsi="Times New Roman"/>
                <w:color w:val="000000"/>
                <w:lang w:eastAsia="lv-LV"/>
              </w:rPr>
              <w:t>reportēšanu</w:t>
            </w:r>
            <w:proofErr w:type="spellEnd"/>
            <w:r w:rsidRPr="00321AE8">
              <w:rPr>
                <w:rFonts w:ascii="Times New Roman" w:eastAsia="Times New Roman" w:hAnsi="Times New Roman"/>
                <w:color w:val="000000"/>
                <w:lang w:eastAsia="lv-LV"/>
              </w:rPr>
              <w:t xml:space="preserve"> atbilstoši </w:t>
            </w:r>
            <w:r w:rsidRPr="00321AE8">
              <w:rPr>
                <w:rFonts w:ascii="Times New Roman" w:eastAsia="Times New Roman" w:hAnsi="Times New Roman"/>
                <w:i/>
                <w:iCs/>
                <w:color w:val="000000"/>
                <w:lang w:eastAsia="lv-LV"/>
              </w:rPr>
              <w:t>BIRAD</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krūšu izmeklēšanai; ieskaitot sinhronizētu 2D, 3D un 4D attēlu pāršķiršanu un vienlaicīgu kontrastvielas krāšanas līkņu analīzi un </w:t>
            </w:r>
            <w:proofErr w:type="spellStart"/>
            <w:r w:rsidRPr="00321AE8">
              <w:rPr>
                <w:rFonts w:ascii="Times New Roman" w:eastAsia="Times New Roman" w:hAnsi="Times New Roman"/>
                <w:color w:val="000000"/>
                <w:lang w:eastAsia="lv-LV"/>
              </w:rPr>
              <w:t>reportēšanu</w:t>
            </w:r>
            <w:proofErr w:type="spellEnd"/>
            <w:r w:rsidRPr="00321AE8">
              <w:rPr>
                <w:rFonts w:ascii="Times New Roman" w:eastAsia="Times New Roman" w:hAnsi="Times New Roman"/>
                <w:color w:val="000000"/>
                <w:lang w:eastAsia="lv-LV"/>
              </w:rPr>
              <w:t xml:space="preserve"> atbilstoši </w:t>
            </w:r>
            <w:r w:rsidRPr="00321AE8">
              <w:rPr>
                <w:rFonts w:ascii="Times New Roman" w:eastAsia="Times New Roman" w:hAnsi="Times New Roman"/>
                <w:i/>
                <w:iCs/>
                <w:color w:val="000000"/>
                <w:lang w:eastAsia="lv-LV"/>
              </w:rPr>
              <w:t>BIRAD</w:t>
            </w:r>
            <w:r w:rsidRPr="00321AE8">
              <w:rPr>
                <w:rFonts w:ascii="Times New Roman" w:eastAsia="Times New Roman" w:hAnsi="Times New Roman"/>
                <w:color w:val="000000"/>
                <w:lang w:eastAsia="lv-LV"/>
              </w:rPr>
              <w:t xml:space="preserve"> MR </w:t>
            </w:r>
            <w:proofErr w:type="spellStart"/>
            <w:r w:rsidRPr="00321AE8">
              <w:rPr>
                <w:rFonts w:ascii="Times New Roman" w:eastAsia="Times New Roman" w:hAnsi="Times New Roman"/>
                <w:color w:val="000000"/>
                <w:lang w:eastAsia="lv-LV"/>
              </w:rPr>
              <w:t>Breast</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Reading</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21.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xml:space="preserve"> , Siemens vēstule</w:t>
            </w:r>
          </w:p>
        </w:tc>
      </w:tr>
      <w:tr w:rsidR="00321AE8" w:rsidRPr="00321AE8" w:rsidTr="00321AE8">
        <w:trPr>
          <w:trHeight w:val="253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w:t>
            </w:r>
            <w:proofErr w:type="spellStart"/>
            <w:r w:rsidRPr="00321AE8">
              <w:rPr>
                <w:rFonts w:ascii="Times New Roman" w:eastAsia="Times New Roman" w:hAnsi="Times New Roman"/>
                <w:color w:val="000000"/>
                <w:lang w:eastAsia="lv-LV"/>
              </w:rPr>
              <w:t>prostatas</w:t>
            </w:r>
            <w:proofErr w:type="spellEnd"/>
            <w:r w:rsidRPr="00321AE8">
              <w:rPr>
                <w:rFonts w:ascii="Times New Roman" w:eastAsia="Times New Roman" w:hAnsi="Times New Roman"/>
                <w:color w:val="000000"/>
                <w:lang w:eastAsia="lv-LV"/>
              </w:rPr>
              <w:t xml:space="preserve"> izmeklēšanai, ieskaitot sinhronizētu anatomisko, difūzijas un T1 svērto dinamisko attēlu pāršķiršanu un </w:t>
            </w:r>
            <w:proofErr w:type="spellStart"/>
            <w:r w:rsidRPr="00321AE8">
              <w:rPr>
                <w:rFonts w:ascii="Times New Roman" w:eastAsia="Times New Roman" w:hAnsi="Times New Roman"/>
                <w:color w:val="000000"/>
                <w:lang w:eastAsia="lv-LV"/>
              </w:rPr>
              <w:t>reportēšanu</w:t>
            </w:r>
            <w:proofErr w:type="spellEnd"/>
            <w:r w:rsidRPr="00321AE8">
              <w:rPr>
                <w:rFonts w:ascii="Times New Roman" w:eastAsia="Times New Roman" w:hAnsi="Times New Roman"/>
                <w:color w:val="000000"/>
                <w:lang w:eastAsia="lv-LV"/>
              </w:rPr>
              <w:t xml:space="preserve"> atbilstoši </w:t>
            </w:r>
            <w:r w:rsidRPr="00321AE8">
              <w:rPr>
                <w:rFonts w:ascii="Times New Roman" w:eastAsia="Times New Roman" w:hAnsi="Times New Roman"/>
                <w:i/>
                <w:iCs/>
                <w:color w:val="000000"/>
                <w:lang w:eastAsia="lv-LV"/>
              </w:rPr>
              <w:t>PI-RADS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w:t>
            </w:r>
            <w:proofErr w:type="spellStart"/>
            <w:r w:rsidRPr="00321AE8">
              <w:rPr>
                <w:rFonts w:ascii="Times New Roman" w:eastAsia="Times New Roman" w:hAnsi="Times New Roman"/>
                <w:color w:val="000000"/>
                <w:lang w:eastAsia="lv-LV"/>
              </w:rPr>
              <w:t>prostatas</w:t>
            </w:r>
            <w:proofErr w:type="spellEnd"/>
            <w:r w:rsidRPr="00321AE8">
              <w:rPr>
                <w:rFonts w:ascii="Times New Roman" w:eastAsia="Times New Roman" w:hAnsi="Times New Roman"/>
                <w:color w:val="000000"/>
                <w:lang w:eastAsia="lv-LV"/>
              </w:rPr>
              <w:t xml:space="preserve"> izmeklēšanai, ieskaitot sinhronizētu anatomisko, difūzijas un T1 svērto dinamisko attēlu pāršķiršanu un </w:t>
            </w:r>
            <w:proofErr w:type="spellStart"/>
            <w:r w:rsidRPr="00321AE8">
              <w:rPr>
                <w:rFonts w:ascii="Times New Roman" w:eastAsia="Times New Roman" w:hAnsi="Times New Roman"/>
                <w:color w:val="000000"/>
                <w:lang w:eastAsia="lv-LV"/>
              </w:rPr>
              <w:t>reportēšanu</w:t>
            </w:r>
            <w:proofErr w:type="spellEnd"/>
            <w:r w:rsidRPr="00321AE8">
              <w:rPr>
                <w:rFonts w:ascii="Times New Roman" w:eastAsia="Times New Roman" w:hAnsi="Times New Roman"/>
                <w:color w:val="000000"/>
                <w:lang w:eastAsia="lv-LV"/>
              </w:rPr>
              <w:t xml:space="preserve"> atbilstoši </w:t>
            </w:r>
            <w:r w:rsidRPr="00321AE8">
              <w:rPr>
                <w:rFonts w:ascii="Times New Roman" w:eastAsia="Times New Roman" w:hAnsi="Times New Roman"/>
                <w:i/>
                <w:iCs/>
                <w:color w:val="000000"/>
                <w:lang w:eastAsia="lv-LV"/>
              </w:rPr>
              <w:t>PI-RADS</w:t>
            </w:r>
            <w:r w:rsidRPr="00321AE8">
              <w:rPr>
                <w:rFonts w:ascii="Times New Roman" w:eastAsia="Times New Roman" w:hAnsi="Times New Roman"/>
                <w:color w:val="000000"/>
                <w:lang w:eastAsia="lv-LV"/>
              </w:rPr>
              <w:t xml:space="preserve"> MR </w:t>
            </w:r>
            <w:proofErr w:type="spellStart"/>
            <w:r w:rsidRPr="00321AE8">
              <w:rPr>
                <w:rFonts w:ascii="Times New Roman" w:eastAsia="Times New Roman" w:hAnsi="Times New Roman"/>
                <w:color w:val="000000"/>
                <w:lang w:eastAsia="lv-LV"/>
              </w:rPr>
              <w:t>Prostate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Reading</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21.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w:t>
            </w:r>
            <w:proofErr w:type="spellStart"/>
            <w:r w:rsidRPr="00321AE8">
              <w:rPr>
                <w:rFonts w:ascii="Times New Roman" w:eastAsia="Times New Roman" w:hAnsi="Times New Roman"/>
                <w:color w:val="000000"/>
                <w:lang w:eastAsia="lv-LV"/>
              </w:rPr>
              <w:t>kardio</w:t>
            </w:r>
            <w:proofErr w:type="spellEnd"/>
            <w:r w:rsidRPr="00321AE8">
              <w:rPr>
                <w:rFonts w:ascii="Times New Roman" w:eastAsia="Times New Roman" w:hAnsi="Times New Roman"/>
                <w:color w:val="000000"/>
                <w:lang w:eastAsia="lv-LV"/>
              </w:rPr>
              <w:t xml:space="preserve"> un </w:t>
            </w:r>
            <w:proofErr w:type="spellStart"/>
            <w:r w:rsidRPr="00321AE8">
              <w:rPr>
                <w:rFonts w:ascii="Times New Roman" w:eastAsia="Times New Roman" w:hAnsi="Times New Roman"/>
                <w:color w:val="000000"/>
                <w:lang w:eastAsia="lv-LV"/>
              </w:rPr>
              <w:t>vaskulārai</w:t>
            </w:r>
            <w:proofErr w:type="spellEnd"/>
            <w:r w:rsidRPr="00321AE8">
              <w:rPr>
                <w:rFonts w:ascii="Times New Roman" w:eastAsia="Times New Roman" w:hAnsi="Times New Roman"/>
                <w:color w:val="000000"/>
                <w:lang w:eastAsia="lv-LV"/>
              </w:rPr>
              <w:t xml:space="preserve"> izmeklēšanai, ieskaitot specifisku vidi sirds audu tilpuma analīzei un </w:t>
            </w:r>
            <w:proofErr w:type="spellStart"/>
            <w:r w:rsidRPr="00321AE8">
              <w:rPr>
                <w:rFonts w:ascii="Times New Roman" w:eastAsia="Times New Roman" w:hAnsi="Times New Roman"/>
                <w:color w:val="000000"/>
                <w:lang w:eastAsia="lv-LV"/>
              </w:rPr>
              <w:t>angiogrāfijām</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Specializētas darbplūsmas </w:t>
            </w:r>
            <w:proofErr w:type="spellStart"/>
            <w:r w:rsidRPr="00321AE8">
              <w:rPr>
                <w:rFonts w:ascii="Times New Roman" w:eastAsia="Times New Roman" w:hAnsi="Times New Roman"/>
                <w:color w:val="000000"/>
                <w:lang w:eastAsia="lv-LV"/>
              </w:rPr>
              <w:t>kardio</w:t>
            </w:r>
            <w:proofErr w:type="spellEnd"/>
            <w:r w:rsidRPr="00321AE8">
              <w:rPr>
                <w:rFonts w:ascii="Times New Roman" w:eastAsia="Times New Roman" w:hAnsi="Times New Roman"/>
                <w:color w:val="000000"/>
                <w:lang w:eastAsia="lv-LV"/>
              </w:rPr>
              <w:t xml:space="preserve"> un </w:t>
            </w:r>
            <w:proofErr w:type="spellStart"/>
            <w:r w:rsidRPr="00321AE8">
              <w:rPr>
                <w:rFonts w:ascii="Times New Roman" w:eastAsia="Times New Roman" w:hAnsi="Times New Roman"/>
                <w:color w:val="000000"/>
                <w:lang w:eastAsia="lv-LV"/>
              </w:rPr>
              <w:t>vaskulārai</w:t>
            </w:r>
            <w:proofErr w:type="spellEnd"/>
            <w:r w:rsidRPr="00321AE8">
              <w:rPr>
                <w:rFonts w:ascii="Times New Roman" w:eastAsia="Times New Roman" w:hAnsi="Times New Roman"/>
                <w:color w:val="000000"/>
                <w:lang w:eastAsia="lv-LV"/>
              </w:rPr>
              <w:t xml:space="preserve"> izmeklēšanai, ieskaitot specifisku vidi sirds audu tilpuma analīzei un </w:t>
            </w:r>
            <w:proofErr w:type="spellStart"/>
            <w:r w:rsidRPr="00321AE8">
              <w:rPr>
                <w:rFonts w:ascii="Times New Roman" w:eastAsia="Times New Roman" w:hAnsi="Times New Roman"/>
                <w:color w:val="000000"/>
                <w:lang w:eastAsia="lv-LV"/>
              </w:rPr>
              <w:t>angiogrāfijām</w:t>
            </w:r>
            <w:proofErr w:type="spellEnd"/>
            <w:r w:rsidRPr="00321AE8">
              <w:rPr>
                <w:rFonts w:ascii="Times New Roman" w:eastAsia="Times New Roman" w:hAnsi="Times New Roman"/>
                <w:color w:val="000000"/>
                <w:lang w:eastAsia="lv-LV"/>
              </w:rPr>
              <w:t xml:space="preserve"> MR </w:t>
            </w:r>
            <w:proofErr w:type="spellStart"/>
            <w:r w:rsidRPr="00321AE8">
              <w:rPr>
                <w:rFonts w:ascii="Times New Roman" w:eastAsia="Times New Roman" w:hAnsi="Times New Roman"/>
                <w:color w:val="000000"/>
                <w:lang w:eastAsia="lv-LV"/>
              </w:rPr>
              <w:t>Cardio-Vascular</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reading</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21.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MR attēlu analīzes rīki: kontrastvielas krāšanās līkņu analīzei, artefaktu korekcijām, attēlu summēšanai (akumulēšanai), attēlu </w:t>
            </w:r>
            <w:proofErr w:type="spellStart"/>
            <w:r w:rsidRPr="00321AE8">
              <w:rPr>
                <w:rFonts w:ascii="Times New Roman" w:eastAsia="Times New Roman" w:hAnsi="Times New Roman"/>
                <w:color w:val="000000"/>
                <w:lang w:eastAsia="lv-LV"/>
              </w:rPr>
              <w:t>subtrakcijām</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MR attēlu analīzes rīki: kontrastvielas krāšanās līkņu analīzei, artefaktu korekcijām, attēlu summēšanai (akumulēšanai), attēlu </w:t>
            </w:r>
            <w:proofErr w:type="spellStart"/>
            <w:r w:rsidRPr="00321AE8">
              <w:rPr>
                <w:rFonts w:ascii="Times New Roman" w:eastAsia="Times New Roman" w:hAnsi="Times New Roman"/>
                <w:color w:val="000000"/>
                <w:lang w:eastAsia="lv-LV"/>
              </w:rPr>
              <w:t>subtrakcijām</w:t>
            </w:r>
            <w:proofErr w:type="spellEnd"/>
            <w:r w:rsidRPr="00321AE8">
              <w:rPr>
                <w:rFonts w:ascii="Times New Roman" w:eastAsia="Times New Roman" w:hAnsi="Times New Roman"/>
                <w:color w:val="000000"/>
                <w:lang w:eastAsia="lv-LV"/>
              </w:rPr>
              <w:t xml:space="preserve"> MR </w:t>
            </w:r>
            <w:proofErr w:type="spellStart"/>
            <w:r w:rsidRPr="00321AE8">
              <w:rPr>
                <w:rFonts w:ascii="Times New Roman" w:eastAsia="Times New Roman" w:hAnsi="Times New Roman"/>
                <w:color w:val="000000"/>
                <w:lang w:eastAsia="lv-LV"/>
              </w:rPr>
              <w:t>Evaluation</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syngo</w:t>
            </w:r>
            <w:proofErr w:type="spellEnd"/>
            <w:r w:rsidRPr="00321AE8">
              <w:rPr>
                <w:rFonts w:ascii="Times New Roman" w:eastAsia="Times New Roman" w:hAnsi="Times New Roman"/>
                <w:color w:val="000000"/>
                <w:lang w:eastAsia="lv-LV"/>
              </w:rPr>
              <w:t xml:space="preserve">, 21.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MR difūziju analīzes rīki: </w:t>
            </w:r>
            <w:r w:rsidRPr="00321AE8">
              <w:rPr>
                <w:rFonts w:ascii="Times New Roman" w:eastAsia="Times New Roman" w:hAnsi="Times New Roman"/>
                <w:i/>
                <w:iCs/>
                <w:color w:val="000000"/>
                <w:lang w:eastAsia="lv-LV"/>
              </w:rPr>
              <w:t>ADC</w:t>
            </w:r>
            <w:r w:rsidRPr="00321AE8">
              <w:rPr>
                <w:rFonts w:ascii="Times New Roman" w:eastAsia="Times New Roman" w:hAnsi="Times New Roman"/>
                <w:color w:val="000000"/>
                <w:lang w:eastAsia="lv-LV"/>
              </w:rPr>
              <w:t xml:space="preserve"> (</w:t>
            </w:r>
            <w:r w:rsidRPr="00321AE8">
              <w:rPr>
                <w:rFonts w:ascii="Times New Roman" w:eastAsia="Times New Roman" w:hAnsi="Times New Roman"/>
                <w:i/>
                <w:iCs/>
                <w:color w:val="000000"/>
                <w:lang w:eastAsia="lv-LV"/>
              </w:rPr>
              <w:t>Automātiskā difūzijas kalkulācija</w:t>
            </w:r>
            <w:r w:rsidRPr="00321AE8">
              <w:rPr>
                <w:rFonts w:ascii="Times New Roman" w:eastAsia="Times New Roman" w:hAnsi="Times New Roman"/>
                <w:color w:val="000000"/>
                <w:lang w:eastAsia="lv-LV"/>
              </w:rPr>
              <w:t xml:space="preserve">) karšu veidošana, </w:t>
            </w:r>
            <w:r w:rsidRPr="00321AE8">
              <w:rPr>
                <w:rFonts w:ascii="Times New Roman" w:eastAsia="Times New Roman" w:hAnsi="Times New Roman"/>
                <w:color w:val="000000"/>
                <w:lang w:eastAsia="lv-LV"/>
              </w:rPr>
              <w:lastRenderedPageBreak/>
              <w:t xml:space="preserve">aprēķināto b-vērtību </w:t>
            </w:r>
            <w:proofErr w:type="spellStart"/>
            <w:r w:rsidRPr="00321AE8">
              <w:rPr>
                <w:rFonts w:ascii="Times New Roman" w:eastAsia="Times New Roman" w:hAnsi="Times New Roman"/>
                <w:color w:val="000000"/>
                <w:lang w:eastAsia="lv-LV"/>
              </w:rPr>
              <w:t>attēlveidošanai</w:t>
            </w:r>
            <w:proofErr w:type="spellEnd"/>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MR difūziju analīzes rīki: </w:t>
            </w:r>
            <w:r w:rsidRPr="00321AE8">
              <w:rPr>
                <w:rFonts w:ascii="Times New Roman" w:eastAsia="Times New Roman" w:hAnsi="Times New Roman"/>
                <w:i/>
                <w:iCs/>
                <w:color w:val="000000"/>
                <w:lang w:eastAsia="lv-LV"/>
              </w:rPr>
              <w:t>ADC</w:t>
            </w:r>
            <w:r w:rsidRPr="00321AE8">
              <w:rPr>
                <w:rFonts w:ascii="Times New Roman" w:eastAsia="Times New Roman" w:hAnsi="Times New Roman"/>
                <w:color w:val="000000"/>
                <w:lang w:eastAsia="lv-LV"/>
              </w:rPr>
              <w:t xml:space="preserve"> (</w:t>
            </w:r>
            <w:r w:rsidRPr="00321AE8">
              <w:rPr>
                <w:rFonts w:ascii="Times New Roman" w:eastAsia="Times New Roman" w:hAnsi="Times New Roman"/>
                <w:i/>
                <w:iCs/>
                <w:color w:val="000000"/>
                <w:lang w:eastAsia="lv-LV"/>
              </w:rPr>
              <w:t>Automātiskā difūzijas kalkulācija</w:t>
            </w:r>
            <w:r w:rsidRPr="00321AE8">
              <w:rPr>
                <w:rFonts w:ascii="Times New Roman" w:eastAsia="Times New Roman" w:hAnsi="Times New Roman"/>
                <w:color w:val="000000"/>
                <w:lang w:eastAsia="lv-LV"/>
              </w:rPr>
              <w:t xml:space="preserve">) karšu </w:t>
            </w:r>
            <w:r w:rsidRPr="00321AE8">
              <w:rPr>
                <w:rFonts w:ascii="Times New Roman" w:eastAsia="Times New Roman" w:hAnsi="Times New Roman"/>
                <w:color w:val="000000"/>
                <w:lang w:eastAsia="lv-LV"/>
              </w:rPr>
              <w:lastRenderedPageBreak/>
              <w:t xml:space="preserve">veidošana, aprēķināto b-vērtību </w:t>
            </w:r>
            <w:proofErr w:type="spellStart"/>
            <w:r w:rsidRPr="00321AE8">
              <w:rPr>
                <w:rFonts w:ascii="Times New Roman" w:eastAsia="Times New Roman" w:hAnsi="Times New Roman"/>
                <w:color w:val="000000"/>
                <w:lang w:eastAsia="lv-LV"/>
              </w:rPr>
              <w:t>attēlveidošanai</w:t>
            </w:r>
            <w:proofErr w:type="spellEnd"/>
            <w:r w:rsidRPr="00321AE8">
              <w:rPr>
                <w:rFonts w:ascii="Times New Roman" w:eastAsia="Times New Roman" w:hAnsi="Times New Roman"/>
                <w:color w:val="000000"/>
                <w:lang w:eastAsia="lv-LV"/>
              </w:rPr>
              <w:t xml:space="preserve"> MR </w:t>
            </w:r>
            <w:proofErr w:type="spellStart"/>
            <w:r w:rsidRPr="00321AE8">
              <w:rPr>
                <w:rFonts w:ascii="Times New Roman" w:eastAsia="Times New Roman" w:hAnsi="Times New Roman"/>
                <w:color w:val="000000"/>
                <w:lang w:eastAsia="lv-LV"/>
              </w:rPr>
              <w:t>Evaluation</w:t>
            </w:r>
            <w:proofErr w:type="spellEnd"/>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lastRenderedPageBreak/>
              <w:t>syngo</w:t>
            </w:r>
            <w:proofErr w:type="spellEnd"/>
            <w:r w:rsidRPr="00321AE8">
              <w:rPr>
                <w:rFonts w:ascii="Times New Roman" w:eastAsia="Times New Roman" w:hAnsi="Times New Roman"/>
                <w:color w:val="000000"/>
                <w:lang w:eastAsia="lv-LV"/>
              </w:rPr>
              <w:t xml:space="preserve">, 21. </w:t>
            </w:r>
            <w:proofErr w:type="spellStart"/>
            <w:r w:rsidRPr="00321AE8">
              <w:rPr>
                <w:rFonts w:ascii="Times New Roman" w:eastAsia="Times New Roman" w:hAnsi="Times New Roman"/>
                <w:color w:val="000000"/>
                <w:lang w:eastAsia="lv-LV"/>
              </w:rPr>
              <w:t>lpp</w:t>
            </w:r>
            <w:proofErr w:type="spellEnd"/>
            <w:r w:rsidRPr="00321AE8">
              <w:rPr>
                <w:rFonts w:ascii="Times New Roman" w:eastAsia="Times New Roman" w:hAnsi="Times New Roman"/>
                <w:color w:val="000000"/>
                <w:lang w:eastAsia="lv-LV"/>
              </w:rPr>
              <w:t xml:space="preserve"> </w:t>
            </w:r>
          </w:p>
        </w:tc>
      </w:tr>
      <w:tr w:rsidR="00321AE8" w:rsidRPr="00321AE8" w:rsidTr="00321AE8">
        <w:trPr>
          <w:trHeight w:val="27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Lietotāju piekļuve programmatūrai tiek nodrošināta ar lietotājvārdu un/vai  paroli, vai kāda cita programmatūras līmeņa drošības mehānismu, kas izslēdz iespēju programmatūrā darboties anonīmi, kā arī katram lietotājam iespējams noteikt vismaz skatīšanās un/vai rediģēšanas piekļuves tiesības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Lietotāju piekļuve programmatūrai tiek nodrošināta ar lietotājvārdu un/vai  paroli, vai kāda cita programmatūras līmeņa drošības mehānismu, kas izslēdz iespēju programmatūrā darboties anonīmi, kā arī katram lietotājam iespējams noteikt vismaz skatīšanās un/vai rediģēšanas piekļuves tiesības - </w:t>
            </w:r>
            <w:proofErr w:type="spellStart"/>
            <w:r w:rsidRPr="00321AE8">
              <w:rPr>
                <w:rFonts w:ascii="Times New Roman" w:eastAsia="Times New Roman" w:hAnsi="Times New Roman"/>
                <w:color w:val="000000"/>
                <w:lang w:eastAsia="lv-LV"/>
              </w:rPr>
              <w:t>System</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Security</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and</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Data</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Protection</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45.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8.8.8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Programmatūra nodrošina iespēju veidot darbības failus (log </w:t>
            </w:r>
            <w:proofErr w:type="spellStart"/>
            <w:r w:rsidRPr="00321AE8">
              <w:rPr>
                <w:rFonts w:ascii="Times New Roman" w:eastAsia="Times New Roman" w:hAnsi="Times New Roman"/>
                <w:color w:val="000000"/>
                <w:lang w:eastAsia="lv-LV"/>
              </w:rPr>
              <w:t>faile</w:t>
            </w:r>
            <w:proofErr w:type="spellEnd"/>
            <w:r w:rsidRPr="00321AE8">
              <w:rPr>
                <w:rFonts w:ascii="Times New Roman" w:eastAsia="Times New Roman" w:hAnsi="Times New Roman"/>
                <w:color w:val="000000"/>
                <w:lang w:eastAsia="lv-LV"/>
              </w:rPr>
              <w:t>) par katra lietotāja veiktajām darbībām programmatūrā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Programmatūra nodrošina iespēju veidot darbības failus (log </w:t>
            </w:r>
            <w:proofErr w:type="spellStart"/>
            <w:r w:rsidRPr="00321AE8">
              <w:rPr>
                <w:rFonts w:ascii="Times New Roman" w:eastAsia="Times New Roman" w:hAnsi="Times New Roman"/>
                <w:color w:val="000000"/>
                <w:lang w:eastAsia="lv-LV"/>
              </w:rPr>
              <w:t>faile</w:t>
            </w:r>
            <w:proofErr w:type="spellEnd"/>
            <w:r w:rsidRPr="00321AE8">
              <w:rPr>
                <w:rFonts w:ascii="Times New Roman" w:eastAsia="Times New Roman" w:hAnsi="Times New Roman"/>
                <w:color w:val="000000"/>
                <w:lang w:eastAsia="lv-LV"/>
              </w:rPr>
              <w:t>) par katra lietotāja veiktajām darbībām programmatūrā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45.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8.9</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Specializētās aplikācijas vismaz vienam vienlaicīgam lietotājam: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syngo.MR </w:t>
            </w:r>
            <w:proofErr w:type="spellStart"/>
            <w:r w:rsidRPr="00321AE8">
              <w:rPr>
                <w:rFonts w:ascii="Times New Roman" w:eastAsia="Times New Roman" w:hAnsi="Times New Roman"/>
                <w:color w:val="000000"/>
                <w:lang w:eastAsia="lv-LV"/>
              </w:rPr>
              <w:t>Neuro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Perfusion</w:t>
            </w:r>
            <w:proofErr w:type="spellEnd"/>
            <w:r w:rsidRPr="00321AE8">
              <w:rPr>
                <w:rFonts w:ascii="Times New Roman" w:eastAsia="Times New Roman" w:hAnsi="Times New Roman"/>
                <w:color w:val="000000"/>
                <w:lang w:eastAsia="lv-LV"/>
              </w:rPr>
              <w:t xml:space="preserve">; syngo.MR </w:t>
            </w:r>
            <w:proofErr w:type="spellStart"/>
            <w:r w:rsidRPr="00321AE8">
              <w:rPr>
                <w:rFonts w:ascii="Times New Roman" w:eastAsia="Times New Roman" w:hAnsi="Times New Roman"/>
                <w:color w:val="000000"/>
                <w:lang w:eastAsia="lv-LV"/>
              </w:rPr>
              <w:t>Neuro</w:t>
            </w:r>
            <w:proofErr w:type="spellEnd"/>
            <w:r w:rsidRPr="00321AE8">
              <w:rPr>
                <w:rFonts w:ascii="Times New Roman" w:eastAsia="Times New Roman" w:hAnsi="Times New Roman"/>
                <w:color w:val="000000"/>
                <w:lang w:eastAsia="lv-LV"/>
              </w:rPr>
              <w:t xml:space="preserve"> 3D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(syngo.MR </w:t>
            </w:r>
            <w:proofErr w:type="spellStart"/>
            <w:r w:rsidRPr="00321AE8">
              <w:rPr>
                <w:rFonts w:ascii="Times New Roman" w:eastAsia="Times New Roman" w:hAnsi="Times New Roman"/>
                <w:color w:val="000000"/>
                <w:lang w:eastAsia="lv-LV"/>
              </w:rPr>
              <w:t>Neuro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fMRI</w:t>
            </w:r>
            <w:proofErr w:type="spellEnd"/>
            <w:r w:rsidRPr="00321AE8">
              <w:rPr>
                <w:rFonts w:ascii="Times New Roman" w:eastAsia="Times New Roman" w:hAnsi="Times New Roman"/>
                <w:color w:val="000000"/>
                <w:lang w:eastAsia="lv-LV"/>
              </w:rPr>
              <w:t xml:space="preserve"> un  syngo.MR </w:t>
            </w:r>
            <w:proofErr w:type="spellStart"/>
            <w:r w:rsidRPr="00321AE8">
              <w:rPr>
                <w:rFonts w:ascii="Times New Roman" w:eastAsia="Times New Roman" w:hAnsi="Times New Roman"/>
                <w:color w:val="000000"/>
                <w:lang w:eastAsia="lv-LV"/>
              </w:rPr>
              <w:t>Tractography</w:t>
            </w:r>
            <w:proofErr w:type="spellEnd"/>
            <w:r w:rsidRPr="00321AE8">
              <w:rPr>
                <w:rFonts w:ascii="Times New Roman" w:eastAsia="Times New Roman" w:hAnsi="Times New Roman"/>
                <w:color w:val="000000"/>
                <w:lang w:eastAsia="lv-LV"/>
              </w:rPr>
              <w:t xml:space="preserve">); syngo.MR </w:t>
            </w:r>
            <w:proofErr w:type="spellStart"/>
            <w:r w:rsidRPr="00321AE8">
              <w:rPr>
                <w:rFonts w:ascii="Times New Roman" w:eastAsia="Times New Roman" w:hAnsi="Times New Roman"/>
                <w:color w:val="000000"/>
                <w:lang w:eastAsia="lv-LV"/>
              </w:rPr>
              <w:t>Cardio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(2 lietotājiem)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22., 23.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8.9.1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Programmpakete smadzeņu </w:t>
            </w:r>
            <w:proofErr w:type="spellStart"/>
            <w:r w:rsidRPr="00321AE8">
              <w:rPr>
                <w:rFonts w:ascii="Times New Roman" w:eastAsia="Times New Roman" w:hAnsi="Times New Roman"/>
                <w:color w:val="000000"/>
                <w:lang w:eastAsia="lv-LV"/>
              </w:rPr>
              <w:t>perfūzijas</w:t>
            </w:r>
            <w:proofErr w:type="spellEnd"/>
            <w:r w:rsidRPr="00321AE8">
              <w:rPr>
                <w:rFonts w:ascii="Times New Roman" w:eastAsia="Times New Roman" w:hAnsi="Times New Roman"/>
                <w:color w:val="000000"/>
                <w:lang w:eastAsia="lv-LV"/>
              </w:rPr>
              <w:t xml:space="preserve"> datu </w:t>
            </w:r>
            <w:proofErr w:type="spellStart"/>
            <w:r w:rsidRPr="00321AE8">
              <w:rPr>
                <w:rFonts w:ascii="Times New Roman" w:eastAsia="Times New Roman" w:hAnsi="Times New Roman"/>
                <w:color w:val="000000"/>
                <w:lang w:eastAsia="lv-LV"/>
              </w:rPr>
              <w:t>procesēšanai</w:t>
            </w:r>
            <w:proofErr w:type="spellEnd"/>
            <w:r w:rsidRPr="00321AE8">
              <w:rPr>
                <w:rFonts w:ascii="Times New Roman" w:eastAsia="Times New Roman" w:hAnsi="Times New Roman"/>
                <w:color w:val="000000"/>
                <w:lang w:eastAsia="lv-LV"/>
              </w:rPr>
              <w:t xml:space="preserve"> un analīzei vismaz vienam vienlaicīgam lietotājam, ar to saprotot vismaz parametru  </w:t>
            </w:r>
            <w:proofErr w:type="spellStart"/>
            <w:r w:rsidRPr="00321AE8">
              <w:rPr>
                <w:rFonts w:ascii="Times New Roman" w:eastAsia="Times New Roman" w:hAnsi="Times New Roman"/>
                <w:i/>
                <w:iCs/>
                <w:color w:val="000000"/>
                <w:lang w:eastAsia="lv-LV"/>
              </w:rPr>
              <w:t>time</w:t>
            </w:r>
            <w:proofErr w:type="spellEnd"/>
            <w:r w:rsidRPr="00321AE8">
              <w:rPr>
                <w:rFonts w:ascii="Times New Roman" w:eastAsia="Times New Roman" w:hAnsi="Times New Roman"/>
                <w:i/>
                <w:iCs/>
                <w:color w:val="000000"/>
                <w:lang w:eastAsia="lv-LV"/>
              </w:rPr>
              <w:t>-to-</w:t>
            </w:r>
            <w:proofErr w:type="spellStart"/>
            <w:r w:rsidRPr="00321AE8">
              <w:rPr>
                <w:rFonts w:ascii="Times New Roman" w:eastAsia="Times New Roman" w:hAnsi="Times New Roman"/>
                <w:i/>
                <w:iCs/>
                <w:color w:val="000000"/>
                <w:lang w:eastAsia="lv-LV"/>
              </w:rPr>
              <w:t>peak</w:t>
            </w:r>
            <w:proofErr w:type="spellEnd"/>
            <w:r w:rsidRPr="00321AE8">
              <w:rPr>
                <w:rFonts w:ascii="Times New Roman" w:eastAsia="Times New Roman" w:hAnsi="Times New Roman"/>
                <w:i/>
                <w:iCs/>
                <w:color w:val="000000"/>
                <w:lang w:eastAsia="lv-LV"/>
              </w:rPr>
              <w:t xml:space="preserve"> (TTP), </w:t>
            </w:r>
            <w:proofErr w:type="spellStart"/>
            <w:r w:rsidRPr="00321AE8">
              <w:rPr>
                <w:rFonts w:ascii="Times New Roman" w:eastAsia="Times New Roman" w:hAnsi="Times New Roman"/>
                <w:i/>
                <w:iCs/>
                <w:color w:val="000000"/>
                <w:lang w:eastAsia="lv-LV"/>
              </w:rPr>
              <w:t>relative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cerebral</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blood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volume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relCBV</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relative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cerebral</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blood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flow</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relCBF</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relative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mean</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transit</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time</w:t>
            </w:r>
            <w:proofErr w:type="spellEnd"/>
            <w:r w:rsidRPr="00321AE8">
              <w:rPr>
                <w:rFonts w:ascii="Times New Roman" w:eastAsia="Times New Roman" w:hAnsi="Times New Roman"/>
                <w:i/>
                <w:iCs/>
                <w:color w:val="000000"/>
                <w:lang w:eastAsia="lv-LV"/>
              </w:rPr>
              <w:t xml:space="preserve"> (MTT), </w:t>
            </w:r>
            <w:proofErr w:type="spellStart"/>
            <w:r w:rsidRPr="00321AE8">
              <w:rPr>
                <w:rFonts w:ascii="Times New Roman" w:eastAsia="Times New Roman" w:hAnsi="Times New Roman"/>
                <w:i/>
                <w:iCs/>
                <w:color w:val="000000"/>
                <w:lang w:eastAsia="lv-LV"/>
              </w:rPr>
              <w:t>relative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corrected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cerebral</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blood</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volume</w:t>
            </w:r>
            <w:proofErr w:type="spellEnd"/>
            <w:r w:rsidRPr="00321AE8">
              <w:rPr>
                <w:rFonts w:ascii="Times New Roman" w:eastAsia="Times New Roman" w:hAnsi="Times New Roman"/>
                <w:i/>
                <w:iCs/>
                <w:color w:val="000000"/>
                <w:lang w:eastAsia="lv-LV"/>
              </w:rPr>
              <w:t xml:space="preserve"> (</w:t>
            </w:r>
            <w:proofErr w:type="spellStart"/>
            <w:r w:rsidRPr="00321AE8">
              <w:rPr>
                <w:rFonts w:ascii="Times New Roman" w:eastAsia="Times New Roman" w:hAnsi="Times New Roman"/>
                <w:i/>
                <w:iCs/>
                <w:color w:val="000000"/>
                <w:lang w:eastAsia="lv-LV"/>
              </w:rPr>
              <w:t>relCCBV</w:t>
            </w:r>
            <w:proofErr w:type="spellEnd"/>
            <w:r w:rsidRPr="00321AE8">
              <w:rPr>
                <w:rFonts w:ascii="Times New Roman" w:eastAsia="Times New Roman" w:hAnsi="Times New Roman"/>
                <w:i/>
                <w:iCs/>
                <w:color w:val="000000"/>
                <w:lang w:eastAsia="lv-LV"/>
              </w:rPr>
              <w:t>)</w:t>
            </w:r>
            <w:r w:rsidRPr="00321AE8">
              <w:rPr>
                <w:rFonts w:ascii="Times New Roman" w:eastAsia="Times New Roman" w:hAnsi="Times New Roman"/>
                <w:color w:val="000000"/>
                <w:lang w:eastAsia="lv-LV"/>
              </w:rPr>
              <w:t xml:space="preserve"> un </w:t>
            </w:r>
            <w:proofErr w:type="spellStart"/>
            <w:r w:rsidRPr="00321AE8">
              <w:rPr>
                <w:rFonts w:ascii="Times New Roman" w:eastAsia="Times New Roman" w:hAnsi="Times New Roman"/>
                <w:color w:val="000000"/>
                <w:lang w:eastAsia="lv-LV"/>
              </w:rPr>
              <w:t>bolus</w:t>
            </w:r>
            <w:proofErr w:type="spellEnd"/>
            <w:r w:rsidRPr="00321AE8">
              <w:rPr>
                <w:rFonts w:ascii="Times New Roman" w:eastAsia="Times New Roman" w:hAnsi="Times New Roman"/>
                <w:color w:val="000000"/>
                <w:lang w:eastAsia="lv-LV"/>
              </w:rPr>
              <w:t xml:space="preserve"> krāšanās aprēķinus un </w:t>
            </w:r>
            <w:proofErr w:type="spellStart"/>
            <w:r w:rsidRPr="00321AE8">
              <w:rPr>
                <w:rFonts w:ascii="Times New Roman" w:eastAsia="Times New Roman" w:hAnsi="Times New Roman"/>
                <w:color w:val="000000"/>
                <w:lang w:eastAsia="lv-LV"/>
              </w:rPr>
              <w:t>perfūziju</w:t>
            </w:r>
            <w:proofErr w:type="spellEnd"/>
            <w:r w:rsidRPr="00321AE8">
              <w:rPr>
                <w:rFonts w:ascii="Times New Roman" w:eastAsia="Times New Roman" w:hAnsi="Times New Roman"/>
                <w:color w:val="000000"/>
                <w:lang w:eastAsia="lv-LV"/>
              </w:rPr>
              <w:t xml:space="preserve"> datu kartēšanu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Programmpakete smadzeņu </w:t>
            </w:r>
            <w:proofErr w:type="spellStart"/>
            <w:r w:rsidRPr="00321AE8">
              <w:rPr>
                <w:rFonts w:ascii="Times New Roman" w:eastAsia="Times New Roman" w:hAnsi="Times New Roman"/>
                <w:lang w:eastAsia="lv-LV"/>
              </w:rPr>
              <w:t>perfūzijas</w:t>
            </w:r>
            <w:proofErr w:type="spellEnd"/>
            <w:r w:rsidRPr="00321AE8">
              <w:rPr>
                <w:rFonts w:ascii="Times New Roman" w:eastAsia="Times New Roman" w:hAnsi="Times New Roman"/>
                <w:lang w:eastAsia="lv-LV"/>
              </w:rPr>
              <w:t xml:space="preserve"> datu </w:t>
            </w:r>
            <w:proofErr w:type="spellStart"/>
            <w:r w:rsidRPr="00321AE8">
              <w:rPr>
                <w:rFonts w:ascii="Times New Roman" w:eastAsia="Times New Roman" w:hAnsi="Times New Roman"/>
                <w:lang w:eastAsia="lv-LV"/>
              </w:rPr>
              <w:t>procesēšanai</w:t>
            </w:r>
            <w:proofErr w:type="spellEnd"/>
            <w:r w:rsidRPr="00321AE8">
              <w:rPr>
                <w:rFonts w:ascii="Times New Roman" w:eastAsia="Times New Roman" w:hAnsi="Times New Roman"/>
                <w:lang w:eastAsia="lv-LV"/>
              </w:rPr>
              <w:t xml:space="preserve"> un analīzei  vienam vienlaicīgam lietotājam, ar to saprotot parametru  </w:t>
            </w:r>
            <w:proofErr w:type="spellStart"/>
            <w:r w:rsidRPr="00321AE8">
              <w:rPr>
                <w:rFonts w:ascii="Times New Roman" w:eastAsia="Times New Roman" w:hAnsi="Times New Roman"/>
                <w:i/>
                <w:iCs/>
                <w:lang w:eastAsia="lv-LV"/>
              </w:rPr>
              <w:t>time</w:t>
            </w:r>
            <w:proofErr w:type="spellEnd"/>
            <w:r w:rsidRPr="00321AE8">
              <w:rPr>
                <w:rFonts w:ascii="Times New Roman" w:eastAsia="Times New Roman" w:hAnsi="Times New Roman"/>
                <w:i/>
                <w:iCs/>
                <w:lang w:eastAsia="lv-LV"/>
              </w:rPr>
              <w:t>-to-</w:t>
            </w:r>
            <w:proofErr w:type="spellStart"/>
            <w:r w:rsidRPr="00321AE8">
              <w:rPr>
                <w:rFonts w:ascii="Times New Roman" w:eastAsia="Times New Roman" w:hAnsi="Times New Roman"/>
                <w:i/>
                <w:iCs/>
                <w:lang w:eastAsia="lv-LV"/>
              </w:rPr>
              <w:t>peak</w:t>
            </w:r>
            <w:proofErr w:type="spellEnd"/>
            <w:r w:rsidRPr="00321AE8">
              <w:rPr>
                <w:rFonts w:ascii="Times New Roman" w:eastAsia="Times New Roman" w:hAnsi="Times New Roman"/>
                <w:i/>
                <w:iCs/>
                <w:lang w:eastAsia="lv-LV"/>
              </w:rPr>
              <w:t xml:space="preserve"> (TTP), </w:t>
            </w:r>
            <w:proofErr w:type="spellStart"/>
            <w:r w:rsidRPr="00321AE8">
              <w:rPr>
                <w:rFonts w:ascii="Times New Roman" w:eastAsia="Times New Roman" w:hAnsi="Times New Roman"/>
                <w:i/>
                <w:iCs/>
                <w:lang w:eastAsia="lv-LV"/>
              </w:rPr>
              <w:t>relative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cerebral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blood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volume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relCBV</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relative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cerebral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blood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flow</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relCBF</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relative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mean</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transit</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time</w:t>
            </w:r>
            <w:proofErr w:type="spellEnd"/>
            <w:r w:rsidRPr="00321AE8">
              <w:rPr>
                <w:rFonts w:ascii="Times New Roman" w:eastAsia="Times New Roman" w:hAnsi="Times New Roman"/>
                <w:i/>
                <w:iCs/>
                <w:lang w:eastAsia="lv-LV"/>
              </w:rPr>
              <w:t xml:space="preserve"> (MTT), </w:t>
            </w:r>
            <w:proofErr w:type="spellStart"/>
            <w:r w:rsidRPr="00321AE8">
              <w:rPr>
                <w:rFonts w:ascii="Times New Roman" w:eastAsia="Times New Roman" w:hAnsi="Times New Roman"/>
                <w:i/>
                <w:iCs/>
                <w:lang w:eastAsia="lv-LV"/>
              </w:rPr>
              <w:t>relative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corrected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cerebral</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blood</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volume</w:t>
            </w:r>
            <w:proofErr w:type="spellEnd"/>
            <w:r w:rsidRPr="00321AE8">
              <w:rPr>
                <w:rFonts w:ascii="Times New Roman" w:eastAsia="Times New Roman" w:hAnsi="Times New Roman"/>
                <w:i/>
                <w:iCs/>
                <w:lang w:eastAsia="lv-LV"/>
              </w:rPr>
              <w:t xml:space="preserve"> (</w:t>
            </w:r>
            <w:proofErr w:type="spellStart"/>
            <w:r w:rsidRPr="00321AE8">
              <w:rPr>
                <w:rFonts w:ascii="Times New Roman" w:eastAsia="Times New Roman" w:hAnsi="Times New Roman"/>
                <w:i/>
                <w:iCs/>
                <w:lang w:eastAsia="lv-LV"/>
              </w:rPr>
              <w:t>relCCBV</w:t>
            </w:r>
            <w:proofErr w:type="spellEnd"/>
            <w:r w:rsidRPr="00321AE8">
              <w:rPr>
                <w:rFonts w:ascii="Times New Roman" w:eastAsia="Times New Roman" w:hAnsi="Times New Roman"/>
                <w:i/>
                <w:iCs/>
                <w:lang w:eastAsia="lv-LV"/>
              </w:rPr>
              <w:t>)</w:t>
            </w:r>
            <w:r w:rsidRPr="00321AE8">
              <w:rPr>
                <w:rFonts w:ascii="Times New Roman" w:eastAsia="Times New Roman" w:hAnsi="Times New Roman"/>
                <w:lang w:eastAsia="lv-LV"/>
              </w:rPr>
              <w:t xml:space="preserve"> un </w:t>
            </w:r>
            <w:proofErr w:type="spellStart"/>
            <w:r w:rsidRPr="00321AE8">
              <w:rPr>
                <w:rFonts w:ascii="Times New Roman" w:eastAsia="Times New Roman" w:hAnsi="Times New Roman"/>
                <w:lang w:eastAsia="lv-LV"/>
              </w:rPr>
              <w:t>bolus</w:t>
            </w:r>
            <w:proofErr w:type="spellEnd"/>
            <w:r w:rsidRPr="00321AE8">
              <w:rPr>
                <w:rFonts w:ascii="Times New Roman" w:eastAsia="Times New Roman" w:hAnsi="Times New Roman"/>
                <w:lang w:eastAsia="lv-LV"/>
              </w:rPr>
              <w:t xml:space="preserve"> krāšanās aprēķinus un </w:t>
            </w:r>
            <w:proofErr w:type="spellStart"/>
            <w:r w:rsidRPr="00321AE8">
              <w:rPr>
                <w:rFonts w:ascii="Times New Roman" w:eastAsia="Times New Roman" w:hAnsi="Times New Roman"/>
                <w:lang w:eastAsia="lv-LV"/>
              </w:rPr>
              <w:t>perfūziju</w:t>
            </w:r>
            <w:proofErr w:type="spellEnd"/>
            <w:r w:rsidRPr="00321AE8">
              <w:rPr>
                <w:rFonts w:ascii="Times New Roman" w:eastAsia="Times New Roman" w:hAnsi="Times New Roman"/>
                <w:lang w:eastAsia="lv-LV"/>
              </w:rPr>
              <w:t xml:space="preserve"> datu kartēšanu syngo.MR </w:t>
            </w:r>
            <w:proofErr w:type="spellStart"/>
            <w:r w:rsidRPr="00321AE8">
              <w:rPr>
                <w:rFonts w:ascii="Times New Roman" w:eastAsia="Times New Roman" w:hAnsi="Times New Roman"/>
                <w:lang w:eastAsia="lv-LV"/>
              </w:rPr>
              <w:t>Neuro</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Perfusion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Neuro</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Perfusion</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package</w:t>
            </w:r>
            <w:proofErr w:type="spellEnd"/>
            <w:r w:rsidRPr="00321AE8">
              <w:rPr>
                <w:rFonts w:ascii="Times New Roman" w:eastAsia="Times New Roman" w:hAnsi="Times New Roman"/>
                <w:lang w:eastAsia="lv-LV"/>
              </w:rPr>
              <w:t>; Expert-i</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22.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27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8.9.2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Programmpakete funkcionālo MR datu   -  </w:t>
            </w:r>
            <w:proofErr w:type="spellStart"/>
            <w:r w:rsidRPr="00321AE8">
              <w:rPr>
                <w:rFonts w:ascii="Times New Roman" w:eastAsia="Times New Roman" w:hAnsi="Times New Roman"/>
                <w:color w:val="000000"/>
                <w:lang w:eastAsia="lv-LV"/>
              </w:rPr>
              <w:t>traktogrāfijas</w:t>
            </w:r>
            <w:proofErr w:type="spellEnd"/>
            <w:r w:rsidRPr="00321AE8">
              <w:rPr>
                <w:rFonts w:ascii="Times New Roman" w:eastAsia="Times New Roman" w:hAnsi="Times New Roman"/>
                <w:color w:val="000000"/>
                <w:lang w:eastAsia="lv-LV"/>
              </w:rPr>
              <w:t xml:space="preserve"> (difūzijas </w:t>
            </w:r>
            <w:proofErr w:type="spellStart"/>
            <w:r w:rsidRPr="00321AE8">
              <w:rPr>
                <w:rFonts w:ascii="Times New Roman" w:eastAsia="Times New Roman" w:hAnsi="Times New Roman"/>
                <w:color w:val="000000"/>
                <w:lang w:eastAsia="lv-LV"/>
              </w:rPr>
              <w:t>tenzoru</w:t>
            </w:r>
            <w:proofErr w:type="spellEnd"/>
            <w:r w:rsidRPr="00321AE8">
              <w:rPr>
                <w:rFonts w:ascii="Times New Roman" w:eastAsia="Times New Roman" w:hAnsi="Times New Roman"/>
                <w:color w:val="000000"/>
                <w:lang w:eastAsia="lv-LV"/>
              </w:rPr>
              <w:t xml:space="preserve"> )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un </w:t>
            </w:r>
            <w:r w:rsidRPr="00321AE8">
              <w:rPr>
                <w:rFonts w:ascii="Times New Roman" w:eastAsia="Times New Roman" w:hAnsi="Times New Roman"/>
                <w:i/>
                <w:iCs/>
                <w:color w:val="000000"/>
                <w:lang w:eastAsia="lv-LV"/>
              </w:rPr>
              <w:t>BOLD</w:t>
            </w:r>
            <w:r w:rsidRPr="00321AE8">
              <w:rPr>
                <w:rFonts w:ascii="Times New Roman" w:eastAsia="Times New Roman" w:hAnsi="Times New Roman"/>
                <w:color w:val="000000"/>
                <w:lang w:eastAsia="lv-LV"/>
              </w:rPr>
              <w:t xml:space="preserve"> ( p. 6.3) datu vizualizēšanai un analīzei. MR </w:t>
            </w:r>
            <w:proofErr w:type="spellStart"/>
            <w:r w:rsidRPr="00321AE8">
              <w:rPr>
                <w:rFonts w:ascii="Times New Roman" w:eastAsia="Times New Roman" w:hAnsi="Times New Roman"/>
                <w:color w:val="000000"/>
                <w:lang w:eastAsia="lv-LV"/>
              </w:rPr>
              <w:t>traktogrāfijas</w:t>
            </w:r>
            <w:proofErr w:type="spellEnd"/>
            <w:r w:rsidRPr="00321AE8">
              <w:rPr>
                <w:rFonts w:ascii="Times New Roman" w:eastAsia="Times New Roman" w:hAnsi="Times New Roman"/>
                <w:color w:val="000000"/>
                <w:lang w:eastAsia="lv-LV"/>
              </w:rPr>
              <w:t xml:space="preserve"> programmatūrai ir jābūt savietojamai ar MR </w:t>
            </w:r>
            <w:proofErr w:type="spellStart"/>
            <w:r w:rsidRPr="00321AE8">
              <w:rPr>
                <w:rFonts w:ascii="Times New Roman" w:eastAsia="Times New Roman" w:hAnsi="Times New Roman"/>
                <w:color w:val="000000"/>
                <w:lang w:eastAsia="lv-LV"/>
              </w:rPr>
              <w:t>traktogrāfiju</w:t>
            </w:r>
            <w:proofErr w:type="spellEnd"/>
            <w:r w:rsidRPr="00321AE8">
              <w:rPr>
                <w:rFonts w:ascii="Times New Roman" w:eastAsia="Times New Roman" w:hAnsi="Times New Roman"/>
                <w:color w:val="000000"/>
                <w:lang w:eastAsia="lv-LV"/>
              </w:rPr>
              <w:t xml:space="preserve"> datiem no galvas spolēm, kuru RF elementu skaits ir ne mazāks kā 48. Iesniegt ražotāja apliecinājumu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Programmpakete funkcionālo MR datu   -  </w:t>
            </w:r>
            <w:proofErr w:type="spellStart"/>
            <w:r w:rsidRPr="00321AE8">
              <w:rPr>
                <w:rFonts w:ascii="Times New Roman" w:eastAsia="Times New Roman" w:hAnsi="Times New Roman"/>
                <w:color w:val="000000"/>
                <w:lang w:eastAsia="lv-LV"/>
              </w:rPr>
              <w:t>traktogrāfijas</w:t>
            </w:r>
            <w:proofErr w:type="spellEnd"/>
            <w:r w:rsidRPr="00321AE8">
              <w:rPr>
                <w:rFonts w:ascii="Times New Roman" w:eastAsia="Times New Roman" w:hAnsi="Times New Roman"/>
                <w:color w:val="000000"/>
                <w:lang w:eastAsia="lv-LV"/>
              </w:rPr>
              <w:t xml:space="preserve"> (difūzijas </w:t>
            </w:r>
            <w:proofErr w:type="spellStart"/>
            <w:r w:rsidRPr="00321AE8">
              <w:rPr>
                <w:rFonts w:ascii="Times New Roman" w:eastAsia="Times New Roman" w:hAnsi="Times New Roman"/>
                <w:color w:val="000000"/>
                <w:lang w:eastAsia="lv-LV"/>
              </w:rPr>
              <w:t>tenzoru</w:t>
            </w:r>
            <w:proofErr w:type="spellEnd"/>
            <w:r w:rsidRPr="00321AE8">
              <w:rPr>
                <w:rFonts w:ascii="Times New Roman" w:eastAsia="Times New Roman" w:hAnsi="Times New Roman"/>
                <w:color w:val="000000"/>
                <w:lang w:eastAsia="lv-LV"/>
              </w:rPr>
              <w:t xml:space="preserve"> ) </w:t>
            </w:r>
            <w:proofErr w:type="spellStart"/>
            <w:r w:rsidRPr="00321AE8">
              <w:rPr>
                <w:rFonts w:ascii="Times New Roman" w:eastAsia="Times New Roman" w:hAnsi="Times New Roman"/>
                <w:color w:val="000000"/>
                <w:lang w:eastAsia="lv-LV"/>
              </w:rPr>
              <w:t>attēlveidošanas</w:t>
            </w:r>
            <w:proofErr w:type="spellEnd"/>
            <w:r w:rsidRPr="00321AE8">
              <w:rPr>
                <w:rFonts w:ascii="Times New Roman" w:eastAsia="Times New Roman" w:hAnsi="Times New Roman"/>
                <w:color w:val="000000"/>
                <w:lang w:eastAsia="lv-LV"/>
              </w:rPr>
              <w:t xml:space="preserve">  un </w:t>
            </w:r>
            <w:r w:rsidRPr="00321AE8">
              <w:rPr>
                <w:rFonts w:ascii="Times New Roman" w:eastAsia="Times New Roman" w:hAnsi="Times New Roman"/>
                <w:i/>
                <w:iCs/>
                <w:color w:val="000000"/>
                <w:lang w:eastAsia="lv-LV"/>
              </w:rPr>
              <w:t>BOLD</w:t>
            </w:r>
            <w:r w:rsidRPr="00321AE8">
              <w:rPr>
                <w:rFonts w:ascii="Times New Roman" w:eastAsia="Times New Roman" w:hAnsi="Times New Roman"/>
                <w:color w:val="000000"/>
                <w:lang w:eastAsia="lv-LV"/>
              </w:rPr>
              <w:t xml:space="preserve"> ( p. 6.3) datu vizualizēšanai un analīzei. MR </w:t>
            </w:r>
            <w:proofErr w:type="spellStart"/>
            <w:r w:rsidRPr="00321AE8">
              <w:rPr>
                <w:rFonts w:ascii="Times New Roman" w:eastAsia="Times New Roman" w:hAnsi="Times New Roman"/>
                <w:color w:val="000000"/>
                <w:lang w:eastAsia="lv-LV"/>
              </w:rPr>
              <w:t>traktogrāfijas</w:t>
            </w:r>
            <w:proofErr w:type="spellEnd"/>
            <w:r w:rsidRPr="00321AE8">
              <w:rPr>
                <w:rFonts w:ascii="Times New Roman" w:eastAsia="Times New Roman" w:hAnsi="Times New Roman"/>
                <w:color w:val="000000"/>
                <w:lang w:eastAsia="lv-LV"/>
              </w:rPr>
              <w:t xml:space="preserve"> programmatūra ir  savietojama ar MR </w:t>
            </w:r>
            <w:proofErr w:type="spellStart"/>
            <w:r w:rsidRPr="00321AE8">
              <w:rPr>
                <w:rFonts w:ascii="Times New Roman" w:eastAsia="Times New Roman" w:hAnsi="Times New Roman"/>
                <w:color w:val="000000"/>
                <w:lang w:eastAsia="lv-LV"/>
              </w:rPr>
              <w:t>traktogrāfiju</w:t>
            </w:r>
            <w:proofErr w:type="spellEnd"/>
            <w:r w:rsidRPr="00321AE8">
              <w:rPr>
                <w:rFonts w:ascii="Times New Roman" w:eastAsia="Times New Roman" w:hAnsi="Times New Roman"/>
                <w:color w:val="000000"/>
                <w:lang w:eastAsia="lv-LV"/>
              </w:rPr>
              <w:t xml:space="preserve"> datiem no galvas spolēm, kuru RF elementu skaits ir ne mazāks kā 48 - syngo.MR </w:t>
            </w:r>
            <w:proofErr w:type="spellStart"/>
            <w:r w:rsidRPr="00321AE8">
              <w:rPr>
                <w:rFonts w:ascii="Times New Roman" w:eastAsia="Times New Roman" w:hAnsi="Times New Roman"/>
                <w:color w:val="000000"/>
                <w:lang w:eastAsia="lv-LV"/>
              </w:rPr>
              <w:t>Neuro</w:t>
            </w:r>
            <w:proofErr w:type="spellEnd"/>
            <w:r w:rsidRPr="00321AE8">
              <w:rPr>
                <w:rFonts w:ascii="Times New Roman" w:eastAsia="Times New Roman" w:hAnsi="Times New Roman"/>
                <w:color w:val="000000"/>
                <w:lang w:eastAsia="lv-LV"/>
              </w:rPr>
              <w:t xml:space="preserve"> 3D </w:t>
            </w:r>
            <w:proofErr w:type="spellStart"/>
            <w:r w:rsidRPr="00321AE8">
              <w:rPr>
                <w:rFonts w:ascii="Times New Roman" w:eastAsia="Times New Roman" w:hAnsi="Times New Roman"/>
                <w:color w:val="000000"/>
                <w:lang w:eastAsia="lv-LV"/>
              </w:rPr>
              <w:t>Engine</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22.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1408"/>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8.9.3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Programmpakete MR kardioloģijas datu analīzei </w:t>
            </w:r>
            <w:r w:rsidRPr="00321AE8">
              <w:rPr>
                <w:rFonts w:ascii="Times New Roman" w:eastAsia="Times New Roman" w:hAnsi="Times New Roman"/>
                <w:b/>
                <w:bCs/>
                <w:color w:val="000000"/>
                <w:u w:val="single"/>
                <w:lang w:eastAsia="lv-LV"/>
              </w:rPr>
              <w:t>vismaz diviem vienlaicīgiem lietotājiem</w:t>
            </w:r>
            <w:r w:rsidRPr="00321AE8">
              <w:rPr>
                <w:rFonts w:ascii="Times New Roman" w:eastAsia="Times New Roman" w:hAnsi="Times New Roman"/>
                <w:color w:val="000000"/>
                <w:lang w:eastAsia="lv-LV"/>
              </w:rPr>
              <w:t xml:space="preserve">, ar to saprotot vismaz sirds kambaru 4D datu </w:t>
            </w:r>
            <w:r w:rsidRPr="00321AE8">
              <w:rPr>
                <w:rFonts w:ascii="Times New Roman" w:eastAsia="Times New Roman" w:hAnsi="Times New Roman"/>
                <w:color w:val="000000"/>
                <w:lang w:eastAsia="lv-LV"/>
              </w:rPr>
              <w:lastRenderedPageBreak/>
              <w:t>analīzi un asins plūsmas kvantitatīvo analīzi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Programmpakete MR kardioloģijas datu analīzei </w:t>
            </w:r>
            <w:r w:rsidRPr="00321AE8">
              <w:rPr>
                <w:rFonts w:ascii="Times New Roman" w:eastAsia="Times New Roman" w:hAnsi="Times New Roman"/>
                <w:b/>
                <w:bCs/>
                <w:color w:val="000000"/>
                <w:u w:val="single"/>
                <w:lang w:eastAsia="lv-LV"/>
              </w:rPr>
              <w:t xml:space="preserve"> diviem vienlaicīgiem lietotājiem</w:t>
            </w:r>
            <w:r w:rsidRPr="00321AE8">
              <w:rPr>
                <w:rFonts w:ascii="Times New Roman" w:eastAsia="Times New Roman" w:hAnsi="Times New Roman"/>
                <w:color w:val="000000"/>
                <w:lang w:eastAsia="lv-LV"/>
              </w:rPr>
              <w:t xml:space="preserve">, ar to saprotot vismaz sirds kambaru 4D </w:t>
            </w:r>
            <w:r w:rsidRPr="00321AE8">
              <w:rPr>
                <w:rFonts w:ascii="Times New Roman" w:eastAsia="Times New Roman" w:hAnsi="Times New Roman"/>
                <w:color w:val="000000"/>
                <w:lang w:eastAsia="lv-LV"/>
              </w:rPr>
              <w:lastRenderedPageBreak/>
              <w:t xml:space="preserve">datu analīzi un asins plūsmas kvantitatīvo analīzi - syngo.MR </w:t>
            </w:r>
            <w:proofErr w:type="spellStart"/>
            <w:r w:rsidRPr="00321AE8">
              <w:rPr>
                <w:rFonts w:ascii="Times New Roman" w:eastAsia="Times New Roman" w:hAnsi="Times New Roman"/>
                <w:color w:val="000000"/>
                <w:lang w:eastAsia="lv-LV"/>
              </w:rPr>
              <w:t>Cardio</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Engine</w:t>
            </w:r>
            <w:proofErr w:type="spellEnd"/>
            <w:r w:rsidRPr="00321AE8">
              <w:rPr>
                <w:rFonts w:ascii="Times New Roman" w:eastAsia="Times New Roman" w:hAnsi="Times New Roman"/>
                <w:color w:val="000000"/>
                <w:lang w:eastAsia="lv-LV"/>
              </w:rPr>
              <w:t xml:space="preserve"> diviem lietotājiem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lastRenderedPageBreak/>
              <w:t>syngo</w:t>
            </w:r>
            <w:proofErr w:type="spellEnd"/>
            <w:r w:rsidRPr="00321AE8">
              <w:rPr>
                <w:rFonts w:ascii="Times New Roman" w:eastAsia="Times New Roman" w:hAnsi="Times New Roman"/>
                <w:lang w:eastAsia="lv-LV"/>
              </w:rPr>
              <w:t xml:space="preserve">, 23. </w:t>
            </w:r>
            <w:proofErr w:type="spellStart"/>
            <w:r w:rsidRPr="00321AE8">
              <w:rPr>
                <w:rFonts w:ascii="Times New Roman" w:eastAsia="Times New Roman" w:hAnsi="Times New Roman"/>
                <w:lang w:eastAsia="lv-LV"/>
              </w:rPr>
              <w:t>lpp</w:t>
            </w:r>
            <w:proofErr w:type="spellEnd"/>
          </w:p>
        </w:tc>
      </w:tr>
      <w:tr w:rsidR="00321AE8" w:rsidRPr="00321AE8" w:rsidTr="00321AE8">
        <w:trPr>
          <w:trHeight w:val="18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8.9.4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Iespēja programmatūru nākotnē papildināt ar klienta - servera ražotāja programmu </w:t>
            </w:r>
            <w:proofErr w:type="spellStart"/>
            <w:r w:rsidRPr="00321AE8">
              <w:rPr>
                <w:rFonts w:ascii="Times New Roman" w:eastAsia="Times New Roman" w:hAnsi="Times New Roman"/>
                <w:color w:val="000000"/>
                <w:lang w:eastAsia="lv-LV"/>
              </w:rPr>
              <w:t>mammogrāfiju</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tomosintēzei</w:t>
            </w:r>
            <w:proofErr w:type="spellEnd"/>
            <w:r w:rsidRPr="00321AE8">
              <w:rPr>
                <w:rFonts w:ascii="Times New Roman" w:eastAsia="Times New Roman" w:hAnsi="Times New Roman"/>
                <w:color w:val="000000"/>
                <w:lang w:eastAsia="lv-LV"/>
              </w:rPr>
              <w:t xml:space="preserve"> - nosaukt programmatūras komerciālo nosaukumu un ražotāja komerciālo identifikāciju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Iespēja programmatūru nākotnē papildināt ar klienta - servera ražotāja programmu </w:t>
            </w:r>
            <w:proofErr w:type="spellStart"/>
            <w:r w:rsidRPr="00321AE8">
              <w:rPr>
                <w:rFonts w:ascii="Times New Roman" w:eastAsia="Times New Roman" w:hAnsi="Times New Roman"/>
                <w:lang w:eastAsia="lv-LV"/>
              </w:rPr>
              <w:t>mammogrāfiju</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tomosintēzei</w:t>
            </w:r>
            <w:proofErr w:type="spellEnd"/>
            <w:r w:rsidRPr="00321AE8">
              <w:rPr>
                <w:rFonts w:ascii="Times New Roman" w:eastAsia="Times New Roman" w:hAnsi="Times New Roman"/>
                <w:lang w:eastAsia="lv-LV"/>
              </w:rPr>
              <w:t xml:space="preserve"> - </w:t>
            </w:r>
            <w:proofErr w:type="spellStart"/>
            <w:r w:rsidRPr="00321AE8">
              <w:rPr>
                <w:rFonts w:ascii="Times New Roman" w:eastAsia="Times New Roman" w:hAnsi="Times New Roman"/>
                <w:lang w:eastAsia="lv-LV"/>
              </w:rPr>
              <w:t>syngo.Breast</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Care</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Tomo</w:t>
            </w:r>
            <w:proofErr w:type="spellEnd"/>
            <w:r w:rsidRPr="00321AE8">
              <w:rPr>
                <w:rFonts w:ascii="Times New Roman" w:eastAsia="Times New Roman" w:hAnsi="Times New Roman"/>
                <w:lang w:eastAsia="lv-LV"/>
              </w:rPr>
              <w:t>, programmatūras komerciālais kataloga numurs ir 14459917;</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35.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xml:space="preserve">, Siemens vēstule </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8.9.5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Iespēja programmatūru nākotnē papildināt ar integrētiem citu attēlu apstrādes medicīniskās programmatūras ražotāju risinājumiem - nosaukt ražotājus un programmatūras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Iespēja programmatūru nākotnē papildināt ar integrētiem citu attēlu apstrādes medicīniskās programmatūras ražotāju risinājumiem - izmantojot </w:t>
            </w:r>
            <w:proofErr w:type="spellStart"/>
            <w:r w:rsidRPr="00321AE8">
              <w:rPr>
                <w:rFonts w:ascii="Times New Roman" w:eastAsia="Times New Roman" w:hAnsi="Times New Roman"/>
                <w:lang w:eastAsia="lv-LV"/>
              </w:rPr>
              <w:t>syngo.via</w:t>
            </w:r>
            <w:proofErr w:type="spellEnd"/>
            <w:r w:rsidRPr="00321AE8">
              <w:rPr>
                <w:rFonts w:ascii="Times New Roman" w:eastAsia="Times New Roman" w:hAnsi="Times New Roman"/>
                <w:lang w:eastAsia="lv-LV"/>
              </w:rPr>
              <w:t xml:space="preserve"> </w:t>
            </w:r>
            <w:proofErr w:type="spellStart"/>
            <w:r w:rsidRPr="00321AE8">
              <w:rPr>
                <w:rFonts w:ascii="Times New Roman" w:eastAsia="Times New Roman" w:hAnsi="Times New Roman"/>
                <w:lang w:eastAsia="lv-LV"/>
              </w:rPr>
              <w:t>OpenApps</w:t>
            </w:r>
            <w:proofErr w:type="spellEnd"/>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proofErr w:type="spellStart"/>
            <w:r w:rsidRPr="00321AE8">
              <w:rPr>
                <w:rFonts w:ascii="Times New Roman" w:eastAsia="Times New Roman" w:hAnsi="Times New Roman"/>
                <w:lang w:eastAsia="lv-LV"/>
              </w:rPr>
              <w:t>syngo</w:t>
            </w:r>
            <w:proofErr w:type="spellEnd"/>
            <w:r w:rsidRPr="00321AE8">
              <w:rPr>
                <w:rFonts w:ascii="Times New Roman" w:eastAsia="Times New Roman" w:hAnsi="Times New Roman"/>
                <w:lang w:eastAsia="lv-LV"/>
              </w:rPr>
              <w:t xml:space="preserve">, 4. </w:t>
            </w:r>
            <w:proofErr w:type="spellStart"/>
            <w:r w:rsidRPr="00321AE8">
              <w:rPr>
                <w:rFonts w:ascii="Times New Roman" w:eastAsia="Times New Roman" w:hAnsi="Times New Roman"/>
                <w:lang w:eastAsia="lv-LV"/>
              </w:rPr>
              <w:t>lpp</w:t>
            </w:r>
            <w:proofErr w:type="spellEnd"/>
            <w:r w:rsidRPr="00321AE8">
              <w:rPr>
                <w:rFonts w:ascii="Times New Roman" w:eastAsia="Times New Roman" w:hAnsi="Times New Roman"/>
                <w:lang w:eastAsia="lv-LV"/>
              </w:rPr>
              <w:t>, Siemens vēstule</w:t>
            </w:r>
          </w:p>
        </w:tc>
      </w:tr>
      <w:tr w:rsidR="00321AE8" w:rsidRPr="00321AE8" w:rsidTr="00321AE8">
        <w:trPr>
          <w:trHeight w:val="3109"/>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8.10</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Vitālo funkciju monitors pacientiem darbam magnētiskās </w:t>
            </w:r>
            <w:proofErr w:type="spellStart"/>
            <w:r w:rsidRPr="00321AE8">
              <w:rPr>
                <w:rFonts w:ascii="Times New Roman" w:eastAsia="Times New Roman" w:hAnsi="Times New Roman"/>
                <w:color w:val="000000"/>
                <w:lang w:eastAsia="lv-LV"/>
              </w:rPr>
              <w:t>rezonances</w:t>
            </w:r>
            <w:proofErr w:type="spellEnd"/>
            <w:r w:rsidRPr="00321AE8">
              <w:rPr>
                <w:rFonts w:ascii="Times New Roman" w:eastAsia="Times New Roman" w:hAnsi="Times New Roman"/>
                <w:color w:val="000000"/>
                <w:lang w:eastAsia="lv-LV"/>
              </w:rPr>
              <w:t xml:space="preserve"> apstākļos 1.5 </w:t>
            </w:r>
            <w:proofErr w:type="spellStart"/>
            <w:r w:rsidRPr="00321AE8">
              <w:rPr>
                <w:rFonts w:ascii="Times New Roman" w:eastAsia="Times New Roman" w:hAnsi="Times New Roman"/>
                <w:color w:val="000000"/>
                <w:lang w:eastAsia="lv-LV"/>
              </w:rPr>
              <w:t>teslu</w:t>
            </w:r>
            <w:proofErr w:type="spellEnd"/>
            <w:r w:rsidRPr="00321AE8">
              <w:rPr>
                <w:rFonts w:ascii="Times New Roman" w:eastAsia="Times New Roman" w:hAnsi="Times New Roman"/>
                <w:color w:val="000000"/>
                <w:lang w:eastAsia="lv-LV"/>
              </w:rPr>
              <w:t xml:space="preserve"> vidē ar CO2 analizatoru. Rati ar bloķējamiem riteņiem un grozu piederumiem, ratu svars un kāju izmēri atbilstoši monitora svaram nodrošinoties pret monitoru apgāšanos Pacienta vitālo funkciju parametru - EKG, </w:t>
            </w:r>
            <w:proofErr w:type="spellStart"/>
            <w:r w:rsidRPr="00321AE8">
              <w:rPr>
                <w:rFonts w:ascii="Times New Roman" w:eastAsia="Times New Roman" w:hAnsi="Times New Roman"/>
                <w:color w:val="000000"/>
                <w:lang w:eastAsia="lv-LV"/>
              </w:rPr>
              <w:t>neinvazīvā</w:t>
            </w:r>
            <w:proofErr w:type="spellEnd"/>
            <w:r w:rsidRPr="00321AE8">
              <w:rPr>
                <w:rFonts w:ascii="Times New Roman" w:eastAsia="Times New Roman" w:hAnsi="Times New Roman"/>
                <w:color w:val="000000"/>
                <w:lang w:eastAsia="lv-LV"/>
              </w:rPr>
              <w:t xml:space="preserve"> asinsspiediena un Sp02 mērīšana. </w:t>
            </w:r>
            <w:proofErr w:type="spellStart"/>
            <w:r w:rsidRPr="00321AE8">
              <w:rPr>
                <w:rFonts w:ascii="Times New Roman" w:eastAsia="Times New Roman" w:hAnsi="Times New Roman"/>
                <w:color w:val="000000"/>
                <w:lang w:eastAsia="lv-LV"/>
              </w:rPr>
              <w:t>Wireless</w:t>
            </w:r>
            <w:proofErr w:type="spellEnd"/>
            <w:r w:rsidRPr="00321AE8">
              <w:rPr>
                <w:rFonts w:ascii="Times New Roman" w:eastAsia="Times New Roman" w:hAnsi="Times New Roman"/>
                <w:color w:val="000000"/>
                <w:lang w:eastAsia="lv-LV"/>
              </w:rPr>
              <w:t xml:space="preserve"> tipa EKG un pulsa </w:t>
            </w:r>
            <w:proofErr w:type="spellStart"/>
            <w:r w:rsidRPr="00321AE8">
              <w:rPr>
                <w:rFonts w:ascii="Times New Roman" w:eastAsia="Times New Roman" w:hAnsi="Times New Roman"/>
                <w:color w:val="000000"/>
                <w:lang w:eastAsia="lv-LV"/>
              </w:rPr>
              <w:t>oksimetrijas</w:t>
            </w:r>
            <w:proofErr w:type="spellEnd"/>
            <w:r w:rsidRPr="00321AE8">
              <w:rPr>
                <w:rFonts w:ascii="Times New Roman" w:eastAsia="Times New Roman" w:hAnsi="Times New Roman"/>
                <w:color w:val="000000"/>
                <w:lang w:eastAsia="lv-LV"/>
              </w:rPr>
              <w:t xml:space="preserve"> reģistrēšanas funkcija. </w:t>
            </w:r>
            <w:r w:rsidRPr="00321AE8">
              <w:rPr>
                <w:rFonts w:ascii="Times New Roman" w:eastAsia="Times New Roman" w:hAnsi="Times New Roman"/>
                <w:color w:val="000000"/>
                <w:lang w:eastAsia="lv-LV"/>
              </w:rPr>
              <w:lastRenderedPageBreak/>
              <w:t xml:space="preserve">Komplektācijā: EKG vads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 xml:space="preserve">), SpO2 sensors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 xml:space="preserve">), Pieaugušo izmēra (L) </w:t>
            </w:r>
            <w:proofErr w:type="spellStart"/>
            <w:r w:rsidRPr="00321AE8">
              <w:rPr>
                <w:rFonts w:ascii="Times New Roman" w:eastAsia="Times New Roman" w:hAnsi="Times New Roman"/>
                <w:color w:val="000000"/>
                <w:lang w:eastAsia="lv-LV"/>
              </w:rPr>
              <w:t>neinvazīvā</w:t>
            </w:r>
            <w:proofErr w:type="spellEnd"/>
            <w:r w:rsidRPr="00321AE8">
              <w:rPr>
                <w:rFonts w:ascii="Times New Roman" w:eastAsia="Times New Roman" w:hAnsi="Times New Roman"/>
                <w:color w:val="000000"/>
                <w:lang w:eastAsia="lv-LV"/>
              </w:rPr>
              <w:t xml:space="preserve"> spiediena </w:t>
            </w:r>
            <w:proofErr w:type="spellStart"/>
            <w:r w:rsidRPr="00321AE8">
              <w:rPr>
                <w:rFonts w:ascii="Times New Roman" w:eastAsia="Times New Roman" w:hAnsi="Times New Roman"/>
                <w:color w:val="000000"/>
                <w:lang w:eastAsia="lv-LV"/>
              </w:rPr>
              <w:t>manžete</w:t>
            </w:r>
            <w:proofErr w:type="spellEnd"/>
            <w:r w:rsidRPr="00321AE8">
              <w:rPr>
                <w:rFonts w:ascii="Times New Roman" w:eastAsia="Times New Roman" w:hAnsi="Times New Roman"/>
                <w:color w:val="000000"/>
                <w:lang w:eastAsia="lv-LV"/>
              </w:rPr>
              <w:t xml:space="preserve">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Vitālo funkciju monitors pacientiem darbam magnētiskās </w:t>
            </w:r>
            <w:proofErr w:type="spellStart"/>
            <w:r w:rsidRPr="00321AE8">
              <w:rPr>
                <w:rFonts w:ascii="Times New Roman" w:eastAsia="Times New Roman" w:hAnsi="Times New Roman"/>
                <w:color w:val="000000"/>
                <w:lang w:eastAsia="lv-LV"/>
              </w:rPr>
              <w:t>rezonances</w:t>
            </w:r>
            <w:proofErr w:type="spellEnd"/>
            <w:r w:rsidRPr="00321AE8">
              <w:rPr>
                <w:rFonts w:ascii="Times New Roman" w:eastAsia="Times New Roman" w:hAnsi="Times New Roman"/>
                <w:color w:val="000000"/>
                <w:lang w:eastAsia="lv-LV"/>
              </w:rPr>
              <w:t xml:space="preserve"> apstākļos 1.5 </w:t>
            </w:r>
            <w:proofErr w:type="spellStart"/>
            <w:r w:rsidRPr="00321AE8">
              <w:rPr>
                <w:rFonts w:ascii="Times New Roman" w:eastAsia="Times New Roman" w:hAnsi="Times New Roman"/>
                <w:color w:val="000000"/>
                <w:lang w:eastAsia="lv-LV"/>
              </w:rPr>
              <w:t>teslu</w:t>
            </w:r>
            <w:proofErr w:type="spellEnd"/>
            <w:r w:rsidRPr="00321AE8">
              <w:rPr>
                <w:rFonts w:ascii="Times New Roman" w:eastAsia="Times New Roman" w:hAnsi="Times New Roman"/>
                <w:color w:val="000000"/>
                <w:lang w:eastAsia="lv-LV"/>
              </w:rPr>
              <w:t xml:space="preserve"> vidē ar CO2 analizatoru. Rati ar bloķējamiem riteņiem un grozu piederumiem, ratu svars un kāju izmēri atbilstoši monitora svaram nodrošinoties pret monitoru apgāšanos Pacienta vitālo funkciju parametru - EKG, </w:t>
            </w:r>
            <w:proofErr w:type="spellStart"/>
            <w:r w:rsidRPr="00321AE8">
              <w:rPr>
                <w:rFonts w:ascii="Times New Roman" w:eastAsia="Times New Roman" w:hAnsi="Times New Roman"/>
                <w:color w:val="000000"/>
                <w:lang w:eastAsia="lv-LV"/>
              </w:rPr>
              <w:t>neinvazīvā</w:t>
            </w:r>
            <w:proofErr w:type="spellEnd"/>
            <w:r w:rsidRPr="00321AE8">
              <w:rPr>
                <w:rFonts w:ascii="Times New Roman" w:eastAsia="Times New Roman" w:hAnsi="Times New Roman"/>
                <w:color w:val="000000"/>
                <w:lang w:eastAsia="lv-LV"/>
              </w:rPr>
              <w:t xml:space="preserve"> asinsspiediena un Sp02 mērīšana. </w:t>
            </w:r>
            <w:proofErr w:type="spellStart"/>
            <w:r w:rsidRPr="00321AE8">
              <w:rPr>
                <w:rFonts w:ascii="Times New Roman" w:eastAsia="Times New Roman" w:hAnsi="Times New Roman"/>
                <w:color w:val="000000"/>
                <w:lang w:eastAsia="lv-LV"/>
              </w:rPr>
              <w:t>Wireless</w:t>
            </w:r>
            <w:proofErr w:type="spellEnd"/>
            <w:r w:rsidRPr="00321AE8">
              <w:rPr>
                <w:rFonts w:ascii="Times New Roman" w:eastAsia="Times New Roman" w:hAnsi="Times New Roman"/>
                <w:color w:val="000000"/>
                <w:lang w:eastAsia="lv-LV"/>
              </w:rPr>
              <w:t xml:space="preserve"> tipa EKG </w:t>
            </w:r>
            <w:r w:rsidRPr="00321AE8">
              <w:rPr>
                <w:rFonts w:ascii="Times New Roman" w:eastAsia="Times New Roman" w:hAnsi="Times New Roman"/>
                <w:color w:val="000000"/>
                <w:lang w:eastAsia="lv-LV"/>
              </w:rPr>
              <w:lastRenderedPageBreak/>
              <w:t xml:space="preserve">un pulsa </w:t>
            </w:r>
            <w:proofErr w:type="spellStart"/>
            <w:r w:rsidRPr="00321AE8">
              <w:rPr>
                <w:rFonts w:ascii="Times New Roman" w:eastAsia="Times New Roman" w:hAnsi="Times New Roman"/>
                <w:color w:val="000000"/>
                <w:lang w:eastAsia="lv-LV"/>
              </w:rPr>
              <w:t>oksimetrijas</w:t>
            </w:r>
            <w:proofErr w:type="spellEnd"/>
            <w:r w:rsidRPr="00321AE8">
              <w:rPr>
                <w:rFonts w:ascii="Times New Roman" w:eastAsia="Times New Roman" w:hAnsi="Times New Roman"/>
                <w:color w:val="000000"/>
                <w:lang w:eastAsia="lv-LV"/>
              </w:rPr>
              <w:t xml:space="preserve"> reģistrēšanas funkcija. Komplektācijā: EKG vads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 xml:space="preserve">), SpO2 sensors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 xml:space="preserve">), Pieaugušo izmēra (L) </w:t>
            </w:r>
            <w:proofErr w:type="spellStart"/>
            <w:r w:rsidRPr="00321AE8">
              <w:rPr>
                <w:rFonts w:ascii="Times New Roman" w:eastAsia="Times New Roman" w:hAnsi="Times New Roman"/>
                <w:color w:val="000000"/>
                <w:lang w:eastAsia="lv-LV"/>
              </w:rPr>
              <w:t>neinvazīvā</w:t>
            </w:r>
            <w:proofErr w:type="spellEnd"/>
            <w:r w:rsidRPr="00321AE8">
              <w:rPr>
                <w:rFonts w:ascii="Times New Roman" w:eastAsia="Times New Roman" w:hAnsi="Times New Roman"/>
                <w:color w:val="000000"/>
                <w:lang w:eastAsia="lv-LV"/>
              </w:rPr>
              <w:t xml:space="preserve"> spiediena </w:t>
            </w:r>
            <w:proofErr w:type="spellStart"/>
            <w:r w:rsidRPr="00321AE8">
              <w:rPr>
                <w:rFonts w:ascii="Times New Roman" w:eastAsia="Times New Roman" w:hAnsi="Times New Roman"/>
                <w:color w:val="000000"/>
                <w:lang w:eastAsia="lv-LV"/>
              </w:rPr>
              <w:t>manžete</w:t>
            </w:r>
            <w:proofErr w:type="spellEnd"/>
            <w:r w:rsidRPr="00321AE8">
              <w:rPr>
                <w:rFonts w:ascii="Times New Roman" w:eastAsia="Times New Roman" w:hAnsi="Times New Roman"/>
                <w:color w:val="000000"/>
                <w:lang w:eastAsia="lv-LV"/>
              </w:rPr>
              <w:t xml:space="preserve"> (1 </w:t>
            </w:r>
            <w:proofErr w:type="spellStart"/>
            <w:r w:rsidRPr="00321AE8">
              <w:rPr>
                <w:rFonts w:ascii="Times New Roman" w:eastAsia="Times New Roman" w:hAnsi="Times New Roman"/>
                <w:color w:val="000000"/>
                <w:lang w:eastAsia="lv-LV"/>
              </w:rPr>
              <w:t>gab</w:t>
            </w:r>
            <w:proofErr w:type="spellEnd"/>
            <w:r w:rsidRPr="00321AE8">
              <w:rPr>
                <w:rFonts w:ascii="Times New Roman" w:eastAsia="Times New Roman" w:hAnsi="Times New Roman"/>
                <w:color w:val="000000"/>
                <w:lang w:eastAsia="lv-LV"/>
              </w:rPr>
              <w:t>) - MIPM Tesla 3 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lastRenderedPageBreak/>
              <w:t>MIPM, 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9.  </w:t>
            </w:r>
          </w:p>
        </w:tc>
        <w:tc>
          <w:tcPr>
            <w:tcW w:w="2391" w:type="pct"/>
            <w:gridSpan w:val="2"/>
            <w:tcBorders>
              <w:top w:val="single" w:sz="4" w:space="0" w:color="auto"/>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 xml:space="preserve">Obligāti izpildāmās prasības, jāpievieno </w:t>
            </w:r>
            <w:r w:rsidRPr="00321AE8">
              <w:rPr>
                <w:rFonts w:ascii="Times New Roman" w:eastAsia="Times New Roman" w:hAnsi="Times New Roman"/>
                <w:b/>
                <w:bCs/>
                <w:color w:val="000000"/>
                <w:u w:val="single"/>
                <w:lang w:eastAsia="lv-LV"/>
              </w:rPr>
              <w:t>apliecinājumi: Citas prasības</w:t>
            </w:r>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i/>
                <w:iCs/>
                <w:color w:val="000000"/>
                <w:lang w:eastAsia="lv-LV"/>
              </w:rPr>
            </w:pPr>
            <w:r w:rsidRPr="00321AE8">
              <w:rPr>
                <w:rFonts w:ascii="Times New Roman" w:eastAsia="Times New Roman" w:hAnsi="Times New Roman"/>
                <w:b/>
                <w:bCs/>
                <w:i/>
                <w:iCs/>
                <w:color w:val="000000"/>
                <w:lang w:eastAsia="lv-LV"/>
              </w:rPr>
              <w:t> </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Visi parametri norādīti ražotāja oriģinālajā dokumentā vai ražotāja apstiprinātā vēstulē</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Visi parametri norādīti ražotāja oriģinālajā dokumentā vai ražotāja apstiprinātā vēstulē</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Datu lapas; Siemens vēstule</w:t>
            </w:r>
          </w:p>
        </w:tc>
      </w:tr>
      <w:tr w:rsidR="00321AE8" w:rsidRPr="00321AE8" w:rsidTr="00321AE8">
        <w:trPr>
          <w:trHeight w:val="108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Piedāvātajai medicīniskajai iekārtai ir jāatbilst:  Eiropas Padomes Direktīvai 93/42/EEK par medicīnas ierīcēm</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Piedāvātās medicīniskā iekārta ir atbilst:  Eiropas Padomes Direktīvai 93/42/EEK par medicīnas ierīcēm</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Sertifikātu kopijas; Siemens vēstule</w:t>
            </w:r>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9.5</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Servisa </w:t>
            </w:r>
            <w:proofErr w:type="spellStart"/>
            <w:r w:rsidRPr="00321AE8">
              <w:rPr>
                <w:rFonts w:ascii="Times New Roman" w:eastAsia="Times New Roman" w:hAnsi="Times New Roman"/>
                <w:color w:val="000000"/>
                <w:lang w:eastAsia="lv-LV"/>
              </w:rPr>
              <w:t>inženierdienesta</w:t>
            </w:r>
            <w:proofErr w:type="spellEnd"/>
            <w:r w:rsidRPr="00321AE8">
              <w:rPr>
                <w:rFonts w:ascii="Times New Roman" w:eastAsia="Times New Roman" w:hAnsi="Times New Roman"/>
                <w:color w:val="000000"/>
                <w:lang w:eastAsia="lv-LV"/>
              </w:rPr>
              <w:t xml:space="preserve"> atbildes laiks/ierašanās uz pieteiktu bojājumu – darba dienās 8 stundu, brīvdienās 24 stundu laikā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Servisa </w:t>
            </w:r>
            <w:proofErr w:type="spellStart"/>
            <w:r w:rsidRPr="00321AE8">
              <w:rPr>
                <w:rFonts w:ascii="Times New Roman" w:eastAsia="Times New Roman" w:hAnsi="Times New Roman"/>
                <w:color w:val="000000"/>
                <w:lang w:eastAsia="lv-LV"/>
              </w:rPr>
              <w:t>inženierdienesta</w:t>
            </w:r>
            <w:proofErr w:type="spellEnd"/>
            <w:r w:rsidRPr="00321AE8">
              <w:rPr>
                <w:rFonts w:ascii="Times New Roman" w:eastAsia="Times New Roman" w:hAnsi="Times New Roman"/>
                <w:color w:val="000000"/>
                <w:lang w:eastAsia="lv-LV"/>
              </w:rPr>
              <w:t xml:space="preserve"> atbildes laiks/ierašanās uz pieteiktu bojājumu – darba dienās 8 stundu, brīvdienās 24 stundu laikā</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12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Piegādātājam jānodrošina medicīniskā aprīkojuma un visu iekārtu garantijas servisa (remonta) laiks ne mazāk kā 24 mēneši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 norādot konkrētu garantijas laiku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Piegādātājs Siemens </w:t>
            </w:r>
            <w:proofErr w:type="spellStart"/>
            <w:r w:rsidRPr="00321AE8">
              <w:rPr>
                <w:rFonts w:ascii="Times New Roman" w:eastAsia="Times New Roman" w:hAnsi="Times New Roman"/>
                <w:color w:val="000000"/>
                <w:lang w:eastAsia="lv-LV"/>
              </w:rPr>
              <w:t>Healthcare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Oy</w:t>
            </w:r>
            <w:proofErr w:type="spellEnd"/>
            <w:r w:rsidRPr="00321AE8">
              <w:rPr>
                <w:rFonts w:ascii="Times New Roman" w:eastAsia="Times New Roman" w:hAnsi="Times New Roman"/>
                <w:color w:val="000000"/>
                <w:lang w:eastAsia="lv-LV"/>
              </w:rPr>
              <w:t xml:space="preserve"> Latvijas filiāle nodrošina medicīniskā aprīkojuma un visu iekārtu garantijas servisa (remonta) laiku 24 mēnešus</w:t>
            </w:r>
          </w:p>
        </w:tc>
        <w:tc>
          <w:tcPr>
            <w:tcW w:w="863" w:type="pct"/>
            <w:tcBorders>
              <w:top w:val="nil"/>
              <w:left w:val="nil"/>
              <w:bottom w:val="single" w:sz="4" w:space="0" w:color="auto"/>
              <w:right w:val="single" w:sz="4" w:space="0" w:color="auto"/>
            </w:tcBorders>
            <w:shd w:val="clear" w:color="auto" w:fill="auto"/>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15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Magnētiskās rezonanses iekārtas nodrošināts attālināts </w:t>
            </w:r>
            <w:proofErr w:type="spellStart"/>
            <w:r w:rsidRPr="00321AE8">
              <w:rPr>
                <w:rFonts w:ascii="Times New Roman" w:eastAsia="Times New Roman" w:hAnsi="Times New Roman"/>
                <w:lang w:eastAsia="lv-LV"/>
              </w:rPr>
              <w:t>pieslēgums</w:t>
            </w:r>
            <w:proofErr w:type="spellEnd"/>
            <w:r w:rsidRPr="00321AE8">
              <w:rPr>
                <w:rFonts w:ascii="Times New Roman" w:eastAsia="Times New Roman" w:hAnsi="Times New Roman"/>
                <w:lang w:eastAsia="lv-LV"/>
              </w:rPr>
              <w:t xml:space="preserve"> magnētiskās rezonanses iekārtai servisa un aplikāciju </w:t>
            </w:r>
            <w:r w:rsidRPr="00321AE8">
              <w:rPr>
                <w:rFonts w:ascii="Times New Roman" w:eastAsia="Times New Roman" w:hAnsi="Times New Roman"/>
                <w:lang w:eastAsia="lv-LV"/>
              </w:rPr>
              <w:lastRenderedPageBreak/>
              <w:t>atbalstam – iesniegt ražotāja apliecinājumu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lastRenderedPageBreak/>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Magnētiskās rezonanses iekārtas ražotāja  nodrošināts attālināts </w:t>
            </w:r>
            <w:proofErr w:type="spellStart"/>
            <w:r w:rsidRPr="00321AE8">
              <w:rPr>
                <w:rFonts w:ascii="Times New Roman" w:eastAsia="Times New Roman" w:hAnsi="Times New Roman"/>
                <w:lang w:eastAsia="lv-LV"/>
              </w:rPr>
              <w:t>pieslēgums</w:t>
            </w:r>
            <w:proofErr w:type="spellEnd"/>
            <w:r w:rsidRPr="00321AE8">
              <w:rPr>
                <w:rFonts w:ascii="Times New Roman" w:eastAsia="Times New Roman" w:hAnsi="Times New Roman"/>
                <w:lang w:eastAsia="lv-LV"/>
              </w:rPr>
              <w:t xml:space="preserve"> magnētiskās </w:t>
            </w:r>
            <w:r w:rsidRPr="00321AE8">
              <w:rPr>
                <w:rFonts w:ascii="Times New Roman" w:eastAsia="Times New Roman" w:hAnsi="Times New Roman"/>
                <w:lang w:eastAsia="lv-LV"/>
              </w:rPr>
              <w:lastRenderedPageBreak/>
              <w:t>rezonanses iekārtai servisa un aplikāciju atbalstam – Siemens apliecinājums</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lastRenderedPageBreak/>
              <w:t>Siemens vēstule</w:t>
            </w:r>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9.8</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Piegādātājam uz vietas jānodrošina personāla apmācība ar iekārtu</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Piegādātājs Siemens </w:t>
            </w:r>
            <w:proofErr w:type="spellStart"/>
            <w:r w:rsidRPr="00321AE8">
              <w:rPr>
                <w:rFonts w:ascii="Times New Roman" w:eastAsia="Times New Roman" w:hAnsi="Times New Roman"/>
                <w:color w:val="000000"/>
                <w:lang w:eastAsia="lv-LV"/>
              </w:rPr>
              <w:t>Healthcare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Oy</w:t>
            </w:r>
            <w:proofErr w:type="spellEnd"/>
            <w:r w:rsidRPr="00321AE8">
              <w:rPr>
                <w:rFonts w:ascii="Times New Roman" w:eastAsia="Times New Roman" w:hAnsi="Times New Roman"/>
                <w:color w:val="000000"/>
                <w:lang w:eastAsia="lv-LV"/>
              </w:rPr>
              <w:t xml:space="preserve"> Latvijas filiāle uz vietas nodrošina personāla apmācība ar iekārtu</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9.9</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Iekārtai jābūt jaunai, nelietotai, ražotai ne agrāk kā 2019. gadā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Iekārta būs jauna, nelietota, ražota ne agrāk kā 2019. gadā</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18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9.10</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Piegādātājam ir jābūt vismaz vienam piedāvātās iekārtas ražotāja kompānijas apmācītam servisa inženierim Latvijas Republikā</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Iesniegt apliecinājumu</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Piegādātājam Siemens </w:t>
            </w:r>
            <w:proofErr w:type="spellStart"/>
            <w:r w:rsidRPr="00321AE8">
              <w:rPr>
                <w:rFonts w:ascii="Times New Roman" w:eastAsia="Times New Roman" w:hAnsi="Times New Roman"/>
                <w:color w:val="000000"/>
                <w:lang w:eastAsia="lv-LV"/>
              </w:rPr>
              <w:t>Healthcare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Oy</w:t>
            </w:r>
            <w:proofErr w:type="spellEnd"/>
            <w:r w:rsidRPr="00321AE8">
              <w:rPr>
                <w:rFonts w:ascii="Times New Roman" w:eastAsia="Times New Roman" w:hAnsi="Times New Roman"/>
                <w:color w:val="000000"/>
                <w:lang w:eastAsia="lv-LV"/>
              </w:rPr>
              <w:t xml:space="preserve"> Latvijas filiāles ir  viens  piedāvātās iekārtas ražotāja kompānijas apmācīts servisa inženieris Latvijas Republikā. Apliecinoši dokumenti </w:t>
            </w:r>
            <w:proofErr w:type="spellStart"/>
            <w:r w:rsidRPr="00321AE8">
              <w:rPr>
                <w:rFonts w:ascii="Times New Roman" w:eastAsia="Times New Roman" w:hAnsi="Times New Roman"/>
                <w:color w:val="000000"/>
                <w:lang w:eastAsia="lv-LV"/>
              </w:rPr>
              <w:t>irpievienoti</w:t>
            </w:r>
            <w:proofErr w:type="spellEnd"/>
            <w:r w:rsidRPr="00321AE8">
              <w:rPr>
                <w:rFonts w:ascii="Times New Roman" w:eastAsia="Times New Roman" w:hAnsi="Times New Roman"/>
                <w:color w:val="000000"/>
                <w:lang w:eastAsia="lv-LV"/>
              </w:rPr>
              <w:t xml:space="preserve"> piedāvājumam.</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645"/>
        </w:trPr>
        <w:tc>
          <w:tcPr>
            <w:tcW w:w="488" w:type="pct"/>
            <w:tcBorders>
              <w:top w:val="nil"/>
              <w:left w:val="single" w:sz="4" w:space="0" w:color="auto"/>
              <w:bottom w:val="single" w:sz="4" w:space="0" w:color="auto"/>
              <w:right w:val="single" w:sz="4" w:space="0" w:color="auto"/>
            </w:tcBorders>
            <w:shd w:val="clear" w:color="000000" w:fill="FFD966"/>
            <w:noWrap/>
            <w:vAlign w:val="center"/>
            <w:hideMark/>
          </w:tcPr>
          <w:p w:rsidR="00321AE8" w:rsidRPr="00321AE8" w:rsidRDefault="00321AE8" w:rsidP="00321AE8">
            <w:pPr>
              <w:spacing w:after="0" w:line="240" w:lineRule="auto"/>
              <w:jc w:val="center"/>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10</w:t>
            </w:r>
          </w:p>
        </w:tc>
        <w:tc>
          <w:tcPr>
            <w:tcW w:w="1578" w:type="pct"/>
            <w:tcBorders>
              <w:top w:val="nil"/>
              <w:left w:val="nil"/>
              <w:bottom w:val="single" w:sz="4" w:space="0" w:color="auto"/>
              <w:right w:val="nil"/>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lang w:eastAsia="lv-LV"/>
              </w:rPr>
            </w:pPr>
            <w:proofErr w:type="spellStart"/>
            <w:r w:rsidRPr="00321AE8">
              <w:rPr>
                <w:rFonts w:ascii="Times New Roman" w:eastAsia="Times New Roman" w:hAnsi="Times New Roman"/>
                <w:b/>
                <w:bCs/>
                <w:lang w:eastAsia="lv-LV"/>
              </w:rPr>
              <w:t>Pēcgarantijas</w:t>
            </w:r>
            <w:proofErr w:type="spellEnd"/>
            <w:r w:rsidRPr="00321AE8">
              <w:rPr>
                <w:rFonts w:ascii="Times New Roman" w:eastAsia="Times New Roman" w:hAnsi="Times New Roman"/>
                <w:b/>
                <w:bCs/>
                <w:lang w:eastAsia="lv-LV"/>
              </w:rPr>
              <w:t xml:space="preserve"> perioda pilna servisa nodrošinājums 3 gadiem</w:t>
            </w:r>
          </w:p>
        </w:tc>
        <w:tc>
          <w:tcPr>
            <w:tcW w:w="813" w:type="pct"/>
            <w:tcBorders>
              <w:top w:val="nil"/>
              <w:left w:val="single" w:sz="4" w:space="0" w:color="auto"/>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sz w:val="20"/>
                <w:szCs w:val="20"/>
                <w:lang w:eastAsia="lv-LV"/>
              </w:rPr>
            </w:pPr>
            <w:r w:rsidRPr="00321AE8">
              <w:rPr>
                <w:rFonts w:ascii="Times New Roman" w:eastAsia="Times New Roman" w:hAnsi="Times New Roman"/>
                <w:color w:val="000000"/>
                <w:sz w:val="20"/>
                <w:szCs w:val="20"/>
                <w:lang w:eastAsia="lv-LV"/>
              </w:rPr>
              <w:t> </w:t>
            </w:r>
          </w:p>
        </w:tc>
        <w:tc>
          <w:tcPr>
            <w:tcW w:w="1258"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863" w:type="pct"/>
            <w:tcBorders>
              <w:top w:val="nil"/>
              <w:left w:val="nil"/>
              <w:bottom w:val="single" w:sz="4" w:space="0" w:color="auto"/>
              <w:right w:val="single" w:sz="4" w:space="0" w:color="auto"/>
            </w:tcBorders>
            <w:shd w:val="clear" w:color="000000" w:fill="FFD966"/>
            <w:noWrap/>
            <w:vAlign w:val="bottom"/>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w:t>
            </w:r>
          </w:p>
        </w:tc>
      </w:tr>
      <w:tr w:rsidR="00321AE8" w:rsidRPr="00321AE8" w:rsidTr="00321AE8">
        <w:trPr>
          <w:trHeight w:val="1550"/>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10.1</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Pretendentam </w:t>
            </w:r>
            <w:proofErr w:type="spellStart"/>
            <w:r w:rsidRPr="00321AE8">
              <w:rPr>
                <w:rFonts w:ascii="Times New Roman" w:eastAsia="Times New Roman" w:hAnsi="Times New Roman"/>
                <w:color w:val="000000"/>
                <w:lang w:eastAsia="lv-LV"/>
              </w:rPr>
              <w:t>pēcgarantijas</w:t>
            </w:r>
            <w:proofErr w:type="spellEnd"/>
            <w:r w:rsidRPr="00321AE8">
              <w:rPr>
                <w:rFonts w:ascii="Times New Roman" w:eastAsia="Times New Roman" w:hAnsi="Times New Roman"/>
                <w:color w:val="000000"/>
                <w:lang w:eastAsia="lv-LV"/>
              </w:rPr>
              <w:t xml:space="preserve"> periodā jānodrošina 3 gadu pilna servisa garantija, iekļaujot bezmaksas tehniskās apkopes, remontdarbus un rezerves daļas</w:t>
            </w:r>
          </w:p>
        </w:tc>
        <w:tc>
          <w:tcPr>
            <w:tcW w:w="813"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w:t>
            </w:r>
          </w:p>
        </w:tc>
        <w:tc>
          <w:tcPr>
            <w:tcW w:w="125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Pretendents Siemens </w:t>
            </w:r>
            <w:proofErr w:type="spellStart"/>
            <w:r w:rsidRPr="00321AE8">
              <w:rPr>
                <w:rFonts w:ascii="Times New Roman" w:eastAsia="Times New Roman" w:hAnsi="Times New Roman"/>
                <w:color w:val="000000"/>
                <w:lang w:eastAsia="lv-LV"/>
              </w:rPr>
              <w:t>Healthcare</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Oy</w:t>
            </w:r>
            <w:proofErr w:type="spellEnd"/>
            <w:r w:rsidRPr="00321AE8">
              <w:rPr>
                <w:rFonts w:ascii="Times New Roman" w:eastAsia="Times New Roman" w:hAnsi="Times New Roman"/>
                <w:color w:val="000000"/>
                <w:lang w:eastAsia="lv-LV"/>
              </w:rPr>
              <w:t xml:space="preserve"> Latvijas filiāle </w:t>
            </w:r>
            <w:proofErr w:type="spellStart"/>
            <w:r w:rsidRPr="00321AE8">
              <w:rPr>
                <w:rFonts w:ascii="Times New Roman" w:eastAsia="Times New Roman" w:hAnsi="Times New Roman"/>
                <w:color w:val="000000"/>
                <w:lang w:eastAsia="lv-LV"/>
              </w:rPr>
              <w:t>pēcgarantijas</w:t>
            </w:r>
            <w:proofErr w:type="spellEnd"/>
            <w:r w:rsidRPr="00321AE8">
              <w:rPr>
                <w:rFonts w:ascii="Times New Roman" w:eastAsia="Times New Roman" w:hAnsi="Times New Roman"/>
                <w:color w:val="000000"/>
                <w:lang w:eastAsia="lv-LV"/>
              </w:rPr>
              <w:t xml:space="preserve"> periodā nodrošina 3 gadu pilna servisa garantiju, iekļaujot bezmaksas tehniskās apkopes, remontdarbus un rezerves daļas. Pakalpojuma cena ir 138000,- Eiro bez PVN.</w:t>
            </w:r>
          </w:p>
        </w:tc>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Siemens vēstule</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lastRenderedPageBreak/>
              <w:t>11</w:t>
            </w:r>
          </w:p>
        </w:tc>
        <w:tc>
          <w:tcPr>
            <w:tcW w:w="157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rPr>
                <w:rFonts w:ascii="Times New Roman" w:eastAsia="Times New Roman" w:hAnsi="Times New Roman"/>
                <w:b/>
                <w:bCs/>
                <w:lang w:eastAsia="lv-LV"/>
              </w:rPr>
            </w:pPr>
            <w:r w:rsidRPr="00321AE8">
              <w:rPr>
                <w:rFonts w:ascii="Times New Roman" w:eastAsia="Times New Roman" w:hAnsi="Times New Roman"/>
                <w:b/>
                <w:bCs/>
                <w:lang w:eastAsia="lv-LV"/>
              </w:rPr>
              <w:t>Komplektācija</w:t>
            </w:r>
          </w:p>
        </w:tc>
        <w:tc>
          <w:tcPr>
            <w:tcW w:w="813"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lang w:eastAsia="lv-LV"/>
              </w:rPr>
            </w:pPr>
            <w:r w:rsidRPr="00321AE8">
              <w:rPr>
                <w:rFonts w:ascii="Times New Roman" w:eastAsia="Times New Roman" w:hAnsi="Times New Roman"/>
                <w:b/>
                <w:bCs/>
                <w:lang w:eastAsia="lv-LV"/>
              </w:rPr>
              <w:t xml:space="preserve">Skaits, </w:t>
            </w:r>
            <w:proofErr w:type="spellStart"/>
            <w:r w:rsidRPr="00321AE8">
              <w:rPr>
                <w:rFonts w:ascii="Times New Roman" w:eastAsia="Times New Roman" w:hAnsi="Times New Roman"/>
                <w:b/>
                <w:bCs/>
                <w:lang w:eastAsia="lv-LV"/>
              </w:rPr>
              <w:t>gab</w:t>
            </w:r>
            <w:proofErr w:type="spellEnd"/>
          </w:p>
        </w:tc>
        <w:tc>
          <w:tcPr>
            <w:tcW w:w="1258"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lang w:eastAsia="lv-LV"/>
              </w:rPr>
            </w:pPr>
            <w:r w:rsidRPr="00321AE8">
              <w:rPr>
                <w:rFonts w:ascii="Times New Roman" w:eastAsia="Times New Roman" w:hAnsi="Times New Roman"/>
                <w:b/>
                <w:bCs/>
                <w:lang w:eastAsia="lv-LV"/>
              </w:rPr>
              <w:t>Cena, EUR bez PVN</w:t>
            </w:r>
          </w:p>
        </w:tc>
        <w:tc>
          <w:tcPr>
            <w:tcW w:w="863" w:type="pct"/>
            <w:tcBorders>
              <w:top w:val="nil"/>
              <w:left w:val="nil"/>
              <w:bottom w:val="single" w:sz="4" w:space="0" w:color="auto"/>
              <w:right w:val="single" w:sz="4" w:space="0" w:color="auto"/>
            </w:tcBorders>
            <w:shd w:val="clear" w:color="000000" w:fill="FFD966"/>
            <w:vAlign w:val="center"/>
            <w:hideMark/>
          </w:tcPr>
          <w:p w:rsidR="00321AE8" w:rsidRPr="00321AE8" w:rsidRDefault="00321AE8" w:rsidP="00321AE8">
            <w:pPr>
              <w:spacing w:after="0" w:line="240" w:lineRule="auto"/>
              <w:jc w:val="center"/>
              <w:rPr>
                <w:rFonts w:ascii="Times New Roman" w:eastAsia="Times New Roman" w:hAnsi="Times New Roman"/>
                <w:b/>
                <w:bCs/>
                <w:lang w:eastAsia="lv-LV"/>
              </w:rPr>
            </w:pPr>
            <w:r w:rsidRPr="00321AE8">
              <w:rPr>
                <w:rFonts w:ascii="Times New Roman" w:eastAsia="Times New Roman" w:hAnsi="Times New Roman"/>
                <w:b/>
                <w:bCs/>
                <w:lang w:eastAsia="lv-LV"/>
              </w:rPr>
              <w:t>Summa, EUR bez PVN</w:t>
            </w:r>
          </w:p>
        </w:tc>
      </w:tr>
      <w:tr w:rsidR="00321AE8" w:rsidRPr="00321AE8" w:rsidTr="00321AE8">
        <w:trPr>
          <w:trHeight w:val="31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11.1</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Magnētiskās rezonanses iekārta</w:t>
            </w:r>
          </w:p>
        </w:tc>
        <w:tc>
          <w:tcPr>
            <w:tcW w:w="81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sz w:val="24"/>
                <w:szCs w:val="24"/>
                <w:lang w:eastAsia="lv-LV"/>
              </w:rPr>
            </w:pPr>
            <w:r w:rsidRPr="00321AE8">
              <w:rPr>
                <w:rFonts w:ascii="Times New Roman" w:eastAsia="Times New Roman" w:hAnsi="Times New Roman"/>
                <w:color w:val="000000"/>
                <w:sz w:val="24"/>
                <w:szCs w:val="24"/>
                <w:lang w:eastAsia="lv-LV"/>
              </w:rPr>
              <w:t>1073990,-</w:t>
            </w:r>
          </w:p>
        </w:tc>
        <w:tc>
          <w:tcPr>
            <w:tcW w:w="86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sz w:val="24"/>
                <w:szCs w:val="24"/>
                <w:lang w:eastAsia="lv-LV"/>
              </w:rPr>
            </w:pPr>
            <w:r w:rsidRPr="00321AE8">
              <w:rPr>
                <w:rFonts w:ascii="Times New Roman" w:eastAsia="Times New Roman" w:hAnsi="Times New Roman"/>
                <w:color w:val="000000"/>
                <w:sz w:val="24"/>
                <w:szCs w:val="24"/>
                <w:lang w:eastAsia="lv-LV"/>
              </w:rPr>
              <w:t>1073990,-</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11.2</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Specializēti ratiņi spoļu glabāšanai un transportēšanai</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Iekļauti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Iekļauti cenā</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11.3</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Specializēti pārvietojami ratiņi galda virsmas pārvietošanai vai pārvietojams pacienta galds</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Iekļauti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Iekļauti cenā</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11.4</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RF kabīne (</w:t>
            </w:r>
            <w:proofErr w:type="spellStart"/>
            <w:r w:rsidRPr="00321AE8">
              <w:rPr>
                <w:rFonts w:ascii="Times New Roman" w:eastAsia="Times New Roman" w:hAnsi="Times New Roman"/>
                <w:color w:val="000000"/>
                <w:lang w:eastAsia="lv-LV"/>
              </w:rPr>
              <w:t>Faradeja</w:t>
            </w:r>
            <w:proofErr w:type="spellEnd"/>
            <w:r w:rsidRPr="00321AE8">
              <w:rPr>
                <w:rFonts w:ascii="Times New Roman" w:eastAsia="Times New Roman" w:hAnsi="Times New Roman"/>
                <w:color w:val="000000"/>
                <w:lang w:eastAsia="lv-LV"/>
              </w:rPr>
              <w:t xml:space="preserve"> kabīne)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11.5</w:t>
            </w:r>
          </w:p>
        </w:tc>
        <w:tc>
          <w:tcPr>
            <w:tcW w:w="1578" w:type="pct"/>
            <w:tcBorders>
              <w:top w:val="nil"/>
              <w:left w:val="nil"/>
              <w:bottom w:val="single" w:sz="4" w:space="0" w:color="auto"/>
              <w:right w:val="single" w:sz="4" w:space="0" w:color="auto"/>
            </w:tcBorders>
            <w:shd w:val="clear" w:color="000000" w:fill="FFFFFF"/>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Dzesēšanas iekārta atbilstoši MRI iekārtas konfigurācijai </w:t>
            </w:r>
          </w:p>
        </w:tc>
        <w:tc>
          <w:tcPr>
            <w:tcW w:w="81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r>
      <w:tr w:rsidR="00321AE8" w:rsidRPr="00321AE8" w:rsidTr="00321AE8">
        <w:trPr>
          <w:trHeight w:val="6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11.6</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Krāsaina pacientu novērošanas video kamera un monitors</w:t>
            </w:r>
          </w:p>
        </w:tc>
        <w:tc>
          <w:tcPr>
            <w:tcW w:w="81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 cenā</w:t>
            </w:r>
          </w:p>
        </w:tc>
      </w:tr>
      <w:tr w:rsidR="00321AE8" w:rsidRPr="00321AE8" w:rsidTr="00321AE8">
        <w:trPr>
          <w:trHeight w:val="9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11.7</w:t>
            </w:r>
          </w:p>
        </w:tc>
        <w:tc>
          <w:tcPr>
            <w:tcW w:w="157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Kontrastvielas </w:t>
            </w:r>
            <w:proofErr w:type="spellStart"/>
            <w:r w:rsidRPr="00321AE8">
              <w:rPr>
                <w:rFonts w:ascii="Times New Roman" w:eastAsia="Times New Roman" w:hAnsi="Times New Roman"/>
                <w:color w:val="000000"/>
                <w:lang w:eastAsia="lv-LV"/>
              </w:rPr>
              <w:t>injektors</w:t>
            </w:r>
            <w:proofErr w:type="spellEnd"/>
            <w:r w:rsidRPr="00321AE8">
              <w:rPr>
                <w:rFonts w:ascii="Times New Roman" w:eastAsia="Times New Roman" w:hAnsi="Times New Roman"/>
                <w:color w:val="000000"/>
                <w:lang w:eastAsia="lv-LV"/>
              </w:rPr>
              <w:t xml:space="preserve"> darbībai 1.5 – 3 T MR vidē, ar programmējamām fāzēm, KVO funkciju un krāsainu skārienjūtīgu interfeisa ekrānu un </w:t>
            </w:r>
          </w:p>
        </w:tc>
        <w:tc>
          <w:tcPr>
            <w:tcW w:w="813" w:type="pct"/>
            <w:tcBorders>
              <w:top w:val="nil"/>
              <w:left w:val="nil"/>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11.7.1</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proofErr w:type="spellStart"/>
            <w:r w:rsidRPr="00321AE8">
              <w:rPr>
                <w:rFonts w:ascii="Times New Roman" w:eastAsia="Times New Roman" w:hAnsi="Times New Roman"/>
                <w:color w:val="000000"/>
                <w:lang w:eastAsia="lv-LV"/>
              </w:rPr>
              <w:t>Injektora</w:t>
            </w:r>
            <w:proofErr w:type="spellEnd"/>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šlirces</w:t>
            </w:r>
            <w:proofErr w:type="spellEnd"/>
            <w:r w:rsidRPr="00321AE8">
              <w:rPr>
                <w:rFonts w:ascii="Times New Roman" w:eastAsia="Times New Roman" w:hAnsi="Times New Roman"/>
                <w:color w:val="000000"/>
                <w:lang w:eastAsia="lv-LV"/>
              </w:rPr>
              <w:t xml:space="preserve">, saderīgas ar piedāvāto </w:t>
            </w:r>
            <w:proofErr w:type="spellStart"/>
            <w:r w:rsidRPr="00321AE8">
              <w:rPr>
                <w:rFonts w:ascii="Times New Roman" w:eastAsia="Times New Roman" w:hAnsi="Times New Roman"/>
                <w:color w:val="000000"/>
                <w:lang w:eastAsia="lv-LV"/>
              </w:rPr>
              <w:t>injektoru</w:t>
            </w:r>
            <w:proofErr w:type="spellEnd"/>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50</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Iekļautas cenā</w:t>
            </w:r>
          </w:p>
        </w:tc>
      </w:tr>
      <w:tr w:rsidR="00321AE8" w:rsidRPr="00321AE8" w:rsidTr="00321AE8">
        <w:trPr>
          <w:trHeight w:val="58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11.8</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Vitālo funkciju monitors pacientiem darbam magnētiskās </w:t>
            </w:r>
            <w:proofErr w:type="spellStart"/>
            <w:r w:rsidRPr="00321AE8">
              <w:rPr>
                <w:rFonts w:ascii="Times New Roman" w:eastAsia="Times New Roman" w:hAnsi="Times New Roman"/>
                <w:color w:val="000000"/>
                <w:lang w:eastAsia="lv-LV"/>
              </w:rPr>
              <w:t>rezonances</w:t>
            </w:r>
            <w:proofErr w:type="spellEnd"/>
            <w:r w:rsidRPr="00321AE8">
              <w:rPr>
                <w:rFonts w:ascii="Times New Roman" w:eastAsia="Times New Roman" w:hAnsi="Times New Roman"/>
                <w:color w:val="000000"/>
                <w:lang w:eastAsia="lv-LV"/>
              </w:rPr>
              <w:t xml:space="preserve"> apstākļos </w:t>
            </w:r>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3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11.8.1</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EKG vads</w:t>
            </w:r>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3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11.8.2</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SpO2 sensors</w:t>
            </w:r>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3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11.8.3</w:t>
            </w:r>
          </w:p>
        </w:tc>
        <w:tc>
          <w:tcPr>
            <w:tcW w:w="1578" w:type="pct"/>
            <w:tcBorders>
              <w:top w:val="nil"/>
              <w:left w:val="nil"/>
              <w:bottom w:val="single" w:sz="4" w:space="0" w:color="auto"/>
              <w:right w:val="nil"/>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 Pieaugušo izmēra (L) </w:t>
            </w:r>
            <w:proofErr w:type="spellStart"/>
            <w:r w:rsidRPr="00321AE8">
              <w:rPr>
                <w:rFonts w:ascii="Times New Roman" w:eastAsia="Times New Roman" w:hAnsi="Times New Roman"/>
                <w:color w:val="000000"/>
                <w:lang w:eastAsia="lv-LV"/>
              </w:rPr>
              <w:t>neinvazīvā</w:t>
            </w:r>
            <w:proofErr w:type="spellEnd"/>
            <w:r w:rsidRPr="00321AE8">
              <w:rPr>
                <w:rFonts w:ascii="Times New Roman" w:eastAsia="Times New Roman" w:hAnsi="Times New Roman"/>
                <w:color w:val="000000"/>
                <w:lang w:eastAsia="lv-LV"/>
              </w:rPr>
              <w:t xml:space="preserve"> spiediena </w:t>
            </w:r>
            <w:proofErr w:type="spellStart"/>
            <w:r w:rsidRPr="00321AE8">
              <w:rPr>
                <w:rFonts w:ascii="Times New Roman" w:eastAsia="Times New Roman" w:hAnsi="Times New Roman"/>
                <w:color w:val="000000"/>
                <w:lang w:eastAsia="lv-LV"/>
              </w:rPr>
              <w:t>manžete</w:t>
            </w:r>
            <w:proofErr w:type="spellEnd"/>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63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11.8.4</w:t>
            </w:r>
          </w:p>
        </w:tc>
        <w:tc>
          <w:tcPr>
            <w:tcW w:w="1578" w:type="pct"/>
            <w:tcBorders>
              <w:top w:val="nil"/>
              <w:left w:val="nil"/>
              <w:bottom w:val="single" w:sz="4" w:space="0" w:color="auto"/>
              <w:right w:val="nil"/>
            </w:tcBorders>
            <w:shd w:val="clear" w:color="000000" w:fill="92D050"/>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Mēbeļu komplekts pults telpā ražotāja noteiktajam aprīkojumam (informatīvs attēls pielikumā)</w:t>
            </w:r>
          </w:p>
        </w:tc>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1258"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c>
          <w:tcPr>
            <w:tcW w:w="863"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Iekļauts cenā</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nil"/>
              <w:left w:val="nil"/>
              <w:bottom w:val="single" w:sz="4" w:space="0" w:color="auto"/>
              <w:right w:val="nil"/>
            </w:tcBorders>
            <w:shd w:val="clear" w:color="auto" w:fill="auto"/>
            <w:hideMark/>
          </w:tcPr>
          <w:p w:rsidR="00321AE8" w:rsidRPr="00321AE8" w:rsidRDefault="00321AE8" w:rsidP="00321AE8">
            <w:pPr>
              <w:spacing w:after="0" w:line="240" w:lineRule="auto"/>
              <w:jc w:val="right"/>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EKK:</w:t>
            </w:r>
          </w:p>
        </w:tc>
        <w:tc>
          <w:tcPr>
            <w:tcW w:w="29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52201; 22436; 23443</w:t>
            </w:r>
          </w:p>
        </w:tc>
      </w:tr>
      <w:tr w:rsidR="00321AE8" w:rsidRPr="00321AE8" w:rsidTr="00321AE8">
        <w:trPr>
          <w:trHeight w:val="30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jc w:val="right"/>
              <w:rPr>
                <w:rFonts w:ascii="Times New Roman" w:eastAsia="Times New Roman" w:hAnsi="Times New Roman"/>
                <w:sz w:val="20"/>
                <w:szCs w:val="20"/>
                <w:lang w:eastAsia="lv-LV"/>
              </w:rPr>
            </w:pPr>
            <w:r w:rsidRPr="00321AE8">
              <w:rPr>
                <w:rFonts w:ascii="Times New Roman" w:eastAsia="Times New Roman" w:hAnsi="Times New Roman"/>
                <w:sz w:val="20"/>
                <w:szCs w:val="20"/>
                <w:lang w:eastAsia="lv-LV"/>
              </w:rPr>
              <w:t> </w:t>
            </w:r>
          </w:p>
        </w:tc>
        <w:tc>
          <w:tcPr>
            <w:tcW w:w="1578" w:type="pct"/>
            <w:tcBorders>
              <w:top w:val="nil"/>
              <w:left w:val="nil"/>
              <w:bottom w:val="single" w:sz="4" w:space="0" w:color="auto"/>
              <w:right w:val="nil"/>
            </w:tcBorders>
            <w:shd w:val="clear" w:color="auto" w:fill="auto"/>
            <w:hideMark/>
          </w:tcPr>
          <w:p w:rsidR="00321AE8" w:rsidRPr="00321AE8" w:rsidRDefault="00321AE8" w:rsidP="00321AE8">
            <w:pPr>
              <w:spacing w:after="0" w:line="240" w:lineRule="auto"/>
              <w:jc w:val="right"/>
              <w:rPr>
                <w:rFonts w:ascii="Times New Roman" w:eastAsia="Times New Roman" w:hAnsi="Times New Roman"/>
                <w:b/>
                <w:bCs/>
                <w:sz w:val="20"/>
                <w:szCs w:val="20"/>
                <w:lang w:eastAsia="lv-LV"/>
              </w:rPr>
            </w:pPr>
            <w:r w:rsidRPr="00321AE8">
              <w:rPr>
                <w:rFonts w:ascii="Times New Roman" w:eastAsia="Times New Roman" w:hAnsi="Times New Roman"/>
                <w:b/>
                <w:bCs/>
                <w:sz w:val="20"/>
                <w:szCs w:val="20"/>
                <w:lang w:eastAsia="lv-LV"/>
              </w:rPr>
              <w:t>Nomenklatūra:</w:t>
            </w:r>
          </w:p>
        </w:tc>
        <w:tc>
          <w:tcPr>
            <w:tcW w:w="293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21AE8" w:rsidRPr="00321AE8" w:rsidRDefault="00321AE8" w:rsidP="00321AE8">
            <w:pPr>
              <w:spacing w:after="0" w:line="240" w:lineRule="auto"/>
              <w:jc w:val="center"/>
              <w:rPr>
                <w:rFonts w:ascii="Times New Roman" w:eastAsia="Times New Roman" w:hAnsi="Times New Roman"/>
                <w:lang w:eastAsia="lv-LV"/>
              </w:rPr>
            </w:pPr>
            <w:r w:rsidRPr="00321AE8">
              <w:rPr>
                <w:rFonts w:ascii="Times New Roman" w:eastAsia="Times New Roman" w:hAnsi="Times New Roman"/>
                <w:lang w:eastAsia="lv-LV"/>
              </w:rPr>
              <w:t>2334</w:t>
            </w:r>
          </w:p>
        </w:tc>
      </w:tr>
    </w:tbl>
    <w:p w:rsidR="00321AE8" w:rsidRDefault="00321AE8"/>
    <w:p w:rsidR="00321AE8" w:rsidRDefault="00321AE8">
      <w:pPr>
        <w:spacing w:after="160" w:line="259" w:lineRule="auto"/>
      </w:pPr>
      <w:r>
        <w:br w:type="page"/>
      </w:r>
    </w:p>
    <w:p w:rsidR="00321AE8" w:rsidRPr="00E82915" w:rsidRDefault="00321AE8" w:rsidP="00321AE8">
      <w:pPr>
        <w:jc w:val="right"/>
      </w:pPr>
      <w:r w:rsidRPr="00B14A89">
        <w:rPr>
          <w:rFonts w:ascii="Times New Roman" w:hAnsi="Times New Roman"/>
          <w:sz w:val="24"/>
          <w:szCs w:val="24"/>
        </w:rPr>
        <w:lastRenderedPageBreak/>
        <w:t>Līguma Nr._________________</w:t>
      </w:r>
    </w:p>
    <w:p w:rsidR="00321AE8" w:rsidRPr="00B14A89" w:rsidRDefault="00321AE8" w:rsidP="00321AE8">
      <w:pPr>
        <w:spacing w:after="0" w:line="240" w:lineRule="auto"/>
        <w:jc w:val="right"/>
        <w:rPr>
          <w:rFonts w:ascii="Times New Roman" w:hAnsi="Times New Roman"/>
          <w:sz w:val="24"/>
          <w:szCs w:val="24"/>
        </w:rPr>
      </w:pPr>
      <w:r>
        <w:rPr>
          <w:rFonts w:ascii="Times New Roman" w:hAnsi="Times New Roman"/>
          <w:sz w:val="24"/>
          <w:szCs w:val="24"/>
        </w:rPr>
        <w:t>4</w:t>
      </w:r>
      <w:r w:rsidRPr="00B14A89">
        <w:rPr>
          <w:rFonts w:ascii="Times New Roman" w:hAnsi="Times New Roman"/>
          <w:sz w:val="24"/>
          <w:szCs w:val="24"/>
        </w:rPr>
        <w:t>.pielikums</w:t>
      </w:r>
    </w:p>
    <w:tbl>
      <w:tblPr>
        <w:tblW w:w="5000" w:type="pct"/>
        <w:tblLook w:val="04A0" w:firstRow="1" w:lastRow="0" w:firstColumn="1" w:lastColumn="0" w:noHBand="0" w:noVBand="1"/>
      </w:tblPr>
      <w:tblGrid>
        <w:gridCol w:w="852"/>
        <w:gridCol w:w="7444"/>
      </w:tblGrid>
      <w:tr w:rsidR="00321AE8" w:rsidRPr="00321AE8" w:rsidTr="00321AE8">
        <w:trPr>
          <w:trHeight w:val="435"/>
        </w:trPr>
        <w:tc>
          <w:tcPr>
            <w:tcW w:w="344"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proofErr w:type="spellStart"/>
            <w:r w:rsidRPr="00321AE8">
              <w:rPr>
                <w:rFonts w:ascii="Times New Roman" w:eastAsia="Times New Roman" w:hAnsi="Times New Roman"/>
                <w:b/>
                <w:bCs/>
                <w:color w:val="000000"/>
                <w:lang w:eastAsia="lv-LV"/>
              </w:rPr>
              <w:t>Nr.p.k</w:t>
            </w:r>
            <w:proofErr w:type="spellEnd"/>
            <w:r w:rsidRPr="00321AE8">
              <w:rPr>
                <w:rFonts w:ascii="Times New Roman" w:eastAsia="Times New Roman" w:hAnsi="Times New Roman"/>
                <w:b/>
                <w:bCs/>
                <w:color w:val="000000"/>
                <w:lang w:eastAsia="lv-LV"/>
              </w:rPr>
              <w:t>.</w:t>
            </w:r>
          </w:p>
        </w:tc>
        <w:tc>
          <w:tcPr>
            <w:tcW w:w="4656" w:type="pct"/>
            <w:tcBorders>
              <w:top w:val="single" w:sz="4" w:space="0" w:color="auto"/>
              <w:left w:val="nil"/>
              <w:bottom w:val="single" w:sz="4" w:space="0" w:color="auto"/>
              <w:right w:val="single" w:sz="4" w:space="0" w:color="auto"/>
            </w:tcBorders>
            <w:shd w:val="clear" w:color="000000" w:fill="E2EFDA"/>
            <w:noWrap/>
            <w:vAlign w:val="center"/>
            <w:hideMark/>
          </w:tcPr>
          <w:p w:rsidR="00321AE8" w:rsidRPr="00321AE8" w:rsidRDefault="00321AE8" w:rsidP="00321AE8">
            <w:pPr>
              <w:spacing w:after="0" w:line="240" w:lineRule="auto"/>
              <w:rPr>
                <w:rFonts w:ascii="Times New Roman" w:eastAsia="Times New Roman" w:hAnsi="Times New Roman"/>
                <w:b/>
                <w:bCs/>
                <w:color w:val="000000"/>
                <w:lang w:eastAsia="lv-LV"/>
              </w:rPr>
            </w:pPr>
            <w:r w:rsidRPr="00321AE8">
              <w:rPr>
                <w:rFonts w:ascii="Times New Roman" w:eastAsia="Times New Roman" w:hAnsi="Times New Roman"/>
                <w:b/>
                <w:bCs/>
                <w:color w:val="000000"/>
                <w:lang w:eastAsia="lv-LV"/>
              </w:rPr>
              <w:t>Iekārtas, tās palīgierīču un sistēmu uzstādīšanas un kabineta iekārtošanas darbi:</w:t>
            </w:r>
          </w:p>
        </w:tc>
      </w:tr>
      <w:tr w:rsidR="00321AE8" w:rsidRPr="00321AE8" w:rsidTr="00321AE8">
        <w:trPr>
          <w:trHeight w:val="48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Pēc līguma noslēgšanas iesniegt iekārtas montāžas plānu, ietverot gausa līniju sadalījumu, 0,5 </w:t>
            </w:r>
            <w:proofErr w:type="spellStart"/>
            <w:r w:rsidRPr="00321AE8">
              <w:rPr>
                <w:rFonts w:ascii="Times New Roman" w:eastAsia="Times New Roman" w:hAnsi="Times New Roman"/>
                <w:color w:val="000000"/>
                <w:lang w:eastAsia="lv-LV"/>
              </w:rPr>
              <w:t>mT</w:t>
            </w:r>
            <w:proofErr w:type="spellEnd"/>
            <w:r w:rsidRPr="00321AE8">
              <w:rPr>
                <w:rFonts w:ascii="Times New Roman" w:eastAsia="Times New Roman" w:hAnsi="Times New Roman"/>
                <w:color w:val="000000"/>
                <w:lang w:eastAsia="lv-LV"/>
              </w:rPr>
              <w:t xml:space="preserve"> nedrīkst pārsniegt gaiteņa sienas.</w:t>
            </w:r>
          </w:p>
        </w:tc>
      </w:tr>
      <w:tr w:rsidR="00321AE8" w:rsidRPr="00321AE8" w:rsidTr="00321AE8">
        <w:trPr>
          <w:trHeight w:val="9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2</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Piegādātājs ir atbildīgs par iekārtas piegādes ceļa sagatavošanu, t.sk., atveres (atbilstoši MR iekārtas transportēšanas </w:t>
            </w:r>
            <w:proofErr w:type="spellStart"/>
            <w:r w:rsidRPr="00321AE8">
              <w:rPr>
                <w:rFonts w:ascii="Times New Roman" w:eastAsia="Times New Roman" w:hAnsi="Times New Roman"/>
                <w:color w:val="000000"/>
                <w:lang w:eastAsia="lv-LV"/>
              </w:rPr>
              <w:t>gabarītizmēriem</w:t>
            </w:r>
            <w:proofErr w:type="spellEnd"/>
            <w:r w:rsidRPr="00321AE8">
              <w:rPr>
                <w:rFonts w:ascii="Times New Roman" w:eastAsia="Times New Roman" w:hAnsi="Times New Roman"/>
                <w:color w:val="000000"/>
                <w:lang w:eastAsia="lv-LV"/>
              </w:rPr>
              <w:t>) izveidi sienās un pēc tam sienu atjaunošanu, grīdas flīžu noņemšanu vai pasargāšanu no bojāšanas un funkcionalitātes atjaunošanu, izmantojot savus resursus un darba spēku.</w:t>
            </w:r>
          </w:p>
        </w:tc>
      </w:tr>
      <w:tr w:rsidR="00321AE8" w:rsidRPr="00321AE8" w:rsidTr="00321AE8">
        <w:trPr>
          <w:trHeight w:val="6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3</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Kabinetā 6.1.-526 sienas atveres vietā izveidot durvis. Durvis nodrošina Pasūtītājs. </w:t>
            </w:r>
          </w:p>
        </w:tc>
      </w:tr>
      <w:tr w:rsidR="00321AE8" w:rsidRPr="00321AE8" w:rsidTr="00321AE8">
        <w:trPr>
          <w:trHeight w:val="6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Esošā kabineta pielāgošana atbilstoši MRI iekārtas konfigurācijai:</w:t>
            </w:r>
          </w:p>
        </w:tc>
      </w:tr>
      <w:tr w:rsidR="00321AE8" w:rsidRPr="00321AE8" w:rsidTr="00321AE8">
        <w:trPr>
          <w:trHeight w:val="6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Esošā kabineta 6.1.-526 sadalīšana, izbūvējot atsevišķu tehnisko telpu ar ieeju no gaiteņa puses.</w:t>
            </w:r>
          </w:p>
        </w:tc>
      </w:tr>
      <w:tr w:rsidR="00321AE8" w:rsidRPr="00321AE8" w:rsidTr="00321AE8">
        <w:trPr>
          <w:trHeight w:val="6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4.2</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MR kabineta izbūve pēc ražotāja noteiktajām prasībām, uzstādīt </w:t>
            </w:r>
            <w:r w:rsidRPr="00321AE8">
              <w:rPr>
                <w:rFonts w:ascii="Times New Roman" w:eastAsia="Times New Roman" w:hAnsi="Times New Roman"/>
                <w:color w:val="000000"/>
                <w:u w:val="single"/>
                <w:lang w:eastAsia="lv-LV"/>
              </w:rPr>
              <w:t xml:space="preserve">bez sliekšņa (un bez slīpuma) </w:t>
            </w:r>
            <w:r w:rsidRPr="00321AE8">
              <w:rPr>
                <w:rFonts w:ascii="Times New Roman" w:eastAsia="Times New Roman" w:hAnsi="Times New Roman"/>
                <w:color w:val="000000"/>
                <w:lang w:eastAsia="lv-LV"/>
              </w:rPr>
              <w:t xml:space="preserve"> </w:t>
            </w:r>
            <w:proofErr w:type="spellStart"/>
            <w:r w:rsidRPr="00321AE8">
              <w:rPr>
                <w:rFonts w:ascii="Times New Roman" w:eastAsia="Times New Roman" w:hAnsi="Times New Roman"/>
                <w:color w:val="000000"/>
                <w:lang w:eastAsia="lv-LV"/>
              </w:rPr>
              <w:t>Faradeja</w:t>
            </w:r>
            <w:proofErr w:type="spellEnd"/>
            <w:r w:rsidRPr="00321AE8">
              <w:rPr>
                <w:rFonts w:ascii="Times New Roman" w:eastAsia="Times New Roman" w:hAnsi="Times New Roman"/>
                <w:color w:val="000000"/>
                <w:lang w:eastAsia="lv-LV"/>
              </w:rPr>
              <w:t xml:space="preserve"> kabīni, MRI </w:t>
            </w:r>
            <w:proofErr w:type="spellStart"/>
            <w:r w:rsidRPr="00321AE8">
              <w:rPr>
                <w:rFonts w:ascii="Times New Roman" w:eastAsia="Times New Roman" w:hAnsi="Times New Roman"/>
                <w:color w:val="000000"/>
                <w:lang w:eastAsia="lv-LV"/>
              </w:rPr>
              <w:t>Faradeja</w:t>
            </w:r>
            <w:proofErr w:type="spellEnd"/>
            <w:r w:rsidRPr="00321AE8">
              <w:rPr>
                <w:rFonts w:ascii="Times New Roman" w:eastAsia="Times New Roman" w:hAnsi="Times New Roman"/>
                <w:color w:val="000000"/>
                <w:lang w:eastAsia="lv-LV"/>
              </w:rPr>
              <w:t xml:space="preserve"> kabīnes 0. grīdas līmenis ir vienāds ar ārējo grīdu.</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4.3</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lang w:eastAsia="lv-LV"/>
              </w:rPr>
            </w:pPr>
            <w:r w:rsidRPr="00321AE8">
              <w:rPr>
                <w:rFonts w:ascii="Times New Roman" w:eastAsia="Times New Roman" w:hAnsi="Times New Roman"/>
                <w:lang w:eastAsia="lv-LV"/>
              </w:rPr>
              <w:t xml:space="preserve">Veikt kosmētisko  remontu, ja nepieciešams. Grīdas sagatavošana </w:t>
            </w:r>
            <w:proofErr w:type="spellStart"/>
            <w:r w:rsidRPr="00321AE8">
              <w:rPr>
                <w:rFonts w:ascii="Times New Roman" w:eastAsia="Times New Roman" w:hAnsi="Times New Roman"/>
                <w:lang w:eastAsia="lv-LV"/>
              </w:rPr>
              <w:t>Faradeja</w:t>
            </w:r>
            <w:proofErr w:type="spellEnd"/>
            <w:r w:rsidRPr="00321AE8">
              <w:rPr>
                <w:rFonts w:ascii="Times New Roman" w:eastAsia="Times New Roman" w:hAnsi="Times New Roman"/>
                <w:lang w:eastAsia="lv-LV"/>
              </w:rPr>
              <w:t xml:space="preserve"> rāmim pēc ražotāja ieteikumiem un atbilstoši pasūtītāja vajadzībām</w:t>
            </w:r>
            <w:r w:rsidRPr="00321AE8">
              <w:rPr>
                <w:rFonts w:ascii="Times New Roman" w:eastAsia="Times New Roman" w:hAnsi="Times New Roman"/>
                <w:i/>
                <w:iCs/>
                <w:lang w:eastAsia="lv-LV"/>
              </w:rPr>
              <w:t>.</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4.4</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Nodrošināt apgaismojumu kabinetā krāsas temperatūru ne vairāk kā 3 500 K.  </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4.5</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Nodrošināt, ka apgaismojumu regulē ar dimēšanas iespēju no pults telpas (jāpārnes kabeļi no MRI kabineta)</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4.6</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Kabinetā 6.1-526 uzstādīt ugunsdrošības devējus. Pasūtītājs demontēs kabinetā esošo </w:t>
            </w:r>
            <w:proofErr w:type="spellStart"/>
            <w:r w:rsidRPr="00321AE8">
              <w:rPr>
                <w:rFonts w:ascii="Times New Roman" w:eastAsia="Times New Roman" w:hAnsi="Times New Roman"/>
                <w:color w:val="000000"/>
                <w:lang w:eastAsia="lv-LV"/>
              </w:rPr>
              <w:t>sprinkleru</w:t>
            </w:r>
            <w:proofErr w:type="spellEnd"/>
            <w:r w:rsidRPr="00321AE8">
              <w:rPr>
                <w:rFonts w:ascii="Times New Roman" w:eastAsia="Times New Roman" w:hAnsi="Times New Roman"/>
                <w:color w:val="000000"/>
                <w:lang w:eastAsia="lv-LV"/>
              </w:rPr>
              <w:t xml:space="preserve"> ugunsdzēsības sistēmu.</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Jāveic iekārtas skaņas un vibrācijas pārnešanas novēršana uz dzelzsbetona konstrukcijām.</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5.1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Skaņas izolējošo materiālu uzstādīšana pēc ražotāja noteiktā, iekārtas radītais troksnis ne vairāk kā 65 </w:t>
            </w:r>
            <w:proofErr w:type="spellStart"/>
            <w:r w:rsidRPr="00321AE8">
              <w:rPr>
                <w:rFonts w:ascii="Times New Roman" w:eastAsia="Times New Roman" w:hAnsi="Times New Roman"/>
                <w:color w:val="000000"/>
                <w:lang w:eastAsia="lv-LV"/>
              </w:rPr>
              <w:t>dB</w:t>
            </w:r>
            <w:proofErr w:type="spellEnd"/>
            <w:r w:rsidRPr="00321AE8">
              <w:rPr>
                <w:rFonts w:ascii="Times New Roman" w:eastAsia="Times New Roman" w:hAnsi="Times New Roman"/>
                <w:color w:val="000000"/>
                <w:lang w:eastAsia="lv-LV"/>
              </w:rPr>
              <w:t>.</w:t>
            </w:r>
          </w:p>
        </w:tc>
      </w:tr>
      <w:tr w:rsidR="00321AE8" w:rsidRPr="00321AE8" w:rsidTr="00321AE8">
        <w:trPr>
          <w:trHeight w:val="55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6</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Jāpagarina skābekļa un saspiestā gaisa pievadi, kuri jau 6.1.-526 kabinetā ir ievilkti,  bet no jauna jāievelk narkozes iekārtas gāzu evakuācijas </w:t>
            </w:r>
            <w:proofErr w:type="spellStart"/>
            <w:r w:rsidRPr="00321AE8">
              <w:rPr>
                <w:rFonts w:ascii="Times New Roman" w:eastAsia="Times New Roman" w:hAnsi="Times New Roman"/>
                <w:color w:val="000000"/>
                <w:lang w:eastAsia="lv-LV"/>
              </w:rPr>
              <w:t>pievads</w:t>
            </w:r>
            <w:proofErr w:type="spellEnd"/>
            <w:r w:rsidRPr="00321AE8">
              <w:rPr>
                <w:rFonts w:ascii="Times New Roman" w:eastAsia="Times New Roman" w:hAnsi="Times New Roman"/>
                <w:color w:val="000000"/>
                <w:lang w:eastAsia="lv-LV"/>
              </w:rPr>
              <w:t xml:space="preserve"> (skandināvu standarts).</w:t>
            </w:r>
          </w:p>
        </w:tc>
      </w:tr>
      <w:tr w:rsidR="00321AE8" w:rsidRPr="00321AE8" w:rsidTr="00321AE8">
        <w:trPr>
          <w:trHeight w:val="43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7</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Jāuzstāda magnētiskā laukā strādājošas videokameras, lai no pults telpas pacients tiktu apskatāms </w:t>
            </w:r>
            <w:proofErr w:type="spellStart"/>
            <w:r w:rsidRPr="00321AE8">
              <w:rPr>
                <w:rFonts w:ascii="Times New Roman" w:eastAsia="Times New Roman" w:hAnsi="Times New Roman"/>
                <w:color w:val="000000"/>
                <w:lang w:eastAsia="lv-LV"/>
              </w:rPr>
              <w:t>gentrijā</w:t>
            </w:r>
            <w:proofErr w:type="spellEnd"/>
            <w:r w:rsidRPr="00321AE8">
              <w:rPr>
                <w:rFonts w:ascii="Times New Roman" w:eastAsia="Times New Roman" w:hAnsi="Times New Roman"/>
                <w:color w:val="000000"/>
                <w:lang w:eastAsia="lv-LV"/>
              </w:rPr>
              <w:t xml:space="preserve"> izmeklējumu laikā.</w:t>
            </w:r>
          </w:p>
        </w:tc>
      </w:tr>
      <w:tr w:rsidR="00321AE8" w:rsidRPr="00321AE8" w:rsidTr="00321AE8">
        <w:trPr>
          <w:trHeight w:val="6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Jāpiegādā un jāuzstāda dzesēšanas iekārta atbilstoši MRI iekārtas konfigurācijai un telpu konfigurācijai. Dzesēšanas iekārta jāizvieto uz ēkas jumta, papildus izveidojot zem tās  pēdu. Visas dzesēšanas iekārtas uzstādīšanas izmaksas sedz piegādātājs. </w:t>
            </w:r>
          </w:p>
        </w:tc>
      </w:tr>
      <w:tr w:rsidR="00321AE8" w:rsidRPr="00321AE8" w:rsidTr="00321AE8">
        <w:trPr>
          <w:trHeight w:val="5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8.1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Dzesēšanas iekārtai jānodrošina UPS.</w:t>
            </w:r>
          </w:p>
        </w:tc>
      </w:tr>
      <w:tr w:rsidR="00321AE8" w:rsidRPr="00321AE8" w:rsidTr="00321AE8">
        <w:trPr>
          <w:trHeight w:val="63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9</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Avārijas </w:t>
            </w:r>
            <w:proofErr w:type="spellStart"/>
            <w:r w:rsidRPr="00321AE8">
              <w:rPr>
                <w:rFonts w:ascii="Times New Roman" w:eastAsia="Times New Roman" w:hAnsi="Times New Roman"/>
                <w:color w:val="000000"/>
                <w:lang w:eastAsia="lv-LV"/>
              </w:rPr>
              <w:t>He</w:t>
            </w:r>
            <w:proofErr w:type="spellEnd"/>
            <w:r w:rsidRPr="00321AE8">
              <w:rPr>
                <w:rFonts w:ascii="Times New Roman" w:eastAsia="Times New Roman" w:hAnsi="Times New Roman"/>
                <w:color w:val="000000"/>
                <w:lang w:eastAsia="lv-LV"/>
              </w:rPr>
              <w:t xml:space="preserve"> izvadīšanas caurules izvilkšana pa šahtu (kas atrodas starp asīm N-L' un 15'-14)  no 1.stāva uz ēkas jumtu (5.stāvs). Materiālus un visus darbus nodrošina Piegādātājs par saviem līdzekļiem.</w:t>
            </w:r>
          </w:p>
        </w:tc>
      </w:tr>
      <w:tr w:rsidR="00321AE8" w:rsidRPr="00321AE8" w:rsidTr="00321AE8">
        <w:trPr>
          <w:trHeight w:val="46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10</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 xml:space="preserve">Jānodrošina MR rezerves varianta dzesēšanas sistēmas pieslēgšanās pie </w:t>
            </w:r>
            <w:proofErr w:type="spellStart"/>
            <w:r w:rsidRPr="00321AE8">
              <w:rPr>
                <w:rFonts w:ascii="Times New Roman" w:eastAsia="Times New Roman" w:hAnsi="Times New Roman"/>
                <w:color w:val="000000"/>
                <w:lang w:eastAsia="lv-LV"/>
              </w:rPr>
              <w:t>esoās</w:t>
            </w:r>
            <w:proofErr w:type="spellEnd"/>
            <w:r w:rsidRPr="00321AE8">
              <w:rPr>
                <w:rFonts w:ascii="Times New Roman" w:eastAsia="Times New Roman" w:hAnsi="Times New Roman"/>
                <w:color w:val="000000"/>
                <w:lang w:eastAsia="lv-LV"/>
              </w:rPr>
              <w:t xml:space="preserve"> UK kanalizācijas sistēmas  un ūdens sistēmas.</w:t>
            </w:r>
          </w:p>
        </w:tc>
      </w:tr>
      <w:tr w:rsidR="00321AE8" w:rsidRPr="00321AE8" w:rsidTr="00321AE8">
        <w:trPr>
          <w:trHeight w:val="46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Jānodrošina pieslēgšanās pie kabinetā esošas ventilācijas sistēmas.</w:t>
            </w:r>
          </w:p>
        </w:tc>
      </w:tr>
      <w:tr w:rsidR="00321AE8" w:rsidRPr="00321AE8" w:rsidTr="00321AE8">
        <w:trPr>
          <w:trHeight w:val="3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12</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Piegādātājam nepieciešams arī pieaicināt sertificētu būvinženieri, lai sagatavotu būvinženiera atzinumu, ka:</w:t>
            </w:r>
          </w:p>
        </w:tc>
      </w:tr>
      <w:tr w:rsidR="00321AE8" w:rsidRPr="00321AE8" w:rsidTr="00321AE8">
        <w:trPr>
          <w:trHeight w:val="3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12.1</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Darbi paveikti neskarot/neietekmējot ēkas nesošo konstrukciju noturību;</w:t>
            </w:r>
          </w:p>
        </w:tc>
      </w:tr>
      <w:tr w:rsidR="00321AE8" w:rsidRPr="00321AE8" w:rsidTr="00321AE8">
        <w:trPr>
          <w:trHeight w:val="6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lastRenderedPageBreak/>
              <w:t>12.3</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Inženierkomunikācijas izbūvētas atbilstoši spēkā esošo  normatīvo aktu prasībām un ražotāju tehnoloģijām, kā arī visi atvērumi noblīvēti atbilstoši ugunsdrošības normām;</w:t>
            </w:r>
          </w:p>
        </w:tc>
      </w:tr>
      <w:tr w:rsidR="00321AE8" w:rsidRPr="00321AE8" w:rsidTr="00321AE8">
        <w:trPr>
          <w:trHeight w:val="30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321AE8" w:rsidRPr="00321AE8" w:rsidRDefault="00321AE8" w:rsidP="00321AE8">
            <w:pPr>
              <w:spacing w:after="0" w:line="240" w:lineRule="auto"/>
              <w:jc w:val="center"/>
              <w:rPr>
                <w:rFonts w:ascii="Times New Roman" w:eastAsia="Times New Roman" w:hAnsi="Times New Roman"/>
                <w:color w:val="000000"/>
                <w:lang w:eastAsia="lv-LV"/>
              </w:rPr>
            </w:pPr>
            <w:r w:rsidRPr="00321AE8">
              <w:rPr>
                <w:rFonts w:ascii="Times New Roman" w:eastAsia="Times New Roman" w:hAnsi="Times New Roman"/>
                <w:color w:val="000000"/>
                <w:lang w:eastAsia="lv-LV"/>
              </w:rPr>
              <w:t>12.4</w:t>
            </w:r>
          </w:p>
        </w:tc>
        <w:tc>
          <w:tcPr>
            <w:tcW w:w="4656" w:type="pct"/>
            <w:tcBorders>
              <w:top w:val="nil"/>
              <w:left w:val="nil"/>
              <w:bottom w:val="single" w:sz="4" w:space="0" w:color="auto"/>
              <w:right w:val="single" w:sz="4" w:space="0" w:color="auto"/>
            </w:tcBorders>
            <w:shd w:val="clear" w:color="auto" w:fill="auto"/>
            <w:vAlign w:val="center"/>
            <w:hideMark/>
          </w:tcPr>
          <w:p w:rsidR="00321AE8" w:rsidRPr="00321AE8" w:rsidRDefault="00321AE8" w:rsidP="00321AE8">
            <w:pPr>
              <w:spacing w:after="0" w:line="240" w:lineRule="auto"/>
              <w:rPr>
                <w:rFonts w:ascii="Times New Roman" w:eastAsia="Times New Roman" w:hAnsi="Times New Roman"/>
                <w:color w:val="000000"/>
                <w:lang w:eastAsia="lv-LV"/>
              </w:rPr>
            </w:pPr>
            <w:r w:rsidRPr="00321AE8">
              <w:rPr>
                <w:rFonts w:ascii="Times New Roman" w:eastAsia="Times New Roman" w:hAnsi="Times New Roman"/>
                <w:color w:val="000000"/>
                <w:lang w:eastAsia="lv-LV"/>
              </w:rPr>
              <w:t>Apdares darbi veikti atbilstoši materiālu ražotāju tehnoloģijām.</w:t>
            </w:r>
          </w:p>
        </w:tc>
      </w:tr>
    </w:tbl>
    <w:p w:rsidR="00FB79B5" w:rsidRDefault="00FB79B5"/>
    <w:p w:rsidR="00321AE8" w:rsidRDefault="00321AE8"/>
    <w:p w:rsidR="00321AE8" w:rsidRDefault="00321AE8">
      <w:pPr>
        <w:spacing w:after="160" w:line="259" w:lineRule="auto"/>
      </w:pPr>
      <w:r>
        <w:br w:type="page"/>
      </w:r>
    </w:p>
    <w:p w:rsidR="00321AE8" w:rsidRPr="00E82915" w:rsidRDefault="00321AE8" w:rsidP="00321AE8">
      <w:pPr>
        <w:jc w:val="right"/>
      </w:pPr>
      <w:r w:rsidRPr="00B14A89">
        <w:rPr>
          <w:rFonts w:ascii="Times New Roman" w:hAnsi="Times New Roman"/>
          <w:sz w:val="24"/>
          <w:szCs w:val="24"/>
        </w:rPr>
        <w:lastRenderedPageBreak/>
        <w:t>Līguma Nr._________________</w:t>
      </w:r>
    </w:p>
    <w:p w:rsidR="00321AE8" w:rsidRPr="00B14A89" w:rsidRDefault="00321AE8" w:rsidP="00321AE8">
      <w:pPr>
        <w:spacing w:after="0" w:line="240" w:lineRule="auto"/>
        <w:jc w:val="right"/>
        <w:rPr>
          <w:rFonts w:ascii="Times New Roman" w:hAnsi="Times New Roman"/>
          <w:sz w:val="24"/>
          <w:szCs w:val="24"/>
        </w:rPr>
      </w:pPr>
      <w:r>
        <w:rPr>
          <w:rFonts w:ascii="Times New Roman" w:hAnsi="Times New Roman"/>
          <w:sz w:val="24"/>
          <w:szCs w:val="24"/>
        </w:rPr>
        <w:t>5</w:t>
      </w:r>
      <w:r w:rsidRPr="00B14A89">
        <w:rPr>
          <w:rFonts w:ascii="Times New Roman" w:hAnsi="Times New Roman"/>
          <w:sz w:val="24"/>
          <w:szCs w:val="24"/>
        </w:rPr>
        <w:t>.pielikums</w:t>
      </w:r>
    </w:p>
    <w:p w:rsidR="00321AE8" w:rsidRDefault="00321AE8"/>
    <w:p w:rsidR="00321AE8" w:rsidRPr="00B14A89" w:rsidRDefault="00321AE8" w:rsidP="00321AE8">
      <w:pPr>
        <w:jc w:val="center"/>
        <w:rPr>
          <w:rFonts w:ascii="Times New Roman" w:eastAsia="Times New Roman" w:hAnsi="Times New Roman"/>
          <w:sz w:val="32"/>
          <w:szCs w:val="32"/>
        </w:rPr>
      </w:pPr>
      <w:r w:rsidRPr="00B14A89">
        <w:rPr>
          <w:rFonts w:ascii="Times New Roman" w:eastAsia="Times New Roman" w:hAnsi="Times New Roman"/>
          <w:sz w:val="32"/>
          <w:szCs w:val="32"/>
        </w:rPr>
        <w:t>Līguma izpildē piesaistīto speciālistu saraksts</w:t>
      </w:r>
    </w:p>
    <w:p w:rsidR="00321AE8" w:rsidRPr="00B14A89" w:rsidRDefault="00321AE8" w:rsidP="00321AE8">
      <w:pPr>
        <w:jc w:val="center"/>
        <w:rPr>
          <w:rFonts w:ascii="Times New Roman" w:hAnsi="Times New Roman"/>
          <w:sz w:val="32"/>
          <w:szCs w:val="32"/>
        </w:rPr>
      </w:pPr>
    </w:p>
    <w:p w:rsidR="00321AE8" w:rsidRPr="00B14A89" w:rsidRDefault="00321AE8" w:rsidP="00321AE8">
      <w:pPr>
        <w:numPr>
          <w:ilvl w:val="0"/>
          <w:numId w:val="10"/>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B14A89">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55"/>
        <w:gridCol w:w="1525"/>
        <w:gridCol w:w="1585"/>
        <w:gridCol w:w="2401"/>
      </w:tblGrid>
      <w:tr w:rsidR="00321AE8" w:rsidRPr="00B14A89" w:rsidTr="00FB79B5">
        <w:trPr>
          <w:tblHeader/>
        </w:trPr>
        <w:tc>
          <w:tcPr>
            <w:tcW w:w="830" w:type="dxa"/>
            <w:shd w:val="clear" w:color="auto" w:fill="auto"/>
            <w:vAlign w:val="center"/>
          </w:tcPr>
          <w:p w:rsidR="00321AE8" w:rsidRPr="00B14A89" w:rsidRDefault="00321AE8" w:rsidP="00FB79B5">
            <w:pPr>
              <w:tabs>
                <w:tab w:val="left" w:pos="4536"/>
              </w:tabs>
              <w:spacing w:after="0"/>
              <w:jc w:val="center"/>
              <w:rPr>
                <w:rFonts w:ascii="Times New Roman" w:eastAsia="Times New Roman" w:hAnsi="Times New Roman"/>
                <w:sz w:val="24"/>
                <w:szCs w:val="24"/>
              </w:rPr>
            </w:pPr>
            <w:proofErr w:type="spellStart"/>
            <w:r w:rsidRPr="00B14A89">
              <w:rPr>
                <w:rFonts w:ascii="Times New Roman" w:eastAsia="Times New Roman" w:hAnsi="Times New Roman"/>
                <w:sz w:val="24"/>
                <w:szCs w:val="24"/>
              </w:rPr>
              <w:t>Nr.p.k</w:t>
            </w:r>
            <w:proofErr w:type="spellEnd"/>
          </w:p>
        </w:tc>
        <w:tc>
          <w:tcPr>
            <w:tcW w:w="2255" w:type="dxa"/>
            <w:shd w:val="clear" w:color="auto" w:fill="auto"/>
            <w:vAlign w:val="center"/>
          </w:tcPr>
          <w:p w:rsidR="00321AE8" w:rsidRPr="00B14A89" w:rsidRDefault="00321AE8" w:rsidP="00FB79B5">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Speciālists</w:t>
            </w:r>
          </w:p>
        </w:tc>
        <w:tc>
          <w:tcPr>
            <w:tcW w:w="1701" w:type="dxa"/>
            <w:shd w:val="clear" w:color="auto" w:fill="auto"/>
            <w:vAlign w:val="center"/>
          </w:tcPr>
          <w:p w:rsidR="00321AE8" w:rsidRPr="00B14A89" w:rsidRDefault="00321AE8" w:rsidP="00FB79B5">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Vārds Uzvārds</w:t>
            </w:r>
          </w:p>
        </w:tc>
        <w:tc>
          <w:tcPr>
            <w:tcW w:w="1701" w:type="dxa"/>
            <w:shd w:val="clear" w:color="auto" w:fill="auto"/>
            <w:vAlign w:val="center"/>
          </w:tcPr>
          <w:p w:rsidR="00321AE8" w:rsidRPr="00B14A89" w:rsidRDefault="00321AE8" w:rsidP="00FB79B5">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Nr. un derīguma datums</w:t>
            </w:r>
          </w:p>
        </w:tc>
        <w:tc>
          <w:tcPr>
            <w:tcW w:w="2800" w:type="dxa"/>
            <w:shd w:val="clear" w:color="auto" w:fill="auto"/>
            <w:vAlign w:val="center"/>
          </w:tcPr>
          <w:p w:rsidR="00321AE8" w:rsidRPr="00B14A89" w:rsidRDefault="00321AE8" w:rsidP="00FB79B5">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kopija, ja informācija nav pieejama publiskā  reģistrā</w:t>
            </w:r>
          </w:p>
        </w:tc>
      </w:tr>
      <w:tr w:rsidR="00321AE8" w:rsidRPr="00B14A89" w:rsidTr="00FB79B5">
        <w:tc>
          <w:tcPr>
            <w:tcW w:w="830" w:type="dxa"/>
            <w:shd w:val="clear" w:color="auto" w:fill="auto"/>
          </w:tcPr>
          <w:p w:rsidR="00321AE8" w:rsidRPr="00B14A89" w:rsidRDefault="00321AE8" w:rsidP="00FB79B5">
            <w:pPr>
              <w:tabs>
                <w:tab w:val="left" w:pos="4536"/>
              </w:tabs>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55" w:type="dxa"/>
            <w:shd w:val="clear" w:color="auto" w:fill="auto"/>
          </w:tcPr>
          <w:p w:rsidR="00321AE8" w:rsidRPr="00B14A89" w:rsidRDefault="00321AE8" w:rsidP="00FB79B5">
            <w:pPr>
              <w:spacing w:after="0" w:line="240" w:lineRule="auto"/>
              <w:ind w:left="60"/>
              <w:jc w:val="both"/>
              <w:rPr>
                <w:rFonts w:ascii="Times New Roman" w:eastAsia="Times New Roman" w:hAnsi="Times New Roman"/>
                <w:sz w:val="24"/>
                <w:szCs w:val="24"/>
              </w:rPr>
            </w:pPr>
            <w:r>
              <w:rPr>
                <w:rFonts w:ascii="Times New Roman" w:eastAsia="Times New Roman" w:hAnsi="Times New Roman"/>
                <w:sz w:val="24"/>
                <w:szCs w:val="24"/>
              </w:rPr>
              <w:t xml:space="preserve">Servisa inženieris </w:t>
            </w:r>
          </w:p>
        </w:tc>
        <w:tc>
          <w:tcPr>
            <w:tcW w:w="1701" w:type="dxa"/>
            <w:shd w:val="clear" w:color="auto" w:fill="auto"/>
          </w:tcPr>
          <w:p w:rsidR="00321AE8" w:rsidRPr="00B14A89" w:rsidRDefault="00321AE8" w:rsidP="00FB79B5">
            <w:pPr>
              <w:tabs>
                <w:tab w:val="left" w:pos="4536"/>
              </w:tabs>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Sami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Syrjaelae</w:t>
            </w:r>
            <w:proofErr w:type="spellEnd"/>
          </w:p>
        </w:tc>
        <w:tc>
          <w:tcPr>
            <w:tcW w:w="1701" w:type="dxa"/>
            <w:shd w:val="clear" w:color="auto" w:fill="auto"/>
          </w:tcPr>
          <w:p w:rsidR="00321AE8" w:rsidRPr="00B14A89" w:rsidRDefault="00321AE8" w:rsidP="00FB79B5">
            <w:pPr>
              <w:tabs>
                <w:tab w:val="left" w:pos="4536"/>
              </w:tabs>
              <w:spacing w:after="0"/>
              <w:jc w:val="center"/>
              <w:rPr>
                <w:rFonts w:ascii="Times New Roman" w:eastAsia="Times New Roman" w:hAnsi="Times New Roman"/>
                <w:sz w:val="24"/>
                <w:szCs w:val="24"/>
              </w:rPr>
            </w:pPr>
            <w:r>
              <w:rPr>
                <w:rFonts w:ascii="Times New Roman" w:eastAsia="Times New Roman" w:hAnsi="Times New Roman"/>
                <w:sz w:val="24"/>
                <w:szCs w:val="24"/>
              </w:rPr>
              <w:t>MR5VIDA</w:t>
            </w:r>
          </w:p>
        </w:tc>
        <w:tc>
          <w:tcPr>
            <w:tcW w:w="2800" w:type="dxa"/>
            <w:shd w:val="clear" w:color="auto" w:fill="auto"/>
          </w:tcPr>
          <w:p w:rsidR="00321AE8" w:rsidRPr="00B14A89" w:rsidRDefault="00321AE8" w:rsidP="00FB79B5">
            <w:pPr>
              <w:tabs>
                <w:tab w:val="left" w:pos="4536"/>
              </w:tabs>
              <w:spacing w:after="0"/>
              <w:jc w:val="center"/>
              <w:rPr>
                <w:rFonts w:ascii="Times New Roman" w:eastAsia="Times New Roman" w:hAnsi="Times New Roman"/>
                <w:sz w:val="24"/>
                <w:szCs w:val="24"/>
              </w:rPr>
            </w:pPr>
            <w:r>
              <w:rPr>
                <w:rFonts w:ascii="Times New Roman" w:eastAsia="Times New Roman" w:hAnsi="Times New Roman"/>
                <w:sz w:val="24"/>
                <w:szCs w:val="24"/>
              </w:rPr>
              <w:t>Piedāvājuma pievienota</w:t>
            </w:r>
          </w:p>
        </w:tc>
      </w:tr>
    </w:tbl>
    <w:p w:rsidR="00321AE8" w:rsidRDefault="00321AE8"/>
    <w:p w:rsidR="00321AE8" w:rsidRDefault="00321AE8"/>
    <w:sectPr w:rsidR="00321AE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530" w:rsidRDefault="004B4530" w:rsidP="00E82915">
      <w:pPr>
        <w:spacing w:after="0" w:line="240" w:lineRule="auto"/>
      </w:pPr>
      <w:r>
        <w:separator/>
      </w:r>
    </w:p>
  </w:endnote>
  <w:endnote w:type="continuationSeparator" w:id="0">
    <w:p w:rsidR="004B4530" w:rsidRDefault="004B4530" w:rsidP="00E8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03625"/>
      <w:docPartObj>
        <w:docPartGallery w:val="Page Numbers (Bottom of Page)"/>
        <w:docPartUnique/>
      </w:docPartObj>
    </w:sdtPr>
    <w:sdtEndPr>
      <w:rPr>
        <w:noProof/>
      </w:rPr>
    </w:sdtEndPr>
    <w:sdtContent>
      <w:p w:rsidR="004B4530" w:rsidRDefault="004B4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4530" w:rsidRDefault="004B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530" w:rsidRDefault="004B4530" w:rsidP="00E82915">
      <w:pPr>
        <w:spacing w:after="0" w:line="240" w:lineRule="auto"/>
      </w:pPr>
      <w:r>
        <w:separator/>
      </w:r>
    </w:p>
  </w:footnote>
  <w:footnote w:type="continuationSeparator" w:id="0">
    <w:p w:rsidR="004B4530" w:rsidRDefault="004B4530" w:rsidP="00E8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15:restartNumberingAfterBreak="0">
    <w:nsid w:val="7A237518"/>
    <w:multiLevelType w:val="multilevel"/>
    <w:tmpl w:val="0456984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lvlOverride w:ilvl="0">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15"/>
    <w:rsid w:val="000757A5"/>
    <w:rsid w:val="0020039D"/>
    <w:rsid w:val="002D5AD8"/>
    <w:rsid w:val="00321AE8"/>
    <w:rsid w:val="003F606F"/>
    <w:rsid w:val="004115EE"/>
    <w:rsid w:val="00465A66"/>
    <w:rsid w:val="004B4530"/>
    <w:rsid w:val="00535BB9"/>
    <w:rsid w:val="007C50BC"/>
    <w:rsid w:val="00904989"/>
    <w:rsid w:val="00B87405"/>
    <w:rsid w:val="00C65BD9"/>
    <w:rsid w:val="00E62011"/>
    <w:rsid w:val="00E82915"/>
    <w:rsid w:val="00ED6E48"/>
    <w:rsid w:val="00FB79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A9DF"/>
  <w15:chartTrackingRefBased/>
  <w15:docId w15:val="{2F437457-2913-4F29-9C4C-90E0CF29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A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34"/>
    <w:qFormat/>
    <w:rsid w:val="00E82915"/>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Virsraksti Char"/>
    <w:link w:val="ListParagraph"/>
    <w:uiPriority w:val="34"/>
    <w:rsid w:val="00E82915"/>
  </w:style>
  <w:style w:type="paragraph" w:styleId="Header">
    <w:name w:val="header"/>
    <w:basedOn w:val="Normal"/>
    <w:link w:val="HeaderChar"/>
    <w:uiPriority w:val="99"/>
    <w:unhideWhenUsed/>
    <w:rsid w:val="00E829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2915"/>
    <w:rPr>
      <w:rFonts w:ascii="Calibri" w:eastAsia="Calibri" w:hAnsi="Calibri" w:cs="Times New Roman"/>
    </w:rPr>
  </w:style>
  <w:style w:type="paragraph" w:styleId="Footer">
    <w:name w:val="footer"/>
    <w:basedOn w:val="Normal"/>
    <w:link w:val="FooterChar"/>
    <w:uiPriority w:val="99"/>
    <w:unhideWhenUsed/>
    <w:rsid w:val="00E829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2915"/>
    <w:rPr>
      <w:rFonts w:ascii="Calibri" w:eastAsia="Calibri" w:hAnsi="Calibri" w:cs="Times New Roman"/>
    </w:rPr>
  </w:style>
  <w:style w:type="character" w:styleId="Hyperlink">
    <w:name w:val="Hyperlink"/>
    <w:basedOn w:val="DefaultParagraphFont"/>
    <w:uiPriority w:val="99"/>
    <w:semiHidden/>
    <w:unhideWhenUsed/>
    <w:rsid w:val="00321AE8"/>
    <w:rPr>
      <w:color w:val="0563C1"/>
      <w:u w:val="single"/>
    </w:rPr>
  </w:style>
  <w:style w:type="character" w:styleId="FollowedHyperlink">
    <w:name w:val="FollowedHyperlink"/>
    <w:basedOn w:val="DefaultParagraphFont"/>
    <w:uiPriority w:val="99"/>
    <w:semiHidden/>
    <w:unhideWhenUsed/>
    <w:rsid w:val="00321AE8"/>
    <w:rPr>
      <w:color w:val="954F72"/>
      <w:u w:val="single"/>
    </w:rPr>
  </w:style>
  <w:style w:type="paragraph" w:customStyle="1" w:styleId="msonormal0">
    <w:name w:val="msonormal"/>
    <w:basedOn w:val="Normal"/>
    <w:rsid w:val="00321AE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321AE8"/>
    <w:pPr>
      <w:spacing w:before="100" w:beforeAutospacing="1" w:after="100" w:afterAutospacing="1" w:line="240" w:lineRule="auto"/>
    </w:pPr>
    <w:rPr>
      <w:rFonts w:ascii="Times New Roman" w:eastAsia="Times New Roman" w:hAnsi="Times New Roman"/>
      <w:b/>
      <w:bCs/>
      <w:color w:val="000000"/>
      <w:lang w:eastAsia="lv-LV"/>
    </w:rPr>
  </w:style>
  <w:style w:type="paragraph" w:customStyle="1" w:styleId="font6">
    <w:name w:val="font6"/>
    <w:basedOn w:val="Normal"/>
    <w:rsid w:val="00321AE8"/>
    <w:pPr>
      <w:spacing w:before="100" w:beforeAutospacing="1" w:after="100" w:afterAutospacing="1" w:line="240" w:lineRule="auto"/>
    </w:pPr>
    <w:rPr>
      <w:rFonts w:ascii="Times New Roman" w:eastAsia="Times New Roman" w:hAnsi="Times New Roman"/>
      <w:i/>
      <w:iCs/>
      <w:color w:val="000000"/>
      <w:lang w:eastAsia="lv-LV"/>
    </w:rPr>
  </w:style>
  <w:style w:type="paragraph" w:customStyle="1" w:styleId="font7">
    <w:name w:val="font7"/>
    <w:basedOn w:val="Normal"/>
    <w:rsid w:val="00321AE8"/>
    <w:pPr>
      <w:spacing w:before="100" w:beforeAutospacing="1" w:after="100" w:afterAutospacing="1" w:line="240" w:lineRule="auto"/>
    </w:pPr>
    <w:rPr>
      <w:rFonts w:ascii="Times New Roman" w:eastAsia="Times New Roman" w:hAnsi="Times New Roman"/>
      <w:b/>
      <w:bCs/>
      <w:color w:val="000000"/>
      <w:sz w:val="14"/>
      <w:szCs w:val="14"/>
      <w:lang w:eastAsia="lv-LV"/>
    </w:rPr>
  </w:style>
  <w:style w:type="paragraph" w:customStyle="1" w:styleId="font8">
    <w:name w:val="font8"/>
    <w:basedOn w:val="Normal"/>
    <w:rsid w:val="00321AE8"/>
    <w:pPr>
      <w:spacing w:before="100" w:beforeAutospacing="1" w:after="100" w:afterAutospacing="1" w:line="240" w:lineRule="auto"/>
    </w:pPr>
    <w:rPr>
      <w:rFonts w:ascii="Times New Roman" w:eastAsia="Times New Roman" w:hAnsi="Times New Roman"/>
      <w:color w:val="000000"/>
      <w:lang w:eastAsia="lv-LV"/>
    </w:rPr>
  </w:style>
  <w:style w:type="paragraph" w:customStyle="1" w:styleId="font9">
    <w:name w:val="font9"/>
    <w:basedOn w:val="Normal"/>
    <w:rsid w:val="00321AE8"/>
    <w:pPr>
      <w:spacing w:before="100" w:beforeAutospacing="1" w:after="100" w:afterAutospacing="1" w:line="240" w:lineRule="auto"/>
    </w:pPr>
    <w:rPr>
      <w:rFonts w:ascii="Times New Roman" w:eastAsia="Times New Roman" w:hAnsi="Times New Roman"/>
      <w:color w:val="000000"/>
      <w:sz w:val="14"/>
      <w:szCs w:val="14"/>
      <w:lang w:eastAsia="lv-LV"/>
    </w:rPr>
  </w:style>
  <w:style w:type="paragraph" w:customStyle="1" w:styleId="font10">
    <w:name w:val="font10"/>
    <w:basedOn w:val="Normal"/>
    <w:rsid w:val="00321AE8"/>
    <w:pPr>
      <w:spacing w:before="100" w:beforeAutospacing="1" w:after="100" w:afterAutospacing="1" w:line="240" w:lineRule="auto"/>
    </w:pPr>
    <w:rPr>
      <w:rFonts w:ascii="Times New Roman" w:eastAsia="Times New Roman" w:hAnsi="Times New Roman"/>
      <w:lang w:eastAsia="lv-LV"/>
    </w:rPr>
  </w:style>
  <w:style w:type="paragraph" w:customStyle="1" w:styleId="font11">
    <w:name w:val="font11"/>
    <w:basedOn w:val="Normal"/>
    <w:rsid w:val="00321AE8"/>
    <w:pPr>
      <w:spacing w:before="100" w:beforeAutospacing="1" w:after="100" w:afterAutospacing="1" w:line="240" w:lineRule="auto"/>
    </w:pPr>
    <w:rPr>
      <w:rFonts w:ascii="Times New Roman" w:eastAsia="Times New Roman" w:hAnsi="Times New Roman"/>
      <w:color w:val="000000"/>
      <w:lang w:eastAsia="lv-LV"/>
    </w:rPr>
  </w:style>
  <w:style w:type="paragraph" w:customStyle="1" w:styleId="font12">
    <w:name w:val="font12"/>
    <w:basedOn w:val="Normal"/>
    <w:rsid w:val="00321AE8"/>
    <w:pPr>
      <w:spacing w:before="100" w:beforeAutospacing="1" w:after="100" w:afterAutospacing="1" w:line="240" w:lineRule="auto"/>
    </w:pPr>
    <w:rPr>
      <w:rFonts w:ascii="Times New Roman" w:eastAsia="Times New Roman" w:hAnsi="Times New Roman"/>
      <w:sz w:val="14"/>
      <w:szCs w:val="14"/>
      <w:lang w:eastAsia="lv-LV"/>
    </w:rPr>
  </w:style>
  <w:style w:type="paragraph" w:customStyle="1" w:styleId="font13">
    <w:name w:val="font13"/>
    <w:basedOn w:val="Normal"/>
    <w:rsid w:val="00321AE8"/>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14">
    <w:name w:val="font14"/>
    <w:basedOn w:val="Normal"/>
    <w:rsid w:val="00321AE8"/>
    <w:pPr>
      <w:spacing w:before="100" w:beforeAutospacing="1" w:after="100" w:afterAutospacing="1" w:line="240" w:lineRule="auto"/>
    </w:pPr>
    <w:rPr>
      <w:rFonts w:ascii="Times New Roman" w:eastAsia="Times New Roman" w:hAnsi="Times New Roman"/>
      <w:u w:val="single"/>
      <w:lang w:eastAsia="lv-LV"/>
    </w:rPr>
  </w:style>
  <w:style w:type="paragraph" w:customStyle="1" w:styleId="font15">
    <w:name w:val="font15"/>
    <w:basedOn w:val="Normal"/>
    <w:rsid w:val="00321AE8"/>
    <w:pPr>
      <w:spacing w:before="100" w:beforeAutospacing="1" w:after="100" w:afterAutospacing="1" w:line="240" w:lineRule="auto"/>
    </w:pPr>
    <w:rPr>
      <w:rFonts w:ascii="Times New Roman" w:eastAsia="Times New Roman" w:hAnsi="Times New Roman"/>
      <w:i/>
      <w:iCs/>
      <w:lang w:eastAsia="lv-LV"/>
    </w:rPr>
  </w:style>
  <w:style w:type="paragraph" w:customStyle="1" w:styleId="font16">
    <w:name w:val="font16"/>
    <w:basedOn w:val="Normal"/>
    <w:rsid w:val="00321AE8"/>
    <w:pPr>
      <w:spacing w:before="100" w:beforeAutospacing="1" w:after="100" w:afterAutospacing="1" w:line="240" w:lineRule="auto"/>
    </w:pPr>
    <w:rPr>
      <w:rFonts w:ascii="Times New Roman" w:eastAsia="Times New Roman" w:hAnsi="Times New Roman"/>
      <w:i/>
      <w:iCs/>
      <w:color w:val="000000"/>
      <w:lang w:eastAsia="lv-LV"/>
    </w:rPr>
  </w:style>
  <w:style w:type="paragraph" w:customStyle="1" w:styleId="font17">
    <w:name w:val="font17"/>
    <w:basedOn w:val="Normal"/>
    <w:rsid w:val="00321AE8"/>
    <w:pPr>
      <w:spacing w:before="100" w:beforeAutospacing="1" w:after="100" w:afterAutospacing="1" w:line="240" w:lineRule="auto"/>
    </w:pPr>
    <w:rPr>
      <w:rFonts w:ascii="Times New Roman" w:eastAsia="Times New Roman" w:hAnsi="Times New Roman"/>
      <w:b/>
      <w:bCs/>
      <w:color w:val="000000"/>
      <w:u w:val="single"/>
      <w:lang w:eastAsia="lv-LV"/>
    </w:rPr>
  </w:style>
  <w:style w:type="paragraph" w:customStyle="1" w:styleId="font18">
    <w:name w:val="font18"/>
    <w:basedOn w:val="Normal"/>
    <w:rsid w:val="00321AE8"/>
    <w:pPr>
      <w:spacing w:before="100" w:beforeAutospacing="1" w:after="100" w:afterAutospacing="1" w:line="240" w:lineRule="auto"/>
    </w:pPr>
    <w:rPr>
      <w:rFonts w:ascii="Times New Roman" w:eastAsia="Times New Roman" w:hAnsi="Times New Roman"/>
      <w:b/>
      <w:bCs/>
      <w:color w:val="000000"/>
      <w:sz w:val="28"/>
      <w:szCs w:val="28"/>
      <w:lang w:eastAsia="lv-LV"/>
    </w:rPr>
  </w:style>
  <w:style w:type="paragraph" w:customStyle="1" w:styleId="font19">
    <w:name w:val="font19"/>
    <w:basedOn w:val="Normal"/>
    <w:rsid w:val="00321AE8"/>
    <w:pPr>
      <w:spacing w:before="100" w:beforeAutospacing="1" w:after="100" w:afterAutospacing="1" w:line="240" w:lineRule="auto"/>
    </w:pPr>
    <w:rPr>
      <w:rFonts w:ascii="Times New Roman" w:eastAsia="Times New Roman" w:hAnsi="Times New Roman"/>
      <w:color w:val="545454"/>
      <w:sz w:val="20"/>
      <w:szCs w:val="20"/>
      <w:lang w:eastAsia="lv-LV"/>
    </w:rPr>
  </w:style>
  <w:style w:type="paragraph" w:customStyle="1" w:styleId="font20">
    <w:name w:val="font20"/>
    <w:basedOn w:val="Normal"/>
    <w:rsid w:val="00321AE8"/>
    <w:pPr>
      <w:spacing w:before="100" w:beforeAutospacing="1" w:after="100" w:afterAutospacing="1" w:line="240" w:lineRule="auto"/>
    </w:pPr>
    <w:rPr>
      <w:rFonts w:ascii="Times New Roman" w:eastAsia="Times New Roman" w:hAnsi="Times New Roman"/>
      <w:b/>
      <w:bCs/>
      <w:color w:val="C00000"/>
      <w:sz w:val="28"/>
      <w:szCs w:val="28"/>
      <w:lang w:eastAsia="lv-LV"/>
    </w:rPr>
  </w:style>
  <w:style w:type="paragraph" w:customStyle="1" w:styleId="font21">
    <w:name w:val="font21"/>
    <w:basedOn w:val="Normal"/>
    <w:rsid w:val="00321AE8"/>
    <w:pPr>
      <w:spacing w:before="100" w:beforeAutospacing="1" w:after="100" w:afterAutospacing="1" w:line="240" w:lineRule="auto"/>
    </w:pPr>
    <w:rPr>
      <w:rFonts w:ascii="Times New Roman" w:eastAsia="Times New Roman" w:hAnsi="Times New Roman"/>
      <w:color w:val="C00000"/>
      <w:sz w:val="32"/>
      <w:szCs w:val="32"/>
      <w:lang w:eastAsia="lv-LV"/>
    </w:rPr>
  </w:style>
  <w:style w:type="paragraph" w:customStyle="1" w:styleId="font22">
    <w:name w:val="font22"/>
    <w:basedOn w:val="Normal"/>
    <w:rsid w:val="00321AE8"/>
    <w:pPr>
      <w:spacing w:before="100" w:beforeAutospacing="1" w:after="100" w:afterAutospacing="1" w:line="240" w:lineRule="auto"/>
    </w:pPr>
    <w:rPr>
      <w:rFonts w:ascii="Times New Roman" w:eastAsia="Times New Roman" w:hAnsi="Times New Roman"/>
      <w:color w:val="C00000"/>
      <w:lang w:eastAsia="lv-LV"/>
    </w:rPr>
  </w:style>
  <w:style w:type="paragraph" w:customStyle="1" w:styleId="xl67">
    <w:name w:val="xl67"/>
    <w:basedOn w:val="Normal"/>
    <w:rsid w:val="00321AE8"/>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68">
    <w:name w:val="xl68"/>
    <w:basedOn w:val="Normal"/>
    <w:rsid w:val="00321AE8"/>
    <w:pP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69">
    <w:name w:val="xl69"/>
    <w:basedOn w:val="Normal"/>
    <w:rsid w:val="00321AE8"/>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70">
    <w:name w:val="xl70"/>
    <w:basedOn w:val="Normal"/>
    <w:rsid w:val="00321AE8"/>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1">
    <w:name w:val="xl71"/>
    <w:basedOn w:val="Normal"/>
    <w:rsid w:val="00321AE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2">
    <w:name w:val="xl72"/>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73">
    <w:name w:val="xl73"/>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74">
    <w:name w:val="xl74"/>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5">
    <w:name w:val="xl75"/>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76">
    <w:name w:val="xl76"/>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77">
    <w:name w:val="xl77"/>
    <w:basedOn w:val="Normal"/>
    <w:rsid w:val="00321AE8"/>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78">
    <w:name w:val="xl78"/>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9">
    <w:name w:val="xl79"/>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80">
    <w:name w:val="xl80"/>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1">
    <w:name w:val="xl81"/>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lv-LV"/>
    </w:rPr>
  </w:style>
  <w:style w:type="paragraph" w:customStyle="1" w:styleId="xl82">
    <w:name w:val="xl82"/>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lv-LV"/>
    </w:rPr>
  </w:style>
  <w:style w:type="paragraph" w:customStyle="1" w:styleId="xl83">
    <w:name w:val="xl83"/>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lv-LV"/>
    </w:rPr>
  </w:style>
  <w:style w:type="paragraph" w:customStyle="1" w:styleId="xl84">
    <w:name w:val="xl84"/>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5">
    <w:name w:val="xl85"/>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86">
    <w:name w:val="xl86"/>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87">
    <w:name w:val="xl87"/>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88">
    <w:name w:val="xl88"/>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lv-LV"/>
    </w:rPr>
  </w:style>
  <w:style w:type="paragraph" w:customStyle="1" w:styleId="xl89">
    <w:name w:val="xl89"/>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lv-LV"/>
    </w:rPr>
  </w:style>
  <w:style w:type="paragraph" w:customStyle="1" w:styleId="xl90">
    <w:name w:val="xl90"/>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91">
    <w:name w:val="xl91"/>
    <w:basedOn w:val="Normal"/>
    <w:rsid w:val="00321AE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92">
    <w:name w:val="xl92"/>
    <w:basedOn w:val="Normal"/>
    <w:rsid w:val="00321AE8"/>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93">
    <w:name w:val="xl93"/>
    <w:basedOn w:val="Normal"/>
    <w:rsid w:val="00321AE8"/>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94">
    <w:name w:val="xl94"/>
    <w:basedOn w:val="Normal"/>
    <w:rsid w:val="00321AE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5">
    <w:name w:val="xl95"/>
    <w:basedOn w:val="Normal"/>
    <w:rsid w:val="00321AE8"/>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96">
    <w:name w:val="xl96"/>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97">
    <w:name w:val="xl97"/>
    <w:basedOn w:val="Normal"/>
    <w:rsid w:val="00321AE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98">
    <w:name w:val="xl98"/>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99">
    <w:name w:val="xl99"/>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100">
    <w:name w:val="xl100"/>
    <w:basedOn w:val="Normal"/>
    <w:rsid w:val="00321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1">
    <w:name w:val="xl101"/>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2">
    <w:name w:val="xl102"/>
    <w:basedOn w:val="Normal"/>
    <w:rsid w:val="00321AE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103">
    <w:name w:val="xl103"/>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lv-LV"/>
    </w:rPr>
  </w:style>
  <w:style w:type="paragraph" w:customStyle="1" w:styleId="xl104">
    <w:name w:val="xl104"/>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105">
    <w:name w:val="xl105"/>
    <w:basedOn w:val="Normal"/>
    <w:rsid w:val="00321AE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106">
    <w:name w:val="xl106"/>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07">
    <w:name w:val="xl107"/>
    <w:basedOn w:val="Normal"/>
    <w:rsid w:val="00321AE8"/>
    <w:pPr>
      <w:spacing w:before="100" w:beforeAutospacing="1" w:after="100" w:afterAutospacing="1" w:line="240" w:lineRule="auto"/>
    </w:pPr>
    <w:rPr>
      <w:rFonts w:ascii="Times New Roman" w:eastAsia="Times New Roman" w:hAnsi="Times New Roman"/>
      <w:b/>
      <w:bCs/>
      <w:sz w:val="20"/>
      <w:szCs w:val="20"/>
      <w:lang w:eastAsia="lv-LV"/>
    </w:rPr>
  </w:style>
  <w:style w:type="paragraph" w:customStyle="1" w:styleId="xl108">
    <w:name w:val="xl108"/>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9">
    <w:name w:val="xl109"/>
    <w:basedOn w:val="Normal"/>
    <w:rsid w:val="00321AE8"/>
    <w:pPr>
      <w:pBdr>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110">
    <w:name w:val="xl110"/>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111">
    <w:name w:val="xl111"/>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lv-LV"/>
    </w:rPr>
  </w:style>
  <w:style w:type="paragraph" w:customStyle="1" w:styleId="xl112">
    <w:name w:val="xl112"/>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321AE8"/>
    <w:pP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14">
    <w:name w:val="xl114"/>
    <w:basedOn w:val="Normal"/>
    <w:rsid w:val="00321AE8"/>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15">
    <w:name w:val="xl115"/>
    <w:basedOn w:val="Normal"/>
    <w:rsid w:val="00321AE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17">
    <w:name w:val="xl117"/>
    <w:basedOn w:val="Normal"/>
    <w:rsid w:val="00321AE8"/>
    <w:pPr>
      <w:pBdr>
        <w:top w:val="single" w:sz="4" w:space="0" w:color="auto"/>
        <w:left w:val="single" w:sz="4" w:space="0" w:color="auto"/>
      </w:pBdr>
      <w:shd w:val="clear" w:color="000000" w:fill="FFD966"/>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118">
    <w:name w:val="xl118"/>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19">
    <w:name w:val="xl119"/>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20">
    <w:name w:val="xl120"/>
    <w:basedOn w:val="Normal"/>
    <w:rsid w:val="00321AE8"/>
    <w:pPr>
      <w:pBdr>
        <w:top w:val="single" w:sz="4" w:space="0" w:color="auto"/>
        <w:left w:val="single" w:sz="4" w:space="0" w:color="auto"/>
      </w:pBdr>
      <w:shd w:val="clear" w:color="000000" w:fill="FFD966"/>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121">
    <w:name w:val="xl121"/>
    <w:basedOn w:val="Normal"/>
    <w:rsid w:val="00321AE8"/>
    <w:pPr>
      <w:pBdr>
        <w:top w:val="single" w:sz="4" w:space="0" w:color="auto"/>
        <w:left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2">
    <w:name w:val="xl122"/>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3">
    <w:name w:val="xl123"/>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4">
    <w:name w:val="xl124"/>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6">
    <w:name w:val="xl126"/>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7">
    <w:name w:val="xl127"/>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28">
    <w:name w:val="xl128"/>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29">
    <w:name w:val="xl129"/>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0">
    <w:name w:val="xl130"/>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1">
    <w:name w:val="xl131"/>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32">
    <w:name w:val="xl132"/>
    <w:basedOn w:val="Normal"/>
    <w:rsid w:val="00321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3">
    <w:name w:val="xl133"/>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34">
    <w:name w:val="xl134"/>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color w:val="000000"/>
      <w:sz w:val="24"/>
      <w:szCs w:val="24"/>
      <w:lang w:eastAsia="lv-LV"/>
    </w:rPr>
  </w:style>
  <w:style w:type="paragraph" w:customStyle="1" w:styleId="xl135">
    <w:name w:val="xl135"/>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6">
    <w:name w:val="xl136"/>
    <w:basedOn w:val="Normal"/>
    <w:rsid w:val="00321AE8"/>
    <w:pP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321AE8"/>
    <w:pPr>
      <w:spacing w:before="100" w:beforeAutospacing="1" w:after="100" w:afterAutospacing="1" w:line="240" w:lineRule="auto"/>
      <w:jc w:val="center"/>
    </w:pPr>
    <w:rPr>
      <w:rFonts w:ascii="Times New Roman" w:eastAsia="Times New Roman" w:hAnsi="Times New Roman"/>
      <w:i/>
      <w:iCs/>
      <w:sz w:val="24"/>
      <w:szCs w:val="24"/>
      <w:lang w:eastAsia="lv-LV"/>
    </w:rPr>
  </w:style>
  <w:style w:type="paragraph" w:customStyle="1" w:styleId="xl138">
    <w:name w:val="xl138"/>
    <w:basedOn w:val="Normal"/>
    <w:rsid w:val="00321AE8"/>
    <w:pP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139">
    <w:name w:val="xl139"/>
    <w:basedOn w:val="Normal"/>
    <w:rsid w:val="00321AE8"/>
    <w:pP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40">
    <w:name w:val="xl140"/>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141">
    <w:name w:val="xl141"/>
    <w:basedOn w:val="Normal"/>
    <w:rsid w:val="00321AE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42">
    <w:name w:val="xl142"/>
    <w:basedOn w:val="Normal"/>
    <w:rsid w:val="00321AE8"/>
    <w:pPr>
      <w:pBdr>
        <w:top w:val="single" w:sz="4" w:space="0" w:color="auto"/>
        <w:lef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43">
    <w:name w:val="xl143"/>
    <w:basedOn w:val="Normal"/>
    <w:rsid w:val="00321AE8"/>
    <w:pPr>
      <w:pBdr>
        <w:top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44">
    <w:name w:val="xl144"/>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5">
    <w:name w:val="xl145"/>
    <w:basedOn w:val="Normal"/>
    <w:rsid w:val="00321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46">
    <w:name w:val="xl146"/>
    <w:basedOn w:val="Normal"/>
    <w:rsid w:val="00321A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47">
    <w:name w:val="xl147"/>
    <w:basedOn w:val="Normal"/>
    <w:rsid w:val="00321A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48">
    <w:name w:val="xl148"/>
    <w:basedOn w:val="Normal"/>
    <w:rsid w:val="00321A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49">
    <w:name w:val="xl149"/>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lv-LV"/>
    </w:rPr>
  </w:style>
  <w:style w:type="paragraph" w:customStyle="1" w:styleId="xl150">
    <w:name w:val="xl150"/>
    <w:basedOn w:val="Normal"/>
    <w:rsid w:val="00321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51">
    <w:name w:val="xl151"/>
    <w:basedOn w:val="Normal"/>
    <w:rsid w:val="00321AE8"/>
    <w:pPr>
      <w:pBdr>
        <w:top w:val="single" w:sz="4" w:space="0" w:color="auto"/>
        <w:left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styleId="BalloonText">
    <w:name w:val="Balloon Text"/>
    <w:basedOn w:val="Normal"/>
    <w:link w:val="BalloonTextChar"/>
    <w:uiPriority w:val="99"/>
    <w:semiHidden/>
    <w:unhideWhenUsed/>
    <w:rsid w:val="004B4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3724">
      <w:bodyDiv w:val="1"/>
      <w:marLeft w:val="0"/>
      <w:marRight w:val="0"/>
      <w:marTop w:val="0"/>
      <w:marBottom w:val="0"/>
      <w:divBdr>
        <w:top w:val="none" w:sz="0" w:space="0" w:color="auto"/>
        <w:left w:val="none" w:sz="0" w:space="0" w:color="auto"/>
        <w:bottom w:val="none" w:sz="0" w:space="0" w:color="auto"/>
        <w:right w:val="none" w:sz="0" w:space="0" w:color="auto"/>
      </w:divBdr>
    </w:div>
    <w:div w:id="1395277272">
      <w:bodyDiv w:val="1"/>
      <w:marLeft w:val="0"/>
      <w:marRight w:val="0"/>
      <w:marTop w:val="0"/>
      <w:marBottom w:val="0"/>
      <w:divBdr>
        <w:top w:val="none" w:sz="0" w:space="0" w:color="auto"/>
        <w:left w:val="none" w:sz="0" w:space="0" w:color="auto"/>
        <w:bottom w:val="none" w:sz="0" w:space="0" w:color="auto"/>
        <w:right w:val="none" w:sz="0" w:space="0" w:color="auto"/>
      </w:divBdr>
    </w:div>
    <w:div w:id="19662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41</Pages>
  <Words>45855</Words>
  <Characters>26138</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5</cp:revision>
  <cp:lastPrinted>2019-09-26T10:24:00Z</cp:lastPrinted>
  <dcterms:created xsi:type="dcterms:W3CDTF">2019-08-14T10:16:00Z</dcterms:created>
  <dcterms:modified xsi:type="dcterms:W3CDTF">2019-09-26T11:03:00Z</dcterms:modified>
</cp:coreProperties>
</file>