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AD" w:rsidRPr="00A637AD" w:rsidRDefault="00A637AD" w:rsidP="0043438A">
      <w:pPr>
        <w:suppressAutoHyphens/>
        <w:autoSpaceDN w:val="0"/>
        <w:spacing w:after="0" w:line="240" w:lineRule="auto"/>
        <w:textAlignment w:val="baseline"/>
        <w:rPr>
          <w:rFonts w:ascii="Times New Roman" w:eastAsia="Calibri" w:hAnsi="Times New Roman" w:cs="Times New Roman"/>
          <w:b/>
          <w:sz w:val="23"/>
          <w:szCs w:val="23"/>
        </w:rPr>
      </w:pPr>
    </w:p>
    <w:p w:rsidR="00A637AD" w:rsidRPr="00A637AD" w:rsidRDefault="00A637AD" w:rsidP="00A637A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A637AD">
        <w:rPr>
          <w:rFonts w:ascii="Times New Roman" w:eastAsia="Calibri" w:hAnsi="Times New Roman" w:cs="Times New Roman"/>
          <w:b/>
          <w:sz w:val="24"/>
          <w:szCs w:val="24"/>
        </w:rPr>
        <w:t xml:space="preserve">LĪGUMS </w:t>
      </w:r>
    </w:p>
    <w:p w:rsidR="00A637AD" w:rsidRPr="00A637AD" w:rsidRDefault="00A637AD" w:rsidP="00A637AD">
      <w:pPr>
        <w:suppressAutoHyphens/>
        <w:autoSpaceDN w:val="0"/>
        <w:spacing w:after="0" w:line="240" w:lineRule="auto"/>
        <w:ind w:right="-766"/>
        <w:jc w:val="center"/>
        <w:textAlignment w:val="baseline"/>
        <w:rPr>
          <w:rFonts w:ascii="Times New Roman" w:eastAsia="Calibri" w:hAnsi="Times New Roman" w:cs="Times New Roman"/>
          <w:i/>
          <w:sz w:val="24"/>
          <w:szCs w:val="24"/>
        </w:rPr>
      </w:pPr>
      <w:r w:rsidRPr="00A637AD">
        <w:rPr>
          <w:rFonts w:ascii="Times New Roman" w:eastAsia="Times New Roman" w:hAnsi="Times New Roman" w:cs="Times New Roman"/>
          <w:bCs/>
          <w:i/>
          <w:sz w:val="24"/>
          <w:szCs w:val="24"/>
        </w:rPr>
        <w:t xml:space="preserve">Par </w:t>
      </w:r>
      <w:proofErr w:type="spellStart"/>
      <w:r w:rsidRPr="00A637AD">
        <w:rPr>
          <w:rFonts w:ascii="Times New Roman" w:eastAsia="Calibri" w:hAnsi="Times New Roman" w:cs="Times New Roman"/>
          <w:i/>
          <w:sz w:val="24"/>
          <w:szCs w:val="24"/>
        </w:rPr>
        <w:t>otoakustisko</w:t>
      </w:r>
      <w:proofErr w:type="spellEnd"/>
      <w:r w:rsidRPr="00A637AD">
        <w:rPr>
          <w:rFonts w:ascii="Times New Roman" w:eastAsia="Calibri" w:hAnsi="Times New Roman" w:cs="Times New Roman"/>
          <w:i/>
          <w:sz w:val="24"/>
          <w:szCs w:val="24"/>
        </w:rPr>
        <w:t xml:space="preserve"> emisijas audiometru </w:t>
      </w:r>
      <w:proofErr w:type="spellStart"/>
      <w:r w:rsidRPr="00A637AD">
        <w:rPr>
          <w:rFonts w:ascii="Times New Roman" w:eastAsia="Calibri" w:hAnsi="Times New Roman" w:cs="Times New Roman"/>
          <w:i/>
          <w:sz w:val="24"/>
          <w:szCs w:val="24"/>
        </w:rPr>
        <w:t>kohleārās</w:t>
      </w:r>
      <w:proofErr w:type="spellEnd"/>
      <w:r w:rsidRPr="00A637AD">
        <w:rPr>
          <w:rFonts w:ascii="Times New Roman" w:eastAsia="Calibri" w:hAnsi="Times New Roman" w:cs="Times New Roman"/>
          <w:i/>
          <w:sz w:val="24"/>
          <w:szCs w:val="24"/>
        </w:rPr>
        <w:t xml:space="preserve"> funkcijas noteikšanai jaundzimušajiem piegād</w:t>
      </w:r>
      <w:r>
        <w:rPr>
          <w:rFonts w:ascii="Times New Roman" w:eastAsia="Calibri" w:hAnsi="Times New Roman" w:cs="Times New Roman"/>
          <w:i/>
          <w:sz w:val="24"/>
          <w:szCs w:val="24"/>
        </w:rPr>
        <w:t>i</w:t>
      </w:r>
    </w:p>
    <w:p w:rsidR="00A637AD" w:rsidRPr="00A637AD" w:rsidRDefault="00A637AD" w:rsidP="00A637AD">
      <w:pPr>
        <w:suppressAutoHyphens/>
        <w:autoSpaceDN w:val="0"/>
        <w:spacing w:after="0" w:line="240" w:lineRule="auto"/>
        <w:ind w:right="-766"/>
        <w:jc w:val="center"/>
        <w:textAlignment w:val="baseline"/>
        <w:rPr>
          <w:rFonts w:ascii="Times New Roman" w:eastAsia="Times New Roman" w:hAnsi="Times New Roman" w:cs="Times New Roman"/>
          <w:bCs/>
          <w:sz w:val="24"/>
          <w:szCs w:val="24"/>
        </w:rPr>
      </w:pPr>
      <w:r w:rsidRPr="00A637AD">
        <w:rPr>
          <w:rFonts w:ascii="Times New Roman" w:eastAsia="Times New Roman" w:hAnsi="Times New Roman" w:cs="Times New Roman"/>
          <w:bCs/>
          <w:sz w:val="24"/>
          <w:szCs w:val="24"/>
        </w:rPr>
        <w:t>Nr.</w:t>
      </w:r>
      <w:r w:rsidR="009951FB">
        <w:rPr>
          <w:rFonts w:ascii="Times New Roman" w:eastAsia="Times New Roman" w:hAnsi="Times New Roman" w:cs="Times New Roman"/>
          <w:bCs/>
          <w:sz w:val="24"/>
          <w:szCs w:val="24"/>
        </w:rPr>
        <w:t xml:space="preserve"> </w:t>
      </w:r>
      <w:bookmarkStart w:id="0" w:name="_GoBack"/>
      <w:bookmarkEnd w:id="0"/>
      <w:r w:rsidR="001A0A9B">
        <w:rPr>
          <w:rFonts w:ascii="Times New Roman" w:eastAsia="Times New Roman" w:hAnsi="Times New Roman" w:cs="Times New Roman"/>
          <w:bCs/>
          <w:sz w:val="24"/>
          <w:szCs w:val="24"/>
        </w:rPr>
        <w:t>SKUS 197/16</w:t>
      </w:r>
      <w:r w:rsidR="00AE3C5C">
        <w:rPr>
          <w:rFonts w:ascii="Times New Roman" w:eastAsia="Times New Roman" w:hAnsi="Times New Roman" w:cs="Times New Roman"/>
          <w:bCs/>
          <w:sz w:val="24"/>
          <w:szCs w:val="24"/>
        </w:rPr>
        <w:br/>
      </w:r>
      <w:r w:rsidR="00AE3C5C" w:rsidRPr="00AE3C5C">
        <w:rPr>
          <w:rFonts w:ascii="Times New Roman" w:eastAsia="Times New Roman" w:hAnsi="Times New Roman" w:cs="Times New Roman"/>
          <w:bCs/>
        </w:rPr>
        <w:t>Piegādātāja līgumu reģistrācijas nr. M095/2016-3</w:t>
      </w:r>
    </w:p>
    <w:p w:rsidR="00AE3C5C" w:rsidRDefault="00AE3C5C" w:rsidP="00A637A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A637AD" w:rsidRPr="00A637AD" w:rsidRDefault="00A637AD" w:rsidP="00A637A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A637AD">
        <w:rPr>
          <w:rFonts w:ascii="Times New Roman" w:eastAsia="Times New Roman" w:hAnsi="Times New Roman" w:cs="Times New Roman"/>
          <w:bCs/>
          <w:sz w:val="24"/>
          <w:szCs w:val="24"/>
        </w:rPr>
        <w:t xml:space="preserve">2016. gada </w:t>
      </w:r>
      <w:r w:rsidR="001A0A9B">
        <w:rPr>
          <w:rFonts w:ascii="Times New Roman" w:eastAsia="Times New Roman" w:hAnsi="Times New Roman" w:cs="Times New Roman"/>
          <w:bCs/>
          <w:sz w:val="24"/>
          <w:szCs w:val="24"/>
        </w:rPr>
        <w:t>21</w:t>
      </w:r>
      <w:r w:rsidRPr="00A637AD">
        <w:rPr>
          <w:rFonts w:ascii="Times New Roman" w:eastAsia="Times New Roman" w:hAnsi="Times New Roman" w:cs="Times New Roman"/>
          <w:bCs/>
          <w:sz w:val="24"/>
          <w:szCs w:val="24"/>
        </w:rPr>
        <w:t>.</w:t>
      </w:r>
      <w:r w:rsidR="00AE3C5C">
        <w:rPr>
          <w:rFonts w:ascii="Times New Roman" w:eastAsia="Times New Roman" w:hAnsi="Times New Roman" w:cs="Times New Roman"/>
          <w:bCs/>
          <w:sz w:val="24"/>
          <w:szCs w:val="24"/>
        </w:rPr>
        <w:t>marts</w:t>
      </w:r>
      <w:r w:rsidR="00AE3C5C">
        <w:rPr>
          <w:rFonts w:ascii="Times New Roman" w:eastAsia="Times New Roman" w:hAnsi="Times New Roman" w:cs="Times New Roman"/>
          <w:bCs/>
          <w:sz w:val="24"/>
          <w:szCs w:val="24"/>
        </w:rPr>
        <w:tab/>
        <w:t>Rīgā</w:t>
      </w:r>
    </w:p>
    <w:p w:rsidR="00A637AD" w:rsidRPr="00A637AD" w:rsidRDefault="00A637AD" w:rsidP="00A637A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A637AD" w:rsidRPr="00A637AD" w:rsidRDefault="00A637AD" w:rsidP="00A637A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A637AD" w:rsidRPr="00A637AD" w:rsidRDefault="00A637AD" w:rsidP="00A637AD">
      <w:pPr>
        <w:spacing w:after="0" w:line="240" w:lineRule="auto"/>
        <w:ind w:right="-766"/>
        <w:jc w:val="both"/>
        <w:rPr>
          <w:rFonts w:ascii="Times New Roman" w:eastAsia="Times New Roman" w:hAnsi="Times New Roman" w:cs="Times New Roman"/>
          <w:snapToGrid w:val="0"/>
          <w:sz w:val="24"/>
          <w:szCs w:val="24"/>
        </w:rPr>
      </w:pPr>
      <w:r w:rsidRPr="00A637AD">
        <w:rPr>
          <w:rFonts w:ascii="Times New Roman" w:eastAsia="Times New Roman" w:hAnsi="Times New Roman" w:cs="Times New Roman"/>
          <w:b/>
          <w:bCs/>
          <w:sz w:val="24"/>
          <w:szCs w:val="24"/>
        </w:rPr>
        <w:t>VSIA „Paula Stradiņa klīniskā universitātes slimnīca”</w:t>
      </w:r>
      <w:r w:rsidRPr="00A637AD">
        <w:rPr>
          <w:rFonts w:ascii="Times New Roman" w:eastAsia="Times New Roman" w:hAnsi="Times New Roman" w:cs="Times New Roman"/>
          <w:snapToGrid w:val="0"/>
          <w:sz w:val="24"/>
          <w:szCs w:val="24"/>
        </w:rPr>
        <w:t>, Pilsoņu ielā 13, Rīgā, LV-1002, reģ.Nr.</w:t>
      </w:r>
      <w:r w:rsidRPr="00A637AD">
        <w:rPr>
          <w:rFonts w:ascii="Times New Roman" w:eastAsia="Times New Roman" w:hAnsi="Times New Roman" w:cs="Times New Roman"/>
          <w:sz w:val="24"/>
          <w:szCs w:val="24"/>
        </w:rPr>
        <w:t>40003457109</w:t>
      </w:r>
      <w:r w:rsidRPr="00A637AD">
        <w:rPr>
          <w:rFonts w:ascii="Times New Roman" w:eastAsia="Times New Roman" w:hAnsi="Times New Roman" w:cs="Times New Roman"/>
          <w:snapToGrid w:val="0"/>
          <w:sz w:val="24"/>
          <w:szCs w:val="24"/>
        </w:rPr>
        <w:t xml:space="preserve">, </w:t>
      </w:r>
      <w:r w:rsidR="00074415" w:rsidRPr="00074415">
        <w:rPr>
          <w:rFonts w:ascii="Times New Roman" w:eastAsia="Times New Roman" w:hAnsi="Times New Roman" w:cs="Times New Roman"/>
          <w:sz w:val="24"/>
          <w:szCs w:val="24"/>
        </w:rPr>
        <w:t>kuru, pamatojoties uz statūtiem un valdes pilnvarojumu (19.02.2016. valdes lēmums Nr.22, protokols Nr.9 p.1), pārstāv valdes locekle Elita Buša</w:t>
      </w:r>
      <w:r w:rsidR="00074415" w:rsidRPr="00074415">
        <w:rPr>
          <w:rFonts w:ascii="Times New Roman" w:eastAsia="Times New Roman" w:hAnsi="Times New Roman" w:cs="Times New Roman"/>
          <w:snapToGrid w:val="0"/>
          <w:sz w:val="24"/>
          <w:szCs w:val="24"/>
        </w:rPr>
        <w:t xml:space="preserve"> (turpmāk -Pasūtītājs) no vienas puses, un</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Korporācija</w:t>
      </w:r>
      <w:r w:rsidRPr="00A637AD">
        <w:rPr>
          <w:rFonts w:ascii="Times New Roman" w:eastAsia="Times New Roman" w:hAnsi="Times New Roman" w:cs="Times New Roman"/>
          <w:b/>
          <w:bCs/>
          <w:sz w:val="24"/>
          <w:szCs w:val="24"/>
        </w:rPr>
        <w:t>”</w:t>
      </w:r>
      <w:r w:rsidR="002000F8">
        <w:rPr>
          <w:rFonts w:ascii="Times New Roman" w:eastAsia="Times New Roman" w:hAnsi="Times New Roman" w:cs="Times New Roman"/>
          <w:sz w:val="24"/>
          <w:szCs w:val="24"/>
        </w:rPr>
        <w:t>, reģistrācijas Nr.40003547099</w:t>
      </w:r>
      <w:r w:rsidRPr="00A637AD">
        <w:rPr>
          <w:rFonts w:ascii="Times New Roman" w:eastAsia="Times New Roman" w:hAnsi="Times New Roman" w:cs="Times New Roman"/>
          <w:sz w:val="24"/>
          <w:szCs w:val="24"/>
        </w:rPr>
        <w:t>, juridiskā adrese:</w:t>
      </w:r>
      <w:r w:rsidRPr="00A637AD">
        <w:rPr>
          <w:rFonts w:ascii="Helvetica" w:eastAsia="Times New Roman" w:hAnsi="Helvetica" w:cs="Helvetica"/>
          <w:color w:val="444444"/>
          <w:sz w:val="20"/>
          <w:szCs w:val="20"/>
        </w:rPr>
        <w:t xml:space="preserve"> </w:t>
      </w:r>
      <w:r w:rsidR="002000F8">
        <w:rPr>
          <w:rFonts w:ascii="Times New Roman" w:eastAsia="Times New Roman" w:hAnsi="Times New Roman" w:cs="Times New Roman"/>
          <w:sz w:val="24"/>
          <w:szCs w:val="24"/>
        </w:rPr>
        <w:t xml:space="preserve">Meistaru iela 7, </w:t>
      </w:r>
      <w:proofErr w:type="spellStart"/>
      <w:r w:rsidR="002000F8">
        <w:rPr>
          <w:rFonts w:ascii="Times New Roman" w:eastAsia="Times New Roman" w:hAnsi="Times New Roman" w:cs="Times New Roman"/>
          <w:sz w:val="24"/>
          <w:szCs w:val="24"/>
        </w:rPr>
        <w:t>Valdlauči</w:t>
      </w:r>
      <w:proofErr w:type="spellEnd"/>
      <w:r w:rsidR="002000F8">
        <w:rPr>
          <w:rFonts w:ascii="Times New Roman" w:eastAsia="Times New Roman" w:hAnsi="Times New Roman" w:cs="Times New Roman"/>
          <w:sz w:val="24"/>
          <w:szCs w:val="24"/>
        </w:rPr>
        <w:t xml:space="preserve">, </w:t>
      </w:r>
      <w:r w:rsidR="00FF5DCD">
        <w:rPr>
          <w:rFonts w:ascii="Times New Roman" w:eastAsia="Times New Roman" w:hAnsi="Times New Roman" w:cs="Times New Roman"/>
          <w:sz w:val="24"/>
          <w:szCs w:val="24"/>
        </w:rPr>
        <w:t xml:space="preserve">Ķekavas pagasts, </w:t>
      </w:r>
      <w:r w:rsidR="002000F8">
        <w:rPr>
          <w:rFonts w:ascii="Times New Roman" w:eastAsia="Times New Roman" w:hAnsi="Times New Roman" w:cs="Times New Roman"/>
          <w:sz w:val="24"/>
          <w:szCs w:val="24"/>
        </w:rPr>
        <w:t xml:space="preserve">Ķekavas novads, LV - </w:t>
      </w:r>
      <w:r w:rsidR="00F55707">
        <w:rPr>
          <w:rFonts w:ascii="Times New Roman" w:eastAsia="Times New Roman" w:hAnsi="Times New Roman" w:cs="Times New Roman"/>
          <w:sz w:val="24"/>
          <w:szCs w:val="24"/>
        </w:rPr>
        <w:t>1076</w:t>
      </w:r>
      <w:r w:rsidRPr="00A637AD">
        <w:rPr>
          <w:rFonts w:ascii="Times New Roman" w:eastAsia="Times New Roman" w:hAnsi="Times New Roman" w:cs="Times New Roman"/>
          <w:sz w:val="24"/>
          <w:szCs w:val="24"/>
        </w:rPr>
        <w:t xml:space="preserve">, tās </w:t>
      </w:r>
      <w:r w:rsidR="00FF5DCD" w:rsidRPr="00FF5DCD">
        <w:rPr>
          <w:rFonts w:ascii="Times New Roman" w:eastAsia="Times New Roman" w:hAnsi="Times New Roman" w:cs="Times New Roman"/>
          <w:sz w:val="24"/>
          <w:szCs w:val="24"/>
        </w:rPr>
        <w:t xml:space="preserve">valdes locekles Daces </w:t>
      </w:r>
      <w:proofErr w:type="spellStart"/>
      <w:r w:rsidR="00FF5DCD" w:rsidRPr="00FF5DCD">
        <w:rPr>
          <w:rFonts w:ascii="Times New Roman" w:eastAsia="Times New Roman" w:hAnsi="Times New Roman" w:cs="Times New Roman"/>
          <w:sz w:val="24"/>
          <w:szCs w:val="24"/>
        </w:rPr>
        <w:t>Rātfelderes</w:t>
      </w:r>
      <w:proofErr w:type="spellEnd"/>
      <w:r w:rsidRPr="00A637AD">
        <w:rPr>
          <w:rFonts w:ascii="Times New Roman" w:eastAsia="Times New Roman" w:hAnsi="Times New Roman" w:cs="Times New Roman"/>
          <w:sz w:val="24"/>
          <w:szCs w:val="24"/>
        </w:rPr>
        <w:t xml:space="preserve"> personā, kur</w:t>
      </w:r>
      <w:r w:rsidR="00FF5DCD">
        <w:rPr>
          <w:rFonts w:ascii="Times New Roman" w:eastAsia="Times New Roman" w:hAnsi="Times New Roman" w:cs="Times New Roman"/>
          <w:sz w:val="24"/>
          <w:szCs w:val="24"/>
        </w:rPr>
        <w:t>a</w:t>
      </w:r>
      <w:r w:rsidRPr="00A637AD">
        <w:rPr>
          <w:rFonts w:ascii="Times New Roman" w:eastAsia="Times New Roman" w:hAnsi="Times New Roman" w:cs="Times New Roman"/>
          <w:sz w:val="24"/>
          <w:szCs w:val="24"/>
        </w:rPr>
        <w:t xml:space="preserve"> rīkojas uz </w:t>
      </w:r>
      <w:r w:rsidR="00FF5DCD">
        <w:rPr>
          <w:rFonts w:ascii="Times New Roman" w:eastAsia="Times New Roman" w:hAnsi="Times New Roman" w:cs="Times New Roman"/>
          <w:sz w:val="24"/>
          <w:szCs w:val="24"/>
        </w:rPr>
        <w:t>statūtu</w:t>
      </w:r>
      <w:r w:rsidRPr="00A637AD">
        <w:rPr>
          <w:rFonts w:ascii="Times New Roman" w:eastAsia="Times New Roman" w:hAnsi="Times New Roman" w:cs="Times New Roman"/>
          <w:sz w:val="24"/>
          <w:szCs w:val="24"/>
        </w:rPr>
        <w:t xml:space="preserve"> pamata (turpmāk - Piegādātājs) no otras puses (abi kopā – Puses), pamatojoties uz </w:t>
      </w:r>
      <w:r>
        <w:rPr>
          <w:rFonts w:ascii="Times New Roman" w:eastAsia="Times New Roman" w:hAnsi="Times New Roman" w:cs="Times New Roman"/>
          <w:sz w:val="24"/>
          <w:szCs w:val="24"/>
        </w:rPr>
        <w:t>iepirkuma</w:t>
      </w:r>
      <w:r w:rsidRPr="00A637AD">
        <w:rPr>
          <w:rFonts w:ascii="Times New Roman" w:eastAsia="Times New Roman" w:hAnsi="Times New Roman" w:cs="Times New Roman"/>
          <w:sz w:val="24"/>
          <w:szCs w:val="24"/>
        </w:rPr>
        <w:t xml:space="preserve"> „</w:t>
      </w:r>
      <w:proofErr w:type="spellStart"/>
      <w:r>
        <w:rPr>
          <w:rFonts w:ascii="Calibri" w:eastAsia="Calibri" w:hAnsi="Calibri" w:cs="Times New Roman"/>
        </w:rPr>
        <w:t>O</w:t>
      </w:r>
      <w:r w:rsidRPr="00A637AD">
        <w:rPr>
          <w:rFonts w:ascii="Times New Roman" w:eastAsia="Calibri" w:hAnsi="Times New Roman" w:cs="Times New Roman"/>
          <w:sz w:val="24"/>
          <w:szCs w:val="24"/>
        </w:rPr>
        <w:t>toakustisko</w:t>
      </w:r>
      <w:proofErr w:type="spellEnd"/>
      <w:r w:rsidRPr="00A637AD">
        <w:rPr>
          <w:rFonts w:ascii="Times New Roman" w:eastAsia="Calibri" w:hAnsi="Times New Roman" w:cs="Times New Roman"/>
          <w:sz w:val="24"/>
          <w:szCs w:val="24"/>
        </w:rPr>
        <w:t xml:space="preserve"> emisijas audiometru </w:t>
      </w:r>
      <w:proofErr w:type="spellStart"/>
      <w:r w:rsidRPr="00A637AD">
        <w:rPr>
          <w:rFonts w:ascii="Times New Roman" w:eastAsia="Calibri" w:hAnsi="Times New Roman" w:cs="Times New Roman"/>
          <w:sz w:val="24"/>
          <w:szCs w:val="24"/>
        </w:rPr>
        <w:t>kohleārās</w:t>
      </w:r>
      <w:proofErr w:type="spellEnd"/>
      <w:r w:rsidRPr="00A637AD">
        <w:rPr>
          <w:rFonts w:ascii="Times New Roman" w:eastAsia="Calibri" w:hAnsi="Times New Roman" w:cs="Times New Roman"/>
          <w:sz w:val="24"/>
          <w:szCs w:val="24"/>
        </w:rPr>
        <w:t xml:space="preserve"> funkcijas noteikšanai jaundzimušajiem piegāde</w:t>
      </w:r>
      <w:r w:rsidRPr="00A637AD">
        <w:rPr>
          <w:rFonts w:ascii="Times New Roman" w:eastAsia="Times New Roman" w:hAnsi="Times New Roman" w:cs="Times New Roman"/>
          <w:sz w:val="24"/>
          <w:szCs w:val="24"/>
        </w:rPr>
        <w:t>” (ID Nr. PSKUS 2016/</w:t>
      </w:r>
      <w:r>
        <w:rPr>
          <w:rFonts w:ascii="Times New Roman" w:eastAsia="Times New Roman" w:hAnsi="Times New Roman" w:cs="Times New Roman"/>
          <w:sz w:val="24"/>
          <w:szCs w:val="24"/>
        </w:rPr>
        <w:t>34</w:t>
      </w:r>
      <w:r w:rsidRPr="00A637AD">
        <w:rPr>
          <w:rFonts w:ascii="Times New Roman" w:eastAsia="Times New Roman" w:hAnsi="Times New Roman" w:cs="Times New Roman"/>
          <w:sz w:val="24"/>
          <w:szCs w:val="24"/>
        </w:rPr>
        <w:t xml:space="preserve">), rezultātiem un, saskaņā ar Piegādātāja </w:t>
      </w:r>
      <w:r>
        <w:rPr>
          <w:rFonts w:ascii="Times New Roman" w:eastAsia="Times New Roman" w:hAnsi="Times New Roman" w:cs="Times New Roman"/>
          <w:sz w:val="24"/>
          <w:szCs w:val="24"/>
        </w:rPr>
        <w:t>iepirkumā</w:t>
      </w:r>
      <w:r w:rsidRPr="00A637AD">
        <w:rPr>
          <w:rFonts w:ascii="Times New Roman" w:eastAsia="Times New Roman" w:hAnsi="Times New Roman" w:cs="Times New Roman"/>
          <w:sz w:val="24"/>
          <w:szCs w:val="24"/>
        </w:rPr>
        <w:t xml:space="preserve"> iesniegto piedāvājumu, noslēdz šādu līgumu (turpmāk – Līgums):</w:t>
      </w:r>
    </w:p>
    <w:p w:rsidR="00A637AD" w:rsidRPr="00A637AD" w:rsidRDefault="00A637AD" w:rsidP="00A637A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Līguma priekšmets</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Atbilstoši šī Līguma noteikumiem, Piegādātājs piegādā un Pasūtītājs pieņem </w:t>
      </w:r>
      <w:r w:rsidR="009B19CA">
        <w:rPr>
          <w:rFonts w:ascii="Times New Roman" w:eastAsia="Calibri" w:hAnsi="Times New Roman" w:cs="Times New Roman"/>
          <w:sz w:val="24"/>
          <w:szCs w:val="24"/>
        </w:rPr>
        <w:t>2 (</w:t>
      </w:r>
      <w:r w:rsidR="00620A1B">
        <w:rPr>
          <w:rFonts w:ascii="Times New Roman" w:eastAsia="Calibri" w:hAnsi="Times New Roman" w:cs="Times New Roman"/>
          <w:sz w:val="24"/>
          <w:szCs w:val="24"/>
        </w:rPr>
        <w:t>divus</w:t>
      </w:r>
      <w:r w:rsidR="009B19CA">
        <w:rPr>
          <w:rFonts w:ascii="Times New Roman" w:eastAsia="Calibri" w:hAnsi="Times New Roman" w:cs="Times New Roman"/>
          <w:sz w:val="24"/>
          <w:szCs w:val="24"/>
        </w:rPr>
        <w:t>)</w:t>
      </w:r>
      <w:r w:rsidR="00620A1B">
        <w:rPr>
          <w:rFonts w:ascii="Times New Roman" w:eastAsia="Calibri" w:hAnsi="Times New Roman" w:cs="Times New Roman"/>
          <w:sz w:val="24"/>
          <w:szCs w:val="24"/>
        </w:rPr>
        <w:t xml:space="preserve"> </w:t>
      </w:r>
      <w:proofErr w:type="spellStart"/>
      <w:r w:rsidR="00620A1B" w:rsidRPr="009B19CA">
        <w:rPr>
          <w:rFonts w:ascii="Times New Roman" w:eastAsia="Calibri" w:hAnsi="Times New Roman" w:cs="Times New Roman"/>
          <w:b/>
          <w:i/>
          <w:sz w:val="24"/>
          <w:szCs w:val="24"/>
        </w:rPr>
        <w:t>otoakustiskos</w:t>
      </w:r>
      <w:proofErr w:type="spellEnd"/>
      <w:r w:rsidR="00620A1B" w:rsidRPr="009B19CA">
        <w:rPr>
          <w:rFonts w:ascii="Times New Roman" w:eastAsia="Calibri" w:hAnsi="Times New Roman" w:cs="Times New Roman"/>
          <w:b/>
          <w:i/>
          <w:sz w:val="24"/>
          <w:szCs w:val="24"/>
        </w:rPr>
        <w:t xml:space="preserve"> emisijas audiometrus</w:t>
      </w:r>
      <w:r w:rsidRPr="00A637AD">
        <w:rPr>
          <w:rFonts w:ascii="Times New Roman" w:eastAsia="Calibri" w:hAnsi="Times New Roman" w:cs="Times New Roman"/>
          <w:sz w:val="24"/>
          <w:szCs w:val="24"/>
        </w:rPr>
        <w:t xml:space="preserve"> (turpmāk – Prece). Preces un tās apraksts un izmaksas pievienotas Līguma pielikumā.</w:t>
      </w:r>
    </w:p>
    <w:p w:rsidR="00A637AD" w:rsidRPr="00A637AD" w:rsidRDefault="00A637AD" w:rsidP="00A637A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  Preces piegādes vieta: VSIA “Paula Stradiņa klīniskā universitātes slimnīca” Pilsoņu iela 13, Rīga, LV – 1002. </w:t>
      </w:r>
    </w:p>
    <w:p w:rsidR="00984ADE" w:rsidRPr="00A637AD" w:rsidRDefault="00A637AD" w:rsidP="00984ADE">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  Preces piegādes laiks: Piegādātājs piegādā Preci </w:t>
      </w:r>
      <w:r w:rsidR="00984ADE">
        <w:rPr>
          <w:rFonts w:ascii="Times New Roman" w:eastAsia="Calibri" w:hAnsi="Times New Roman" w:cs="Times New Roman"/>
          <w:sz w:val="24"/>
          <w:szCs w:val="24"/>
        </w:rPr>
        <w:t>2</w:t>
      </w:r>
      <w:r w:rsidRPr="00A637AD">
        <w:rPr>
          <w:rFonts w:ascii="Times New Roman" w:eastAsia="Calibri" w:hAnsi="Times New Roman" w:cs="Times New Roman"/>
          <w:sz w:val="24"/>
          <w:szCs w:val="24"/>
        </w:rPr>
        <w:t xml:space="preserve"> (</w:t>
      </w:r>
      <w:r w:rsidR="00984ADE">
        <w:rPr>
          <w:rFonts w:ascii="Times New Roman" w:eastAsia="Calibri" w:hAnsi="Times New Roman" w:cs="Times New Roman"/>
          <w:sz w:val="24"/>
          <w:szCs w:val="24"/>
        </w:rPr>
        <w:t>divu</w:t>
      </w:r>
      <w:r w:rsidRPr="00A637AD">
        <w:rPr>
          <w:rFonts w:ascii="Times New Roman" w:eastAsia="Calibri" w:hAnsi="Times New Roman" w:cs="Times New Roman"/>
          <w:sz w:val="24"/>
          <w:szCs w:val="24"/>
        </w:rPr>
        <w:t xml:space="preserve">) </w:t>
      </w:r>
      <w:r w:rsidR="00984ADE">
        <w:rPr>
          <w:rFonts w:ascii="Times New Roman" w:eastAsia="Calibri" w:hAnsi="Times New Roman" w:cs="Times New Roman"/>
          <w:sz w:val="24"/>
          <w:szCs w:val="24"/>
        </w:rPr>
        <w:t>nedēļu</w:t>
      </w:r>
      <w:r w:rsidRPr="00A637AD">
        <w:rPr>
          <w:rFonts w:ascii="Times New Roman" w:eastAsia="Calibri" w:hAnsi="Times New Roman" w:cs="Times New Roman"/>
          <w:sz w:val="24"/>
          <w:szCs w:val="24"/>
        </w:rPr>
        <w:t xml:space="preserve"> laikā pēc Līguma noslēgšanas dienas.</w:t>
      </w:r>
    </w:p>
    <w:p w:rsidR="00A637AD" w:rsidRPr="00A637AD" w:rsidRDefault="00A637AD" w:rsidP="00A637A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Līguma summa, norēķinu kārtība</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Līguma kopējā summa </w:t>
      </w:r>
      <w:r w:rsidR="008E2DAD">
        <w:rPr>
          <w:rFonts w:ascii="Times New Roman" w:eastAsia="Calibri" w:hAnsi="Times New Roman" w:cs="Times New Roman"/>
          <w:sz w:val="24"/>
          <w:szCs w:val="24"/>
        </w:rPr>
        <w:t>ir</w:t>
      </w:r>
      <w:r w:rsidRPr="00A637AD">
        <w:rPr>
          <w:rFonts w:ascii="Times New Roman" w:eastAsia="Calibri" w:hAnsi="Times New Roman" w:cs="Times New Roman"/>
          <w:sz w:val="24"/>
          <w:szCs w:val="24"/>
        </w:rPr>
        <w:t xml:space="preserve"> </w:t>
      </w:r>
      <w:r w:rsidR="008E2DAD">
        <w:rPr>
          <w:rFonts w:ascii="Times New Roman" w:eastAsia="Calibri" w:hAnsi="Times New Roman" w:cs="Times New Roman"/>
          <w:b/>
          <w:sz w:val="24"/>
          <w:szCs w:val="24"/>
        </w:rPr>
        <w:t>9 600,00</w:t>
      </w:r>
      <w:r w:rsidRPr="00A637AD">
        <w:rPr>
          <w:rFonts w:ascii="Times New Roman" w:eastAsia="Calibri" w:hAnsi="Times New Roman" w:cs="Times New Roman"/>
          <w:b/>
          <w:bCs/>
          <w:sz w:val="24"/>
          <w:szCs w:val="24"/>
        </w:rPr>
        <w:t xml:space="preserve"> EUR</w:t>
      </w:r>
      <w:r w:rsidRPr="00A637AD">
        <w:rPr>
          <w:rFonts w:ascii="Times New Roman" w:eastAsia="Calibri" w:hAnsi="Times New Roman" w:cs="Times New Roman"/>
          <w:sz w:val="24"/>
          <w:szCs w:val="24"/>
        </w:rPr>
        <w:t xml:space="preserve"> (</w:t>
      </w:r>
      <w:r w:rsidR="008E2DAD">
        <w:rPr>
          <w:rFonts w:ascii="Times New Roman" w:eastAsia="Calibri" w:hAnsi="Times New Roman" w:cs="Times New Roman"/>
          <w:sz w:val="24"/>
          <w:szCs w:val="24"/>
        </w:rPr>
        <w:t xml:space="preserve">deviņi tūkstoši seši simti </w:t>
      </w:r>
      <w:proofErr w:type="spellStart"/>
      <w:r w:rsidRPr="00A637AD">
        <w:rPr>
          <w:rFonts w:ascii="Times New Roman" w:eastAsia="Calibri" w:hAnsi="Times New Roman" w:cs="Times New Roman"/>
          <w:i/>
          <w:sz w:val="24"/>
          <w:szCs w:val="24"/>
        </w:rPr>
        <w:t>euro</w:t>
      </w:r>
      <w:proofErr w:type="spellEnd"/>
      <w:r w:rsidRPr="00A637AD">
        <w:rPr>
          <w:rFonts w:ascii="Times New Roman" w:eastAsia="Calibri" w:hAnsi="Times New Roman" w:cs="Times New Roman"/>
          <w:sz w:val="24"/>
          <w:szCs w:val="24"/>
        </w:rPr>
        <w:t xml:space="preserve"> un 00 </w:t>
      </w:r>
      <w:proofErr w:type="spellStart"/>
      <w:r w:rsidR="00AE3C5C" w:rsidRPr="00AE3C5C">
        <w:rPr>
          <w:rFonts w:ascii="Times New Roman" w:eastAsia="Calibri" w:hAnsi="Times New Roman" w:cs="Times New Roman"/>
          <w:i/>
          <w:sz w:val="24"/>
          <w:szCs w:val="24"/>
        </w:rPr>
        <w:t>euro</w:t>
      </w:r>
      <w:proofErr w:type="spellEnd"/>
      <w:r w:rsidR="00AE3C5C" w:rsidRPr="00AE3C5C">
        <w:rPr>
          <w:rFonts w:ascii="Times New Roman" w:eastAsia="Calibri" w:hAnsi="Times New Roman" w:cs="Times New Roman"/>
          <w:i/>
          <w:sz w:val="24"/>
          <w:szCs w:val="24"/>
        </w:rPr>
        <w:t xml:space="preserve"> </w:t>
      </w:r>
      <w:r w:rsidRPr="00A637AD">
        <w:rPr>
          <w:rFonts w:ascii="Times New Roman" w:eastAsia="Calibri" w:hAnsi="Times New Roman" w:cs="Times New Roman"/>
          <w:sz w:val="24"/>
          <w:szCs w:val="24"/>
        </w:rPr>
        <w:t>centi) bez pievienotās vē</w:t>
      </w:r>
      <w:r w:rsidR="004D351B">
        <w:rPr>
          <w:rFonts w:ascii="Times New Roman" w:eastAsia="Calibri" w:hAnsi="Times New Roman" w:cs="Times New Roman"/>
          <w:sz w:val="24"/>
          <w:szCs w:val="24"/>
        </w:rPr>
        <w:t xml:space="preserve">rtības nodokļa (turpmāk – PVN) </w:t>
      </w:r>
      <w:r w:rsidR="004D351B" w:rsidRPr="004D351B">
        <w:rPr>
          <w:rFonts w:ascii="Times New Roman" w:eastAsia="Times New Roman" w:hAnsi="Times New Roman" w:cs="Times New Roman"/>
          <w:sz w:val="24"/>
          <w:szCs w:val="24"/>
        </w:rPr>
        <w:t>un tā ir fiksēta un nemainās visu Līguma darbības laiku. PVN tiek aprēķināts un maksāts papildus saskaņā ar spēkā esošo nodokļu likmi.</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A637AD" w:rsidRPr="00A637AD" w:rsidRDefault="00A637AD" w:rsidP="00A637AD">
      <w:pPr>
        <w:numPr>
          <w:ilvl w:val="1"/>
          <w:numId w:val="1"/>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A637AD">
        <w:rPr>
          <w:rFonts w:ascii="Times New Roman" w:eastAsia="Times New Roman" w:hAnsi="Times New Roman" w:cs="Times New Roman"/>
          <w:sz w:val="24"/>
          <w:szCs w:val="24"/>
        </w:rPr>
        <w:t>Rēķins tiek izrakstīts atbilstoši Līguma 2.</w:t>
      </w:r>
      <w:r w:rsidR="004D351B">
        <w:rPr>
          <w:rFonts w:ascii="Times New Roman" w:eastAsia="Times New Roman" w:hAnsi="Times New Roman" w:cs="Times New Roman"/>
          <w:sz w:val="24"/>
          <w:szCs w:val="24"/>
        </w:rPr>
        <w:t>1</w:t>
      </w:r>
      <w:r w:rsidRPr="00A637AD">
        <w:rPr>
          <w:rFonts w:ascii="Times New Roman" w:eastAsia="Times New Roman" w:hAnsi="Times New Roman" w:cs="Times New Roman"/>
          <w:sz w:val="24"/>
          <w:szCs w:val="24"/>
        </w:rPr>
        <w:t xml:space="preserve">.punktā norādītajai </w:t>
      </w:r>
      <w:r w:rsidR="004D351B">
        <w:rPr>
          <w:rFonts w:ascii="Times New Roman" w:eastAsia="Times New Roman" w:hAnsi="Times New Roman" w:cs="Times New Roman"/>
          <w:sz w:val="24"/>
          <w:szCs w:val="24"/>
        </w:rPr>
        <w:t>summai</w:t>
      </w:r>
      <w:r w:rsidRPr="00A637AD">
        <w:rPr>
          <w:rFonts w:ascii="Times New Roman" w:eastAsia="Calibri" w:hAnsi="Times New Roman" w:cs="Times New Roman"/>
          <w:sz w:val="24"/>
          <w:szCs w:val="24"/>
        </w:rPr>
        <w:t xml:space="preserve">. </w:t>
      </w:r>
    </w:p>
    <w:p w:rsidR="00A637AD" w:rsidRPr="00A637AD" w:rsidRDefault="00A637AD" w:rsidP="00A637AD">
      <w:pPr>
        <w:numPr>
          <w:ilvl w:val="1"/>
          <w:numId w:val="1"/>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637AD" w:rsidRDefault="00A637AD" w:rsidP="002F1FC2">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AD587D" w:rsidRDefault="00AD587D" w:rsidP="00AD587D">
      <w:pPr>
        <w:spacing w:after="0" w:line="240" w:lineRule="auto"/>
        <w:ind w:left="562" w:right="-766"/>
        <w:jc w:val="both"/>
        <w:rPr>
          <w:rFonts w:ascii="Times New Roman" w:eastAsia="Calibri" w:hAnsi="Times New Roman" w:cs="Times New Roman"/>
          <w:sz w:val="24"/>
          <w:szCs w:val="24"/>
        </w:rPr>
      </w:pPr>
    </w:p>
    <w:p w:rsidR="00AD587D" w:rsidRPr="00A637AD" w:rsidRDefault="00AD587D" w:rsidP="00AD587D">
      <w:pPr>
        <w:spacing w:after="0" w:line="240" w:lineRule="auto"/>
        <w:ind w:left="562" w:right="-766"/>
        <w:jc w:val="both"/>
        <w:rPr>
          <w:rFonts w:ascii="Times New Roman" w:eastAsia="Calibri" w:hAnsi="Times New Roman" w:cs="Times New Roman"/>
          <w:sz w:val="24"/>
          <w:szCs w:val="24"/>
        </w:rPr>
      </w:pPr>
    </w:p>
    <w:p w:rsidR="00A637AD" w:rsidRPr="00A637AD" w:rsidRDefault="00A637AD" w:rsidP="00A637A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A637AD">
        <w:rPr>
          <w:rFonts w:ascii="Times New Roman" w:eastAsia="Times New Roman" w:hAnsi="Times New Roman" w:cs="Times New Roman"/>
          <w:b/>
          <w:bCs/>
          <w:sz w:val="24"/>
          <w:szCs w:val="24"/>
          <w:lang w:eastAsia="lv-LV"/>
        </w:rPr>
        <w:lastRenderedPageBreak/>
        <w:t>Līguma darbības termiņš un spēkā esamība</w:t>
      </w:r>
    </w:p>
    <w:p w:rsidR="00A637AD" w:rsidRPr="00A637AD" w:rsidRDefault="00A637AD" w:rsidP="00A637A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7AD">
        <w:rPr>
          <w:rFonts w:ascii="Times New Roman" w:eastAsia="Times New Roman" w:hAnsi="Times New Roman" w:cs="Times New Roman"/>
          <w:sz w:val="24"/>
          <w:szCs w:val="24"/>
          <w:lang w:eastAsia="lv-LV"/>
        </w:rPr>
        <w:t xml:space="preserve">Šis Līgums stājas spēkā tā abpusējas parakstīšanas brīdī un ir spēkā līdz </w:t>
      </w:r>
      <w:r w:rsidRPr="00A637AD">
        <w:rPr>
          <w:rFonts w:ascii="Times New Roman" w:eastAsia="Times New Roman" w:hAnsi="Times New Roman" w:cs="Times New Roman"/>
          <w:sz w:val="24"/>
          <w:szCs w:val="24"/>
        </w:rPr>
        <w:t xml:space="preserve">pilnīgai Pušu saistību izpildei, bet ne ilgāk kā </w:t>
      </w:r>
      <w:r w:rsidR="005B4B77">
        <w:rPr>
          <w:rFonts w:ascii="Times New Roman" w:eastAsia="Times New Roman" w:hAnsi="Times New Roman" w:cs="Times New Roman"/>
          <w:sz w:val="24"/>
          <w:szCs w:val="24"/>
        </w:rPr>
        <w:t>4</w:t>
      </w:r>
      <w:r w:rsidRPr="00A637AD">
        <w:rPr>
          <w:rFonts w:ascii="Times New Roman" w:eastAsia="Times New Roman" w:hAnsi="Times New Roman" w:cs="Times New Roman"/>
          <w:sz w:val="24"/>
          <w:szCs w:val="24"/>
        </w:rPr>
        <w:t xml:space="preserve"> (</w:t>
      </w:r>
      <w:r w:rsidR="005B4B77">
        <w:rPr>
          <w:rFonts w:ascii="Times New Roman" w:eastAsia="Times New Roman" w:hAnsi="Times New Roman" w:cs="Times New Roman"/>
          <w:sz w:val="24"/>
          <w:szCs w:val="24"/>
        </w:rPr>
        <w:t>četrus</w:t>
      </w:r>
      <w:r w:rsidRPr="00A637AD">
        <w:rPr>
          <w:rFonts w:ascii="Times New Roman" w:eastAsia="Times New Roman" w:hAnsi="Times New Roman" w:cs="Times New Roman"/>
          <w:sz w:val="24"/>
          <w:szCs w:val="24"/>
        </w:rPr>
        <w:t>) mēnešus no Līguma noslēgšanas brīža.</w:t>
      </w:r>
    </w:p>
    <w:p w:rsidR="00A637AD" w:rsidRPr="00A637AD" w:rsidRDefault="00A637AD" w:rsidP="00A637A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7AD">
        <w:rPr>
          <w:rFonts w:ascii="Times New Roman" w:eastAsia="Times New Roman" w:hAnsi="Times New Roman" w:cs="Times New Roman"/>
          <w:sz w:val="24"/>
          <w:szCs w:val="24"/>
          <w:lang w:eastAsia="lv-LV"/>
        </w:rPr>
        <w:t>Pusēm ir tiesības jebkurā brīdī izbeigt Līgumu, par to rakstiski vienojoties.</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Pasūtītājam ir tiesības vienpusēji atkāpties no Līguma, rakstiski par to brīdinot Piegādātāju, ja:</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Piegādātājs neveic Preces piegādi ilgāk par 10 (desmit) dienām no Līgumā noteiktā piegādes termiņa; </w:t>
      </w:r>
    </w:p>
    <w:p w:rsidR="00A637AD" w:rsidRPr="00A637AD" w:rsidRDefault="00A637AD" w:rsidP="00A637AD">
      <w:pPr>
        <w:numPr>
          <w:ilvl w:val="2"/>
          <w:numId w:val="1"/>
        </w:numPr>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iestājušies apstākļi, kas apgrūtina vai padara neiespējamu Piegādātāja šajā Līgumā noteikto saistību izpildi;</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notikusi Piegādātāja likvidācija; </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pret Piegādātāju uzsākta maksātnespējas procedūra;</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Par vienpusēju atkāpšanos no līguma, Pasūtītājs </w:t>
      </w:r>
      <w:proofErr w:type="spellStart"/>
      <w:r w:rsidRPr="00A637AD">
        <w:rPr>
          <w:rFonts w:ascii="Times New Roman" w:eastAsia="Calibri" w:hAnsi="Times New Roman" w:cs="Times New Roman"/>
          <w:sz w:val="24"/>
          <w:szCs w:val="24"/>
        </w:rPr>
        <w:t>nosūta</w:t>
      </w:r>
      <w:proofErr w:type="spellEnd"/>
      <w:r w:rsidRPr="00A637AD">
        <w:rPr>
          <w:rFonts w:ascii="Times New Roman" w:eastAsia="Calibri" w:hAnsi="Times New Roman" w:cs="Times New Roman"/>
          <w:sz w:val="24"/>
          <w:szCs w:val="24"/>
        </w:rPr>
        <w:t xml:space="preserve"> Piegādātājam rakstisku paziņojumu. Līgums uzskatāms par izbeigtu ar dienu, kad Pasūtītājs nosūtījis Piegādātājam rakstisku paziņojumu.</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A637AD" w:rsidRPr="00A637AD" w:rsidRDefault="00A637AD" w:rsidP="00A637A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Pasūtītājs vismaz 30 (trīsdesmit) dienas kavē Līgumā noteikto maksājumu veikšanas termiņu un Pasūtītājs pārkāpumu nenovērš 30 (trīsdesmit) dienu laikā no Izpildītāja pretenzijas nosūtīšanas dienas uz Pasūtītāja juridisko adresi;</w:t>
      </w:r>
    </w:p>
    <w:p w:rsidR="00A637AD" w:rsidRPr="00A637AD" w:rsidRDefault="00A637AD" w:rsidP="00A637AD">
      <w:pPr>
        <w:numPr>
          <w:ilvl w:val="2"/>
          <w:numId w:val="1"/>
        </w:numPr>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A637AD" w:rsidRPr="00A637AD" w:rsidRDefault="00A637AD" w:rsidP="00A637AD">
      <w:pPr>
        <w:numPr>
          <w:ilvl w:val="1"/>
          <w:numId w:val="1"/>
        </w:numPr>
        <w:spacing w:after="0" w:line="240" w:lineRule="auto"/>
        <w:ind w:right="-766" w:hanging="562"/>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637AD" w:rsidRPr="00A637AD" w:rsidRDefault="00A637AD" w:rsidP="00A637AD">
      <w:pPr>
        <w:numPr>
          <w:ilvl w:val="0"/>
          <w:numId w:val="1"/>
        </w:numPr>
        <w:spacing w:before="120" w:after="120" w:line="240" w:lineRule="auto"/>
        <w:ind w:right="-766"/>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Garantija</w:t>
      </w:r>
    </w:p>
    <w:p w:rsidR="00A637AD" w:rsidRPr="00A637AD" w:rsidRDefault="00A637AD" w:rsidP="00A637AD">
      <w:pPr>
        <w:spacing w:after="0" w:line="240" w:lineRule="auto"/>
        <w:ind w:left="567" w:right="-766" w:hanging="567"/>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4.1. </w:t>
      </w:r>
      <w:r w:rsidRPr="00A637AD">
        <w:rPr>
          <w:rFonts w:ascii="Times New Roman" w:eastAsia="Times New Roman" w:hAnsi="Times New Roman" w:cs="Times New Roman"/>
          <w:sz w:val="24"/>
          <w:szCs w:val="24"/>
        </w:rPr>
        <w:tab/>
        <w:t xml:space="preserve">Preces garantijas laiks ir </w:t>
      </w:r>
      <w:r w:rsidR="00734ED5">
        <w:rPr>
          <w:rFonts w:ascii="Times New Roman" w:eastAsia="Times New Roman" w:hAnsi="Times New Roman" w:cs="Times New Roman"/>
          <w:sz w:val="24"/>
          <w:szCs w:val="24"/>
        </w:rPr>
        <w:t xml:space="preserve">24 </w:t>
      </w:r>
      <w:r w:rsidRPr="00A637AD">
        <w:rPr>
          <w:rFonts w:ascii="Times New Roman" w:eastAsia="Times New Roman" w:hAnsi="Times New Roman" w:cs="Times New Roman"/>
          <w:sz w:val="24"/>
          <w:szCs w:val="24"/>
        </w:rPr>
        <w:t>(</w:t>
      </w:r>
      <w:r w:rsidR="00734ED5">
        <w:rPr>
          <w:rFonts w:ascii="Times New Roman" w:eastAsia="Times New Roman" w:hAnsi="Times New Roman" w:cs="Times New Roman"/>
          <w:sz w:val="24"/>
          <w:szCs w:val="24"/>
        </w:rPr>
        <w:t>divdesmit četri</w:t>
      </w:r>
      <w:r w:rsidRPr="00A637AD">
        <w:rPr>
          <w:rFonts w:ascii="Times New Roman" w:eastAsia="Times New Roman" w:hAnsi="Times New Roman" w:cs="Times New Roman"/>
          <w:sz w:val="24"/>
          <w:szCs w:val="24"/>
        </w:rPr>
        <w:t>) mēneši no Preces pieņemšanas – nodošanas akta abpusējas parakstīšanas dienas.</w:t>
      </w:r>
    </w:p>
    <w:p w:rsidR="00A637AD" w:rsidRPr="00A637AD" w:rsidRDefault="00A637AD" w:rsidP="00A637AD">
      <w:pPr>
        <w:spacing w:after="0" w:line="240" w:lineRule="auto"/>
        <w:ind w:left="567" w:right="-766" w:hanging="567"/>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4.2.</w:t>
      </w:r>
      <w:r w:rsidRPr="00A637AD">
        <w:rPr>
          <w:rFonts w:ascii="Times New Roman" w:eastAsia="Times New Roman" w:hAnsi="Times New Roman" w:cs="Times New Roman"/>
          <w:sz w:val="24"/>
          <w:szCs w:val="24"/>
        </w:rPr>
        <w:tab/>
        <w:t>Piegādātājs apņemas bez maksas novērst jebkuru Preces defektu, ja defekts ir atklāts Preces garantijas laikā.</w:t>
      </w:r>
    </w:p>
    <w:p w:rsidR="00A637AD" w:rsidRPr="00A637AD" w:rsidRDefault="00A637AD" w:rsidP="00A637A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Preces garantija neattiecas uz preces defektiem, kas radušies:</w:t>
      </w:r>
    </w:p>
    <w:p w:rsidR="00A637AD" w:rsidRPr="00A637AD" w:rsidRDefault="00A637AD" w:rsidP="00A637AD">
      <w:pPr>
        <w:spacing w:after="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4.3.1.</w:t>
      </w:r>
      <w:r w:rsidRPr="00A637AD">
        <w:rPr>
          <w:rFonts w:ascii="Times New Roman" w:eastAsia="Calibri" w:hAnsi="Times New Roman" w:cs="Times New Roman"/>
          <w:sz w:val="24"/>
          <w:szCs w:val="24"/>
        </w:rPr>
        <w:tab/>
        <w:t>ekspluatējot Preci neatbilstoši tās ekspluatācijas noteikumiem (ražotāja instrukcijām);</w:t>
      </w:r>
    </w:p>
    <w:p w:rsidR="00A637AD" w:rsidRPr="00A637AD" w:rsidRDefault="00A637AD" w:rsidP="00A637A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pierādāmu Preces lietotāju nolaidības, nepareizas Preces lietošanas vai apzinātu bojājumu konstatēšanas gadījumā;</w:t>
      </w:r>
    </w:p>
    <w:p w:rsidR="00A637AD" w:rsidRPr="00A637AD" w:rsidRDefault="00A637AD" w:rsidP="00A637A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637AD" w:rsidRPr="00A637AD" w:rsidRDefault="00A637AD" w:rsidP="00A637AD">
      <w:pPr>
        <w:numPr>
          <w:ilvl w:val="2"/>
          <w:numId w:val="3"/>
        </w:numPr>
        <w:spacing w:after="120" w:line="240" w:lineRule="auto"/>
        <w:ind w:left="1276"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nepārvaramas varas apstākļu rezultātā. </w:t>
      </w:r>
    </w:p>
    <w:p w:rsidR="00A637AD" w:rsidRPr="00A637AD" w:rsidRDefault="00A637AD" w:rsidP="00A637A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A637AD">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A637A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637AD" w:rsidRPr="00A637AD" w:rsidRDefault="00A637AD" w:rsidP="00A637A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A637A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637AD" w:rsidRPr="00A637AD" w:rsidRDefault="00A637AD" w:rsidP="00A637AD">
      <w:pPr>
        <w:spacing w:after="0" w:line="240" w:lineRule="auto"/>
        <w:ind w:left="567" w:right="-766" w:hanging="567"/>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4.6</w:t>
      </w:r>
      <w:r w:rsidRPr="00A637AD">
        <w:rPr>
          <w:rFonts w:ascii="Times New Roman" w:eastAsia="Times New Roman" w:hAnsi="Times New Roman" w:cs="Times New Roman"/>
          <w:sz w:val="24"/>
          <w:szCs w:val="24"/>
        </w:rPr>
        <w:tab/>
        <w:t xml:space="preserve">Pamatojoties uz Preces defektu aktu, Piegādātājam, ne vēlāk kā 10 (desmit) </w:t>
      </w:r>
      <w:r w:rsidR="009B19CA">
        <w:rPr>
          <w:rFonts w:ascii="Times New Roman" w:eastAsia="Times New Roman" w:hAnsi="Times New Roman" w:cs="Times New Roman"/>
          <w:sz w:val="24"/>
          <w:szCs w:val="24"/>
        </w:rPr>
        <w:t>darba</w:t>
      </w:r>
      <w:r w:rsidRPr="00A637AD">
        <w:rPr>
          <w:rFonts w:ascii="Times New Roman" w:eastAsia="Times New Roman" w:hAnsi="Times New Roman" w:cs="Times New Roman"/>
          <w:sz w:val="24"/>
          <w:szCs w:val="24"/>
        </w:rPr>
        <w:t xml:space="preserve"> dienu laikā no defektu akta saņemšanas dienas, jānomaina Prece ar jaunu Preci vai jāveic Preces remonts bez papildus samaksas.</w:t>
      </w:r>
    </w:p>
    <w:p w:rsidR="00A637AD" w:rsidRPr="00A637AD" w:rsidRDefault="00A637AD" w:rsidP="00A637AD">
      <w:pPr>
        <w:spacing w:after="0" w:line="240" w:lineRule="auto"/>
        <w:ind w:left="567" w:right="-766" w:hanging="567"/>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4.7.</w:t>
      </w:r>
      <w:r w:rsidRPr="00A637A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p>
    <w:p w:rsidR="00A637AD" w:rsidRPr="00A637AD" w:rsidRDefault="00A637AD" w:rsidP="00A637AD">
      <w:pPr>
        <w:numPr>
          <w:ilvl w:val="0"/>
          <w:numId w:val="3"/>
        </w:numPr>
        <w:spacing w:before="120" w:after="120" w:line="240" w:lineRule="auto"/>
        <w:ind w:right="-766"/>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Preces kvalitātes prasības</w:t>
      </w:r>
    </w:p>
    <w:p w:rsidR="00A637AD" w:rsidRPr="00A637AD" w:rsidRDefault="00A637AD" w:rsidP="00A637AD">
      <w:p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bCs/>
          <w:sz w:val="24"/>
          <w:szCs w:val="24"/>
        </w:rPr>
        <w:t xml:space="preserve">5.1. </w:t>
      </w:r>
      <w:r w:rsidR="00072854">
        <w:rPr>
          <w:rFonts w:ascii="Times New Roman" w:eastAsia="Calibri" w:hAnsi="Times New Roman" w:cs="Times New Roman"/>
          <w:bCs/>
          <w:sz w:val="24"/>
          <w:szCs w:val="24"/>
        </w:rPr>
        <w:t xml:space="preserve"> </w:t>
      </w:r>
      <w:r w:rsidRPr="00A637A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A637AD" w:rsidRPr="00A637AD" w:rsidRDefault="00A637AD" w:rsidP="00A637AD">
      <w:p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5.2.</w:t>
      </w:r>
      <w:r w:rsidRPr="00A637AD">
        <w:rPr>
          <w:rFonts w:ascii="Times New Roman" w:eastAsia="Calibri" w:hAnsi="Times New Roman" w:cs="Times New Roman"/>
          <w:sz w:val="24"/>
          <w:szCs w:val="24"/>
        </w:rPr>
        <w:tab/>
        <w:t>Piegādātājs garantē, ka piegādātā Prece ir augstas kvalitātes un atbilst Latvijas Republikas normatīvo aktu prasībām.</w:t>
      </w:r>
    </w:p>
    <w:p w:rsidR="00A637AD" w:rsidRPr="00A637AD" w:rsidRDefault="00A637AD" w:rsidP="00A637AD">
      <w:p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5.3.</w:t>
      </w:r>
      <w:r w:rsidRPr="00A637AD">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A637AD" w:rsidRPr="00A637AD" w:rsidRDefault="00A637AD" w:rsidP="00A637AD">
      <w:pPr>
        <w:spacing w:after="0" w:line="240" w:lineRule="auto"/>
        <w:ind w:left="567" w:right="-766" w:hanging="567"/>
        <w:jc w:val="both"/>
        <w:rPr>
          <w:rFonts w:ascii="Times New Roman" w:eastAsia="Calibri" w:hAnsi="Times New Roman" w:cs="Times New Roman"/>
          <w:bCs/>
          <w:sz w:val="24"/>
          <w:szCs w:val="24"/>
        </w:rPr>
      </w:pPr>
      <w:r w:rsidRPr="00A637AD">
        <w:rPr>
          <w:rFonts w:ascii="Times New Roman" w:eastAsia="Calibri" w:hAnsi="Times New Roman" w:cs="Times New Roman"/>
          <w:sz w:val="24"/>
          <w:szCs w:val="24"/>
        </w:rPr>
        <w:t>5.4.</w:t>
      </w:r>
      <w:r w:rsidRPr="00A637A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637AD" w:rsidRPr="00A637AD" w:rsidRDefault="00A637AD" w:rsidP="00A637AD">
      <w:pPr>
        <w:numPr>
          <w:ilvl w:val="0"/>
          <w:numId w:val="3"/>
        </w:numPr>
        <w:spacing w:before="120" w:after="120" w:line="240" w:lineRule="auto"/>
        <w:ind w:right="-766"/>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Pušu saistības</w:t>
      </w:r>
    </w:p>
    <w:p w:rsidR="00A637AD" w:rsidRPr="00A637AD" w:rsidRDefault="00A637AD" w:rsidP="00A637A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Piegādātāja pienākumi:</w:t>
      </w:r>
    </w:p>
    <w:p w:rsidR="00A637AD" w:rsidRPr="00A637AD" w:rsidRDefault="00A637AD" w:rsidP="00A637A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piegādāt Līguma prasībām atbilstošu, pienācīgas kvalitātes Preci saskaņā ar Līguma noteikumiem;</w:t>
      </w:r>
    </w:p>
    <w:p w:rsidR="00A637AD" w:rsidRPr="00A637AD" w:rsidRDefault="00A637AD" w:rsidP="00A637A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transportējot Preci, nodrošināt Preces drošību pret iespējamajiem bojājumiem;</w:t>
      </w:r>
    </w:p>
    <w:p w:rsidR="00A637AD" w:rsidRPr="00A637AD" w:rsidRDefault="00A637AD" w:rsidP="00A637A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Līguma prasībām neatbilstošas un/vai nekvalitatīvas Preces piegādes gadījumā, ne vēlā</w:t>
      </w:r>
      <w:r w:rsidR="009B19CA">
        <w:rPr>
          <w:rFonts w:ascii="Times New Roman" w:eastAsia="Times New Roman" w:hAnsi="Times New Roman" w:cs="Times New Roman"/>
          <w:sz w:val="24"/>
          <w:szCs w:val="24"/>
        </w:rPr>
        <w:t>k</w:t>
      </w:r>
      <w:r w:rsidRPr="00A637AD">
        <w:rPr>
          <w:rFonts w:ascii="Times New Roman" w:eastAsia="Times New Roman" w:hAnsi="Times New Roman" w:cs="Times New Roman"/>
          <w:sz w:val="24"/>
          <w:szCs w:val="24"/>
        </w:rPr>
        <w:t xml:space="preserve"> kā 10 (desmit) kalendāro dienu laikā apmainīt to pret jaunu, nelietotu un kvalitatīvu Preci uz sava rēķina; </w:t>
      </w:r>
    </w:p>
    <w:p w:rsidR="00A637AD" w:rsidRPr="00A637AD" w:rsidRDefault="00A637AD" w:rsidP="00A637A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A637AD">
        <w:rPr>
          <w:rFonts w:ascii="Times New Roman" w:eastAsia="Calibri" w:hAnsi="Times New Roman" w:cs="Times New Roman"/>
          <w:sz w:val="24"/>
          <w:szCs w:val="24"/>
        </w:rPr>
        <w:t>sagatavot un nodot Pasūtītājam rēķinu par piegādāto Preci;</w:t>
      </w:r>
    </w:p>
    <w:p w:rsidR="00A637AD" w:rsidRPr="00A637AD" w:rsidRDefault="00A637AD" w:rsidP="00A637A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A637AD" w:rsidRPr="00A637AD" w:rsidRDefault="00A637AD" w:rsidP="00A637A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veikt Līguma izpildi ar saviem spēkiem, resursiem un līdzekļiem.</w:t>
      </w:r>
    </w:p>
    <w:p w:rsidR="00A637AD" w:rsidRPr="00A637AD" w:rsidRDefault="00A637AD" w:rsidP="00A637A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6.2.    Piegādātāja tiesības:</w:t>
      </w:r>
    </w:p>
    <w:p w:rsidR="00A637AD" w:rsidRPr="00A637AD" w:rsidRDefault="00A637AD" w:rsidP="00A637AD">
      <w:p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6.2.1.</w:t>
      </w:r>
      <w:r w:rsidRPr="00A637AD">
        <w:rPr>
          <w:rFonts w:ascii="Times New Roman" w:eastAsia="Times New Roman" w:hAnsi="Times New Roman" w:cs="Times New Roman"/>
          <w:sz w:val="24"/>
          <w:szCs w:val="24"/>
        </w:rPr>
        <w:tab/>
        <w:t>par piegādātu kvalitatīvu Preci savlaicīgi saņemt Līgumā noteikto samaksu;</w:t>
      </w:r>
    </w:p>
    <w:p w:rsidR="00A637AD" w:rsidRPr="00A637AD" w:rsidRDefault="00A637AD" w:rsidP="00A637AD">
      <w:p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6.2.2.</w:t>
      </w:r>
      <w:r w:rsidRPr="00A637AD">
        <w:rPr>
          <w:rFonts w:ascii="Times New Roman" w:eastAsia="Times New Roman" w:hAnsi="Times New Roman" w:cs="Times New Roman"/>
          <w:sz w:val="24"/>
          <w:szCs w:val="24"/>
        </w:rPr>
        <w:tab/>
        <w:t>saņemt no Pasūtītāja saistību izpildei nepieciešamo informāciju.</w:t>
      </w:r>
    </w:p>
    <w:p w:rsidR="00A637AD" w:rsidRPr="00A637AD" w:rsidRDefault="00A637AD" w:rsidP="00A637A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6.3.    Pasūtītāja pienākumi:</w:t>
      </w:r>
    </w:p>
    <w:p w:rsidR="00A637AD" w:rsidRPr="00A637AD" w:rsidRDefault="00A637AD" w:rsidP="00A637A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pārbaudīt piegādāto Preču kvalitāti un atbilstību Līguma noteikumiem;</w:t>
      </w:r>
    </w:p>
    <w:p w:rsidR="00A637AD" w:rsidRPr="00A637AD" w:rsidRDefault="00A637AD" w:rsidP="00A637A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lastRenderedPageBreak/>
        <w:t>Līgumā noteiktajā kārtībā savlaicīgi samaksāt par pieņemto, Līguma prasībām atbilstošu un kvalitatīvu Preci.</w:t>
      </w:r>
    </w:p>
    <w:p w:rsidR="00A637AD" w:rsidRPr="00A637AD" w:rsidRDefault="00A637AD" w:rsidP="00A637AD">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   Pasūtītāja tiesības:</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dot Piegādātājam saistošus norādījumus attiecībā uz Līguma izpildi;</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saņemt no Piegādātāja informāciju un paskaidrojumus par Līguma izpildes gaitu un citiem Līguma izpildes jautājumiem;</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pieņemt, saskaņā ar Līguma noteikumiem piegādāto, Līguma prasībām atbilstošo, kvalitatīvo Preci;</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apturēt Līguma izpildi Līguma 3.3.punktā noteiktajos gadījumos;</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A637AD" w:rsidRPr="00A637AD" w:rsidRDefault="00A637AD" w:rsidP="00A637A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Pasūtītājs atsaka pieņemt Līguma izpildījumu, ja piegādāta nekvalitatīva un Līguma noteikumiem neatbilstoša Prece.</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p>
    <w:p w:rsidR="00A637AD" w:rsidRPr="00A637AD" w:rsidRDefault="00A637AD" w:rsidP="00A637AD">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Pušu atbildība</w:t>
      </w:r>
    </w:p>
    <w:p w:rsidR="00A637AD" w:rsidRPr="00A637AD" w:rsidRDefault="00A637AD" w:rsidP="00A637A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A637AD">
        <w:rPr>
          <w:rFonts w:ascii="Times New Roman" w:eastAsia="Calibri" w:hAnsi="Times New Roman" w:cs="Times New Roman"/>
          <w:sz w:val="24"/>
          <w:szCs w:val="24"/>
        </w:rPr>
        <w:t>nodarītāja</w:t>
      </w:r>
      <w:proofErr w:type="spellEnd"/>
      <w:r w:rsidRPr="00A637A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A637AD" w:rsidRPr="00A637AD" w:rsidRDefault="00A637AD" w:rsidP="00A637A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A637AD" w:rsidRPr="00A637AD" w:rsidRDefault="00A637AD" w:rsidP="00A637A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A637AD">
        <w:rPr>
          <w:rFonts w:ascii="Times New Roman" w:eastAsia="Calibri" w:hAnsi="Times New Roman" w:cs="Times New Roman"/>
          <w:color w:val="000000"/>
          <w:sz w:val="24"/>
          <w:szCs w:val="24"/>
        </w:rPr>
        <w:t xml:space="preserve"> </w:t>
      </w:r>
    </w:p>
    <w:p w:rsidR="00A637AD" w:rsidRPr="00A637AD" w:rsidRDefault="00A637AD" w:rsidP="00A637A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Līgumsoda samaksa neatbrīvo Puses no turpmākas saistību izpildes pienākuma un netiek ieskaitīta zaudējumu atlīdzībā.</w:t>
      </w:r>
    </w:p>
    <w:p w:rsidR="00A637AD" w:rsidRPr="00A637AD" w:rsidRDefault="00A637AD" w:rsidP="00A637AD">
      <w:pPr>
        <w:spacing w:after="0" w:line="240" w:lineRule="auto"/>
        <w:ind w:left="567" w:right="-766"/>
        <w:jc w:val="both"/>
        <w:rPr>
          <w:rFonts w:ascii="Times New Roman" w:eastAsia="Calibri" w:hAnsi="Times New Roman" w:cs="Times New Roman"/>
          <w:sz w:val="24"/>
          <w:szCs w:val="24"/>
        </w:rPr>
      </w:pPr>
    </w:p>
    <w:p w:rsidR="00A637AD" w:rsidRPr="00A637AD" w:rsidRDefault="00A637AD" w:rsidP="00AD587D">
      <w:pPr>
        <w:numPr>
          <w:ilvl w:val="0"/>
          <w:numId w:val="5"/>
        </w:numPr>
        <w:spacing w:after="0" w:line="240" w:lineRule="auto"/>
        <w:ind w:right="-765"/>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Nepārvarama vara</w:t>
      </w:r>
    </w:p>
    <w:p w:rsidR="00A637AD" w:rsidRPr="00A637AD" w:rsidRDefault="00A637AD" w:rsidP="00AD587D">
      <w:pPr>
        <w:numPr>
          <w:ilvl w:val="1"/>
          <w:numId w:val="5"/>
        </w:numPr>
        <w:spacing w:after="0" w:line="240" w:lineRule="auto"/>
        <w:ind w:left="567" w:right="-765" w:hanging="567"/>
        <w:contextualSpacing/>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lastRenderedPageBreak/>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A637AD">
        <w:rPr>
          <w:rFonts w:ascii="Times New Roman" w:eastAsia="Calibri" w:hAnsi="Times New Roman" w:cs="Times New Roman"/>
          <w:sz w:val="24"/>
          <w:szCs w:val="24"/>
        </w:rPr>
        <w:t>rakstveidā</w:t>
      </w:r>
      <w:proofErr w:type="spellEnd"/>
      <w:r w:rsidRPr="00A637A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A637AD" w:rsidRPr="00A637AD" w:rsidRDefault="00A637AD" w:rsidP="00A637AD">
      <w:pPr>
        <w:spacing w:after="0" w:line="240" w:lineRule="auto"/>
        <w:ind w:left="567" w:right="-766"/>
        <w:jc w:val="both"/>
        <w:rPr>
          <w:rFonts w:ascii="Times New Roman" w:eastAsia="Calibri" w:hAnsi="Times New Roman" w:cs="Times New Roman"/>
          <w:sz w:val="24"/>
          <w:szCs w:val="24"/>
        </w:rPr>
      </w:pPr>
    </w:p>
    <w:p w:rsidR="00A637AD" w:rsidRPr="00A637AD" w:rsidRDefault="00A637AD" w:rsidP="00AD587D">
      <w:pPr>
        <w:numPr>
          <w:ilvl w:val="0"/>
          <w:numId w:val="5"/>
        </w:numPr>
        <w:spacing w:after="0" w:line="240" w:lineRule="auto"/>
        <w:ind w:right="-765"/>
        <w:jc w:val="center"/>
        <w:rPr>
          <w:rFonts w:ascii="Times New Roman" w:eastAsia="Calibri" w:hAnsi="Times New Roman" w:cs="Times New Roman"/>
          <w:b/>
          <w:bCs/>
          <w:sz w:val="24"/>
          <w:szCs w:val="24"/>
        </w:rPr>
      </w:pPr>
      <w:r w:rsidRPr="00A637AD">
        <w:rPr>
          <w:rFonts w:ascii="Times New Roman" w:eastAsia="Calibri" w:hAnsi="Times New Roman" w:cs="Times New Roman"/>
          <w:b/>
          <w:bCs/>
          <w:sz w:val="24"/>
          <w:szCs w:val="24"/>
        </w:rPr>
        <w:t>Strīdu izskatīšanas kārtība</w:t>
      </w:r>
    </w:p>
    <w:p w:rsidR="00A637AD" w:rsidRPr="00A637AD" w:rsidRDefault="00A637AD" w:rsidP="00AD587D">
      <w:pPr>
        <w:numPr>
          <w:ilvl w:val="1"/>
          <w:numId w:val="5"/>
        </w:numPr>
        <w:spacing w:after="0" w:line="240" w:lineRule="auto"/>
        <w:ind w:left="567" w:right="-765" w:hanging="567"/>
        <w:contextualSpacing/>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Strīdus, kas rodas Līguma izpildes gaitā vai sakarā ar šo Līgumu, Puses risina savstarpēju pārrunu ceļā 60 (sešdesmit) dienu laikā. Vienošanās par strīda atrisināšanu noformējama </w:t>
      </w:r>
      <w:proofErr w:type="spellStart"/>
      <w:r w:rsidRPr="00A637AD">
        <w:rPr>
          <w:rFonts w:ascii="Times New Roman" w:eastAsia="Times New Roman" w:hAnsi="Times New Roman" w:cs="Times New Roman"/>
          <w:sz w:val="24"/>
          <w:szCs w:val="24"/>
        </w:rPr>
        <w:t>rakstveidā</w:t>
      </w:r>
      <w:proofErr w:type="spellEnd"/>
      <w:r w:rsidRPr="00A637A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A637AD" w:rsidRPr="00A637AD" w:rsidRDefault="00A637AD" w:rsidP="00A637AD">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7AD">
        <w:rPr>
          <w:rFonts w:ascii="Times New Roman" w:eastAsia="Calibri" w:hAnsi="Times New Roman" w:cs="Times New Roman"/>
          <w:sz w:val="24"/>
          <w:szCs w:val="24"/>
        </w:rPr>
        <w:t>Jautājumos, kas nav tiešā veidā paredzēti Līgumā, Puses risina saskaņā ar spēkā esošajiem normatīvajiem aktiem.</w:t>
      </w:r>
    </w:p>
    <w:p w:rsidR="00A637AD" w:rsidRPr="00A637AD" w:rsidRDefault="00A637AD" w:rsidP="00A637AD">
      <w:pPr>
        <w:spacing w:before="120" w:after="120" w:line="240" w:lineRule="auto"/>
        <w:ind w:left="567" w:right="-766"/>
        <w:contextualSpacing/>
        <w:jc w:val="both"/>
        <w:rPr>
          <w:rFonts w:ascii="Times New Roman" w:eastAsia="Times New Roman" w:hAnsi="Times New Roman" w:cs="Times New Roman"/>
          <w:sz w:val="24"/>
          <w:szCs w:val="24"/>
        </w:rPr>
      </w:pPr>
    </w:p>
    <w:p w:rsidR="00A637AD" w:rsidRPr="00A637AD" w:rsidRDefault="00A637AD" w:rsidP="00AD587D">
      <w:pPr>
        <w:numPr>
          <w:ilvl w:val="0"/>
          <w:numId w:val="5"/>
        </w:numPr>
        <w:spacing w:after="0" w:line="240" w:lineRule="auto"/>
        <w:ind w:right="-765" w:hanging="720"/>
        <w:jc w:val="center"/>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Citi noteikumi</w:t>
      </w:r>
    </w:p>
    <w:p w:rsidR="00A637AD" w:rsidRPr="00A637AD" w:rsidRDefault="00A637AD" w:rsidP="00AD587D">
      <w:pPr>
        <w:numPr>
          <w:ilvl w:val="1"/>
          <w:numId w:val="5"/>
        </w:numPr>
        <w:spacing w:after="0" w:line="240" w:lineRule="auto"/>
        <w:ind w:left="567" w:right="-765"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Jebkuri Līguma grozījumi tiek noformēti </w:t>
      </w:r>
      <w:proofErr w:type="spellStart"/>
      <w:r w:rsidRPr="00A637AD">
        <w:rPr>
          <w:rFonts w:ascii="Times New Roman" w:eastAsia="Calibri" w:hAnsi="Times New Roman" w:cs="Times New Roman"/>
          <w:sz w:val="24"/>
          <w:szCs w:val="24"/>
        </w:rPr>
        <w:t>rakstveidā</w:t>
      </w:r>
      <w:proofErr w:type="spellEnd"/>
      <w:r w:rsidRPr="00A637A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Informācijas apmaiņa starp Pusēm var notikt arī izmantojot e-pasta saraksti, kas kļūst par Līguma neatņemamu sastāvdaļu.</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Puses nav tiesīgas nodot savas tiesības un saistības, kas saistītas ar Līgumu un izriet no tā, trešajai personai.</w:t>
      </w:r>
    </w:p>
    <w:p w:rsidR="00A637AD" w:rsidRP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Pasūtītāja kontaktpersona: </w:t>
      </w:r>
      <w:r w:rsidR="005C7B66">
        <w:rPr>
          <w:rFonts w:ascii="Times New Roman" w:eastAsia="Calibri" w:hAnsi="Times New Roman" w:cs="Times New Roman"/>
          <w:sz w:val="24"/>
          <w:szCs w:val="24"/>
        </w:rPr>
        <w:t>Gints Cīrulis</w:t>
      </w:r>
      <w:r w:rsidRPr="00A637AD">
        <w:rPr>
          <w:rFonts w:ascii="Times New Roman" w:eastAsia="Calibri" w:hAnsi="Times New Roman" w:cs="Times New Roman"/>
          <w:sz w:val="24"/>
          <w:szCs w:val="24"/>
        </w:rPr>
        <w:t>,</w:t>
      </w:r>
      <w:r w:rsidR="005C7B66">
        <w:rPr>
          <w:rFonts w:ascii="Times New Roman" w:eastAsia="Calibri" w:hAnsi="Times New Roman" w:cs="Times New Roman"/>
          <w:sz w:val="24"/>
          <w:szCs w:val="24"/>
        </w:rPr>
        <w:t xml:space="preserve"> Medicīnas iekārtu un informācijas tehnoloģiju daļas vadītājs,</w:t>
      </w:r>
      <w:r w:rsidRPr="00A637AD">
        <w:rPr>
          <w:rFonts w:ascii="Times New Roman" w:eastAsia="Calibri" w:hAnsi="Times New Roman" w:cs="Times New Roman"/>
          <w:sz w:val="24"/>
          <w:szCs w:val="24"/>
        </w:rPr>
        <w:t xml:space="preserve"> tālruņa numurs: </w:t>
      </w:r>
      <w:r w:rsidR="005C7B66">
        <w:rPr>
          <w:rFonts w:ascii="Times New Roman" w:eastAsia="Calibri" w:hAnsi="Times New Roman" w:cs="Times New Roman"/>
          <w:sz w:val="24"/>
          <w:szCs w:val="24"/>
        </w:rPr>
        <w:t>29244294</w:t>
      </w:r>
      <w:r w:rsidRPr="00A637AD">
        <w:rPr>
          <w:rFonts w:ascii="Times New Roman" w:eastAsia="Calibri" w:hAnsi="Times New Roman" w:cs="Times New Roman"/>
          <w:sz w:val="24"/>
          <w:szCs w:val="24"/>
        </w:rPr>
        <w:t>, e-pasta adrese:</w:t>
      </w:r>
      <w:r w:rsidR="00AE3C5C">
        <w:rPr>
          <w:rFonts w:ascii="Times New Roman" w:eastAsia="Calibri" w:hAnsi="Times New Roman" w:cs="Times New Roman"/>
          <w:sz w:val="24"/>
          <w:szCs w:val="24"/>
        </w:rPr>
        <w:t xml:space="preserve"> </w:t>
      </w:r>
      <w:r w:rsidR="005C7B66">
        <w:rPr>
          <w:rFonts w:ascii="Times New Roman" w:eastAsia="Calibri" w:hAnsi="Times New Roman" w:cs="Times New Roman"/>
          <w:sz w:val="24"/>
          <w:szCs w:val="24"/>
        </w:rPr>
        <w:t>gints.cirulis@stradini.lv</w:t>
      </w:r>
      <w:r w:rsidRPr="00A637AD">
        <w:rPr>
          <w:rFonts w:ascii="Times New Roman" w:eastAsia="Calibri" w:hAnsi="Times New Roman" w:cs="Times New Roman"/>
          <w:sz w:val="24"/>
          <w:szCs w:val="24"/>
        </w:rPr>
        <w:t xml:space="preserve">. Pilnvarotā persona ir tiesīga pieņemt Preci, parakstīt attiecīgos pieņemšanas – nodošanas dokumentus.  </w:t>
      </w:r>
    </w:p>
    <w:p w:rsidR="00A637AD" w:rsidRDefault="00A637AD" w:rsidP="00A637AD">
      <w:pPr>
        <w:numPr>
          <w:ilvl w:val="1"/>
          <w:numId w:val="5"/>
        </w:numPr>
        <w:spacing w:after="0" w:line="240" w:lineRule="auto"/>
        <w:ind w:left="567" w:right="-766" w:hanging="567"/>
        <w:jc w:val="both"/>
        <w:rPr>
          <w:rFonts w:ascii="Times New Roman" w:eastAsia="Calibri" w:hAnsi="Times New Roman" w:cs="Times New Roman"/>
          <w:sz w:val="24"/>
          <w:szCs w:val="24"/>
        </w:rPr>
      </w:pPr>
      <w:r w:rsidRPr="00A637AD">
        <w:rPr>
          <w:rFonts w:ascii="Times New Roman" w:eastAsia="Calibri" w:hAnsi="Times New Roman" w:cs="Times New Roman"/>
          <w:sz w:val="24"/>
          <w:szCs w:val="24"/>
        </w:rPr>
        <w:t xml:space="preserve">Piegādātāja kontaktpersona: </w:t>
      </w:r>
      <w:r w:rsidR="00AE3C5C">
        <w:rPr>
          <w:rFonts w:ascii="Times New Roman" w:eastAsia="Calibri" w:hAnsi="Times New Roman" w:cs="Times New Roman"/>
          <w:sz w:val="24"/>
          <w:szCs w:val="24"/>
        </w:rPr>
        <w:t>Produktu speciāliste Sigita Kalniņa</w:t>
      </w:r>
      <w:r w:rsidRPr="00A637AD">
        <w:rPr>
          <w:rFonts w:ascii="Times New Roman" w:eastAsia="Calibri" w:hAnsi="Times New Roman" w:cs="Times New Roman"/>
          <w:sz w:val="24"/>
          <w:szCs w:val="24"/>
        </w:rPr>
        <w:t xml:space="preserve">, tālruņa numurs: </w:t>
      </w:r>
      <w:r w:rsidR="00AE3C5C">
        <w:rPr>
          <w:rFonts w:ascii="Times New Roman" w:eastAsia="Calibri" w:hAnsi="Times New Roman" w:cs="Times New Roman"/>
          <w:sz w:val="24"/>
          <w:szCs w:val="24"/>
        </w:rPr>
        <w:t>67620126, 29285456</w:t>
      </w:r>
      <w:r w:rsidRPr="00A637AD">
        <w:rPr>
          <w:rFonts w:ascii="Times New Roman" w:eastAsia="Calibri" w:hAnsi="Times New Roman" w:cs="Times New Roman"/>
          <w:sz w:val="24"/>
          <w:szCs w:val="24"/>
        </w:rPr>
        <w:t>, e-pasta adrese:</w:t>
      </w:r>
      <w:r w:rsidR="00AE3C5C">
        <w:rPr>
          <w:rFonts w:ascii="Times New Roman" w:eastAsia="Calibri" w:hAnsi="Times New Roman" w:cs="Times New Roman"/>
          <w:sz w:val="24"/>
          <w:szCs w:val="24"/>
        </w:rPr>
        <w:t xml:space="preserve"> arbor@arbor.lv, sigita.kalnina@arbor.lv</w:t>
      </w:r>
      <w:r w:rsidRPr="00A637AD">
        <w:rPr>
          <w:rFonts w:ascii="Times New Roman" w:eastAsia="Calibri" w:hAnsi="Times New Roman" w:cs="Times New Roman"/>
          <w:sz w:val="24"/>
          <w:szCs w:val="24"/>
        </w:rPr>
        <w:t>.</w:t>
      </w:r>
    </w:p>
    <w:p w:rsidR="00AD587D" w:rsidRDefault="00AD587D" w:rsidP="00AD587D">
      <w:pPr>
        <w:spacing w:after="0" w:line="240" w:lineRule="auto"/>
        <w:ind w:left="567" w:right="-766"/>
        <w:jc w:val="both"/>
        <w:rPr>
          <w:rFonts w:ascii="Times New Roman" w:eastAsia="Calibri" w:hAnsi="Times New Roman" w:cs="Times New Roman"/>
          <w:sz w:val="24"/>
          <w:szCs w:val="24"/>
        </w:rPr>
      </w:pPr>
    </w:p>
    <w:p w:rsidR="00AD587D" w:rsidRDefault="00AD587D" w:rsidP="00AD587D">
      <w:pPr>
        <w:spacing w:after="0" w:line="240" w:lineRule="auto"/>
        <w:ind w:left="567" w:right="-766"/>
        <w:jc w:val="both"/>
        <w:rPr>
          <w:rFonts w:ascii="Times New Roman" w:eastAsia="Calibri" w:hAnsi="Times New Roman" w:cs="Times New Roman"/>
          <w:sz w:val="24"/>
          <w:szCs w:val="24"/>
        </w:rPr>
      </w:pPr>
    </w:p>
    <w:p w:rsidR="00AD587D" w:rsidRPr="00A637AD" w:rsidRDefault="00AD587D" w:rsidP="00AD587D">
      <w:pPr>
        <w:spacing w:after="0" w:line="240" w:lineRule="auto"/>
        <w:ind w:left="567" w:right="-766"/>
        <w:jc w:val="both"/>
        <w:rPr>
          <w:rFonts w:ascii="Times New Roman" w:eastAsia="Calibri" w:hAnsi="Times New Roman" w:cs="Times New Roman"/>
          <w:sz w:val="24"/>
          <w:szCs w:val="24"/>
        </w:rPr>
      </w:pPr>
    </w:p>
    <w:p w:rsidR="00A637AD" w:rsidRPr="00A637AD" w:rsidRDefault="00A637AD" w:rsidP="00A637AD">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lastRenderedPageBreak/>
        <w:t xml:space="preserve">Līgums sagatavots latviešu valodā, parakstīts divos oriģinālos eksemplāros uz </w:t>
      </w:r>
      <w:r w:rsidR="00FF6CC7">
        <w:rPr>
          <w:rFonts w:ascii="Times New Roman" w:eastAsia="Times New Roman" w:hAnsi="Times New Roman" w:cs="Times New Roman"/>
          <w:sz w:val="24"/>
          <w:szCs w:val="24"/>
        </w:rPr>
        <w:t>6</w:t>
      </w:r>
      <w:r w:rsidRPr="00A637AD">
        <w:rPr>
          <w:rFonts w:ascii="Times New Roman" w:eastAsia="Times New Roman" w:hAnsi="Times New Roman" w:cs="Times New Roman"/>
          <w:sz w:val="24"/>
          <w:szCs w:val="24"/>
        </w:rPr>
        <w:t xml:space="preserve"> (</w:t>
      </w:r>
      <w:r w:rsidR="00FF6CC7">
        <w:rPr>
          <w:rFonts w:ascii="Times New Roman" w:eastAsia="Times New Roman" w:hAnsi="Times New Roman" w:cs="Times New Roman"/>
          <w:sz w:val="24"/>
          <w:szCs w:val="24"/>
        </w:rPr>
        <w:t>sešām</w:t>
      </w:r>
      <w:r w:rsidRPr="00A637AD">
        <w:rPr>
          <w:rFonts w:ascii="Times New Roman" w:eastAsia="Times New Roman" w:hAnsi="Times New Roman" w:cs="Times New Roman"/>
          <w:sz w:val="24"/>
          <w:szCs w:val="24"/>
        </w:rPr>
        <w:t xml:space="preserve">) lapām, ar </w:t>
      </w:r>
      <w:r w:rsidR="00FF6CC7">
        <w:rPr>
          <w:rFonts w:ascii="Times New Roman" w:eastAsia="Times New Roman" w:hAnsi="Times New Roman" w:cs="Times New Roman"/>
          <w:sz w:val="24"/>
          <w:szCs w:val="24"/>
        </w:rPr>
        <w:t xml:space="preserve">1 </w:t>
      </w:r>
      <w:r w:rsidRPr="00A637AD">
        <w:rPr>
          <w:rFonts w:ascii="Times New Roman" w:eastAsia="Times New Roman" w:hAnsi="Times New Roman" w:cs="Times New Roman"/>
          <w:sz w:val="24"/>
          <w:szCs w:val="24"/>
        </w:rPr>
        <w:t>(</w:t>
      </w:r>
      <w:r w:rsidR="00FF6CC7">
        <w:rPr>
          <w:rFonts w:ascii="Times New Roman" w:eastAsia="Times New Roman" w:hAnsi="Times New Roman" w:cs="Times New Roman"/>
          <w:sz w:val="24"/>
          <w:szCs w:val="24"/>
        </w:rPr>
        <w:t>vienu</w:t>
      </w:r>
      <w:r w:rsidRPr="00A637AD">
        <w:rPr>
          <w:rFonts w:ascii="Times New Roman" w:eastAsia="Times New Roman" w:hAnsi="Times New Roman" w:cs="Times New Roman"/>
          <w:sz w:val="24"/>
          <w:szCs w:val="24"/>
        </w:rPr>
        <w:t>) pielikumu</w:t>
      </w:r>
      <w:r w:rsidR="009B19CA">
        <w:rPr>
          <w:rFonts w:ascii="Times New Roman" w:eastAsia="Times New Roman" w:hAnsi="Times New Roman" w:cs="Times New Roman"/>
          <w:sz w:val="24"/>
          <w:szCs w:val="24"/>
        </w:rPr>
        <w:t xml:space="preserve"> </w:t>
      </w:r>
      <w:r w:rsidR="00DA3113">
        <w:rPr>
          <w:rFonts w:ascii="Times New Roman" w:eastAsia="Times New Roman" w:hAnsi="Times New Roman" w:cs="Times New Roman"/>
          <w:sz w:val="24"/>
          <w:szCs w:val="24"/>
        </w:rPr>
        <w:t>N</w:t>
      </w:r>
      <w:r w:rsidR="009B19CA">
        <w:rPr>
          <w:rFonts w:ascii="Times New Roman" w:eastAsia="Times New Roman" w:hAnsi="Times New Roman" w:cs="Times New Roman"/>
          <w:sz w:val="24"/>
          <w:szCs w:val="24"/>
        </w:rPr>
        <w:t>r.1</w:t>
      </w:r>
      <w:r w:rsidRPr="00A637AD">
        <w:rPr>
          <w:rFonts w:ascii="Times New Roman" w:eastAsia="Times New Roman" w:hAnsi="Times New Roman" w:cs="Times New Roman"/>
          <w:sz w:val="24"/>
          <w:szCs w:val="24"/>
        </w:rPr>
        <w:t xml:space="preserve"> uz </w:t>
      </w:r>
      <w:r w:rsidR="00FF6CC7">
        <w:rPr>
          <w:rFonts w:ascii="Times New Roman" w:eastAsia="Times New Roman" w:hAnsi="Times New Roman" w:cs="Times New Roman"/>
          <w:sz w:val="24"/>
          <w:szCs w:val="24"/>
        </w:rPr>
        <w:t>2</w:t>
      </w:r>
      <w:r w:rsidRPr="00A637AD">
        <w:rPr>
          <w:rFonts w:ascii="Times New Roman" w:eastAsia="Times New Roman" w:hAnsi="Times New Roman" w:cs="Times New Roman"/>
          <w:sz w:val="24"/>
          <w:szCs w:val="24"/>
        </w:rPr>
        <w:t xml:space="preserve"> (</w:t>
      </w:r>
      <w:r w:rsidR="00FF6CC7">
        <w:rPr>
          <w:rFonts w:ascii="Times New Roman" w:eastAsia="Times New Roman" w:hAnsi="Times New Roman" w:cs="Times New Roman"/>
          <w:sz w:val="24"/>
          <w:szCs w:val="24"/>
        </w:rPr>
        <w:t>divām</w:t>
      </w:r>
      <w:r w:rsidRPr="00A637AD">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637AD" w:rsidRDefault="00A637AD" w:rsidP="00A637AD">
      <w:pPr>
        <w:spacing w:after="0" w:line="240" w:lineRule="auto"/>
        <w:ind w:right="-766"/>
        <w:jc w:val="both"/>
        <w:rPr>
          <w:rFonts w:ascii="Times New Roman" w:eastAsia="Calibri" w:hAnsi="Times New Roman" w:cs="Times New Roman"/>
          <w:sz w:val="24"/>
          <w:szCs w:val="24"/>
        </w:rPr>
      </w:pPr>
    </w:p>
    <w:p w:rsidR="002D173B" w:rsidRPr="00A637AD" w:rsidRDefault="002D173B" w:rsidP="00A637AD">
      <w:pPr>
        <w:spacing w:after="0" w:line="240" w:lineRule="auto"/>
        <w:ind w:right="-766"/>
        <w:jc w:val="both"/>
        <w:rPr>
          <w:rFonts w:ascii="Times New Roman" w:eastAsia="Calibri" w:hAnsi="Times New Roman" w:cs="Times New Roman"/>
          <w:sz w:val="24"/>
          <w:szCs w:val="24"/>
        </w:rPr>
      </w:pPr>
    </w:p>
    <w:p w:rsidR="00A637AD" w:rsidRPr="00A637AD" w:rsidRDefault="00A637AD" w:rsidP="00A637AD">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637AD" w:rsidRPr="00A637AD" w:rsidTr="00A637AD">
        <w:trPr>
          <w:trHeight w:val="80"/>
        </w:trPr>
        <w:tc>
          <w:tcPr>
            <w:tcW w:w="4608" w:type="dxa"/>
          </w:tcPr>
          <w:p w:rsidR="00A637AD" w:rsidRPr="00A637AD" w:rsidRDefault="00A637AD" w:rsidP="00A637AD">
            <w:pPr>
              <w:spacing w:after="0" w:line="240" w:lineRule="auto"/>
              <w:ind w:right="-766"/>
              <w:jc w:val="both"/>
              <w:rPr>
                <w:rFonts w:ascii="Times New Roman" w:eastAsia="Times New Roman" w:hAnsi="Times New Roman" w:cs="Times New Roman"/>
                <w:b/>
                <w:bCs/>
                <w:sz w:val="24"/>
                <w:szCs w:val="24"/>
                <w:u w:val="single"/>
              </w:rPr>
            </w:pPr>
            <w:r w:rsidRPr="00A637AD">
              <w:rPr>
                <w:rFonts w:ascii="Times New Roman" w:eastAsia="Times New Roman" w:hAnsi="Times New Roman" w:cs="Times New Roman"/>
                <w:b/>
                <w:bCs/>
                <w:sz w:val="24"/>
                <w:szCs w:val="24"/>
                <w:u w:val="single"/>
              </w:rPr>
              <w:t>Pasūtītājs:</w:t>
            </w:r>
          </w:p>
          <w:p w:rsidR="00A637AD" w:rsidRPr="00A637AD" w:rsidRDefault="00A637AD" w:rsidP="00A637AD">
            <w:pPr>
              <w:spacing w:after="0" w:line="240" w:lineRule="auto"/>
              <w:ind w:right="-766"/>
              <w:jc w:val="both"/>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VSIA “Paula Stradiņa klīniskās</w:t>
            </w:r>
          </w:p>
          <w:p w:rsidR="00A637AD" w:rsidRPr="00A637AD" w:rsidRDefault="00A637AD" w:rsidP="00A637AD">
            <w:pPr>
              <w:spacing w:after="0" w:line="240" w:lineRule="auto"/>
              <w:ind w:right="-766"/>
              <w:jc w:val="both"/>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rPr>
              <w:t>universitātes slimnīca”</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proofErr w:type="spellStart"/>
            <w:r w:rsidRPr="00A637AD">
              <w:rPr>
                <w:rFonts w:ascii="Times New Roman" w:eastAsia="Times New Roman" w:hAnsi="Times New Roman" w:cs="Times New Roman"/>
                <w:sz w:val="24"/>
                <w:szCs w:val="24"/>
              </w:rPr>
              <w:t>Reģ</w:t>
            </w:r>
            <w:proofErr w:type="spellEnd"/>
            <w:r w:rsidRPr="00A637AD">
              <w:rPr>
                <w:rFonts w:ascii="Times New Roman" w:eastAsia="Times New Roman" w:hAnsi="Times New Roman" w:cs="Times New Roman"/>
                <w:sz w:val="24"/>
                <w:szCs w:val="24"/>
              </w:rPr>
              <w:t xml:space="preserve">. Nr. </w:t>
            </w:r>
            <w:r w:rsidRPr="00A637AD">
              <w:rPr>
                <w:rFonts w:ascii="Times New Roman" w:eastAsia="Times New Roman" w:hAnsi="Times New Roman" w:cs="Times New Roman"/>
                <w:sz w:val="24"/>
                <w:szCs w:val="24"/>
                <w:lang w:val="en-GB"/>
              </w:rPr>
              <w:t>40003457109</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Pilsoņu iela 13, Rīga, LV - 1002</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Konta Nr. LV93UNLA0003029467144</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Banka: AS “SEB banka”  </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Kods: UNLALV2X </w:t>
            </w: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p>
          <w:p w:rsidR="00657EE7" w:rsidRDefault="00657EE7" w:rsidP="00A637AD">
            <w:pPr>
              <w:spacing w:after="0" w:line="240" w:lineRule="auto"/>
              <w:ind w:right="-766"/>
              <w:jc w:val="both"/>
              <w:rPr>
                <w:rFonts w:ascii="Times New Roman" w:eastAsia="Times New Roman" w:hAnsi="Times New Roman" w:cs="Times New Roman"/>
                <w:sz w:val="24"/>
                <w:szCs w:val="24"/>
              </w:rPr>
            </w:pPr>
          </w:p>
          <w:p w:rsidR="00A637AD" w:rsidRPr="00A637AD" w:rsidRDefault="00A637AD" w:rsidP="00A637AD">
            <w:pPr>
              <w:spacing w:after="0" w:line="240" w:lineRule="auto"/>
              <w:ind w:right="-766"/>
              <w:jc w:val="both"/>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_________________</w:t>
            </w:r>
            <w:r w:rsidR="00657EE7">
              <w:rPr>
                <w:rFonts w:ascii="Times New Roman" w:eastAsia="Times New Roman" w:hAnsi="Times New Roman" w:cs="Times New Roman"/>
                <w:sz w:val="24"/>
                <w:szCs w:val="24"/>
              </w:rPr>
              <w:t>_______</w:t>
            </w:r>
          </w:p>
          <w:p w:rsidR="00A637AD" w:rsidRPr="00A637AD" w:rsidRDefault="00657EE7" w:rsidP="00A637AD">
            <w:pPr>
              <w:spacing w:after="0" w:line="240" w:lineRule="auto"/>
              <w:ind w:right="-7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A637AD" w:rsidRPr="00A637AD" w:rsidRDefault="00A637AD" w:rsidP="00A637AD">
            <w:pPr>
              <w:tabs>
                <w:tab w:val="left" w:pos="3195"/>
              </w:tabs>
              <w:spacing w:after="0" w:line="240" w:lineRule="auto"/>
              <w:ind w:right="-766"/>
              <w:jc w:val="both"/>
              <w:rPr>
                <w:rFonts w:ascii="Times New Roman" w:eastAsia="Times New Roman" w:hAnsi="Times New Roman" w:cs="Times New Roman"/>
                <w:b/>
                <w:bCs/>
                <w:sz w:val="24"/>
                <w:szCs w:val="24"/>
              </w:rPr>
            </w:pPr>
          </w:p>
          <w:p w:rsidR="00A637AD" w:rsidRPr="00A637AD" w:rsidRDefault="00A637AD" w:rsidP="00A637AD">
            <w:pPr>
              <w:tabs>
                <w:tab w:val="left" w:pos="3195"/>
              </w:tabs>
              <w:spacing w:after="0" w:line="240" w:lineRule="auto"/>
              <w:ind w:right="-766"/>
              <w:jc w:val="both"/>
              <w:rPr>
                <w:rFonts w:ascii="Times New Roman" w:eastAsia="Times New Roman" w:hAnsi="Times New Roman" w:cs="Times New Roman"/>
                <w:b/>
                <w:bCs/>
                <w:sz w:val="24"/>
                <w:szCs w:val="24"/>
              </w:rPr>
            </w:pPr>
          </w:p>
        </w:tc>
        <w:tc>
          <w:tcPr>
            <w:tcW w:w="4637" w:type="dxa"/>
          </w:tcPr>
          <w:p w:rsidR="00A637AD" w:rsidRPr="00A637AD" w:rsidRDefault="00A637AD" w:rsidP="00A637AD">
            <w:pPr>
              <w:spacing w:after="0" w:line="240" w:lineRule="auto"/>
              <w:ind w:right="-766"/>
              <w:rPr>
                <w:rFonts w:ascii="Times New Roman" w:eastAsia="Times New Roman" w:hAnsi="Times New Roman" w:cs="Times New Roman"/>
                <w:b/>
                <w:bCs/>
                <w:sz w:val="24"/>
                <w:szCs w:val="24"/>
              </w:rPr>
            </w:pPr>
            <w:r w:rsidRPr="00A637AD">
              <w:rPr>
                <w:rFonts w:ascii="Times New Roman" w:eastAsia="Times New Roman" w:hAnsi="Times New Roman" w:cs="Times New Roman"/>
                <w:b/>
                <w:bCs/>
                <w:sz w:val="24"/>
                <w:szCs w:val="24"/>
                <w:u w:val="single"/>
              </w:rPr>
              <w:t>Piegādātājs:</w:t>
            </w:r>
          </w:p>
          <w:p w:rsidR="00F55707" w:rsidRPr="00F55707" w:rsidRDefault="00F55707" w:rsidP="00A637AD">
            <w:pPr>
              <w:spacing w:after="0" w:line="240" w:lineRule="auto"/>
              <w:ind w:right="-766"/>
              <w:rPr>
                <w:rFonts w:ascii="Times New Roman" w:eastAsia="Times New Roman" w:hAnsi="Times New Roman" w:cs="Times New Roman"/>
                <w:b/>
                <w:bCs/>
                <w:sz w:val="24"/>
                <w:szCs w:val="24"/>
              </w:rPr>
            </w:pPr>
            <w:r w:rsidRPr="00F55707">
              <w:rPr>
                <w:rFonts w:ascii="Times New Roman" w:eastAsia="Times New Roman" w:hAnsi="Times New Roman" w:cs="Times New Roman"/>
                <w:b/>
                <w:sz w:val="24"/>
                <w:szCs w:val="24"/>
              </w:rPr>
              <w:t>SIA “</w:t>
            </w:r>
            <w:proofErr w:type="spellStart"/>
            <w:r w:rsidRPr="00F55707">
              <w:rPr>
                <w:rFonts w:ascii="Times New Roman" w:eastAsia="Times New Roman" w:hAnsi="Times New Roman" w:cs="Times New Roman"/>
                <w:b/>
                <w:sz w:val="24"/>
                <w:szCs w:val="24"/>
              </w:rPr>
              <w:t>Arbor</w:t>
            </w:r>
            <w:proofErr w:type="spellEnd"/>
            <w:r w:rsidRPr="00F55707">
              <w:rPr>
                <w:rFonts w:ascii="Times New Roman" w:eastAsia="Times New Roman" w:hAnsi="Times New Roman" w:cs="Times New Roman"/>
                <w:b/>
                <w:sz w:val="24"/>
                <w:szCs w:val="24"/>
              </w:rPr>
              <w:t xml:space="preserve"> </w:t>
            </w:r>
            <w:proofErr w:type="spellStart"/>
            <w:r w:rsidRPr="00F55707">
              <w:rPr>
                <w:rFonts w:ascii="Times New Roman" w:eastAsia="Times New Roman" w:hAnsi="Times New Roman" w:cs="Times New Roman"/>
                <w:b/>
                <w:sz w:val="24"/>
                <w:szCs w:val="24"/>
              </w:rPr>
              <w:t>Medical</w:t>
            </w:r>
            <w:proofErr w:type="spellEnd"/>
            <w:r w:rsidRPr="00F55707">
              <w:rPr>
                <w:rFonts w:ascii="Times New Roman" w:eastAsia="Times New Roman" w:hAnsi="Times New Roman" w:cs="Times New Roman"/>
                <w:b/>
                <w:sz w:val="24"/>
                <w:szCs w:val="24"/>
              </w:rPr>
              <w:t xml:space="preserve"> Korporācija”</w:t>
            </w:r>
          </w:p>
          <w:p w:rsidR="00A637AD" w:rsidRPr="00A637AD" w:rsidRDefault="00A637AD" w:rsidP="00A637AD">
            <w:pPr>
              <w:spacing w:after="0" w:line="240" w:lineRule="auto"/>
              <w:ind w:right="-766"/>
              <w:rPr>
                <w:rFonts w:ascii="Times New Roman" w:eastAsia="Times New Roman" w:hAnsi="Times New Roman" w:cs="Times New Roman"/>
                <w:sz w:val="24"/>
                <w:szCs w:val="24"/>
              </w:rPr>
            </w:pPr>
            <w:proofErr w:type="spellStart"/>
            <w:r w:rsidRPr="00A637AD">
              <w:rPr>
                <w:rFonts w:ascii="Times New Roman" w:eastAsia="Times New Roman" w:hAnsi="Times New Roman" w:cs="Times New Roman"/>
                <w:sz w:val="24"/>
                <w:szCs w:val="24"/>
              </w:rPr>
              <w:t>Reģ</w:t>
            </w:r>
            <w:proofErr w:type="spellEnd"/>
            <w:r w:rsidRPr="00A637AD">
              <w:rPr>
                <w:rFonts w:ascii="Times New Roman" w:eastAsia="Times New Roman" w:hAnsi="Times New Roman" w:cs="Times New Roman"/>
                <w:sz w:val="24"/>
                <w:szCs w:val="24"/>
              </w:rPr>
              <w:t>. Nr.:</w:t>
            </w:r>
            <w:r w:rsidR="00F55707" w:rsidRPr="00F55707">
              <w:rPr>
                <w:rFonts w:ascii="Times New Roman" w:eastAsia="Times New Roman" w:hAnsi="Times New Roman" w:cs="Times New Roman"/>
                <w:sz w:val="24"/>
                <w:szCs w:val="24"/>
              </w:rPr>
              <w:t xml:space="preserve"> 40003547099</w:t>
            </w:r>
            <w:r w:rsidRPr="00A637AD">
              <w:rPr>
                <w:rFonts w:ascii="Times New Roman" w:eastAsia="Times New Roman" w:hAnsi="Times New Roman" w:cs="Times New Roman"/>
                <w:sz w:val="24"/>
                <w:szCs w:val="24"/>
              </w:rPr>
              <w:t>,</w:t>
            </w:r>
          </w:p>
          <w:p w:rsidR="00A637AD" w:rsidRPr="00A637AD" w:rsidRDefault="00F55707" w:rsidP="00F55707">
            <w:pPr>
              <w:spacing w:after="0" w:line="240" w:lineRule="auto"/>
              <w:ind w:right="282"/>
              <w:rPr>
                <w:rFonts w:ascii="Times New Roman" w:eastAsia="Times New Roman" w:hAnsi="Times New Roman" w:cs="Times New Roman"/>
                <w:sz w:val="24"/>
                <w:szCs w:val="24"/>
              </w:rPr>
            </w:pPr>
            <w:r w:rsidRPr="00F55707">
              <w:rPr>
                <w:rFonts w:ascii="Times New Roman" w:eastAsia="Times New Roman" w:hAnsi="Times New Roman" w:cs="Times New Roman"/>
                <w:sz w:val="24"/>
                <w:szCs w:val="24"/>
              </w:rPr>
              <w:t xml:space="preserve">Meistaru iela 7, </w:t>
            </w:r>
            <w:proofErr w:type="spellStart"/>
            <w:r w:rsidRPr="00F55707">
              <w:rPr>
                <w:rFonts w:ascii="Times New Roman" w:eastAsia="Times New Roman" w:hAnsi="Times New Roman" w:cs="Times New Roman"/>
                <w:sz w:val="24"/>
                <w:szCs w:val="24"/>
              </w:rPr>
              <w:t>Valdlauči</w:t>
            </w:r>
            <w:proofErr w:type="spellEnd"/>
            <w:r w:rsidRPr="00F55707">
              <w:rPr>
                <w:rFonts w:ascii="Times New Roman" w:eastAsia="Times New Roman" w:hAnsi="Times New Roman" w:cs="Times New Roman"/>
                <w:sz w:val="24"/>
                <w:szCs w:val="24"/>
              </w:rPr>
              <w:t>, Ķekavas pag., Ķekavas nov., LV - 1076</w:t>
            </w:r>
          </w:p>
          <w:p w:rsidR="00A637AD" w:rsidRPr="00A637AD" w:rsidRDefault="00657EE7" w:rsidP="00A637AD">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Konta Nr.</w:t>
            </w:r>
            <w:r w:rsidRPr="00657EE7">
              <w:rPr>
                <w:rFonts w:ascii="Times New Roman" w:eastAsia="Times New Roman" w:hAnsi="Times New Roman" w:cs="Times New Roman"/>
              </w:rPr>
              <w:t xml:space="preserve"> </w:t>
            </w:r>
            <w:r w:rsidR="009B19CA" w:rsidRPr="009B19CA">
              <w:rPr>
                <w:rFonts w:ascii="Times New Roman" w:hAnsi="Times New Roman" w:cs="Times New Roman"/>
                <w:sz w:val="24"/>
                <w:szCs w:val="24"/>
              </w:rPr>
              <w:t>LV63UNLA0050022296525</w:t>
            </w:r>
          </w:p>
          <w:p w:rsidR="00A637AD" w:rsidRPr="00A637AD" w:rsidRDefault="00A637AD" w:rsidP="00A637AD">
            <w:pPr>
              <w:spacing w:after="0" w:line="240" w:lineRule="auto"/>
              <w:ind w:right="-766"/>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 xml:space="preserve">Banka: </w:t>
            </w:r>
            <w:r w:rsidR="009B19CA">
              <w:rPr>
                <w:rFonts w:ascii="Times New Roman" w:eastAsia="Times New Roman" w:hAnsi="Times New Roman" w:cs="Times New Roman"/>
                <w:sz w:val="24"/>
                <w:szCs w:val="24"/>
              </w:rPr>
              <w:t>A</w:t>
            </w:r>
            <w:r w:rsidR="00657EE7" w:rsidRPr="00657EE7">
              <w:rPr>
                <w:rFonts w:ascii="Times New Roman" w:eastAsia="Times New Roman" w:hAnsi="Times New Roman" w:cs="Times New Roman"/>
                <w:sz w:val="24"/>
                <w:szCs w:val="24"/>
              </w:rPr>
              <w:t>S “</w:t>
            </w:r>
            <w:r w:rsidR="009B19CA">
              <w:rPr>
                <w:rFonts w:ascii="Times New Roman" w:eastAsia="Times New Roman" w:hAnsi="Times New Roman" w:cs="Times New Roman"/>
                <w:sz w:val="24"/>
                <w:szCs w:val="24"/>
              </w:rPr>
              <w:t>SEB banka”</w:t>
            </w:r>
          </w:p>
          <w:p w:rsidR="00A637AD" w:rsidRPr="00A637AD" w:rsidRDefault="00A637AD" w:rsidP="00A637AD">
            <w:pPr>
              <w:spacing w:after="0" w:line="240" w:lineRule="auto"/>
              <w:ind w:right="-766"/>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Kods:</w:t>
            </w:r>
            <w:r w:rsidR="00657EE7" w:rsidRPr="00657EE7">
              <w:rPr>
                <w:rFonts w:ascii="Times New Roman" w:eastAsia="Times New Roman" w:hAnsi="Times New Roman" w:cs="Times New Roman"/>
              </w:rPr>
              <w:t xml:space="preserve"> </w:t>
            </w:r>
            <w:r w:rsidR="009B19CA">
              <w:rPr>
                <w:rFonts w:ascii="Times New Roman" w:eastAsia="Times New Roman" w:hAnsi="Times New Roman" w:cs="Times New Roman"/>
                <w:sz w:val="24"/>
                <w:szCs w:val="24"/>
              </w:rPr>
              <w:t>UNLALV2X</w:t>
            </w:r>
          </w:p>
          <w:p w:rsidR="00A637AD" w:rsidRPr="00A637AD" w:rsidRDefault="00A637AD" w:rsidP="00A637AD">
            <w:pPr>
              <w:spacing w:after="0" w:line="240" w:lineRule="auto"/>
              <w:ind w:right="-766"/>
              <w:rPr>
                <w:rFonts w:ascii="Times New Roman" w:eastAsia="Times New Roman" w:hAnsi="Times New Roman" w:cs="Times New Roman"/>
                <w:sz w:val="24"/>
                <w:szCs w:val="24"/>
              </w:rPr>
            </w:pPr>
          </w:p>
          <w:p w:rsidR="00A637AD" w:rsidRPr="00A637AD" w:rsidRDefault="00A637AD" w:rsidP="00A637AD">
            <w:pPr>
              <w:spacing w:after="0" w:line="240" w:lineRule="auto"/>
              <w:ind w:right="-766"/>
              <w:rPr>
                <w:rFonts w:ascii="Times New Roman" w:eastAsia="Times New Roman" w:hAnsi="Times New Roman" w:cs="Times New Roman"/>
                <w:sz w:val="24"/>
                <w:szCs w:val="24"/>
              </w:rPr>
            </w:pPr>
          </w:p>
          <w:p w:rsidR="00A637AD" w:rsidRPr="00A637AD" w:rsidRDefault="00A637AD" w:rsidP="00A637AD">
            <w:pPr>
              <w:spacing w:after="0" w:line="240" w:lineRule="auto"/>
              <w:ind w:right="-766"/>
              <w:rPr>
                <w:rFonts w:ascii="Times New Roman" w:eastAsia="Times New Roman" w:hAnsi="Times New Roman" w:cs="Times New Roman"/>
                <w:sz w:val="24"/>
                <w:szCs w:val="24"/>
              </w:rPr>
            </w:pPr>
          </w:p>
          <w:p w:rsidR="00A637AD" w:rsidRPr="00A637AD" w:rsidRDefault="00A637AD" w:rsidP="00A637AD">
            <w:pPr>
              <w:spacing w:after="0" w:line="240" w:lineRule="auto"/>
              <w:ind w:right="-766"/>
              <w:rPr>
                <w:rFonts w:ascii="Times New Roman" w:eastAsia="Times New Roman" w:hAnsi="Times New Roman" w:cs="Times New Roman"/>
                <w:sz w:val="24"/>
                <w:szCs w:val="24"/>
              </w:rPr>
            </w:pPr>
            <w:r w:rsidRPr="00A637AD">
              <w:rPr>
                <w:rFonts w:ascii="Times New Roman" w:eastAsia="Times New Roman" w:hAnsi="Times New Roman" w:cs="Times New Roman"/>
                <w:sz w:val="24"/>
                <w:szCs w:val="24"/>
              </w:rPr>
              <w:t>____________________________</w:t>
            </w:r>
          </w:p>
          <w:p w:rsidR="00A637AD" w:rsidRPr="00A637AD" w:rsidRDefault="00657EE7" w:rsidP="00A637AD">
            <w:pPr>
              <w:spacing w:after="0" w:line="240" w:lineRule="auto"/>
              <w:ind w:right="-7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rsidR="00A637AD" w:rsidRPr="00A637AD" w:rsidRDefault="00A637AD" w:rsidP="00A637AD">
            <w:pPr>
              <w:spacing w:after="0" w:line="240" w:lineRule="auto"/>
              <w:ind w:right="-766"/>
              <w:rPr>
                <w:rFonts w:ascii="Times New Roman" w:eastAsia="Times New Roman" w:hAnsi="Times New Roman" w:cs="Times New Roman"/>
                <w:sz w:val="24"/>
                <w:szCs w:val="24"/>
              </w:rPr>
            </w:pPr>
          </w:p>
        </w:tc>
      </w:tr>
      <w:tr w:rsidR="00A637AD" w:rsidRPr="00A637AD" w:rsidTr="00A637AD">
        <w:trPr>
          <w:trHeight w:val="80"/>
        </w:trPr>
        <w:tc>
          <w:tcPr>
            <w:tcW w:w="4608" w:type="dxa"/>
          </w:tcPr>
          <w:p w:rsidR="00A637AD" w:rsidRPr="00A637AD" w:rsidRDefault="00A637AD" w:rsidP="00A637AD">
            <w:pPr>
              <w:spacing w:after="0" w:line="240" w:lineRule="auto"/>
              <w:ind w:right="-766"/>
              <w:rPr>
                <w:rFonts w:ascii="Times New Roman" w:eastAsia="Times New Roman" w:hAnsi="Times New Roman" w:cs="Times New Roman"/>
                <w:sz w:val="24"/>
                <w:szCs w:val="24"/>
              </w:rPr>
            </w:pPr>
          </w:p>
          <w:p w:rsidR="00A637AD" w:rsidRPr="00A637AD" w:rsidRDefault="00A637AD" w:rsidP="00657EE7">
            <w:pPr>
              <w:tabs>
                <w:tab w:val="center" w:pos="2142"/>
              </w:tabs>
              <w:spacing w:after="0" w:line="240" w:lineRule="auto"/>
              <w:ind w:right="-766"/>
              <w:rPr>
                <w:rFonts w:ascii="Times New Roman" w:eastAsia="Times New Roman" w:hAnsi="Times New Roman" w:cs="Times New Roman"/>
                <w:b/>
                <w:bCs/>
                <w:sz w:val="24"/>
                <w:szCs w:val="24"/>
              </w:rPr>
            </w:pPr>
          </w:p>
        </w:tc>
        <w:tc>
          <w:tcPr>
            <w:tcW w:w="4637" w:type="dxa"/>
          </w:tcPr>
          <w:p w:rsidR="00A637AD" w:rsidRPr="00A637AD" w:rsidRDefault="00A637AD" w:rsidP="00A637AD">
            <w:pPr>
              <w:spacing w:after="0" w:line="240" w:lineRule="auto"/>
              <w:ind w:right="-766"/>
              <w:rPr>
                <w:rFonts w:ascii="Times New Roman" w:eastAsia="Times New Roman" w:hAnsi="Times New Roman" w:cs="Times New Roman"/>
                <w:sz w:val="23"/>
                <w:szCs w:val="23"/>
              </w:rPr>
            </w:pPr>
          </w:p>
        </w:tc>
      </w:tr>
    </w:tbl>
    <w:p w:rsidR="00A637AD" w:rsidRPr="00A637AD" w:rsidRDefault="00A637AD" w:rsidP="00A637AD">
      <w:pPr>
        <w:spacing w:after="0" w:line="240" w:lineRule="auto"/>
        <w:ind w:right="-766"/>
        <w:rPr>
          <w:rFonts w:ascii="Times New Roman" w:eastAsia="Times New Roman" w:hAnsi="Times New Roman" w:cs="Times New Roman"/>
          <w:sz w:val="24"/>
          <w:szCs w:val="24"/>
        </w:rPr>
      </w:pPr>
    </w:p>
    <w:p w:rsidR="00A637AD" w:rsidRPr="00A637AD" w:rsidRDefault="00A637AD" w:rsidP="00A637A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CC1F95" w:rsidRDefault="00CC1F9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pPr>
    </w:p>
    <w:p w:rsidR="00DD0585" w:rsidRDefault="00DD0585" w:rsidP="00A637AD">
      <w:pPr>
        <w:ind w:right="-766"/>
        <w:sectPr w:rsidR="00DD0585" w:rsidSect="00AD2077">
          <w:headerReference w:type="default" r:id="rId7"/>
          <w:footerReference w:type="default" r:id="rId8"/>
          <w:pgSz w:w="11906" w:h="16838"/>
          <w:pgMar w:top="1440" w:right="1800" w:bottom="1440" w:left="1800" w:header="708" w:footer="708" w:gutter="0"/>
          <w:pgNumType w:chapStyle="1"/>
          <w:cols w:space="708"/>
          <w:docGrid w:linePitch="360"/>
        </w:sectPr>
      </w:pPr>
    </w:p>
    <w:p w:rsidR="009B19CA" w:rsidRPr="009B19CA" w:rsidRDefault="009B19CA" w:rsidP="00DD0585">
      <w:pPr>
        <w:spacing w:after="0" w:line="240" w:lineRule="auto"/>
        <w:jc w:val="center"/>
        <w:rPr>
          <w:rFonts w:ascii="Times New Roman" w:eastAsia="Times New Roman" w:hAnsi="Times New Roman" w:cs="Times New Roman"/>
          <w:bCs/>
          <w:lang w:eastAsia="lv-LV"/>
        </w:rPr>
      </w:pPr>
      <w:r>
        <w:rPr>
          <w:rFonts w:ascii="Times New Roman" w:eastAsia="Times New Roman" w:hAnsi="Times New Roman" w:cs="Times New Roman"/>
          <w:b/>
          <w:bCs/>
          <w:sz w:val="24"/>
          <w:szCs w:val="24"/>
          <w:lang w:eastAsia="lv-LV"/>
        </w:rPr>
        <w:lastRenderedPageBreak/>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Pr="009B19CA">
        <w:rPr>
          <w:rFonts w:ascii="Times New Roman" w:eastAsia="Times New Roman" w:hAnsi="Times New Roman" w:cs="Times New Roman"/>
          <w:bCs/>
          <w:lang w:eastAsia="lv-LV"/>
        </w:rPr>
        <w:t>Pielikums nr.1.</w:t>
      </w:r>
    </w:p>
    <w:p w:rsidR="00DD0585" w:rsidRDefault="00DD0585" w:rsidP="00DD0585">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SIA “</w:t>
      </w:r>
      <w:proofErr w:type="spellStart"/>
      <w:r>
        <w:rPr>
          <w:rFonts w:ascii="Times New Roman" w:eastAsia="Times New Roman" w:hAnsi="Times New Roman" w:cs="Times New Roman"/>
          <w:b/>
          <w:bCs/>
          <w:sz w:val="24"/>
          <w:szCs w:val="24"/>
          <w:lang w:eastAsia="lv-LV"/>
        </w:rPr>
        <w:t>Arbor</w:t>
      </w:r>
      <w:proofErr w:type="spellEnd"/>
      <w:r>
        <w:rPr>
          <w:rFonts w:ascii="Times New Roman" w:eastAsia="Times New Roman" w:hAnsi="Times New Roman" w:cs="Times New Roman"/>
          <w:b/>
          <w:bCs/>
          <w:sz w:val="24"/>
          <w:szCs w:val="24"/>
          <w:lang w:eastAsia="lv-LV"/>
        </w:rPr>
        <w:t xml:space="preserve"> </w:t>
      </w:r>
      <w:proofErr w:type="spellStart"/>
      <w:r>
        <w:rPr>
          <w:rFonts w:ascii="Times New Roman" w:eastAsia="Times New Roman" w:hAnsi="Times New Roman" w:cs="Times New Roman"/>
          <w:b/>
          <w:bCs/>
          <w:sz w:val="24"/>
          <w:szCs w:val="24"/>
          <w:lang w:eastAsia="lv-LV"/>
        </w:rPr>
        <w:t>Medical</w:t>
      </w:r>
      <w:proofErr w:type="spellEnd"/>
      <w:r>
        <w:rPr>
          <w:rFonts w:ascii="Times New Roman" w:eastAsia="Times New Roman" w:hAnsi="Times New Roman" w:cs="Times New Roman"/>
          <w:b/>
          <w:bCs/>
          <w:sz w:val="24"/>
          <w:szCs w:val="24"/>
          <w:lang w:eastAsia="lv-LV"/>
        </w:rPr>
        <w:t xml:space="preserve"> Korporācija” </w:t>
      </w:r>
      <w:r w:rsidRPr="00DD0585">
        <w:rPr>
          <w:rFonts w:ascii="Times New Roman" w:eastAsia="Times New Roman" w:hAnsi="Times New Roman" w:cs="Times New Roman"/>
          <w:b/>
          <w:bCs/>
          <w:sz w:val="24"/>
          <w:szCs w:val="24"/>
          <w:lang w:eastAsia="lv-LV"/>
        </w:rPr>
        <w:t>Te</w:t>
      </w:r>
      <w:r>
        <w:rPr>
          <w:rFonts w:ascii="Times New Roman" w:eastAsia="Times New Roman" w:hAnsi="Times New Roman" w:cs="Times New Roman"/>
          <w:b/>
          <w:bCs/>
          <w:sz w:val="24"/>
          <w:szCs w:val="24"/>
          <w:lang w:eastAsia="lv-LV"/>
        </w:rPr>
        <w:t>hniskais un finanšu piedāvājums</w:t>
      </w:r>
    </w:p>
    <w:p w:rsidR="00DD0585" w:rsidRPr="00DD0585" w:rsidRDefault="00DD0585" w:rsidP="00DD0585">
      <w:pPr>
        <w:spacing w:after="0" w:line="240" w:lineRule="auto"/>
        <w:jc w:val="center"/>
        <w:rPr>
          <w:rFonts w:ascii="Times New Roman" w:eastAsia="Times New Roman" w:hAnsi="Times New Roman" w:cs="Times New Roman"/>
          <w:bCs/>
          <w:i/>
          <w:sz w:val="24"/>
          <w:szCs w:val="24"/>
          <w:lang w:eastAsia="lv-LV"/>
        </w:rPr>
      </w:pPr>
      <w:r w:rsidRPr="00DD0585">
        <w:rPr>
          <w:rFonts w:ascii="Times New Roman" w:eastAsia="Times New Roman" w:hAnsi="Times New Roman" w:cs="Times New Roman"/>
          <w:bCs/>
          <w:sz w:val="24"/>
          <w:szCs w:val="24"/>
          <w:lang w:eastAsia="lv-LV"/>
        </w:rPr>
        <w:t xml:space="preserve">iepirkumam </w:t>
      </w:r>
      <w:r w:rsidRPr="00DD0585">
        <w:rPr>
          <w:rFonts w:ascii="Times New Roman" w:eastAsia="Times New Roman" w:hAnsi="Times New Roman" w:cs="Times New Roman"/>
          <w:sz w:val="24"/>
          <w:szCs w:val="24"/>
          <w:lang w:eastAsia="lv-LV"/>
        </w:rPr>
        <w:t>„</w:t>
      </w:r>
      <w:proofErr w:type="spellStart"/>
      <w:r w:rsidRPr="00DD0585">
        <w:rPr>
          <w:rFonts w:ascii="Times New Roman" w:eastAsia="Times New Roman" w:hAnsi="Times New Roman" w:cs="Times New Roman"/>
          <w:bCs/>
          <w:sz w:val="24"/>
          <w:szCs w:val="24"/>
        </w:rPr>
        <w:t>Otoakustisko</w:t>
      </w:r>
      <w:proofErr w:type="spellEnd"/>
      <w:r w:rsidRPr="00DD0585">
        <w:rPr>
          <w:rFonts w:ascii="Times New Roman" w:eastAsia="Times New Roman" w:hAnsi="Times New Roman" w:cs="Times New Roman"/>
          <w:bCs/>
          <w:sz w:val="24"/>
          <w:szCs w:val="24"/>
        </w:rPr>
        <w:t xml:space="preserve"> emisijas audiometru </w:t>
      </w:r>
      <w:proofErr w:type="spellStart"/>
      <w:r w:rsidRPr="00DD0585">
        <w:rPr>
          <w:rFonts w:ascii="Times New Roman" w:eastAsia="Times New Roman" w:hAnsi="Times New Roman" w:cs="Times New Roman"/>
          <w:bCs/>
          <w:sz w:val="24"/>
          <w:szCs w:val="24"/>
        </w:rPr>
        <w:t>kohleārās</w:t>
      </w:r>
      <w:proofErr w:type="spellEnd"/>
      <w:r w:rsidRPr="00DD0585">
        <w:rPr>
          <w:rFonts w:ascii="Times New Roman" w:eastAsia="Times New Roman" w:hAnsi="Times New Roman" w:cs="Times New Roman"/>
          <w:bCs/>
          <w:sz w:val="24"/>
          <w:szCs w:val="24"/>
        </w:rPr>
        <w:t xml:space="preserve"> funkcijas noteikšanai jaundzimušajiem piegāde</w:t>
      </w:r>
      <w:r w:rsidRPr="00DD0585">
        <w:rPr>
          <w:rFonts w:ascii="Times New Roman" w:eastAsia="Times New Roman" w:hAnsi="Times New Roman" w:cs="Times New Roman"/>
          <w:sz w:val="24"/>
          <w:szCs w:val="24"/>
          <w:lang w:eastAsia="lv-LV"/>
        </w:rPr>
        <w:t>”</w:t>
      </w:r>
    </w:p>
    <w:p w:rsidR="00DD0585" w:rsidRPr="00DD0585" w:rsidRDefault="00DD0585" w:rsidP="00DD0585">
      <w:pPr>
        <w:spacing w:after="0" w:line="240" w:lineRule="auto"/>
        <w:jc w:val="center"/>
        <w:rPr>
          <w:rFonts w:ascii="Times New Roman" w:eastAsia="Times New Roman" w:hAnsi="Times New Roman" w:cs="Times New Roman"/>
          <w:sz w:val="24"/>
          <w:szCs w:val="24"/>
          <w:lang w:eastAsia="lv-LV"/>
        </w:rPr>
      </w:pPr>
      <w:r w:rsidRPr="00DD0585">
        <w:rPr>
          <w:rFonts w:ascii="Times New Roman" w:eastAsia="Times New Roman" w:hAnsi="Times New Roman" w:cs="Times New Roman"/>
          <w:sz w:val="24"/>
          <w:szCs w:val="24"/>
          <w:lang w:eastAsia="lv-LV"/>
        </w:rPr>
        <w:t xml:space="preserve">(ID Nr. PSKUS </w:t>
      </w:r>
      <w:r w:rsidRPr="00DD0585">
        <w:rPr>
          <w:rFonts w:ascii="Times New Roman" w:eastAsia="Calibri" w:hAnsi="Times New Roman" w:cs="Times New Roman"/>
          <w:sz w:val="24"/>
          <w:szCs w:val="24"/>
        </w:rPr>
        <w:t>2016/34</w:t>
      </w:r>
      <w:r w:rsidRPr="00DD0585">
        <w:rPr>
          <w:rFonts w:ascii="Times New Roman" w:eastAsia="Times New Roman" w:hAnsi="Times New Roman" w:cs="Times New Roman"/>
          <w:sz w:val="24"/>
          <w:szCs w:val="24"/>
          <w:lang w:eastAsia="lv-LV"/>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4932"/>
        <w:gridCol w:w="2693"/>
      </w:tblGrid>
      <w:tr w:rsidR="00DD0585" w:rsidRPr="00DD0585" w:rsidTr="000240BE">
        <w:tc>
          <w:tcPr>
            <w:tcW w:w="846" w:type="dxa"/>
          </w:tcPr>
          <w:p w:rsidR="00DD0585" w:rsidRPr="00DD0585" w:rsidRDefault="00DD0585" w:rsidP="00DD0585">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Nr.</w:t>
            </w:r>
          </w:p>
          <w:p w:rsidR="00DD0585" w:rsidRPr="00DD0585" w:rsidRDefault="00DD0585" w:rsidP="00DD0585">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p.k.</w:t>
            </w:r>
          </w:p>
        </w:tc>
        <w:tc>
          <w:tcPr>
            <w:tcW w:w="5812" w:type="dxa"/>
          </w:tcPr>
          <w:p w:rsidR="00DD0585" w:rsidRPr="00DD0585" w:rsidRDefault="00DD0585" w:rsidP="00DD0585">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Prasības</w:t>
            </w:r>
          </w:p>
        </w:tc>
        <w:tc>
          <w:tcPr>
            <w:tcW w:w="4932" w:type="dxa"/>
          </w:tcPr>
          <w:p w:rsidR="00DD0585" w:rsidRPr="00DD0585" w:rsidRDefault="00DD0585" w:rsidP="00DD0585">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Pretendenta tehniskais piedāvājums</w:t>
            </w:r>
          </w:p>
        </w:tc>
        <w:tc>
          <w:tcPr>
            <w:tcW w:w="2693" w:type="dxa"/>
          </w:tcPr>
          <w:p w:rsidR="00DD0585" w:rsidRPr="00DD0585" w:rsidRDefault="00DD0585" w:rsidP="00DD0585">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Cs/>
                <w:sz w:val="20"/>
                <w:szCs w:val="20"/>
                <w:lang w:eastAsia="lv-LV"/>
              </w:rPr>
              <w:t>Norāde uz datu lapas lpp., kur var atrast atbilstību tehniskās specifikācijas prasībai*</w:t>
            </w:r>
          </w:p>
        </w:tc>
      </w:tr>
      <w:tr w:rsidR="00DD0585" w:rsidRPr="00DD0585" w:rsidTr="000240BE">
        <w:tc>
          <w:tcPr>
            <w:tcW w:w="846" w:type="dxa"/>
          </w:tcPr>
          <w:p w:rsidR="00DD0585" w:rsidRPr="00DD0585" w:rsidRDefault="00DD0585" w:rsidP="00DD0585">
            <w:pPr>
              <w:spacing w:after="0" w:line="240" w:lineRule="auto"/>
              <w:jc w:val="center"/>
              <w:rPr>
                <w:rFonts w:ascii="Times New Roman" w:eastAsia="Times New Roman" w:hAnsi="Times New Roman" w:cs="Times New Roman"/>
                <w:lang w:eastAsia="lv-LV"/>
              </w:rPr>
            </w:pPr>
          </w:p>
        </w:tc>
        <w:tc>
          <w:tcPr>
            <w:tcW w:w="5812" w:type="dxa"/>
          </w:tcPr>
          <w:p w:rsidR="00DD0585" w:rsidRPr="00DD0585" w:rsidRDefault="00DD0585" w:rsidP="00DD0585">
            <w:pPr>
              <w:spacing w:after="0" w:line="240" w:lineRule="auto"/>
              <w:rPr>
                <w:rFonts w:ascii="Times New Roman" w:eastAsia="Times New Roman" w:hAnsi="Times New Roman" w:cs="Times New Roman"/>
                <w:b/>
                <w:i/>
                <w:lang w:eastAsia="lv-LV"/>
              </w:rPr>
            </w:pPr>
            <w:r w:rsidRPr="00DD0585">
              <w:rPr>
                <w:rFonts w:ascii="Times New Roman" w:eastAsia="Times New Roman" w:hAnsi="Times New Roman" w:cs="Times New Roman"/>
                <w:b/>
                <w:i/>
                <w:lang w:eastAsia="lv-LV"/>
              </w:rPr>
              <w:t>Ražotājs un modelis:</w:t>
            </w:r>
          </w:p>
        </w:tc>
        <w:tc>
          <w:tcPr>
            <w:tcW w:w="4932" w:type="dxa"/>
          </w:tcPr>
          <w:p w:rsidR="00DD0585" w:rsidRPr="00DD0585" w:rsidRDefault="00A5258C" w:rsidP="00DD0585">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CORTI </w:t>
            </w:r>
            <w:proofErr w:type="spellStart"/>
            <w:r>
              <w:rPr>
                <w:rFonts w:ascii="Times New Roman" w:eastAsia="Times New Roman" w:hAnsi="Times New Roman" w:cs="Times New Roman"/>
                <w:b/>
                <w:bCs/>
                <w:lang w:eastAsia="lv-LV"/>
              </w:rPr>
              <w:t>Grason</w:t>
            </w:r>
            <w:proofErr w:type="spellEnd"/>
            <w:r>
              <w:rPr>
                <w:rFonts w:ascii="Times New Roman" w:eastAsia="Times New Roman" w:hAnsi="Times New Roman" w:cs="Times New Roman"/>
                <w:b/>
                <w:bCs/>
                <w:lang w:eastAsia="lv-LV"/>
              </w:rPr>
              <w:t xml:space="preserve"> </w:t>
            </w:r>
            <w:proofErr w:type="spellStart"/>
            <w:r>
              <w:rPr>
                <w:rFonts w:ascii="Times New Roman" w:eastAsia="Times New Roman" w:hAnsi="Times New Roman" w:cs="Times New Roman"/>
                <w:b/>
                <w:bCs/>
                <w:lang w:eastAsia="lv-LV"/>
              </w:rPr>
              <w:t>Stadler</w:t>
            </w:r>
            <w:proofErr w:type="spellEnd"/>
            <w:r>
              <w:rPr>
                <w:rFonts w:ascii="Times New Roman" w:eastAsia="Times New Roman" w:hAnsi="Times New Roman" w:cs="Times New Roman"/>
                <w:b/>
                <w:bCs/>
                <w:lang w:eastAsia="lv-LV"/>
              </w:rPr>
              <w:t xml:space="preserve"> (ASV)</w:t>
            </w:r>
          </w:p>
        </w:tc>
        <w:tc>
          <w:tcPr>
            <w:tcW w:w="2693" w:type="dxa"/>
          </w:tcPr>
          <w:p w:rsidR="00DD0585" w:rsidRPr="00DD0585" w:rsidRDefault="00DD0585" w:rsidP="00DD0585">
            <w:pPr>
              <w:spacing w:after="0" w:line="240" w:lineRule="auto"/>
              <w:jc w:val="center"/>
              <w:rPr>
                <w:rFonts w:ascii="Times New Roman" w:eastAsia="Times New Roman" w:hAnsi="Times New Roman" w:cs="Times New Roman"/>
                <w:lang w:eastAsia="lv-LV"/>
              </w:rPr>
            </w:pPr>
          </w:p>
        </w:tc>
      </w:tr>
      <w:tr w:rsidR="00DD0585" w:rsidRPr="00DD0585" w:rsidTr="000240BE">
        <w:trPr>
          <w:trHeight w:val="415"/>
        </w:trPr>
        <w:tc>
          <w:tcPr>
            <w:tcW w:w="846" w:type="dxa"/>
          </w:tcPr>
          <w:p w:rsidR="00DD0585" w:rsidRPr="00DD0585" w:rsidRDefault="00DD0585" w:rsidP="00DD0585">
            <w:pPr>
              <w:spacing w:after="0" w:line="240" w:lineRule="auto"/>
              <w:jc w:val="center"/>
              <w:rPr>
                <w:rFonts w:ascii="Times New Roman" w:eastAsia="Times New Roman" w:hAnsi="Times New Roman" w:cs="Times New Roman"/>
                <w:lang w:eastAsia="lv-LV"/>
              </w:rPr>
            </w:pPr>
          </w:p>
        </w:tc>
        <w:tc>
          <w:tcPr>
            <w:tcW w:w="5812" w:type="dxa"/>
          </w:tcPr>
          <w:p w:rsidR="00DD0585" w:rsidRPr="00DD0585" w:rsidRDefault="00DD0585" w:rsidP="00DD0585">
            <w:pPr>
              <w:spacing w:after="0" w:line="240" w:lineRule="auto"/>
              <w:rPr>
                <w:rFonts w:ascii="Times New Roman" w:eastAsia="Times New Roman" w:hAnsi="Times New Roman" w:cs="Times New Roman"/>
                <w:bCs/>
                <w:lang w:eastAsia="lv-LV"/>
              </w:rPr>
            </w:pPr>
            <w:r w:rsidRPr="00DD0585">
              <w:rPr>
                <w:rFonts w:ascii="Times New Roman" w:eastAsia="Times New Roman" w:hAnsi="Times New Roman" w:cs="Times New Roman"/>
                <w:bCs/>
                <w:lang w:eastAsia="lv-LV"/>
              </w:rPr>
              <w:t xml:space="preserve">Portatīvs digitālais </w:t>
            </w:r>
            <w:proofErr w:type="spellStart"/>
            <w:r w:rsidRPr="00DD0585">
              <w:rPr>
                <w:rFonts w:ascii="Times New Roman" w:eastAsia="Times New Roman" w:hAnsi="Times New Roman" w:cs="Times New Roman"/>
                <w:bCs/>
                <w:lang w:eastAsia="lv-LV"/>
              </w:rPr>
              <w:t>skrīninga</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otoakustiskās</w:t>
            </w:r>
            <w:proofErr w:type="spellEnd"/>
            <w:r w:rsidRPr="00DD0585">
              <w:rPr>
                <w:rFonts w:ascii="Times New Roman" w:eastAsia="Times New Roman" w:hAnsi="Times New Roman" w:cs="Times New Roman"/>
                <w:bCs/>
                <w:lang w:eastAsia="lv-LV"/>
              </w:rPr>
              <w:t xml:space="preserve"> emisijas audiometrs </w:t>
            </w:r>
            <w:proofErr w:type="spellStart"/>
            <w:r w:rsidRPr="00DD0585">
              <w:rPr>
                <w:rFonts w:ascii="Times New Roman" w:eastAsia="Times New Roman" w:hAnsi="Times New Roman" w:cs="Times New Roman"/>
                <w:bCs/>
                <w:lang w:eastAsia="lv-LV"/>
              </w:rPr>
              <w:t>kohleārās</w:t>
            </w:r>
            <w:proofErr w:type="spellEnd"/>
            <w:r w:rsidRPr="00DD0585">
              <w:rPr>
                <w:rFonts w:ascii="Times New Roman" w:eastAsia="Times New Roman" w:hAnsi="Times New Roman" w:cs="Times New Roman"/>
                <w:bCs/>
                <w:lang w:eastAsia="lv-LV"/>
              </w:rPr>
              <w:t xml:space="preserve"> funkcijas noteikšanai jaundzimušajiem, bērniem un pieaugušajiem</w:t>
            </w:r>
          </w:p>
        </w:tc>
        <w:tc>
          <w:tcPr>
            <w:tcW w:w="4932" w:type="dxa"/>
          </w:tcPr>
          <w:p w:rsidR="00DD0585" w:rsidRPr="00DD0585" w:rsidRDefault="00FB3D4A" w:rsidP="00FB3D4A">
            <w:pPr>
              <w:spacing w:after="0" w:line="240" w:lineRule="auto"/>
              <w:jc w:val="both"/>
              <w:rPr>
                <w:rFonts w:ascii="Times New Roman" w:eastAsia="Times New Roman" w:hAnsi="Times New Roman" w:cs="Times New Roman"/>
                <w:b/>
                <w:bCs/>
                <w:lang w:eastAsia="lv-LV"/>
              </w:rPr>
            </w:pPr>
            <w:r w:rsidRPr="00DD0585">
              <w:rPr>
                <w:rFonts w:ascii="Times New Roman" w:eastAsia="Times New Roman" w:hAnsi="Times New Roman" w:cs="Times New Roman"/>
                <w:bCs/>
                <w:lang w:eastAsia="lv-LV"/>
              </w:rPr>
              <w:t xml:space="preserve">Portatīvs digitālais </w:t>
            </w:r>
            <w:proofErr w:type="spellStart"/>
            <w:r w:rsidRPr="00DD0585">
              <w:rPr>
                <w:rFonts w:ascii="Times New Roman" w:eastAsia="Times New Roman" w:hAnsi="Times New Roman" w:cs="Times New Roman"/>
                <w:bCs/>
                <w:lang w:eastAsia="lv-LV"/>
              </w:rPr>
              <w:t>skrīninga</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otoakustiskās</w:t>
            </w:r>
            <w:proofErr w:type="spellEnd"/>
            <w:r w:rsidRPr="00DD0585">
              <w:rPr>
                <w:rFonts w:ascii="Times New Roman" w:eastAsia="Times New Roman" w:hAnsi="Times New Roman" w:cs="Times New Roman"/>
                <w:bCs/>
                <w:lang w:eastAsia="lv-LV"/>
              </w:rPr>
              <w:t xml:space="preserve"> emisijas audiometrs </w:t>
            </w:r>
            <w:proofErr w:type="spellStart"/>
            <w:r w:rsidRPr="00DD0585">
              <w:rPr>
                <w:rFonts w:ascii="Times New Roman" w:eastAsia="Times New Roman" w:hAnsi="Times New Roman" w:cs="Times New Roman"/>
                <w:bCs/>
                <w:lang w:eastAsia="lv-LV"/>
              </w:rPr>
              <w:t>kohleārās</w:t>
            </w:r>
            <w:proofErr w:type="spellEnd"/>
            <w:r w:rsidRPr="00DD0585">
              <w:rPr>
                <w:rFonts w:ascii="Times New Roman" w:eastAsia="Times New Roman" w:hAnsi="Times New Roman" w:cs="Times New Roman"/>
                <w:bCs/>
                <w:lang w:eastAsia="lv-LV"/>
              </w:rPr>
              <w:t xml:space="preserve"> funkcijas noteikšanai jaundzimušajiem, bērniem un pieaugušajiem</w:t>
            </w:r>
          </w:p>
        </w:tc>
        <w:tc>
          <w:tcPr>
            <w:tcW w:w="2693" w:type="dxa"/>
          </w:tcPr>
          <w:p w:rsidR="00DD0585" w:rsidRPr="00DD0585" w:rsidRDefault="00AD00BB" w:rsidP="00DD058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DD0585" w:rsidRPr="00DD0585" w:rsidTr="000240BE">
        <w:tc>
          <w:tcPr>
            <w:tcW w:w="846" w:type="dxa"/>
          </w:tcPr>
          <w:p w:rsidR="00DD0585" w:rsidRPr="00DD0585" w:rsidRDefault="00DD0585" w:rsidP="00DD0585">
            <w:pPr>
              <w:spacing w:after="0" w:line="240" w:lineRule="auto"/>
              <w:jc w:val="center"/>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1.</w:t>
            </w:r>
          </w:p>
        </w:tc>
        <w:tc>
          <w:tcPr>
            <w:tcW w:w="5812" w:type="dxa"/>
          </w:tcPr>
          <w:p w:rsidR="00DD0585" w:rsidRPr="00DD0585" w:rsidRDefault="00DD0585" w:rsidP="00DD0585">
            <w:pPr>
              <w:spacing w:after="0" w:line="240" w:lineRule="auto"/>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Veicamo funkciju nodrošinājums</w:t>
            </w:r>
          </w:p>
        </w:tc>
        <w:tc>
          <w:tcPr>
            <w:tcW w:w="4932" w:type="dxa"/>
          </w:tcPr>
          <w:p w:rsidR="00DD0585" w:rsidRPr="00DD0585" w:rsidRDefault="000240BE" w:rsidP="00DD0585">
            <w:pPr>
              <w:spacing w:after="0" w:line="240" w:lineRule="auto"/>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Veicamo funkciju nodrošinājums</w:t>
            </w:r>
          </w:p>
        </w:tc>
        <w:tc>
          <w:tcPr>
            <w:tcW w:w="2693" w:type="dxa"/>
          </w:tcPr>
          <w:p w:rsidR="00DD0585" w:rsidRPr="00DD0585" w:rsidRDefault="00DD0585" w:rsidP="00DD0585">
            <w:pPr>
              <w:spacing w:after="0" w:line="240" w:lineRule="auto"/>
              <w:jc w:val="center"/>
              <w:rPr>
                <w:rFonts w:ascii="Times New Roman" w:eastAsia="Times New Roman" w:hAnsi="Times New Roman" w:cs="Times New Roman"/>
                <w:lang w:eastAsia="lv-LV"/>
              </w:rPr>
            </w:pP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1.1.</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bCs/>
                <w:lang w:eastAsia="lv-LV"/>
              </w:rPr>
              <w:t>Distortion</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Product</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Otoacoustic</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Emission</w:t>
            </w:r>
            <w:proofErr w:type="spellEnd"/>
            <w:r w:rsidRPr="00DD0585">
              <w:rPr>
                <w:rFonts w:ascii="Times New Roman" w:eastAsia="Times New Roman" w:hAnsi="Times New Roman" w:cs="Times New Roman"/>
                <w:bCs/>
                <w:lang w:eastAsia="lv-LV"/>
              </w:rPr>
              <w:t xml:space="preserve"> noteikšana (DPOAE)</w:t>
            </w:r>
          </w:p>
        </w:tc>
        <w:tc>
          <w:tcPr>
            <w:tcW w:w="493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bCs/>
                <w:lang w:eastAsia="lv-LV"/>
              </w:rPr>
              <w:t>Distortion</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Product</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Otoacoustic</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Emission</w:t>
            </w:r>
            <w:proofErr w:type="spellEnd"/>
            <w:r w:rsidRPr="00DD0585">
              <w:rPr>
                <w:rFonts w:ascii="Times New Roman" w:eastAsia="Times New Roman" w:hAnsi="Times New Roman" w:cs="Times New Roman"/>
                <w:bCs/>
                <w:lang w:eastAsia="lv-LV"/>
              </w:rPr>
              <w:t xml:space="preserve"> noteikšana (DPOAE)</w:t>
            </w:r>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1.2.</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bCs/>
                <w:lang w:eastAsia="lv-LV"/>
              </w:rPr>
              <w:t>Transient</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Evoked</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Otoacoustic</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Emission</w:t>
            </w:r>
            <w:proofErr w:type="spellEnd"/>
            <w:r w:rsidRPr="00DD0585">
              <w:rPr>
                <w:rFonts w:ascii="Times New Roman" w:eastAsia="Times New Roman" w:hAnsi="Times New Roman" w:cs="Times New Roman"/>
                <w:bCs/>
                <w:lang w:eastAsia="lv-LV"/>
              </w:rPr>
              <w:t xml:space="preserve"> noteikšana (TEOAE)</w:t>
            </w:r>
          </w:p>
        </w:tc>
        <w:tc>
          <w:tcPr>
            <w:tcW w:w="493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bCs/>
                <w:lang w:eastAsia="lv-LV"/>
              </w:rPr>
              <w:t>Transient</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Evoked</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Otoacoustic</w:t>
            </w:r>
            <w:proofErr w:type="spellEnd"/>
            <w:r w:rsidRPr="00DD0585">
              <w:rPr>
                <w:rFonts w:ascii="Times New Roman" w:eastAsia="Times New Roman" w:hAnsi="Times New Roman" w:cs="Times New Roman"/>
                <w:bCs/>
                <w:lang w:eastAsia="lv-LV"/>
              </w:rPr>
              <w:t xml:space="preserve"> </w:t>
            </w:r>
            <w:proofErr w:type="spellStart"/>
            <w:r w:rsidRPr="00DD0585">
              <w:rPr>
                <w:rFonts w:ascii="Times New Roman" w:eastAsia="Times New Roman" w:hAnsi="Times New Roman" w:cs="Times New Roman"/>
                <w:bCs/>
                <w:lang w:eastAsia="lv-LV"/>
              </w:rPr>
              <w:t>Emission</w:t>
            </w:r>
            <w:proofErr w:type="spellEnd"/>
            <w:r w:rsidRPr="00DD0585">
              <w:rPr>
                <w:rFonts w:ascii="Times New Roman" w:eastAsia="Times New Roman" w:hAnsi="Times New Roman" w:cs="Times New Roman"/>
                <w:bCs/>
                <w:lang w:eastAsia="lv-LV"/>
              </w:rPr>
              <w:t xml:space="preserve"> noteikšana (TEOAE)</w:t>
            </w:r>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2.</w:t>
            </w:r>
          </w:p>
        </w:tc>
        <w:tc>
          <w:tcPr>
            <w:tcW w:w="5812" w:type="dxa"/>
          </w:tcPr>
          <w:p w:rsidR="000240BE" w:rsidRPr="00DD0585" w:rsidRDefault="000240BE" w:rsidP="000240BE">
            <w:pPr>
              <w:spacing w:after="0" w:line="240" w:lineRule="auto"/>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Tehniskie parametri:</w:t>
            </w:r>
          </w:p>
        </w:tc>
        <w:tc>
          <w:tcPr>
            <w:tcW w:w="4932" w:type="dxa"/>
          </w:tcPr>
          <w:p w:rsidR="000240BE" w:rsidRPr="00DD0585" w:rsidRDefault="000240BE" w:rsidP="000240BE">
            <w:pPr>
              <w:spacing w:after="0" w:line="240" w:lineRule="auto"/>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Tehniskie parametri:</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b/>
                <w:bCs/>
                <w:lang w:eastAsia="lv-LV"/>
              </w:rPr>
            </w:pP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2.1.1.</w:t>
            </w:r>
          </w:p>
        </w:tc>
        <w:tc>
          <w:tcPr>
            <w:tcW w:w="5812" w:type="dxa"/>
          </w:tcPr>
          <w:p w:rsidR="000240BE" w:rsidRPr="00DD0585" w:rsidRDefault="000240BE" w:rsidP="000240BE">
            <w:pPr>
              <w:spacing w:after="0" w:line="240" w:lineRule="auto"/>
              <w:rPr>
                <w:rFonts w:ascii="Times New Roman" w:eastAsia="Times New Roman" w:hAnsi="Times New Roman" w:cs="Times New Roman"/>
                <w:bCs/>
                <w:lang w:eastAsia="lv-LV"/>
              </w:rPr>
            </w:pPr>
            <w:r w:rsidRPr="00DD0585">
              <w:rPr>
                <w:rFonts w:ascii="Times New Roman" w:eastAsia="Times New Roman" w:hAnsi="Times New Roman" w:cs="Times New Roman"/>
                <w:bCs/>
                <w:lang w:eastAsia="lv-LV"/>
              </w:rPr>
              <w:t xml:space="preserve">DPOAE: 1.5 to 12 </w:t>
            </w:r>
            <w:proofErr w:type="spellStart"/>
            <w:r w:rsidRPr="00DD0585">
              <w:rPr>
                <w:rFonts w:ascii="Times New Roman" w:eastAsia="Times New Roman" w:hAnsi="Times New Roman" w:cs="Times New Roman"/>
                <w:bCs/>
                <w:lang w:eastAsia="lv-LV"/>
              </w:rPr>
              <w:t>kHz</w:t>
            </w:r>
            <w:proofErr w:type="spellEnd"/>
            <w:r w:rsidRPr="00DD0585">
              <w:rPr>
                <w:rFonts w:ascii="Times New Roman" w:eastAsia="Times New Roman" w:hAnsi="Times New Roman" w:cs="Times New Roman"/>
                <w:bCs/>
                <w:lang w:eastAsia="lv-LV"/>
              </w:rPr>
              <w:t xml:space="preserve">, 40 to 70 </w:t>
            </w:r>
            <w:proofErr w:type="spellStart"/>
            <w:r w:rsidRPr="00DD0585">
              <w:rPr>
                <w:rFonts w:ascii="Times New Roman" w:eastAsia="Times New Roman" w:hAnsi="Times New Roman" w:cs="Times New Roman"/>
                <w:bCs/>
                <w:lang w:eastAsia="lv-LV"/>
              </w:rPr>
              <w:t>dB</w:t>
            </w:r>
            <w:proofErr w:type="spellEnd"/>
            <w:r w:rsidRPr="00DD0585">
              <w:rPr>
                <w:rFonts w:ascii="Times New Roman" w:eastAsia="Times New Roman" w:hAnsi="Times New Roman" w:cs="Times New Roman"/>
                <w:bCs/>
                <w:lang w:eastAsia="lv-LV"/>
              </w:rPr>
              <w:t xml:space="preserve"> SPL</w:t>
            </w:r>
          </w:p>
        </w:tc>
        <w:tc>
          <w:tcPr>
            <w:tcW w:w="4932" w:type="dxa"/>
          </w:tcPr>
          <w:p w:rsidR="000240BE" w:rsidRPr="00DD0585" w:rsidRDefault="000240BE" w:rsidP="000240BE">
            <w:pPr>
              <w:spacing w:after="0" w:line="240" w:lineRule="auto"/>
              <w:rPr>
                <w:rFonts w:ascii="Times New Roman" w:eastAsia="Times New Roman" w:hAnsi="Times New Roman" w:cs="Times New Roman"/>
                <w:bCs/>
                <w:lang w:eastAsia="lv-LV"/>
              </w:rPr>
            </w:pPr>
            <w:r w:rsidRPr="00DD0585">
              <w:rPr>
                <w:rFonts w:ascii="Times New Roman" w:eastAsia="Times New Roman" w:hAnsi="Times New Roman" w:cs="Times New Roman"/>
                <w:bCs/>
                <w:lang w:eastAsia="lv-LV"/>
              </w:rPr>
              <w:t xml:space="preserve">DPOAE: 1.5 to 12 </w:t>
            </w:r>
            <w:proofErr w:type="spellStart"/>
            <w:r w:rsidRPr="00DD0585">
              <w:rPr>
                <w:rFonts w:ascii="Times New Roman" w:eastAsia="Times New Roman" w:hAnsi="Times New Roman" w:cs="Times New Roman"/>
                <w:bCs/>
                <w:lang w:eastAsia="lv-LV"/>
              </w:rPr>
              <w:t>kHz</w:t>
            </w:r>
            <w:proofErr w:type="spellEnd"/>
            <w:r w:rsidRPr="00DD0585">
              <w:rPr>
                <w:rFonts w:ascii="Times New Roman" w:eastAsia="Times New Roman" w:hAnsi="Times New Roman" w:cs="Times New Roman"/>
                <w:bCs/>
                <w:lang w:eastAsia="lv-LV"/>
              </w:rPr>
              <w:t xml:space="preserve">, 40 to 70 </w:t>
            </w:r>
            <w:proofErr w:type="spellStart"/>
            <w:r w:rsidRPr="00DD0585">
              <w:rPr>
                <w:rFonts w:ascii="Times New Roman" w:eastAsia="Times New Roman" w:hAnsi="Times New Roman" w:cs="Times New Roman"/>
                <w:bCs/>
                <w:lang w:eastAsia="lv-LV"/>
              </w:rPr>
              <w:t>dB</w:t>
            </w:r>
            <w:proofErr w:type="spellEnd"/>
            <w:r w:rsidRPr="00DD0585">
              <w:rPr>
                <w:rFonts w:ascii="Times New Roman" w:eastAsia="Times New Roman" w:hAnsi="Times New Roman" w:cs="Times New Roman"/>
                <w:bCs/>
                <w:lang w:eastAsia="lv-LV"/>
              </w:rPr>
              <w:t xml:space="preserve"> SPL</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2.1.2.</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r w:rsidRPr="00DD0585">
              <w:rPr>
                <w:rFonts w:ascii="Times New Roman" w:eastAsia="Times New Roman" w:hAnsi="Times New Roman" w:cs="Times New Roman"/>
                <w:bCs/>
                <w:lang w:eastAsia="lv-LV"/>
              </w:rPr>
              <w:t xml:space="preserve">TEOAE: 0.7 to 4 </w:t>
            </w:r>
            <w:proofErr w:type="spellStart"/>
            <w:r w:rsidRPr="00DD0585">
              <w:rPr>
                <w:rFonts w:ascii="Times New Roman" w:eastAsia="Times New Roman" w:hAnsi="Times New Roman" w:cs="Times New Roman"/>
                <w:bCs/>
                <w:lang w:eastAsia="lv-LV"/>
              </w:rPr>
              <w:t>kHz</w:t>
            </w:r>
            <w:proofErr w:type="spellEnd"/>
            <w:r w:rsidRPr="00DD0585">
              <w:rPr>
                <w:rFonts w:ascii="Times New Roman" w:eastAsia="Times New Roman" w:hAnsi="Times New Roman" w:cs="Times New Roman"/>
                <w:bCs/>
                <w:lang w:eastAsia="lv-LV"/>
              </w:rPr>
              <w:t xml:space="preserve">, 83 </w:t>
            </w:r>
            <w:proofErr w:type="spellStart"/>
            <w:r w:rsidRPr="00DD0585">
              <w:rPr>
                <w:rFonts w:ascii="Times New Roman" w:eastAsia="Times New Roman" w:hAnsi="Times New Roman" w:cs="Times New Roman"/>
                <w:bCs/>
                <w:lang w:eastAsia="lv-LV"/>
              </w:rPr>
              <w:t>dB</w:t>
            </w:r>
            <w:proofErr w:type="spellEnd"/>
            <w:r w:rsidRPr="00DD0585">
              <w:rPr>
                <w:rFonts w:ascii="Times New Roman" w:eastAsia="Times New Roman" w:hAnsi="Times New Roman" w:cs="Times New Roman"/>
                <w:bCs/>
                <w:lang w:eastAsia="lv-LV"/>
              </w:rPr>
              <w:t xml:space="preserve"> SPL</w:t>
            </w:r>
          </w:p>
        </w:tc>
        <w:tc>
          <w:tcPr>
            <w:tcW w:w="4932" w:type="dxa"/>
          </w:tcPr>
          <w:p w:rsidR="000240BE" w:rsidRPr="00DD0585" w:rsidRDefault="000240BE" w:rsidP="000240BE">
            <w:pPr>
              <w:spacing w:after="0" w:line="240" w:lineRule="auto"/>
              <w:rPr>
                <w:rFonts w:ascii="Times New Roman" w:eastAsia="Times New Roman" w:hAnsi="Times New Roman" w:cs="Times New Roman"/>
                <w:lang w:val="en-US" w:eastAsia="lv-LV"/>
              </w:rPr>
            </w:pPr>
            <w:r w:rsidRPr="00DD0585">
              <w:rPr>
                <w:rFonts w:ascii="Times New Roman" w:eastAsia="Times New Roman" w:hAnsi="Times New Roman" w:cs="Times New Roman"/>
                <w:bCs/>
                <w:lang w:eastAsia="lv-LV"/>
              </w:rPr>
              <w:t xml:space="preserve">TEOAE: 0.7 to 4 </w:t>
            </w:r>
            <w:proofErr w:type="spellStart"/>
            <w:r w:rsidRPr="00DD0585">
              <w:rPr>
                <w:rFonts w:ascii="Times New Roman" w:eastAsia="Times New Roman" w:hAnsi="Times New Roman" w:cs="Times New Roman"/>
                <w:bCs/>
                <w:lang w:eastAsia="lv-LV"/>
              </w:rPr>
              <w:t>kHz</w:t>
            </w:r>
            <w:proofErr w:type="spellEnd"/>
            <w:r w:rsidRPr="00DD0585">
              <w:rPr>
                <w:rFonts w:ascii="Times New Roman" w:eastAsia="Times New Roman" w:hAnsi="Times New Roman" w:cs="Times New Roman"/>
                <w:bCs/>
                <w:lang w:eastAsia="lv-LV"/>
              </w:rPr>
              <w:t xml:space="preserve">, 83 </w:t>
            </w:r>
            <w:proofErr w:type="spellStart"/>
            <w:r w:rsidRPr="00DD0585">
              <w:rPr>
                <w:rFonts w:ascii="Times New Roman" w:eastAsia="Times New Roman" w:hAnsi="Times New Roman" w:cs="Times New Roman"/>
                <w:bCs/>
                <w:lang w:eastAsia="lv-LV"/>
              </w:rPr>
              <w:t>dB</w:t>
            </w:r>
            <w:proofErr w:type="spellEnd"/>
            <w:r w:rsidRPr="00DD0585">
              <w:rPr>
                <w:rFonts w:ascii="Times New Roman" w:eastAsia="Times New Roman" w:hAnsi="Times New Roman" w:cs="Times New Roman"/>
                <w:bCs/>
                <w:lang w:eastAsia="lv-LV"/>
              </w:rPr>
              <w:t xml:space="preserve"> SPL</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2.2.</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Krāsains</w:t>
            </w:r>
            <w:proofErr w:type="spellEnd"/>
            <w:r w:rsidRPr="00DD0585">
              <w:rPr>
                <w:rFonts w:ascii="Times New Roman" w:eastAsia="Times New Roman" w:hAnsi="Times New Roman" w:cs="Times New Roman"/>
                <w:lang w:val="en-US" w:eastAsia="lv-LV"/>
              </w:rPr>
              <w:t xml:space="preserve"> LCD </w:t>
            </w:r>
            <w:proofErr w:type="spellStart"/>
            <w:r w:rsidRPr="00DD0585">
              <w:rPr>
                <w:rFonts w:ascii="Times New Roman" w:eastAsia="Times New Roman" w:hAnsi="Times New Roman" w:cs="Times New Roman"/>
                <w:lang w:val="en-US" w:eastAsia="lv-LV"/>
              </w:rPr>
              <w:t>displejs</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0240BE">
              <w:rPr>
                <w:rFonts w:ascii="Times New Roman" w:eastAsia="Times New Roman" w:hAnsi="Times New Roman" w:cs="Times New Roman"/>
                <w:lang w:val="en-US" w:eastAsia="lv-LV"/>
              </w:rPr>
              <w:t>Krāsains</w:t>
            </w:r>
            <w:proofErr w:type="spellEnd"/>
            <w:r w:rsidRPr="000240BE">
              <w:rPr>
                <w:rFonts w:ascii="Times New Roman" w:eastAsia="Times New Roman" w:hAnsi="Times New Roman" w:cs="Times New Roman"/>
                <w:lang w:val="en-US" w:eastAsia="lv-LV"/>
              </w:rPr>
              <w:t xml:space="preserve"> LCD </w:t>
            </w:r>
            <w:proofErr w:type="spellStart"/>
            <w:r w:rsidRPr="000240BE">
              <w:rPr>
                <w:rFonts w:ascii="Times New Roman" w:eastAsia="Times New Roman" w:hAnsi="Times New Roman" w:cs="Times New Roman"/>
                <w:lang w:val="en-US" w:eastAsia="lv-LV"/>
              </w:rPr>
              <w:t>displejs</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2.4.</w:t>
            </w:r>
          </w:p>
        </w:tc>
        <w:tc>
          <w:tcPr>
            <w:tcW w:w="5812" w:type="dxa"/>
          </w:tcPr>
          <w:p w:rsidR="000240BE" w:rsidRPr="00DD0585" w:rsidRDefault="000240BE" w:rsidP="000240BE">
            <w:pPr>
              <w:spacing w:after="0" w:line="240" w:lineRule="auto"/>
              <w:rPr>
                <w:rFonts w:ascii="Times New Roman" w:eastAsia="Times New Roman" w:hAnsi="Times New Roman" w:cs="Times New Roman"/>
                <w:bCs/>
                <w:lang w:val="en-US" w:eastAsia="lv-LV"/>
              </w:rPr>
            </w:pPr>
            <w:proofErr w:type="spellStart"/>
            <w:r w:rsidRPr="00DD0585">
              <w:rPr>
                <w:rFonts w:ascii="Times New Roman" w:eastAsia="Times New Roman" w:hAnsi="Times New Roman" w:cs="Times New Roman"/>
                <w:bCs/>
                <w:lang w:val="en-US" w:eastAsia="lv-LV"/>
              </w:rPr>
              <w:t>Pacientu</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izmeklēšana</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ātra</w:t>
            </w:r>
            <w:proofErr w:type="spellEnd"/>
            <w:r w:rsidRPr="00DD0585">
              <w:rPr>
                <w:rFonts w:ascii="Times New Roman" w:eastAsia="Times New Roman" w:hAnsi="Times New Roman" w:cs="Times New Roman"/>
                <w:bCs/>
                <w:lang w:val="en-US" w:eastAsia="lv-LV"/>
              </w:rPr>
              <w:t xml:space="preserve"> un </w:t>
            </w:r>
            <w:proofErr w:type="spellStart"/>
            <w:r w:rsidRPr="00DD0585">
              <w:rPr>
                <w:rFonts w:ascii="Times New Roman" w:eastAsia="Times New Roman" w:hAnsi="Times New Roman" w:cs="Times New Roman"/>
                <w:bCs/>
                <w:lang w:val="en-US" w:eastAsia="lv-LV"/>
              </w:rPr>
              <w:t>vienkārša</w:t>
            </w:r>
            <w:proofErr w:type="spellEnd"/>
            <w:r w:rsidRPr="00DD0585">
              <w:rPr>
                <w:rFonts w:ascii="Times New Roman" w:eastAsia="Times New Roman" w:hAnsi="Times New Roman" w:cs="Times New Roman"/>
                <w:bCs/>
                <w:lang w:val="en-US" w:eastAsia="lv-LV"/>
              </w:rPr>
              <w:t xml:space="preserve">, ne </w:t>
            </w:r>
            <w:proofErr w:type="spellStart"/>
            <w:r w:rsidRPr="00DD0585">
              <w:rPr>
                <w:rFonts w:ascii="Times New Roman" w:eastAsia="Times New Roman" w:hAnsi="Times New Roman" w:cs="Times New Roman"/>
                <w:bCs/>
                <w:lang w:val="en-US" w:eastAsia="lv-LV"/>
              </w:rPr>
              <w:t>ilgāka</w:t>
            </w:r>
            <w:proofErr w:type="spellEnd"/>
            <w:r w:rsidRPr="00DD0585">
              <w:rPr>
                <w:rFonts w:ascii="Times New Roman" w:eastAsia="Times New Roman" w:hAnsi="Times New Roman" w:cs="Times New Roman"/>
                <w:bCs/>
                <w:lang w:val="en-US" w:eastAsia="lv-LV"/>
              </w:rPr>
              <w:t xml:space="preserve"> par 8-16 </w:t>
            </w:r>
            <w:proofErr w:type="spellStart"/>
            <w:r w:rsidRPr="00DD0585">
              <w:rPr>
                <w:rFonts w:ascii="Times New Roman" w:eastAsia="Times New Roman" w:hAnsi="Times New Roman" w:cs="Times New Roman"/>
                <w:bCs/>
                <w:lang w:val="en-US" w:eastAsia="lv-LV"/>
              </w:rPr>
              <w:t>sekundēm</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bCs/>
                <w:lang w:val="en-US" w:eastAsia="lv-LV"/>
              </w:rPr>
              <w:t>Pacientu</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izmeklēšana</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ātra</w:t>
            </w:r>
            <w:proofErr w:type="spellEnd"/>
            <w:r w:rsidRPr="00DD0585">
              <w:rPr>
                <w:rFonts w:ascii="Times New Roman" w:eastAsia="Times New Roman" w:hAnsi="Times New Roman" w:cs="Times New Roman"/>
                <w:bCs/>
                <w:lang w:val="en-US" w:eastAsia="lv-LV"/>
              </w:rPr>
              <w:t xml:space="preserve"> un </w:t>
            </w:r>
            <w:proofErr w:type="spellStart"/>
            <w:r w:rsidRPr="00DD0585">
              <w:rPr>
                <w:rFonts w:ascii="Times New Roman" w:eastAsia="Times New Roman" w:hAnsi="Times New Roman" w:cs="Times New Roman"/>
                <w:bCs/>
                <w:lang w:val="en-US" w:eastAsia="lv-LV"/>
              </w:rPr>
              <w:t>vienkārša</w:t>
            </w:r>
            <w:proofErr w:type="spellEnd"/>
            <w:r w:rsidRPr="00DD0585">
              <w:rPr>
                <w:rFonts w:ascii="Times New Roman" w:eastAsia="Times New Roman" w:hAnsi="Times New Roman" w:cs="Times New Roman"/>
                <w:bCs/>
                <w:lang w:val="en-US" w:eastAsia="lv-LV"/>
              </w:rPr>
              <w:t xml:space="preserve">, ne </w:t>
            </w:r>
            <w:proofErr w:type="spellStart"/>
            <w:r w:rsidRPr="00DD0585">
              <w:rPr>
                <w:rFonts w:ascii="Times New Roman" w:eastAsia="Times New Roman" w:hAnsi="Times New Roman" w:cs="Times New Roman"/>
                <w:bCs/>
                <w:lang w:val="en-US" w:eastAsia="lv-LV"/>
              </w:rPr>
              <w:t>ilgāka</w:t>
            </w:r>
            <w:proofErr w:type="spellEnd"/>
            <w:r w:rsidRPr="00DD0585">
              <w:rPr>
                <w:rFonts w:ascii="Times New Roman" w:eastAsia="Times New Roman" w:hAnsi="Times New Roman" w:cs="Times New Roman"/>
                <w:bCs/>
                <w:lang w:val="en-US" w:eastAsia="lv-LV"/>
              </w:rPr>
              <w:t xml:space="preserve"> par 8-16 </w:t>
            </w:r>
            <w:proofErr w:type="spellStart"/>
            <w:r w:rsidRPr="00DD0585">
              <w:rPr>
                <w:rFonts w:ascii="Times New Roman" w:eastAsia="Times New Roman" w:hAnsi="Times New Roman" w:cs="Times New Roman"/>
                <w:bCs/>
                <w:lang w:val="en-US" w:eastAsia="lv-LV"/>
              </w:rPr>
              <w:t>sekundēm</w:t>
            </w:r>
            <w:proofErr w:type="spellEnd"/>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2.5.</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Trokšņu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vadības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tehnoloģija</w:t>
            </w:r>
            <w:proofErr w:type="spellEnd"/>
            <w:r w:rsidRPr="00DD0585">
              <w:rPr>
                <w:rFonts w:ascii="Times New Roman" w:eastAsia="Times New Roman" w:hAnsi="Times New Roman" w:cs="Times New Roman"/>
                <w:lang w:val="en-US" w:eastAsia="lv-LV"/>
              </w:rPr>
              <w:t xml:space="preserve"> – </w:t>
            </w:r>
            <w:proofErr w:type="spellStart"/>
            <w:r w:rsidRPr="00DD0585">
              <w:rPr>
                <w:rFonts w:ascii="Times New Roman" w:eastAsia="Times New Roman" w:hAnsi="Times New Roman" w:cs="Times New Roman"/>
                <w:lang w:val="en-US" w:eastAsia="lv-LV"/>
              </w:rPr>
              <w:t>precīzai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diagnostikai</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Trokšņu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vadības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tehnoloģija</w:t>
            </w:r>
            <w:proofErr w:type="spellEnd"/>
            <w:r w:rsidRPr="00DD0585">
              <w:rPr>
                <w:rFonts w:ascii="Times New Roman" w:eastAsia="Times New Roman" w:hAnsi="Times New Roman" w:cs="Times New Roman"/>
                <w:lang w:val="en-US" w:eastAsia="lv-LV"/>
              </w:rPr>
              <w:t xml:space="preserve"> – </w:t>
            </w:r>
            <w:proofErr w:type="spellStart"/>
            <w:r w:rsidRPr="00DD0585">
              <w:rPr>
                <w:rFonts w:ascii="Times New Roman" w:eastAsia="Times New Roman" w:hAnsi="Times New Roman" w:cs="Times New Roman"/>
                <w:lang w:val="en-US" w:eastAsia="lv-LV"/>
              </w:rPr>
              <w:t>precīzai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diagnostikai</w:t>
            </w:r>
            <w:proofErr w:type="spellEnd"/>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2.6.</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Bateriju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efektivitāte</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vismaz</w:t>
            </w:r>
            <w:proofErr w:type="spellEnd"/>
            <w:r w:rsidRPr="00DD0585">
              <w:rPr>
                <w:rFonts w:ascii="Times New Roman" w:eastAsia="Times New Roman" w:hAnsi="Times New Roman" w:cs="Times New Roman"/>
                <w:lang w:val="en-US" w:eastAsia="lv-LV"/>
              </w:rPr>
              <w:t xml:space="preserve"> 15 </w:t>
            </w:r>
            <w:proofErr w:type="spellStart"/>
            <w:r w:rsidRPr="00DD0585">
              <w:rPr>
                <w:rFonts w:ascii="Times New Roman" w:eastAsia="Times New Roman" w:hAnsi="Times New Roman" w:cs="Times New Roman"/>
                <w:lang w:val="en-US" w:eastAsia="lv-LV"/>
              </w:rPr>
              <w:t>stundas</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Bateriju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ef</w:t>
            </w:r>
            <w:r>
              <w:rPr>
                <w:rFonts w:ascii="Times New Roman" w:eastAsia="Times New Roman" w:hAnsi="Times New Roman" w:cs="Times New Roman"/>
                <w:lang w:val="en-US" w:eastAsia="lv-LV"/>
              </w:rPr>
              <w:t>ektivitāte</w:t>
            </w:r>
            <w:proofErr w:type="spellEnd"/>
            <w:r>
              <w:rPr>
                <w:rFonts w:ascii="Times New Roman" w:eastAsia="Times New Roman" w:hAnsi="Times New Roman" w:cs="Times New Roman"/>
                <w:lang w:val="en-US" w:eastAsia="lv-LV"/>
              </w:rPr>
              <w:t xml:space="preserve"> - </w:t>
            </w:r>
            <w:r w:rsidRPr="00DD0585">
              <w:rPr>
                <w:rFonts w:ascii="Times New Roman" w:eastAsia="Times New Roman" w:hAnsi="Times New Roman" w:cs="Times New Roman"/>
                <w:lang w:val="en-US" w:eastAsia="lv-LV"/>
              </w:rPr>
              <w:t xml:space="preserve">15 </w:t>
            </w:r>
            <w:proofErr w:type="spellStart"/>
            <w:r w:rsidRPr="00DD0585">
              <w:rPr>
                <w:rFonts w:ascii="Times New Roman" w:eastAsia="Times New Roman" w:hAnsi="Times New Roman" w:cs="Times New Roman"/>
                <w:lang w:val="en-US" w:eastAsia="lv-LV"/>
              </w:rPr>
              <w:t>stundas</w:t>
            </w:r>
            <w:proofErr w:type="spellEnd"/>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2.7.</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Bateriju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lādēšana</w:t>
            </w:r>
            <w:proofErr w:type="spellEnd"/>
            <w:r w:rsidRPr="00DD0585">
              <w:rPr>
                <w:rFonts w:ascii="Times New Roman" w:eastAsia="Times New Roman" w:hAnsi="Times New Roman" w:cs="Times New Roman"/>
                <w:lang w:val="en-US" w:eastAsia="lv-LV"/>
              </w:rPr>
              <w:t xml:space="preserve"> ne </w:t>
            </w:r>
            <w:proofErr w:type="spellStart"/>
            <w:r w:rsidRPr="00DD0585">
              <w:rPr>
                <w:rFonts w:ascii="Times New Roman" w:eastAsia="Times New Roman" w:hAnsi="Times New Roman" w:cs="Times New Roman"/>
                <w:lang w:val="en-US" w:eastAsia="lv-LV"/>
              </w:rPr>
              <w:t>ilgāk</w:t>
            </w:r>
            <w:proofErr w:type="spellEnd"/>
            <w:r w:rsidRPr="00DD0585">
              <w:rPr>
                <w:rFonts w:ascii="Times New Roman" w:eastAsia="Times New Roman" w:hAnsi="Times New Roman" w:cs="Times New Roman"/>
                <w:lang w:val="en-US" w:eastAsia="lv-LV"/>
              </w:rPr>
              <w:t xml:space="preserve"> par 5 </w:t>
            </w:r>
            <w:proofErr w:type="spellStart"/>
            <w:r w:rsidRPr="00DD0585">
              <w:rPr>
                <w:rFonts w:ascii="Times New Roman" w:eastAsia="Times New Roman" w:hAnsi="Times New Roman" w:cs="Times New Roman"/>
                <w:lang w:val="en-US" w:eastAsia="lv-LV"/>
              </w:rPr>
              <w:t>stundām</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Bateriju</w:t>
            </w:r>
            <w:proofErr w:type="spellEnd"/>
            <w:r w:rsidRPr="00DD0585">
              <w:rPr>
                <w:rFonts w:ascii="Times New Roman" w:eastAsia="Times New Roman" w:hAnsi="Times New Roman" w:cs="Times New Roman"/>
                <w:lang w:val="en-US" w:eastAsia="lv-LV"/>
              </w:rPr>
              <w:t xml:space="preserve"> </w:t>
            </w:r>
            <w:proofErr w:type="spellStart"/>
            <w:proofErr w:type="gramStart"/>
            <w:r w:rsidRPr="00DD0585">
              <w:rPr>
                <w:rFonts w:ascii="Times New Roman" w:eastAsia="Times New Roman" w:hAnsi="Times New Roman" w:cs="Times New Roman"/>
                <w:lang w:val="en-US" w:eastAsia="lv-LV"/>
              </w:rPr>
              <w:t>lādēšana</w:t>
            </w:r>
            <w:proofErr w:type="spellEnd"/>
            <w:r w:rsidRPr="00DD0585">
              <w:rPr>
                <w:rFonts w:ascii="Times New Roman" w:eastAsia="Times New Roman" w:hAnsi="Times New Roman" w:cs="Times New Roman"/>
                <w:lang w:val="en-US" w:eastAsia="lv-LV"/>
              </w:rPr>
              <w:t xml:space="preserve"> </w:t>
            </w:r>
            <w:r>
              <w:rPr>
                <w:rFonts w:ascii="Times New Roman" w:eastAsia="Times New Roman" w:hAnsi="Times New Roman" w:cs="Times New Roman"/>
                <w:lang w:val="en-US" w:eastAsia="lv-LV"/>
              </w:rPr>
              <w:t xml:space="preserve"> 4</w:t>
            </w:r>
            <w:proofErr w:type="gramEnd"/>
            <w:r>
              <w:rPr>
                <w:rFonts w:ascii="Times New Roman" w:eastAsia="Times New Roman" w:hAnsi="Times New Roman" w:cs="Times New Roman"/>
                <w:lang w:val="en-US" w:eastAsia="lv-LV"/>
              </w:rPr>
              <w:t xml:space="preserve"> </w:t>
            </w:r>
            <w:proofErr w:type="spellStart"/>
            <w:r>
              <w:rPr>
                <w:rFonts w:ascii="Times New Roman" w:eastAsia="Times New Roman" w:hAnsi="Times New Roman" w:cs="Times New Roman"/>
                <w:lang w:val="en-US" w:eastAsia="lv-LV"/>
              </w:rPr>
              <w:t>stundas</w:t>
            </w:r>
            <w:proofErr w:type="spellEnd"/>
          </w:p>
        </w:tc>
        <w:tc>
          <w:tcPr>
            <w:tcW w:w="2693" w:type="dxa"/>
          </w:tcPr>
          <w:p w:rsidR="000240BE" w:rsidRPr="00DD0585" w:rsidRDefault="00AD00BB"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1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2.8.</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Vienlaicīgi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vairāku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pacientu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testēšana</w:t>
            </w:r>
            <w:proofErr w:type="spellEnd"/>
            <w:r w:rsidRPr="00DD0585">
              <w:rPr>
                <w:rFonts w:ascii="Times New Roman" w:eastAsia="Times New Roman" w:hAnsi="Times New Roman" w:cs="Times New Roman"/>
                <w:lang w:val="en-US" w:eastAsia="lv-LV"/>
              </w:rPr>
              <w:t xml:space="preserve"> - </w:t>
            </w:r>
            <w:proofErr w:type="spellStart"/>
            <w:r w:rsidRPr="00DD0585">
              <w:rPr>
                <w:rFonts w:ascii="Times New Roman" w:eastAsia="Times New Roman" w:hAnsi="Times New Roman" w:cs="Times New Roman"/>
                <w:lang w:val="en-US" w:eastAsia="lv-LV"/>
              </w:rPr>
              <w:t>vismaz</w:t>
            </w:r>
            <w:proofErr w:type="spellEnd"/>
            <w:r w:rsidRPr="00DD0585">
              <w:rPr>
                <w:rFonts w:ascii="Times New Roman" w:eastAsia="Times New Roman" w:hAnsi="Times New Roman" w:cs="Times New Roman"/>
                <w:lang w:val="en-US" w:eastAsia="lv-LV"/>
              </w:rPr>
              <w:t xml:space="preserve"> 250 </w:t>
            </w:r>
            <w:proofErr w:type="spellStart"/>
            <w:r w:rsidRPr="00DD0585">
              <w:rPr>
                <w:rFonts w:ascii="Times New Roman" w:eastAsia="Times New Roman" w:hAnsi="Times New Roman" w:cs="Times New Roman"/>
                <w:lang w:val="en-US" w:eastAsia="lv-LV"/>
              </w:rPr>
              <w:t>testu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atmiņa</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Vienlaicīgi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vairāku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pacientu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testēšana</w:t>
            </w:r>
            <w:proofErr w:type="spellEnd"/>
            <w:r w:rsidRPr="00DD0585">
              <w:rPr>
                <w:rFonts w:ascii="Times New Roman" w:eastAsia="Times New Roman" w:hAnsi="Times New Roman" w:cs="Times New Roman"/>
                <w:lang w:val="en-US" w:eastAsia="lv-LV"/>
              </w:rPr>
              <w:t xml:space="preserve"> - 250 </w:t>
            </w:r>
            <w:proofErr w:type="spellStart"/>
            <w:r w:rsidRPr="00DD0585">
              <w:rPr>
                <w:rFonts w:ascii="Times New Roman" w:eastAsia="Times New Roman" w:hAnsi="Times New Roman" w:cs="Times New Roman"/>
                <w:lang w:val="en-US" w:eastAsia="lv-LV"/>
              </w:rPr>
              <w:t>testu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atmiņa</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2.9.</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Saglabā</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vismaz</w:t>
            </w:r>
            <w:proofErr w:type="spellEnd"/>
            <w:r w:rsidRPr="00DD0585">
              <w:rPr>
                <w:rFonts w:ascii="Times New Roman" w:eastAsia="Times New Roman" w:hAnsi="Times New Roman" w:cs="Times New Roman"/>
                <w:lang w:val="en-US" w:eastAsia="lv-LV"/>
              </w:rPr>
              <w:t xml:space="preserve"> 100 </w:t>
            </w:r>
            <w:proofErr w:type="spellStart"/>
            <w:r w:rsidRPr="00DD0585">
              <w:rPr>
                <w:rFonts w:ascii="Times New Roman" w:eastAsia="Times New Roman" w:hAnsi="Times New Roman" w:cs="Times New Roman"/>
                <w:lang w:val="en-US" w:eastAsia="lv-LV"/>
              </w:rPr>
              <w:t>pacientu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vārdus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vai</w:t>
            </w:r>
            <w:proofErr w:type="spellEnd"/>
            <w:r w:rsidRPr="00DD0585">
              <w:rPr>
                <w:rFonts w:ascii="Times New Roman" w:eastAsia="Times New Roman" w:hAnsi="Times New Roman" w:cs="Times New Roman"/>
                <w:lang w:val="en-US" w:eastAsia="lv-LV"/>
              </w:rPr>
              <w:t xml:space="preserve"> ID </w:t>
            </w:r>
            <w:proofErr w:type="spellStart"/>
            <w:r w:rsidRPr="00DD0585">
              <w:rPr>
                <w:rFonts w:ascii="Times New Roman" w:eastAsia="Times New Roman" w:hAnsi="Times New Roman" w:cs="Times New Roman"/>
                <w:lang w:val="en-US" w:eastAsia="lv-LV"/>
              </w:rPr>
              <w:t>numurus</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Saglabā</w:t>
            </w:r>
            <w:proofErr w:type="spellEnd"/>
            <w:r w:rsidRPr="00DD0585">
              <w:rPr>
                <w:rFonts w:ascii="Times New Roman" w:eastAsia="Times New Roman" w:hAnsi="Times New Roman" w:cs="Times New Roman"/>
                <w:lang w:val="en-US" w:eastAsia="lv-LV"/>
              </w:rPr>
              <w:t xml:space="preserve"> 100 </w:t>
            </w:r>
            <w:proofErr w:type="spellStart"/>
            <w:r w:rsidRPr="00DD0585">
              <w:rPr>
                <w:rFonts w:ascii="Times New Roman" w:eastAsia="Times New Roman" w:hAnsi="Times New Roman" w:cs="Times New Roman"/>
                <w:lang w:val="en-US" w:eastAsia="lv-LV"/>
              </w:rPr>
              <w:t>pacientu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vārdus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vai</w:t>
            </w:r>
            <w:proofErr w:type="spellEnd"/>
            <w:r w:rsidRPr="00DD0585">
              <w:rPr>
                <w:rFonts w:ascii="Times New Roman" w:eastAsia="Times New Roman" w:hAnsi="Times New Roman" w:cs="Times New Roman"/>
                <w:lang w:val="en-US" w:eastAsia="lv-LV"/>
              </w:rPr>
              <w:t xml:space="preserve"> ID </w:t>
            </w:r>
            <w:proofErr w:type="spellStart"/>
            <w:r w:rsidRPr="00DD0585">
              <w:rPr>
                <w:rFonts w:ascii="Times New Roman" w:eastAsia="Times New Roman" w:hAnsi="Times New Roman" w:cs="Times New Roman"/>
                <w:lang w:val="en-US" w:eastAsia="lv-LV"/>
              </w:rPr>
              <w:t>numurus</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2.10.</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Zonde</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ar</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integrētu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mikrofonu</w:t>
            </w:r>
            <w:proofErr w:type="spellEnd"/>
            <w:r w:rsidRPr="00DD0585">
              <w:rPr>
                <w:rFonts w:ascii="Times New Roman" w:eastAsia="Times New Roman" w:hAnsi="Times New Roman" w:cs="Times New Roman"/>
                <w:lang w:val="en-US" w:eastAsia="lv-LV"/>
              </w:rPr>
              <w:t xml:space="preserve"> un </w:t>
            </w:r>
            <w:proofErr w:type="spellStart"/>
            <w:r w:rsidRPr="00DD0585">
              <w:rPr>
                <w:rFonts w:ascii="Times New Roman" w:eastAsia="Times New Roman" w:hAnsi="Times New Roman" w:cs="Times New Roman"/>
                <w:lang w:val="en-US" w:eastAsia="lv-LV"/>
              </w:rPr>
              <w:t>uztvērēju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garums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vismaz</w:t>
            </w:r>
            <w:proofErr w:type="spellEnd"/>
            <w:r w:rsidRPr="00DD0585">
              <w:rPr>
                <w:rFonts w:ascii="Times New Roman" w:eastAsia="Times New Roman" w:hAnsi="Times New Roman" w:cs="Times New Roman"/>
                <w:lang w:val="en-US" w:eastAsia="lv-LV"/>
              </w:rPr>
              <w:t xml:space="preserve"> 1 m </w:t>
            </w:r>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Zonde</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ar</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integrētu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mikrofonu</w:t>
            </w:r>
            <w:proofErr w:type="spellEnd"/>
            <w:r w:rsidRPr="00DD0585">
              <w:rPr>
                <w:rFonts w:ascii="Times New Roman" w:eastAsia="Times New Roman" w:hAnsi="Times New Roman" w:cs="Times New Roman"/>
                <w:lang w:val="en-US" w:eastAsia="lv-LV"/>
              </w:rPr>
              <w:t xml:space="preserve"> un </w:t>
            </w:r>
            <w:proofErr w:type="spellStart"/>
            <w:r w:rsidRPr="00DD0585">
              <w:rPr>
                <w:rFonts w:ascii="Times New Roman" w:eastAsia="Times New Roman" w:hAnsi="Times New Roman" w:cs="Times New Roman"/>
                <w:lang w:val="en-US" w:eastAsia="lv-LV"/>
              </w:rPr>
              <w:t>uztvērēju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garums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vismaz</w:t>
            </w:r>
            <w:proofErr w:type="spellEnd"/>
            <w:r w:rsidRPr="00DD0585">
              <w:rPr>
                <w:rFonts w:ascii="Times New Roman" w:eastAsia="Times New Roman" w:hAnsi="Times New Roman" w:cs="Times New Roman"/>
                <w:lang w:val="en-US" w:eastAsia="lv-LV"/>
              </w:rPr>
              <w:t xml:space="preserve"> 1</w:t>
            </w:r>
            <w:r>
              <w:rPr>
                <w:rFonts w:ascii="Times New Roman" w:eastAsia="Times New Roman" w:hAnsi="Times New Roman" w:cs="Times New Roman"/>
                <w:lang w:val="en-US" w:eastAsia="lv-LV"/>
              </w:rPr>
              <w:t>,01</w:t>
            </w:r>
            <w:r w:rsidRPr="00DD0585">
              <w:rPr>
                <w:rFonts w:ascii="Times New Roman" w:eastAsia="Times New Roman" w:hAnsi="Times New Roman" w:cs="Times New Roman"/>
                <w:lang w:val="en-US" w:eastAsia="lv-LV"/>
              </w:rPr>
              <w:t xml:space="preserve"> m</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8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2.11.</w:t>
            </w:r>
          </w:p>
        </w:tc>
        <w:tc>
          <w:tcPr>
            <w:tcW w:w="5812" w:type="dxa"/>
          </w:tcPr>
          <w:p w:rsidR="000240BE" w:rsidRPr="00DD0585" w:rsidRDefault="000240BE" w:rsidP="000240BE">
            <w:pPr>
              <w:spacing w:after="0" w:line="240" w:lineRule="auto"/>
              <w:rPr>
                <w:rFonts w:ascii="Times New Roman" w:eastAsia="Times New Roman" w:hAnsi="Times New Roman" w:cs="Times New Roman"/>
                <w:highlight w:val="yellow"/>
                <w:lang w:val="en-US" w:eastAsia="lv-LV"/>
              </w:rPr>
            </w:pPr>
            <w:proofErr w:type="spellStart"/>
            <w:r w:rsidRPr="00DD0585">
              <w:rPr>
                <w:rFonts w:ascii="Times New Roman" w:eastAsia="Times New Roman" w:hAnsi="Times New Roman" w:cs="Times New Roman"/>
                <w:lang w:val="en-US" w:eastAsia="lv-LV"/>
              </w:rPr>
              <w:t>Nodrošināts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savienojums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ar</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datoru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ietverta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datorprogramma</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highlight w:val="yellow"/>
                <w:lang w:val="en-US" w:eastAsia="lv-LV"/>
              </w:rPr>
            </w:pPr>
            <w:proofErr w:type="spellStart"/>
            <w:r w:rsidRPr="00DD0585">
              <w:rPr>
                <w:rFonts w:ascii="Times New Roman" w:eastAsia="Times New Roman" w:hAnsi="Times New Roman" w:cs="Times New Roman"/>
                <w:lang w:val="en-US" w:eastAsia="lv-LV"/>
              </w:rPr>
              <w:t>Nodrošināts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savienojums</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ar</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datoru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ietverta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datorprogramma</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lastRenderedPageBreak/>
              <w:t>2.12.</w:t>
            </w:r>
          </w:p>
        </w:tc>
        <w:tc>
          <w:tcPr>
            <w:tcW w:w="5812" w:type="dxa"/>
          </w:tcPr>
          <w:p w:rsidR="000240BE" w:rsidRPr="00DD0585" w:rsidRDefault="000240BE" w:rsidP="000240BE">
            <w:pPr>
              <w:spacing w:after="0" w:line="240" w:lineRule="auto"/>
              <w:rPr>
                <w:rFonts w:ascii="Times New Roman" w:eastAsia="Times New Roman" w:hAnsi="Times New Roman" w:cs="Times New Roman"/>
                <w:bCs/>
                <w:lang w:val="en-US" w:eastAsia="lv-LV"/>
              </w:rPr>
            </w:pPr>
            <w:proofErr w:type="spellStart"/>
            <w:r w:rsidRPr="00DD0585">
              <w:rPr>
                <w:rFonts w:ascii="Times New Roman" w:eastAsia="Times New Roman" w:hAnsi="Times New Roman" w:cs="Times New Roman"/>
                <w:bCs/>
                <w:lang w:val="en-US" w:eastAsia="lv-LV"/>
              </w:rPr>
              <w:t>Atbilstība</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standartiem</w:t>
            </w:r>
            <w:proofErr w:type="spellEnd"/>
            <w:r w:rsidRPr="00DD0585">
              <w:rPr>
                <w:rFonts w:ascii="Times New Roman" w:eastAsia="Times New Roman" w:hAnsi="Times New Roman" w:cs="Times New Roman"/>
                <w:bCs/>
                <w:lang w:val="en-US" w:eastAsia="lv-LV"/>
              </w:rPr>
              <w:t xml:space="preserve">: </w:t>
            </w:r>
          </w:p>
          <w:p w:rsidR="000240BE" w:rsidRPr="00DD0585" w:rsidRDefault="000240BE" w:rsidP="000240BE">
            <w:pPr>
              <w:spacing w:after="0" w:line="240" w:lineRule="auto"/>
              <w:rPr>
                <w:rFonts w:ascii="Times New Roman" w:eastAsia="Times New Roman" w:hAnsi="Times New Roman" w:cs="Times New Roman"/>
                <w:highlight w:val="yellow"/>
                <w:lang w:val="en-US" w:eastAsia="lv-LV"/>
              </w:rPr>
            </w:pPr>
            <w:r w:rsidRPr="00DD0585">
              <w:rPr>
                <w:rFonts w:ascii="Times New Roman" w:eastAsia="Times New Roman" w:hAnsi="Times New Roman" w:cs="Times New Roman"/>
                <w:lang w:val="en-US" w:eastAsia="lv-LV"/>
              </w:rPr>
              <w:t>IEC/EN 60601-1; IEC/EN 60601-1-</w:t>
            </w:r>
            <w:proofErr w:type="gramStart"/>
            <w:r w:rsidRPr="00DD0585">
              <w:rPr>
                <w:rFonts w:ascii="Times New Roman" w:eastAsia="Times New Roman" w:hAnsi="Times New Roman" w:cs="Times New Roman"/>
                <w:lang w:val="en-US" w:eastAsia="lv-LV"/>
              </w:rPr>
              <w:t>2;  UL</w:t>
            </w:r>
            <w:proofErr w:type="gramEnd"/>
            <w:r w:rsidRPr="00DD0585">
              <w:rPr>
                <w:rFonts w:ascii="Times New Roman" w:eastAsia="Times New Roman" w:hAnsi="Times New Roman" w:cs="Times New Roman"/>
                <w:lang w:val="en-US" w:eastAsia="lv-LV"/>
              </w:rPr>
              <w:t xml:space="preserve"> 60601-1, IEC 60645-6</w:t>
            </w:r>
          </w:p>
        </w:tc>
        <w:tc>
          <w:tcPr>
            <w:tcW w:w="4932" w:type="dxa"/>
          </w:tcPr>
          <w:p w:rsidR="000240BE" w:rsidRPr="00DD0585" w:rsidRDefault="000240BE" w:rsidP="000240BE">
            <w:pPr>
              <w:spacing w:after="0" w:line="240" w:lineRule="auto"/>
              <w:rPr>
                <w:rFonts w:ascii="Times New Roman" w:eastAsia="Times New Roman" w:hAnsi="Times New Roman" w:cs="Times New Roman"/>
                <w:bCs/>
                <w:lang w:val="en-US" w:eastAsia="lv-LV"/>
              </w:rPr>
            </w:pPr>
            <w:proofErr w:type="spellStart"/>
            <w:r w:rsidRPr="00DD0585">
              <w:rPr>
                <w:rFonts w:ascii="Times New Roman" w:eastAsia="Times New Roman" w:hAnsi="Times New Roman" w:cs="Times New Roman"/>
                <w:bCs/>
                <w:lang w:val="en-US" w:eastAsia="lv-LV"/>
              </w:rPr>
              <w:t>Atbilstība</w:t>
            </w:r>
            <w:proofErr w:type="spellEnd"/>
            <w:r w:rsidRPr="00DD0585">
              <w:rPr>
                <w:rFonts w:ascii="Times New Roman" w:eastAsia="Times New Roman" w:hAnsi="Times New Roman" w:cs="Times New Roman"/>
                <w:bCs/>
                <w:lang w:val="en-US" w:eastAsia="lv-LV"/>
              </w:rPr>
              <w:t xml:space="preserve"> </w:t>
            </w:r>
            <w:proofErr w:type="spellStart"/>
            <w:r w:rsidRPr="00DD0585">
              <w:rPr>
                <w:rFonts w:ascii="Times New Roman" w:eastAsia="Times New Roman" w:hAnsi="Times New Roman" w:cs="Times New Roman"/>
                <w:bCs/>
                <w:lang w:val="en-US" w:eastAsia="lv-LV"/>
              </w:rPr>
              <w:t>standartiem</w:t>
            </w:r>
            <w:proofErr w:type="spellEnd"/>
            <w:r w:rsidRPr="00DD0585">
              <w:rPr>
                <w:rFonts w:ascii="Times New Roman" w:eastAsia="Times New Roman" w:hAnsi="Times New Roman" w:cs="Times New Roman"/>
                <w:bCs/>
                <w:lang w:val="en-US" w:eastAsia="lv-LV"/>
              </w:rPr>
              <w:t xml:space="preserve">: </w:t>
            </w:r>
          </w:p>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lang w:val="en-US" w:eastAsia="lv-LV"/>
              </w:rPr>
              <w:t>IEC/EN 60601-1; IEC/EN 60601-1-</w:t>
            </w:r>
            <w:proofErr w:type="gramStart"/>
            <w:r w:rsidRPr="00DD0585">
              <w:rPr>
                <w:rFonts w:ascii="Times New Roman" w:eastAsia="Times New Roman" w:hAnsi="Times New Roman" w:cs="Times New Roman"/>
                <w:lang w:val="en-US" w:eastAsia="lv-LV"/>
              </w:rPr>
              <w:t>2;  UL</w:t>
            </w:r>
            <w:proofErr w:type="gramEnd"/>
            <w:r w:rsidRPr="00DD0585">
              <w:rPr>
                <w:rFonts w:ascii="Times New Roman" w:eastAsia="Times New Roman" w:hAnsi="Times New Roman" w:cs="Times New Roman"/>
                <w:lang w:val="en-US" w:eastAsia="lv-LV"/>
              </w:rPr>
              <w:t xml:space="preserve"> 60601-1, IEC 60645-6</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8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3.</w:t>
            </w:r>
          </w:p>
        </w:tc>
        <w:tc>
          <w:tcPr>
            <w:tcW w:w="5812" w:type="dxa"/>
          </w:tcPr>
          <w:p w:rsidR="000240BE" w:rsidRPr="00DD0585" w:rsidRDefault="000240BE" w:rsidP="000240BE">
            <w:pPr>
              <w:spacing w:after="0" w:line="240" w:lineRule="auto"/>
              <w:rPr>
                <w:rFonts w:ascii="Times New Roman" w:eastAsia="Times New Roman" w:hAnsi="Times New Roman" w:cs="Times New Roman"/>
                <w:b/>
                <w:bCs/>
                <w:lang w:eastAsia="lv-LV"/>
              </w:rPr>
            </w:pPr>
            <w:r w:rsidRPr="00DD0585">
              <w:rPr>
                <w:rFonts w:ascii="Times New Roman" w:eastAsia="Times New Roman" w:hAnsi="Times New Roman" w:cs="Times New Roman"/>
                <w:b/>
                <w:bCs/>
                <w:lang w:eastAsia="lv-LV"/>
              </w:rPr>
              <w:t>Komplektācija</w:t>
            </w:r>
          </w:p>
        </w:tc>
        <w:tc>
          <w:tcPr>
            <w:tcW w:w="4932" w:type="dxa"/>
          </w:tcPr>
          <w:p w:rsidR="000240BE" w:rsidRPr="00DD0585" w:rsidRDefault="000240BE" w:rsidP="000240BE">
            <w:pPr>
              <w:spacing w:after="0" w:line="240" w:lineRule="auto"/>
              <w:rPr>
                <w:rFonts w:ascii="Times New Roman" w:eastAsia="Times New Roman" w:hAnsi="Times New Roman" w:cs="Times New Roman"/>
                <w:b/>
                <w:bCs/>
                <w:lang w:eastAsia="lv-LV"/>
              </w:rPr>
            </w:pP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3.1.</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Audiometrs</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Audiometrs</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3.2.</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Zonde</w:t>
            </w:r>
            <w:proofErr w:type="spellEnd"/>
          </w:p>
        </w:tc>
        <w:tc>
          <w:tcPr>
            <w:tcW w:w="493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Zonde</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3.3.</w:t>
            </w:r>
          </w:p>
        </w:tc>
        <w:tc>
          <w:tcPr>
            <w:tcW w:w="5812" w:type="dxa"/>
          </w:tcPr>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 xml:space="preserve">Bāzes stacija – iekārtas lādēšanai,  uzglabāšanai un komunikācijai ar datorprogrammu </w:t>
            </w:r>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Bāzes stacija – iekārtas lādēšanai,  uzglabāšanai un komunikācijai ar datorprogrammu</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3.4.</w:t>
            </w:r>
          </w:p>
        </w:tc>
        <w:tc>
          <w:tcPr>
            <w:tcW w:w="5812" w:type="dxa"/>
          </w:tcPr>
          <w:p w:rsidR="000240BE" w:rsidRPr="00DD0585" w:rsidRDefault="000240BE" w:rsidP="000240BE">
            <w:pPr>
              <w:spacing w:after="0" w:line="240" w:lineRule="auto"/>
              <w:rPr>
                <w:rFonts w:ascii="Times New Roman" w:eastAsia="Times New Roman" w:hAnsi="Times New Roman" w:cs="Times New Roman"/>
                <w:lang w:val="en-US" w:eastAsia="lv-LV"/>
              </w:rPr>
            </w:pPr>
            <w:proofErr w:type="spellStart"/>
            <w:r w:rsidRPr="00DD0585">
              <w:rPr>
                <w:rFonts w:ascii="Times New Roman" w:eastAsia="Times New Roman" w:hAnsi="Times New Roman" w:cs="Times New Roman"/>
                <w:lang w:val="en-US" w:eastAsia="lv-LV"/>
              </w:rPr>
              <w:t>Datorprogramma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pacienta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ievadei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saglabāšanai</w:t>
            </w:r>
            <w:proofErr w:type="spellEnd"/>
            <w:r w:rsidRPr="00DD0585">
              <w:rPr>
                <w:rFonts w:ascii="Times New Roman" w:eastAsia="Times New Roman" w:hAnsi="Times New Roman" w:cs="Times New Roman"/>
                <w:lang w:val="en-US" w:eastAsia="lv-LV"/>
              </w:rPr>
              <w:t xml:space="preserve"> un </w:t>
            </w:r>
            <w:proofErr w:type="spellStart"/>
            <w:r w:rsidRPr="00DD0585">
              <w:rPr>
                <w:rFonts w:ascii="Times New Roman" w:eastAsia="Times New Roman" w:hAnsi="Times New Roman" w:cs="Times New Roman"/>
                <w:lang w:val="en-US" w:eastAsia="lv-LV"/>
              </w:rPr>
              <w:t>izdrukai</w:t>
            </w:r>
            <w:proofErr w:type="spellEnd"/>
            <w:r w:rsidRPr="00DD0585">
              <w:rPr>
                <w:rFonts w:ascii="Times New Roman" w:eastAsia="Times New Roman" w:hAnsi="Times New Roman" w:cs="Times New Roman"/>
                <w:lang w:val="en-US" w:eastAsia="lv-LV"/>
              </w:rPr>
              <w:t xml:space="preserve"> </w:t>
            </w:r>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proofErr w:type="spellStart"/>
            <w:r w:rsidRPr="00DD0585">
              <w:rPr>
                <w:rFonts w:ascii="Times New Roman" w:eastAsia="Times New Roman" w:hAnsi="Times New Roman" w:cs="Times New Roman"/>
                <w:lang w:val="en-US" w:eastAsia="lv-LV"/>
              </w:rPr>
              <w:t>Datorprogramma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pacienta</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datu</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ievadei</w:t>
            </w:r>
            <w:proofErr w:type="spellEnd"/>
            <w:r w:rsidRPr="00DD0585">
              <w:rPr>
                <w:rFonts w:ascii="Times New Roman" w:eastAsia="Times New Roman" w:hAnsi="Times New Roman" w:cs="Times New Roman"/>
                <w:lang w:val="en-US" w:eastAsia="lv-LV"/>
              </w:rPr>
              <w:t xml:space="preserve">, </w:t>
            </w:r>
            <w:proofErr w:type="spellStart"/>
            <w:r w:rsidRPr="00DD0585">
              <w:rPr>
                <w:rFonts w:ascii="Times New Roman" w:eastAsia="Times New Roman" w:hAnsi="Times New Roman" w:cs="Times New Roman"/>
                <w:lang w:val="en-US" w:eastAsia="lv-LV"/>
              </w:rPr>
              <w:t>saglabāšanai</w:t>
            </w:r>
            <w:proofErr w:type="spellEnd"/>
            <w:r w:rsidRPr="00DD0585">
              <w:rPr>
                <w:rFonts w:ascii="Times New Roman" w:eastAsia="Times New Roman" w:hAnsi="Times New Roman" w:cs="Times New Roman"/>
                <w:lang w:val="en-US" w:eastAsia="lv-LV"/>
              </w:rPr>
              <w:t xml:space="preserve"> un </w:t>
            </w:r>
            <w:proofErr w:type="spellStart"/>
            <w:r w:rsidRPr="00DD0585">
              <w:rPr>
                <w:rFonts w:ascii="Times New Roman" w:eastAsia="Times New Roman" w:hAnsi="Times New Roman" w:cs="Times New Roman"/>
                <w:lang w:val="en-US" w:eastAsia="lv-LV"/>
              </w:rPr>
              <w:t>izdrukai</w:t>
            </w:r>
            <w:proofErr w:type="spellEnd"/>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rPr>
          <w:trHeight w:val="341"/>
        </w:trPr>
        <w:tc>
          <w:tcPr>
            <w:tcW w:w="846"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3.6.</w:t>
            </w:r>
          </w:p>
        </w:tc>
        <w:tc>
          <w:tcPr>
            <w:tcW w:w="5812" w:type="dxa"/>
          </w:tcPr>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 xml:space="preserve">Dažādu izmēru </w:t>
            </w:r>
            <w:proofErr w:type="spellStart"/>
            <w:r w:rsidRPr="00DD0585">
              <w:rPr>
                <w:rFonts w:ascii="Times New Roman" w:eastAsia="Times New Roman" w:hAnsi="Times New Roman" w:cs="Times New Roman"/>
                <w:lang w:eastAsia="lv-LV"/>
              </w:rPr>
              <w:t>audiometrijas</w:t>
            </w:r>
            <w:proofErr w:type="spellEnd"/>
            <w:r w:rsidRPr="00DD0585">
              <w:rPr>
                <w:rFonts w:ascii="Times New Roman" w:eastAsia="Times New Roman" w:hAnsi="Times New Roman" w:cs="Times New Roman"/>
                <w:lang w:eastAsia="lv-LV"/>
              </w:rPr>
              <w:t xml:space="preserve"> ielikņu komplekts </w:t>
            </w:r>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 xml:space="preserve">Dažādu izmēru </w:t>
            </w:r>
            <w:proofErr w:type="spellStart"/>
            <w:r w:rsidRPr="00DD0585">
              <w:rPr>
                <w:rFonts w:ascii="Times New Roman" w:eastAsia="Times New Roman" w:hAnsi="Times New Roman" w:cs="Times New Roman"/>
                <w:lang w:eastAsia="lv-LV"/>
              </w:rPr>
              <w:t>audiometrijas</w:t>
            </w:r>
            <w:proofErr w:type="spellEnd"/>
            <w:r w:rsidRPr="00DD0585">
              <w:rPr>
                <w:rFonts w:ascii="Times New Roman" w:eastAsia="Times New Roman" w:hAnsi="Times New Roman" w:cs="Times New Roman"/>
                <w:lang w:eastAsia="lv-LV"/>
              </w:rPr>
              <w:t xml:space="preserve"> ielikņu komplekts</w:t>
            </w:r>
          </w:p>
        </w:tc>
        <w:tc>
          <w:tcPr>
            <w:tcW w:w="2693" w:type="dxa"/>
          </w:tcPr>
          <w:p w:rsidR="000240BE" w:rsidRPr="00DD0585" w:rsidRDefault="00AD00BB" w:rsidP="00AD00B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Ražotāja brošūra 2 lpp.</w:t>
            </w:r>
          </w:p>
        </w:tc>
      </w:tr>
      <w:tr w:rsidR="000240BE" w:rsidRPr="00DD0585" w:rsidTr="000240BE">
        <w:trPr>
          <w:trHeight w:val="242"/>
        </w:trPr>
        <w:tc>
          <w:tcPr>
            <w:tcW w:w="846" w:type="dxa"/>
          </w:tcPr>
          <w:p w:rsidR="000240BE" w:rsidRPr="00DD0585" w:rsidRDefault="000240BE" w:rsidP="000240BE">
            <w:pPr>
              <w:spacing w:after="0" w:line="240" w:lineRule="auto"/>
              <w:jc w:val="center"/>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4.</w:t>
            </w:r>
          </w:p>
        </w:tc>
        <w:tc>
          <w:tcPr>
            <w:tcW w:w="5812" w:type="dxa"/>
          </w:tcPr>
          <w:p w:rsidR="000240BE" w:rsidRPr="00DD0585" w:rsidRDefault="000240BE" w:rsidP="000240BE">
            <w:pPr>
              <w:spacing w:after="0" w:line="240" w:lineRule="auto"/>
              <w:rPr>
                <w:rFonts w:ascii="Times New Roman" w:eastAsia="Times New Roman" w:hAnsi="Times New Roman" w:cs="Times New Roman"/>
                <w:lang w:eastAsia="lv-LV"/>
              </w:rPr>
            </w:pPr>
            <w:r w:rsidRPr="00DD0585">
              <w:rPr>
                <w:rFonts w:ascii="Times New Roman" w:eastAsia="Times New Roman" w:hAnsi="Times New Roman" w:cs="Times New Roman"/>
                <w:b/>
                <w:lang w:eastAsia="lv-LV"/>
              </w:rPr>
              <w:t>Daudzums:</w:t>
            </w:r>
            <w:r w:rsidRPr="00DD0585">
              <w:rPr>
                <w:rFonts w:ascii="Times New Roman" w:eastAsia="Times New Roman" w:hAnsi="Times New Roman" w:cs="Times New Roman"/>
                <w:lang w:eastAsia="lv-LV"/>
              </w:rPr>
              <w:t xml:space="preserve"> 2 gab.</w:t>
            </w:r>
          </w:p>
        </w:tc>
        <w:tc>
          <w:tcPr>
            <w:tcW w:w="4932" w:type="dxa"/>
          </w:tcPr>
          <w:p w:rsidR="000240BE" w:rsidRPr="00DD0585" w:rsidRDefault="000240BE" w:rsidP="000240B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 gab.</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p>
        </w:tc>
      </w:tr>
      <w:tr w:rsidR="000240BE" w:rsidRPr="00DD0585" w:rsidTr="00F8359F">
        <w:tc>
          <w:tcPr>
            <w:tcW w:w="11590" w:type="dxa"/>
            <w:gridSpan w:val="3"/>
          </w:tcPr>
          <w:p w:rsidR="000240BE" w:rsidRPr="00DD0585" w:rsidRDefault="000240BE" w:rsidP="000240BE">
            <w:pPr>
              <w:spacing w:after="0" w:line="240" w:lineRule="auto"/>
              <w:jc w:val="right"/>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Vienas vienības cena EUR bez PVN:</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4 800,00</w:t>
            </w:r>
          </w:p>
        </w:tc>
      </w:tr>
      <w:tr w:rsidR="000240BE" w:rsidRPr="00DD0585" w:rsidTr="00F8359F">
        <w:tc>
          <w:tcPr>
            <w:tcW w:w="11590" w:type="dxa"/>
            <w:gridSpan w:val="3"/>
          </w:tcPr>
          <w:p w:rsidR="000240BE" w:rsidRPr="00DD0585" w:rsidRDefault="000240BE" w:rsidP="000240BE">
            <w:pPr>
              <w:spacing w:after="0" w:line="240" w:lineRule="auto"/>
              <w:jc w:val="right"/>
              <w:rPr>
                <w:rFonts w:ascii="Times New Roman" w:eastAsia="Times New Roman" w:hAnsi="Times New Roman" w:cs="Times New Roman"/>
                <w:b/>
                <w:lang w:eastAsia="lv-LV"/>
              </w:rPr>
            </w:pPr>
            <w:r w:rsidRPr="00DD0585">
              <w:rPr>
                <w:rFonts w:ascii="Times New Roman" w:eastAsia="Times New Roman" w:hAnsi="Times New Roman" w:cs="Times New Roman"/>
                <w:b/>
                <w:lang w:eastAsia="lv-LV"/>
              </w:rPr>
              <w:t>Kopējā cena EUR bez PVN:</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9 600,00</w:t>
            </w:r>
          </w:p>
        </w:tc>
      </w:tr>
      <w:tr w:rsidR="000240BE" w:rsidRPr="00DD0585" w:rsidTr="00F8359F">
        <w:tc>
          <w:tcPr>
            <w:tcW w:w="11590" w:type="dxa"/>
            <w:gridSpan w:val="3"/>
          </w:tcPr>
          <w:p w:rsidR="000240BE" w:rsidRPr="00DD0585" w:rsidRDefault="000240BE" w:rsidP="000240BE">
            <w:pPr>
              <w:spacing w:after="0" w:line="240" w:lineRule="auto"/>
              <w:jc w:val="right"/>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PVN 21%:</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2 016,00</w:t>
            </w:r>
          </w:p>
        </w:tc>
      </w:tr>
      <w:tr w:rsidR="000240BE" w:rsidRPr="00DD0585" w:rsidTr="00F8359F">
        <w:tc>
          <w:tcPr>
            <w:tcW w:w="11590" w:type="dxa"/>
            <w:gridSpan w:val="3"/>
          </w:tcPr>
          <w:p w:rsidR="000240BE" w:rsidRPr="00DD0585" w:rsidRDefault="000240BE" w:rsidP="000240BE">
            <w:pPr>
              <w:spacing w:after="0" w:line="240" w:lineRule="auto"/>
              <w:jc w:val="right"/>
              <w:rPr>
                <w:rFonts w:ascii="Times New Roman" w:eastAsia="Times New Roman" w:hAnsi="Times New Roman" w:cs="Times New Roman"/>
                <w:lang w:eastAsia="lv-LV"/>
              </w:rPr>
            </w:pPr>
            <w:r w:rsidRPr="00DD0585">
              <w:rPr>
                <w:rFonts w:ascii="Times New Roman" w:eastAsia="Times New Roman" w:hAnsi="Times New Roman" w:cs="Times New Roman"/>
                <w:lang w:eastAsia="lv-LV"/>
              </w:rPr>
              <w:t>Kopējā summa ar PVN:</w:t>
            </w:r>
          </w:p>
        </w:tc>
        <w:tc>
          <w:tcPr>
            <w:tcW w:w="2693" w:type="dxa"/>
          </w:tcPr>
          <w:p w:rsidR="000240BE" w:rsidRPr="00DD0585" w:rsidRDefault="000240BE" w:rsidP="000240B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11 616,00</w:t>
            </w:r>
          </w:p>
        </w:tc>
      </w:tr>
    </w:tbl>
    <w:p w:rsidR="00DD0585" w:rsidRPr="00DD0585" w:rsidRDefault="00DD0585" w:rsidP="00DD0585">
      <w:pPr>
        <w:spacing w:after="0" w:line="240" w:lineRule="auto"/>
        <w:rPr>
          <w:rFonts w:ascii="Times New Roman" w:eastAsia="Times New Roman" w:hAnsi="Times New Roman" w:cs="Times New Roman"/>
          <w:lang w:eastAsia="lv-LV"/>
        </w:rPr>
      </w:pPr>
      <w:r w:rsidRPr="00DD0585">
        <w:rPr>
          <w:rFonts w:ascii="Times New Roman" w:eastAsia="Calibri" w:hAnsi="Times New Roman" w:cs="Times New Roman"/>
          <w:sz w:val="16"/>
          <w:szCs w:val="16"/>
        </w:rPr>
        <w:t>*Pretendentam jānorāda atsauce uz informatīvo materiālu, kur Pasūtītājs var pārliecināties par atbilstību tehniskās specifikācijas prasībām. Piedāvātās preces tehniskajā datu lapā (“</w:t>
      </w:r>
      <w:proofErr w:type="spellStart"/>
      <w:r w:rsidRPr="00DD0585">
        <w:rPr>
          <w:rFonts w:ascii="Times New Roman" w:eastAsia="Calibri" w:hAnsi="Times New Roman" w:cs="Times New Roman"/>
          <w:sz w:val="16"/>
          <w:szCs w:val="16"/>
        </w:rPr>
        <w:t>data</w:t>
      </w:r>
      <w:proofErr w:type="spellEnd"/>
      <w:r w:rsidRPr="00DD0585">
        <w:rPr>
          <w:rFonts w:ascii="Times New Roman" w:eastAsia="Calibri" w:hAnsi="Times New Roman" w:cs="Times New Roman"/>
          <w:sz w:val="16"/>
          <w:szCs w:val="16"/>
        </w:rPr>
        <w:t xml:space="preserve"> </w:t>
      </w:r>
      <w:proofErr w:type="spellStart"/>
      <w:r w:rsidRPr="00DD0585">
        <w:rPr>
          <w:rFonts w:ascii="Times New Roman" w:eastAsia="Calibri" w:hAnsi="Times New Roman" w:cs="Times New Roman"/>
          <w:sz w:val="16"/>
          <w:szCs w:val="16"/>
        </w:rPr>
        <w:t>sheet</w:t>
      </w:r>
      <w:proofErr w:type="spellEnd"/>
      <w:r w:rsidRPr="00DD0585">
        <w:rPr>
          <w:rFonts w:ascii="Times New Roman" w:eastAsia="Calibri" w:hAnsi="Times New Roman" w:cs="Times New Roman"/>
          <w:sz w:val="16"/>
          <w:szCs w:val="16"/>
        </w:rPr>
        <w:t>”) informatīvajā tekstā jānorāda atzīme konkrētam tehniskās specifikācijas prasības punktam.</w:t>
      </w:r>
    </w:p>
    <w:p w:rsidR="00DD0585" w:rsidRDefault="00DD0585" w:rsidP="00A637AD">
      <w:pPr>
        <w:ind w:right="-766"/>
      </w:pPr>
    </w:p>
    <w:p w:rsidR="00C451FF" w:rsidRDefault="00C451FF" w:rsidP="00A637AD">
      <w:pPr>
        <w:ind w:right="-766"/>
      </w:pPr>
    </w:p>
    <w:p w:rsidR="00C451FF" w:rsidRDefault="00C451FF" w:rsidP="00A637AD">
      <w:pPr>
        <w:ind w:right="-766"/>
      </w:pPr>
    </w:p>
    <w:p w:rsidR="00C451FF" w:rsidRPr="00C451FF" w:rsidRDefault="00C451FF" w:rsidP="00C451FF">
      <w:pPr>
        <w:spacing w:after="0"/>
        <w:ind w:right="-765"/>
        <w:rPr>
          <w:rFonts w:ascii="Times New Roman" w:hAnsi="Times New Roman" w:cs="Times New Roman"/>
          <w:sz w:val="24"/>
          <w:szCs w:val="24"/>
        </w:rPr>
      </w:pPr>
      <w:r w:rsidRPr="00C451FF">
        <w:rPr>
          <w:rFonts w:ascii="Times New Roman" w:hAnsi="Times New Roman" w:cs="Times New Roman"/>
          <w:sz w:val="24"/>
          <w:szCs w:val="24"/>
        </w:rPr>
        <w:t>SIA “</w:t>
      </w:r>
      <w:proofErr w:type="spellStart"/>
      <w:r w:rsidRPr="00C451FF">
        <w:rPr>
          <w:rFonts w:ascii="Times New Roman" w:hAnsi="Times New Roman" w:cs="Times New Roman"/>
          <w:sz w:val="24"/>
          <w:szCs w:val="24"/>
        </w:rPr>
        <w:t>Arbor</w:t>
      </w:r>
      <w:proofErr w:type="spellEnd"/>
      <w:r w:rsidRPr="00C451FF">
        <w:rPr>
          <w:rFonts w:ascii="Times New Roman" w:hAnsi="Times New Roman" w:cs="Times New Roman"/>
          <w:sz w:val="24"/>
          <w:szCs w:val="24"/>
        </w:rPr>
        <w:t xml:space="preserve"> </w:t>
      </w:r>
      <w:proofErr w:type="spellStart"/>
      <w:r w:rsidRPr="00C451FF">
        <w:rPr>
          <w:rFonts w:ascii="Times New Roman" w:hAnsi="Times New Roman" w:cs="Times New Roman"/>
          <w:sz w:val="24"/>
          <w:szCs w:val="24"/>
        </w:rPr>
        <w:t>Medical</w:t>
      </w:r>
      <w:proofErr w:type="spellEnd"/>
      <w:r w:rsidRPr="00C451FF">
        <w:rPr>
          <w:rFonts w:ascii="Times New Roman" w:hAnsi="Times New Roman" w:cs="Times New Roman"/>
          <w:sz w:val="24"/>
          <w:szCs w:val="24"/>
        </w:rPr>
        <w:t xml:space="preserve"> Korporācija” </w:t>
      </w:r>
    </w:p>
    <w:p w:rsidR="00C451FF" w:rsidRPr="00C451FF" w:rsidRDefault="00C451FF" w:rsidP="00C451FF">
      <w:pPr>
        <w:spacing w:after="0"/>
        <w:ind w:right="-765"/>
        <w:rPr>
          <w:rFonts w:ascii="Times New Roman" w:hAnsi="Times New Roman" w:cs="Times New Roman"/>
          <w:sz w:val="24"/>
          <w:szCs w:val="24"/>
        </w:rPr>
      </w:pPr>
      <w:r w:rsidRPr="00C451FF">
        <w:rPr>
          <w:rFonts w:ascii="Times New Roman" w:hAnsi="Times New Roman" w:cs="Times New Roman"/>
          <w:sz w:val="24"/>
          <w:szCs w:val="24"/>
        </w:rPr>
        <w:t xml:space="preserve">valdes priekšsēdētāja </w:t>
      </w:r>
      <w:proofErr w:type="spellStart"/>
      <w:r w:rsidRPr="00C451FF">
        <w:rPr>
          <w:rFonts w:ascii="Times New Roman" w:hAnsi="Times New Roman" w:cs="Times New Roman"/>
          <w:sz w:val="24"/>
          <w:szCs w:val="24"/>
        </w:rPr>
        <w:t>D.Rātfeldere</w:t>
      </w:r>
      <w:proofErr w:type="spellEnd"/>
      <w:r>
        <w:rPr>
          <w:rFonts w:ascii="Times New Roman" w:hAnsi="Times New Roman" w:cs="Times New Roman"/>
          <w:sz w:val="24"/>
          <w:szCs w:val="24"/>
        </w:rPr>
        <w:t xml:space="preserve"> ________________________</w:t>
      </w:r>
    </w:p>
    <w:sectPr w:rsidR="00C451FF" w:rsidRPr="00C451FF" w:rsidSect="00DD0585">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7B" w:rsidRDefault="0000317B" w:rsidP="00AD2077">
      <w:pPr>
        <w:spacing w:after="0" w:line="240" w:lineRule="auto"/>
      </w:pPr>
      <w:r>
        <w:separator/>
      </w:r>
    </w:p>
  </w:endnote>
  <w:endnote w:type="continuationSeparator" w:id="0">
    <w:p w:rsidR="0000317B" w:rsidRDefault="0000317B" w:rsidP="00AD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70830"/>
      <w:docPartObj>
        <w:docPartGallery w:val="Page Numbers (Bottom of Page)"/>
        <w:docPartUnique/>
      </w:docPartObj>
    </w:sdtPr>
    <w:sdtEndPr>
      <w:rPr>
        <w:noProof/>
      </w:rPr>
    </w:sdtEndPr>
    <w:sdtContent>
      <w:p w:rsidR="00AD2077" w:rsidRDefault="00AD2077">
        <w:pPr>
          <w:pStyle w:val="Footer"/>
          <w:jc w:val="center"/>
        </w:pPr>
        <w:r>
          <w:fldChar w:fldCharType="begin"/>
        </w:r>
        <w:r>
          <w:instrText xml:space="preserve"> PAGE   \* MERGEFORMAT </w:instrText>
        </w:r>
        <w:r>
          <w:fldChar w:fldCharType="separate"/>
        </w:r>
        <w:r w:rsidR="009951FB">
          <w:rPr>
            <w:noProof/>
          </w:rPr>
          <w:t>8</w:t>
        </w:r>
        <w:r>
          <w:rPr>
            <w:noProof/>
          </w:rPr>
          <w:fldChar w:fldCharType="end"/>
        </w:r>
      </w:p>
    </w:sdtContent>
  </w:sdt>
  <w:p w:rsidR="00AD2077" w:rsidRDefault="00AD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7B" w:rsidRDefault="0000317B" w:rsidP="00AD2077">
      <w:pPr>
        <w:spacing w:after="0" w:line="240" w:lineRule="auto"/>
      </w:pPr>
      <w:r>
        <w:separator/>
      </w:r>
    </w:p>
  </w:footnote>
  <w:footnote w:type="continuationSeparator" w:id="0">
    <w:p w:rsidR="0000317B" w:rsidRDefault="0000317B" w:rsidP="00AD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77" w:rsidRDefault="00AD2077">
    <w:pPr>
      <w:pStyle w:val="Header"/>
      <w:jc w:val="center"/>
    </w:pPr>
  </w:p>
  <w:p w:rsidR="00AD2077" w:rsidRDefault="00AD2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AD"/>
    <w:rsid w:val="0000317B"/>
    <w:rsid w:val="000240BE"/>
    <w:rsid w:val="00072854"/>
    <w:rsid w:val="00074415"/>
    <w:rsid w:val="000D017E"/>
    <w:rsid w:val="001A0A9B"/>
    <w:rsid w:val="001D4364"/>
    <w:rsid w:val="002000F8"/>
    <w:rsid w:val="002D173B"/>
    <w:rsid w:val="002E2BAF"/>
    <w:rsid w:val="002F1FC2"/>
    <w:rsid w:val="00374B39"/>
    <w:rsid w:val="0043438A"/>
    <w:rsid w:val="004D351B"/>
    <w:rsid w:val="005B4B77"/>
    <w:rsid w:val="005C7B66"/>
    <w:rsid w:val="00620A1B"/>
    <w:rsid w:val="00657EE7"/>
    <w:rsid w:val="00734ED5"/>
    <w:rsid w:val="008E2DAD"/>
    <w:rsid w:val="00984ADE"/>
    <w:rsid w:val="009951FB"/>
    <w:rsid w:val="009B19CA"/>
    <w:rsid w:val="00A5258C"/>
    <w:rsid w:val="00A637AD"/>
    <w:rsid w:val="00AD00BB"/>
    <w:rsid w:val="00AD2077"/>
    <w:rsid w:val="00AD587D"/>
    <w:rsid w:val="00AE3C5C"/>
    <w:rsid w:val="00AF4EC0"/>
    <w:rsid w:val="00C21D4C"/>
    <w:rsid w:val="00C451FF"/>
    <w:rsid w:val="00C64979"/>
    <w:rsid w:val="00CC1F95"/>
    <w:rsid w:val="00DA3113"/>
    <w:rsid w:val="00DD0585"/>
    <w:rsid w:val="00E031ED"/>
    <w:rsid w:val="00F36CC4"/>
    <w:rsid w:val="00F55707"/>
    <w:rsid w:val="00FB3D4A"/>
    <w:rsid w:val="00FF5DCD"/>
    <w:rsid w:val="00FF6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6B69"/>
  <w15:docId w15:val="{63E242B8-11D5-4900-B6E9-B91E002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2077"/>
  </w:style>
  <w:style w:type="paragraph" w:styleId="Footer">
    <w:name w:val="footer"/>
    <w:basedOn w:val="Normal"/>
    <w:link w:val="FooterChar"/>
    <w:uiPriority w:val="99"/>
    <w:unhideWhenUsed/>
    <w:rsid w:val="00AD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2077"/>
  </w:style>
  <w:style w:type="paragraph" w:styleId="BalloonText">
    <w:name w:val="Balloon Text"/>
    <w:basedOn w:val="Normal"/>
    <w:link w:val="BalloonTextChar"/>
    <w:uiPriority w:val="99"/>
    <w:semiHidden/>
    <w:unhideWhenUsed/>
    <w:rsid w:val="00DA3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12548</Words>
  <Characters>7153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10</cp:revision>
  <cp:lastPrinted>2016-03-16T09:29:00Z</cp:lastPrinted>
  <dcterms:created xsi:type="dcterms:W3CDTF">2016-03-16T09:27:00Z</dcterms:created>
  <dcterms:modified xsi:type="dcterms:W3CDTF">2016-03-21T13:44:00Z</dcterms:modified>
</cp:coreProperties>
</file>