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DE" w:rsidRPr="00921EDE" w:rsidRDefault="00921EDE" w:rsidP="00921EDE">
      <w:pPr>
        <w:suppressAutoHyphens/>
        <w:autoSpaceDN w:val="0"/>
        <w:spacing w:after="0" w:line="240" w:lineRule="auto"/>
        <w:jc w:val="center"/>
        <w:textAlignment w:val="baseline"/>
        <w:rPr>
          <w:rFonts w:ascii="Times New Roman" w:eastAsia="Calibri" w:hAnsi="Times New Roman" w:cs="Times New Roman"/>
          <w:b/>
          <w:sz w:val="24"/>
          <w:szCs w:val="24"/>
        </w:rPr>
      </w:pPr>
      <w:r w:rsidRPr="00921EDE">
        <w:rPr>
          <w:rFonts w:ascii="Times New Roman" w:eastAsia="Calibri" w:hAnsi="Times New Roman" w:cs="Times New Roman"/>
          <w:b/>
          <w:sz w:val="24"/>
          <w:szCs w:val="24"/>
        </w:rPr>
        <w:t xml:space="preserve">LĪGUMS Nr. ________________ </w:t>
      </w:r>
    </w:p>
    <w:p w:rsidR="00921EDE" w:rsidRPr="00921EDE" w:rsidRDefault="00921EDE" w:rsidP="00921EDE">
      <w:pPr>
        <w:suppressAutoHyphens/>
        <w:autoSpaceDN w:val="0"/>
        <w:spacing w:after="0" w:line="240" w:lineRule="auto"/>
        <w:jc w:val="center"/>
        <w:textAlignment w:val="baseline"/>
        <w:rPr>
          <w:rFonts w:ascii="Times New Roman" w:eastAsia="Calibri" w:hAnsi="Times New Roman" w:cs="Times New Roman"/>
          <w:i/>
          <w:sz w:val="24"/>
          <w:szCs w:val="24"/>
        </w:rPr>
      </w:pPr>
      <w:r w:rsidRPr="00921EDE">
        <w:rPr>
          <w:rFonts w:ascii="Times New Roman" w:eastAsia="Times New Roman" w:hAnsi="Times New Roman" w:cs="Times New Roman"/>
          <w:bCs/>
          <w:i/>
          <w:sz w:val="24"/>
          <w:szCs w:val="24"/>
        </w:rPr>
        <w:t xml:space="preserve">Par </w:t>
      </w:r>
      <w:r w:rsidR="00077401">
        <w:rPr>
          <w:rFonts w:ascii="Times New Roman" w:eastAsia="Calibri" w:hAnsi="Times New Roman" w:cs="Times New Roman"/>
          <w:i/>
          <w:sz w:val="24"/>
          <w:szCs w:val="24"/>
        </w:rPr>
        <w:t>a</w:t>
      </w:r>
      <w:r w:rsidR="00077401" w:rsidRPr="00077401">
        <w:rPr>
          <w:rFonts w:ascii="Times New Roman" w:eastAsia="Calibri" w:hAnsi="Times New Roman" w:cs="Times New Roman"/>
          <w:i/>
          <w:sz w:val="24"/>
          <w:szCs w:val="24"/>
        </w:rPr>
        <w:t>sinsva</w:t>
      </w:r>
      <w:r w:rsidR="00077401">
        <w:rPr>
          <w:rFonts w:ascii="Times New Roman" w:eastAsia="Calibri" w:hAnsi="Times New Roman" w:cs="Times New Roman"/>
          <w:i/>
          <w:sz w:val="24"/>
          <w:szCs w:val="24"/>
        </w:rPr>
        <w:t>du ķirurģijas vienreizlietojamo preču</w:t>
      </w:r>
      <w:r w:rsidR="00077401" w:rsidRPr="00077401">
        <w:rPr>
          <w:rFonts w:ascii="Times New Roman" w:eastAsia="Calibri" w:hAnsi="Times New Roman" w:cs="Times New Roman"/>
          <w:i/>
          <w:sz w:val="24"/>
          <w:szCs w:val="24"/>
        </w:rPr>
        <w:t xml:space="preserve"> </w:t>
      </w:r>
      <w:r w:rsidRPr="00921EDE">
        <w:rPr>
          <w:rFonts w:ascii="Times New Roman" w:eastAsia="Calibri" w:hAnsi="Times New Roman" w:cs="Times New Roman"/>
          <w:i/>
          <w:sz w:val="24"/>
          <w:szCs w:val="24"/>
        </w:rPr>
        <w:t>piegādi</w:t>
      </w:r>
    </w:p>
    <w:p w:rsidR="00921EDE" w:rsidRPr="00921EDE" w:rsidRDefault="00921EDE" w:rsidP="00921ED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921EDE" w:rsidRPr="00921EDE" w:rsidRDefault="00921EDE" w:rsidP="00921ED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921EDE" w:rsidRPr="00921EDE" w:rsidRDefault="00921EDE" w:rsidP="00921ED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921EDE">
        <w:rPr>
          <w:rFonts w:ascii="Times New Roman" w:eastAsia="Times New Roman" w:hAnsi="Times New Roman" w:cs="Times New Roman"/>
          <w:bCs/>
          <w:sz w:val="24"/>
          <w:szCs w:val="24"/>
        </w:rPr>
        <w:t>Rīgā,</w:t>
      </w:r>
      <w:r w:rsidRPr="00921EDE">
        <w:rPr>
          <w:rFonts w:ascii="Times New Roman" w:eastAsia="Times New Roman" w:hAnsi="Times New Roman" w:cs="Times New Roman"/>
          <w:bCs/>
          <w:sz w:val="24"/>
          <w:szCs w:val="24"/>
        </w:rPr>
        <w:tab/>
        <w:t xml:space="preserve">  2016. gada </w:t>
      </w:r>
      <w:r w:rsidR="00D01ADE">
        <w:rPr>
          <w:rFonts w:ascii="Times New Roman" w:eastAsia="Times New Roman" w:hAnsi="Times New Roman" w:cs="Times New Roman"/>
          <w:bCs/>
          <w:sz w:val="24"/>
          <w:szCs w:val="24"/>
        </w:rPr>
        <w:t>23</w:t>
      </w:r>
      <w:r w:rsidRPr="00921EDE">
        <w:rPr>
          <w:rFonts w:ascii="Times New Roman" w:eastAsia="Times New Roman" w:hAnsi="Times New Roman" w:cs="Times New Roman"/>
          <w:bCs/>
          <w:sz w:val="24"/>
          <w:szCs w:val="24"/>
        </w:rPr>
        <w:t xml:space="preserve">. </w:t>
      </w:r>
      <w:r w:rsidR="00077401">
        <w:rPr>
          <w:rFonts w:ascii="Times New Roman" w:eastAsia="Times New Roman" w:hAnsi="Times New Roman" w:cs="Times New Roman"/>
          <w:bCs/>
          <w:sz w:val="24"/>
          <w:szCs w:val="24"/>
        </w:rPr>
        <w:t>novembrī</w:t>
      </w:r>
    </w:p>
    <w:p w:rsidR="00921EDE" w:rsidRPr="00921EDE" w:rsidRDefault="00921EDE" w:rsidP="00921ED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921EDE" w:rsidRPr="00921EDE" w:rsidRDefault="00921EDE" w:rsidP="00921EDE">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921EDE" w:rsidRPr="00921EDE" w:rsidRDefault="00921EDE" w:rsidP="00921EDE">
      <w:pPr>
        <w:spacing w:after="0" w:line="240" w:lineRule="auto"/>
        <w:ind w:right="-1"/>
        <w:jc w:val="both"/>
        <w:rPr>
          <w:rFonts w:ascii="Times New Roman" w:eastAsia="Times New Roman" w:hAnsi="Times New Roman" w:cs="Times New Roman"/>
          <w:snapToGrid w:val="0"/>
          <w:sz w:val="24"/>
          <w:szCs w:val="24"/>
        </w:rPr>
      </w:pPr>
      <w:r w:rsidRPr="00921EDE">
        <w:rPr>
          <w:rFonts w:ascii="Times New Roman" w:eastAsia="Times New Roman" w:hAnsi="Times New Roman" w:cs="Times New Roman"/>
          <w:b/>
          <w:bCs/>
          <w:sz w:val="24"/>
          <w:szCs w:val="24"/>
        </w:rPr>
        <w:t>VSIA „Paula Stradiņa klīniskā universitātes slimnīca”</w:t>
      </w:r>
      <w:r w:rsidRPr="00921EDE">
        <w:rPr>
          <w:rFonts w:ascii="Times New Roman" w:eastAsia="Times New Roman" w:hAnsi="Times New Roman" w:cs="Times New Roman"/>
          <w:snapToGrid w:val="0"/>
          <w:sz w:val="24"/>
          <w:szCs w:val="24"/>
        </w:rPr>
        <w:t>, Pilsoņu ielā 13, Rīgā, LV-1002, reģ.Nr.</w:t>
      </w:r>
      <w:r w:rsidRPr="00921EDE">
        <w:rPr>
          <w:rFonts w:ascii="Times New Roman" w:eastAsia="Times New Roman" w:hAnsi="Times New Roman" w:cs="Times New Roman"/>
          <w:sz w:val="24"/>
          <w:szCs w:val="24"/>
        </w:rPr>
        <w:t>40003457109</w:t>
      </w:r>
      <w:r w:rsidRPr="00921EDE">
        <w:rPr>
          <w:rFonts w:ascii="Times New Roman" w:eastAsia="Times New Roman" w:hAnsi="Times New Roman" w:cs="Times New Roman"/>
          <w:snapToGrid w:val="0"/>
          <w:sz w:val="24"/>
          <w:szCs w:val="24"/>
        </w:rPr>
        <w:t xml:space="preserve">, </w:t>
      </w:r>
      <w:r w:rsidRPr="00921EDE">
        <w:rPr>
          <w:rFonts w:ascii="Times New Roman" w:eastAsia="Times New Roman" w:hAnsi="Times New Roman" w:cs="Times New Roman"/>
          <w:sz w:val="24"/>
          <w:szCs w:val="24"/>
        </w:rPr>
        <w:t>kuru, saskaņā ar statūtiem, pārstāv valdes locekl</w:t>
      </w:r>
      <w:r w:rsidR="00361D23">
        <w:rPr>
          <w:rFonts w:ascii="Times New Roman" w:eastAsia="Times New Roman" w:hAnsi="Times New Roman" w:cs="Times New Roman"/>
          <w:sz w:val="24"/>
          <w:szCs w:val="24"/>
        </w:rPr>
        <w:t>e</w:t>
      </w:r>
      <w:r w:rsidRPr="00921EDE">
        <w:rPr>
          <w:rFonts w:ascii="Times New Roman" w:eastAsia="Times New Roman" w:hAnsi="Times New Roman" w:cs="Times New Roman"/>
          <w:sz w:val="24"/>
          <w:szCs w:val="24"/>
        </w:rPr>
        <w:t xml:space="preserve"> </w:t>
      </w:r>
      <w:r w:rsidR="00361D23">
        <w:rPr>
          <w:rFonts w:ascii="Times New Roman" w:eastAsia="Times New Roman" w:hAnsi="Times New Roman" w:cs="Times New Roman"/>
          <w:sz w:val="24"/>
          <w:szCs w:val="24"/>
        </w:rPr>
        <w:t>Arta Biruma</w:t>
      </w:r>
      <w:r w:rsidRPr="00921EDE">
        <w:rPr>
          <w:rFonts w:ascii="Times New Roman" w:eastAsia="Times New Roman" w:hAnsi="Times New Roman" w:cs="Times New Roman"/>
          <w:sz w:val="24"/>
          <w:szCs w:val="24"/>
        </w:rPr>
        <w:t xml:space="preserve"> un valdes locekle Elita Buša</w:t>
      </w:r>
      <w:r w:rsidRPr="00921EDE">
        <w:rPr>
          <w:rFonts w:ascii="Times New Roman" w:eastAsia="Times New Roman" w:hAnsi="Times New Roman" w:cs="Times New Roman"/>
          <w:snapToGrid w:val="0"/>
          <w:sz w:val="24"/>
          <w:szCs w:val="24"/>
        </w:rPr>
        <w:t xml:space="preserve"> (turpmāk -Pasūtītājs) no vienas puses, un</w:t>
      </w:r>
    </w:p>
    <w:p w:rsidR="00921EDE" w:rsidRPr="00921EDE" w:rsidRDefault="00921EDE" w:rsidP="00921EDE">
      <w:pPr>
        <w:spacing w:after="0" w:line="240" w:lineRule="auto"/>
        <w:ind w:right="-1"/>
        <w:jc w:val="both"/>
        <w:rPr>
          <w:rFonts w:ascii="Times New Roman" w:eastAsia="Times New Roman" w:hAnsi="Times New Roman" w:cs="Times New Roman"/>
          <w:b/>
          <w:bCs/>
          <w:sz w:val="24"/>
          <w:szCs w:val="24"/>
        </w:rPr>
      </w:pPr>
    </w:p>
    <w:p w:rsidR="00921EDE" w:rsidRPr="00921EDE" w:rsidRDefault="00077401" w:rsidP="00921EDE">
      <w:pPr>
        <w:spacing w:after="0" w:line="240" w:lineRule="auto"/>
        <w:ind w:right="-1"/>
        <w:jc w:val="both"/>
        <w:rPr>
          <w:rFonts w:ascii="Times New Roman" w:eastAsia="Times New Roman" w:hAnsi="Times New Roman" w:cs="Times New Roman"/>
          <w:b/>
          <w:bCs/>
          <w:sz w:val="24"/>
          <w:szCs w:val="24"/>
        </w:rPr>
      </w:pPr>
      <w:r w:rsidRPr="00077401">
        <w:rPr>
          <w:rFonts w:ascii="Times New Roman" w:eastAsia="Times New Roman" w:hAnsi="Times New Roman" w:cs="Times New Roman"/>
          <w:b/>
          <w:bCs/>
          <w:sz w:val="24"/>
          <w:szCs w:val="24"/>
        </w:rPr>
        <w:t>UAB „Ilsanta filiāle”</w:t>
      </w:r>
      <w:r w:rsidR="003C7806">
        <w:rPr>
          <w:rFonts w:ascii="Times New Roman" w:eastAsia="Times New Roman" w:hAnsi="Times New Roman" w:cs="Times New Roman"/>
          <w:sz w:val="24"/>
          <w:szCs w:val="24"/>
        </w:rPr>
        <w:t xml:space="preserve">, </w:t>
      </w:r>
      <w:r w:rsidR="003C7806" w:rsidRPr="00D01ADE">
        <w:rPr>
          <w:rFonts w:ascii="Times New Roman" w:eastAsia="Times New Roman" w:hAnsi="Times New Roman" w:cs="Times New Roman"/>
          <w:sz w:val="24"/>
          <w:szCs w:val="24"/>
          <w:highlight w:val="black"/>
        </w:rPr>
        <w:t xml:space="preserve">reģistrācijas Nr. </w:t>
      </w:r>
      <w:r w:rsidRPr="00D01ADE">
        <w:rPr>
          <w:rFonts w:ascii="Times New Roman" w:eastAsia="Times New Roman" w:hAnsi="Times New Roman" w:cs="Times New Roman"/>
          <w:sz w:val="24"/>
          <w:szCs w:val="24"/>
          <w:highlight w:val="black"/>
        </w:rPr>
        <w:t>40003621476</w:t>
      </w:r>
      <w:r w:rsidR="00921EDE" w:rsidRPr="00D01ADE">
        <w:rPr>
          <w:rFonts w:ascii="Times New Roman" w:eastAsia="Times New Roman" w:hAnsi="Times New Roman" w:cs="Times New Roman"/>
          <w:sz w:val="24"/>
          <w:szCs w:val="24"/>
          <w:highlight w:val="black"/>
        </w:rPr>
        <w:t>, juridiskā adrese:</w:t>
      </w:r>
      <w:r w:rsidR="00921EDE" w:rsidRPr="00D01ADE">
        <w:rPr>
          <w:rFonts w:ascii="Helvetica" w:eastAsia="Times New Roman" w:hAnsi="Helvetica" w:cs="Times New Roman"/>
          <w:color w:val="444444"/>
          <w:sz w:val="20"/>
          <w:szCs w:val="20"/>
          <w:highlight w:val="black"/>
        </w:rPr>
        <w:t xml:space="preserve"> </w:t>
      </w:r>
      <w:r w:rsidRPr="00D01ADE">
        <w:rPr>
          <w:rFonts w:ascii="Times New Roman" w:eastAsia="Times New Roman" w:hAnsi="Times New Roman" w:cs="Times New Roman"/>
          <w:sz w:val="24"/>
          <w:szCs w:val="24"/>
          <w:highlight w:val="black"/>
        </w:rPr>
        <w:t xml:space="preserve">Blīdenes iela 1a-7, Rīga, LV-1058, </w:t>
      </w:r>
      <w:r w:rsidR="00921EDE" w:rsidRPr="00D01ADE">
        <w:rPr>
          <w:rFonts w:ascii="Times New Roman" w:eastAsia="Times New Roman" w:hAnsi="Times New Roman" w:cs="Times New Roman"/>
          <w:sz w:val="24"/>
          <w:szCs w:val="24"/>
          <w:highlight w:val="black"/>
        </w:rPr>
        <w:t xml:space="preserve">tās </w:t>
      </w:r>
      <w:r w:rsidR="005C5CDE" w:rsidRPr="00D01ADE">
        <w:rPr>
          <w:rFonts w:ascii="Times New Roman" w:eastAsia="Times New Roman" w:hAnsi="Times New Roman" w:cs="Times New Roman"/>
          <w:sz w:val="24"/>
          <w:szCs w:val="24"/>
          <w:highlight w:val="black"/>
        </w:rPr>
        <w:t>Andra Eglīša</w:t>
      </w:r>
      <w:r w:rsidR="00B53D19" w:rsidRPr="00D01ADE">
        <w:rPr>
          <w:rFonts w:ascii="Times New Roman" w:eastAsia="Times New Roman" w:hAnsi="Times New Roman" w:cs="Times New Roman"/>
          <w:sz w:val="24"/>
          <w:szCs w:val="24"/>
          <w:highlight w:val="black"/>
        </w:rPr>
        <w:t xml:space="preserve"> personā</w:t>
      </w:r>
      <w:r w:rsidR="00B53D19">
        <w:rPr>
          <w:rFonts w:ascii="Times New Roman" w:eastAsia="Times New Roman" w:hAnsi="Times New Roman" w:cs="Times New Roman"/>
          <w:sz w:val="24"/>
          <w:szCs w:val="24"/>
        </w:rPr>
        <w:t>, kurš</w:t>
      </w:r>
      <w:r w:rsidR="00921EDE" w:rsidRPr="00B12545">
        <w:rPr>
          <w:rFonts w:ascii="Times New Roman" w:eastAsia="Times New Roman" w:hAnsi="Times New Roman" w:cs="Times New Roman"/>
          <w:sz w:val="24"/>
          <w:szCs w:val="24"/>
        </w:rPr>
        <w:t xml:space="preserve"> rīkojas uz </w:t>
      </w:r>
      <w:r w:rsidR="005C5CDE">
        <w:rPr>
          <w:rFonts w:ascii="Times New Roman" w:eastAsia="Times New Roman" w:hAnsi="Times New Roman" w:cs="Times New Roman"/>
          <w:sz w:val="24"/>
          <w:szCs w:val="24"/>
        </w:rPr>
        <w:t xml:space="preserve">pilnvarojuma </w:t>
      </w:r>
      <w:r w:rsidR="00921EDE" w:rsidRPr="00B12545">
        <w:rPr>
          <w:rFonts w:ascii="Times New Roman" w:eastAsia="Times New Roman" w:hAnsi="Times New Roman" w:cs="Times New Roman"/>
          <w:sz w:val="24"/>
          <w:szCs w:val="24"/>
        </w:rPr>
        <w:t>pamata (turpmāk - Piegādātājs) no otras puses (abi kopā – Puses), pamatojoties uz</w:t>
      </w:r>
      <w:r w:rsidR="00921EDE" w:rsidRPr="00921E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iepirkuma</w:t>
      </w:r>
      <w:r w:rsidR="00921EDE" w:rsidRPr="00921EDE">
        <w:rPr>
          <w:rFonts w:ascii="Times New Roman" w:eastAsia="Times New Roman" w:hAnsi="Times New Roman" w:cs="Times New Roman"/>
          <w:sz w:val="24"/>
          <w:szCs w:val="24"/>
        </w:rPr>
        <w:t xml:space="preserve"> „</w:t>
      </w:r>
      <w:r w:rsidR="001358B0" w:rsidRPr="001358B0">
        <w:t xml:space="preserve"> </w:t>
      </w:r>
      <w:r w:rsidR="001358B0" w:rsidRPr="001358B0">
        <w:rPr>
          <w:rFonts w:ascii="Times New Roman" w:eastAsia="Times New Roman" w:hAnsi="Times New Roman" w:cs="Times New Roman"/>
          <w:sz w:val="24"/>
          <w:szCs w:val="24"/>
          <w:lang w:eastAsia="lv-LV"/>
        </w:rPr>
        <w:t>Asinsvadu ķirurģijas vienreizlietojamās preces</w:t>
      </w:r>
      <w:r w:rsidR="00921EDE" w:rsidRPr="00921EDE">
        <w:rPr>
          <w:rFonts w:ascii="Times New Roman" w:eastAsia="Times New Roman" w:hAnsi="Times New Roman" w:cs="Times New Roman"/>
          <w:sz w:val="24"/>
          <w:szCs w:val="24"/>
        </w:rPr>
        <w:t>” (ID Nr. PSKUS 2016/</w:t>
      </w:r>
      <w:r w:rsidR="001358B0">
        <w:rPr>
          <w:rFonts w:ascii="Times New Roman" w:eastAsia="Times New Roman" w:hAnsi="Times New Roman" w:cs="Times New Roman"/>
          <w:sz w:val="24"/>
          <w:szCs w:val="24"/>
        </w:rPr>
        <w:t>198</w:t>
      </w:r>
      <w:r w:rsidR="00921EDE" w:rsidRPr="00921EDE">
        <w:rPr>
          <w:rFonts w:ascii="Times New Roman" w:eastAsia="Times New Roman" w:hAnsi="Times New Roman" w:cs="Times New Roman"/>
          <w:sz w:val="24"/>
          <w:szCs w:val="24"/>
        </w:rPr>
        <w:t>) rezultātiem un, saskaņā ar Piegādātāja iesniegto piedāvājumu, noslēdz šādu līgumu (turpmāk – Līgums):</w:t>
      </w:r>
    </w:p>
    <w:p w:rsidR="00921EDE" w:rsidRPr="00921EDE" w:rsidRDefault="00921EDE" w:rsidP="00921ED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921EDE">
        <w:rPr>
          <w:rFonts w:ascii="Times New Roman" w:eastAsia="Times New Roman" w:hAnsi="Times New Roman" w:cs="Times New Roman"/>
          <w:b/>
          <w:bCs/>
          <w:sz w:val="24"/>
          <w:szCs w:val="24"/>
        </w:rPr>
        <w:t>Līguma priekšmets</w:t>
      </w:r>
    </w:p>
    <w:p w:rsidR="00921EDE" w:rsidRPr="00921EDE" w:rsidRDefault="00921EDE" w:rsidP="001358B0">
      <w:pPr>
        <w:numPr>
          <w:ilvl w:val="1"/>
          <w:numId w:val="1"/>
        </w:numPr>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Pasūtītājs pasūta un Piegādātājs piegādā</w:t>
      </w:r>
      <w:r w:rsidR="001358B0" w:rsidRPr="001358B0">
        <w:t xml:space="preserve"> </w:t>
      </w:r>
      <w:r w:rsidR="001358B0" w:rsidRPr="001358B0">
        <w:rPr>
          <w:rFonts w:ascii="Times New Roman" w:eastAsia="Calibri" w:hAnsi="Times New Roman" w:cs="Times New Roman"/>
          <w:sz w:val="24"/>
          <w:szCs w:val="24"/>
        </w:rPr>
        <w:t>asinsvadu ķirurģijas vienreizlietojam</w:t>
      </w:r>
      <w:r w:rsidR="00D006A3">
        <w:rPr>
          <w:rFonts w:ascii="Times New Roman" w:eastAsia="Calibri" w:hAnsi="Times New Roman" w:cs="Times New Roman"/>
          <w:sz w:val="24"/>
          <w:szCs w:val="24"/>
        </w:rPr>
        <w:t>ās preces</w:t>
      </w:r>
      <w:r w:rsidR="001358B0" w:rsidRPr="001358B0">
        <w:rPr>
          <w:rFonts w:ascii="Times New Roman" w:eastAsia="Calibri" w:hAnsi="Times New Roman" w:cs="Times New Roman"/>
          <w:sz w:val="24"/>
          <w:szCs w:val="24"/>
        </w:rPr>
        <w:t xml:space="preserve"> </w:t>
      </w:r>
      <w:r w:rsidRPr="00921EDE">
        <w:rPr>
          <w:rFonts w:ascii="Times New Roman" w:eastAsia="Calibri" w:hAnsi="Times New Roman" w:cs="Times New Roman"/>
          <w:sz w:val="24"/>
          <w:szCs w:val="24"/>
        </w:rPr>
        <w:t>(tur</w:t>
      </w:r>
      <w:r w:rsidR="00441D71">
        <w:rPr>
          <w:rFonts w:ascii="Times New Roman" w:eastAsia="Calibri" w:hAnsi="Times New Roman" w:cs="Times New Roman"/>
          <w:sz w:val="24"/>
          <w:szCs w:val="24"/>
        </w:rPr>
        <w:t>pmāk – Prece) atbilstoši Līguma un</w:t>
      </w:r>
      <w:r w:rsidRPr="00921EDE">
        <w:rPr>
          <w:rFonts w:ascii="Times New Roman" w:eastAsia="Calibri" w:hAnsi="Times New Roman" w:cs="Times New Roman"/>
          <w:sz w:val="24"/>
          <w:szCs w:val="24"/>
        </w:rPr>
        <w:t xml:space="preserve"> tā pielikumu noteikumiem.</w:t>
      </w:r>
    </w:p>
    <w:p w:rsidR="00921EDE" w:rsidRPr="00921EDE" w:rsidRDefault="00921EDE" w:rsidP="00921ED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  Preces piegādes vieta: VSIA “Paula Stradiņa klīniskā universitātes slimnīca” Pilsoņu iela 13, Rīga, LV – 1002. </w:t>
      </w:r>
    </w:p>
    <w:p w:rsidR="00921EDE" w:rsidRPr="00921EDE" w:rsidRDefault="00921EDE" w:rsidP="00921EDE">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  Preces piegādes laiks: Piegādātājs piegādā Preci ne vēlāk kā </w:t>
      </w:r>
      <w:r w:rsidR="00D006A3">
        <w:rPr>
          <w:rFonts w:ascii="Times New Roman" w:eastAsia="Calibri" w:hAnsi="Times New Roman" w:cs="Times New Roman"/>
          <w:sz w:val="24"/>
          <w:szCs w:val="24"/>
        </w:rPr>
        <w:t>5 (piecu) dienu</w:t>
      </w:r>
      <w:r w:rsidRPr="00921EDE">
        <w:rPr>
          <w:rFonts w:ascii="Times New Roman" w:eastAsia="Calibri" w:hAnsi="Times New Roman" w:cs="Times New Roman"/>
          <w:sz w:val="24"/>
          <w:szCs w:val="24"/>
        </w:rPr>
        <w:t xml:space="preserve"> laikā pēc pasūtījuma veikšanas.</w:t>
      </w:r>
    </w:p>
    <w:p w:rsidR="00921EDE" w:rsidRPr="00921EDE" w:rsidRDefault="00921EDE" w:rsidP="00921EDE">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921EDE">
        <w:rPr>
          <w:rFonts w:ascii="Times New Roman" w:eastAsia="Times New Roman" w:hAnsi="Times New Roman" w:cs="Times New Roman"/>
          <w:b/>
          <w:bCs/>
          <w:sz w:val="24"/>
          <w:szCs w:val="24"/>
        </w:rPr>
        <w:t>Līguma summa, norēķinu kārtība</w:t>
      </w:r>
    </w:p>
    <w:p w:rsidR="00921EDE" w:rsidRPr="00921EDE" w:rsidRDefault="00921EDE" w:rsidP="00D006A3">
      <w:pPr>
        <w:numPr>
          <w:ilvl w:val="1"/>
          <w:numId w:val="1"/>
        </w:numPr>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Līguma kopējā summa nepārsniedz </w:t>
      </w:r>
      <w:r w:rsidR="00D006A3">
        <w:rPr>
          <w:rFonts w:ascii="Times New Roman" w:eastAsia="Calibri" w:hAnsi="Times New Roman" w:cs="Times New Roman"/>
          <w:sz w:val="24"/>
          <w:szCs w:val="24"/>
        </w:rPr>
        <w:t xml:space="preserve">EUR </w:t>
      </w:r>
      <w:r w:rsidR="00D006A3" w:rsidRPr="00D006A3">
        <w:rPr>
          <w:rFonts w:ascii="Times New Roman" w:eastAsia="Calibri" w:hAnsi="Times New Roman" w:cs="Times New Roman"/>
          <w:b/>
          <w:sz w:val="24"/>
          <w:szCs w:val="24"/>
        </w:rPr>
        <w:t xml:space="preserve">36 736.00 (trīsdesmit seši tūkstoši septiņi simti trīsdesmit seši </w:t>
      </w:r>
      <w:r w:rsidR="00D006A3" w:rsidRPr="00D006A3">
        <w:rPr>
          <w:rFonts w:ascii="Times New Roman" w:eastAsia="Calibri" w:hAnsi="Times New Roman" w:cs="Times New Roman"/>
          <w:b/>
          <w:i/>
          <w:sz w:val="24"/>
          <w:szCs w:val="24"/>
        </w:rPr>
        <w:t>euro</w:t>
      </w:r>
      <w:r w:rsidR="00D006A3" w:rsidRPr="00D006A3">
        <w:rPr>
          <w:rFonts w:ascii="Times New Roman" w:eastAsia="Calibri" w:hAnsi="Times New Roman" w:cs="Times New Roman"/>
          <w:b/>
          <w:sz w:val="24"/>
          <w:szCs w:val="24"/>
        </w:rPr>
        <w:t xml:space="preserve"> un 00 centi) </w:t>
      </w:r>
      <w:r w:rsidR="00361D23">
        <w:rPr>
          <w:rFonts w:ascii="Times New Roman" w:eastAsia="Calibri" w:hAnsi="Times New Roman" w:cs="Times New Roman"/>
          <w:b/>
          <w:sz w:val="24"/>
          <w:szCs w:val="24"/>
        </w:rPr>
        <w:t xml:space="preserve"> </w:t>
      </w:r>
      <w:r w:rsidRPr="00921EDE">
        <w:rPr>
          <w:rFonts w:ascii="Times New Roman" w:eastAsia="Calibri" w:hAnsi="Times New Roman" w:cs="Times New Roman"/>
          <w:sz w:val="24"/>
          <w:szCs w:val="24"/>
        </w:rPr>
        <w:t xml:space="preserve">bez pievienotās vērtības nodokļa (turpmāk – PVN). </w:t>
      </w:r>
    </w:p>
    <w:p w:rsidR="00921EDE" w:rsidRPr="00921EDE" w:rsidRDefault="00921EDE" w:rsidP="00921EDE">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PVN tiek aprēķināts un maksāts papildus saskaņā ar spēkā esošo nodokļu likmi.   </w:t>
      </w:r>
    </w:p>
    <w:p w:rsidR="009307BE" w:rsidRDefault="00921EDE" w:rsidP="009307BE">
      <w:pPr>
        <w:numPr>
          <w:ilvl w:val="1"/>
          <w:numId w:val="1"/>
        </w:numPr>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Līguma 2.1.punktā norādītajā summā</w:t>
      </w:r>
      <w:r>
        <w:rPr>
          <w:rFonts w:ascii="Times New Roman" w:eastAsia="Calibri" w:hAnsi="Times New Roman" w:cs="Times New Roman"/>
          <w:sz w:val="24"/>
          <w:szCs w:val="24"/>
        </w:rPr>
        <w:t xml:space="preserve"> un Līguma 1.pielikumā – </w:t>
      </w:r>
      <w:r w:rsidR="009453EB">
        <w:rPr>
          <w:rFonts w:ascii="Times New Roman" w:eastAsia="Calibri" w:hAnsi="Times New Roman" w:cs="Times New Roman"/>
          <w:sz w:val="24"/>
          <w:szCs w:val="24"/>
        </w:rPr>
        <w:t>“</w:t>
      </w:r>
      <w:r>
        <w:rPr>
          <w:rFonts w:ascii="Times New Roman" w:eastAsia="Calibri" w:hAnsi="Times New Roman" w:cs="Times New Roman"/>
          <w:sz w:val="24"/>
          <w:szCs w:val="24"/>
        </w:rPr>
        <w:t>Tehniskais/finanšu piedāvājums</w:t>
      </w:r>
      <w:r w:rsidR="009453EB">
        <w:rPr>
          <w:rFonts w:ascii="Times New Roman" w:eastAsia="Calibri" w:hAnsi="Times New Roman" w:cs="Times New Roman"/>
          <w:sz w:val="24"/>
          <w:szCs w:val="24"/>
        </w:rPr>
        <w:t>”</w:t>
      </w:r>
      <w:r w:rsidRPr="00921EDE">
        <w:rPr>
          <w:rFonts w:ascii="Times New Roman" w:eastAsia="Calibri" w:hAnsi="Times New Roman" w:cs="Times New Roman"/>
          <w:sz w:val="24"/>
          <w:szCs w:val="24"/>
        </w:rPr>
        <w:t xml:space="preserve"> ir ietverti visi Piegādātāja izdevumi, kas tam rodas saistībā ar Līguma izpildi, tajā skaitā izdevumi, kas saistīti ar Preces piegādi Pasūtītājam uz Līguma 1.2.punktā norādīto adresi.</w:t>
      </w:r>
    </w:p>
    <w:p w:rsidR="00C63EC2" w:rsidRDefault="00C63EC2" w:rsidP="00C63EC2">
      <w:pPr>
        <w:numPr>
          <w:ilvl w:val="1"/>
          <w:numId w:val="1"/>
        </w:numPr>
        <w:spacing w:after="0" w:line="240" w:lineRule="auto"/>
        <w:ind w:right="-1"/>
        <w:jc w:val="both"/>
        <w:rPr>
          <w:rFonts w:ascii="Times New Roman" w:eastAsia="Calibri" w:hAnsi="Times New Roman" w:cs="Times New Roman"/>
          <w:sz w:val="24"/>
          <w:szCs w:val="24"/>
        </w:rPr>
      </w:pPr>
      <w:r w:rsidRPr="00C63EC2">
        <w:rPr>
          <w:rFonts w:ascii="Times New Roman" w:eastAsia="Calibri" w:hAnsi="Times New Roman" w:cs="Times New Roman"/>
          <w:sz w:val="24"/>
          <w:szCs w:val="24"/>
        </w:rPr>
        <w:t>Puses nevienojas par Preču piegādes apjomiem. Tehniskajā specifikācijā norādītie Preču apjomi ir aptuvenie orientējošie apjomi. Pasūtītājs līguma izpildes laikā pasūta preci atbilstoši savām vajadzībām, Pasūtītājam nav pienākums līguma izpildes laikā iegādāties visu Tehniskajā specifikācijā norādīto Preču apjomu.</w:t>
      </w:r>
    </w:p>
    <w:p w:rsidR="00921EDE" w:rsidRPr="009307BE" w:rsidRDefault="00921EDE" w:rsidP="009307BE">
      <w:pPr>
        <w:numPr>
          <w:ilvl w:val="1"/>
          <w:numId w:val="1"/>
        </w:numPr>
        <w:spacing w:after="0" w:line="240" w:lineRule="auto"/>
        <w:ind w:right="-1" w:hanging="562"/>
        <w:jc w:val="both"/>
        <w:rPr>
          <w:rFonts w:ascii="Times New Roman" w:eastAsia="Calibri" w:hAnsi="Times New Roman" w:cs="Times New Roman"/>
          <w:sz w:val="24"/>
          <w:szCs w:val="24"/>
        </w:rPr>
      </w:pPr>
      <w:r w:rsidRPr="009307B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307BE">
        <w:rPr>
          <w:rFonts w:ascii="Times New Roman" w:eastAsia="Times New Roman" w:hAnsi="Times New Roman" w:cs="Times New Roman"/>
          <w:sz w:val="24"/>
          <w:szCs w:val="24"/>
        </w:rPr>
        <w:t xml:space="preserve">Rēķins tiek izrakstīts atbilstoši </w:t>
      </w:r>
      <w:r w:rsidR="009453EB" w:rsidRPr="009307BE">
        <w:rPr>
          <w:rFonts w:ascii="Times New Roman" w:eastAsia="Times New Roman" w:hAnsi="Times New Roman" w:cs="Times New Roman"/>
          <w:sz w:val="24"/>
          <w:szCs w:val="24"/>
        </w:rPr>
        <w:t xml:space="preserve">Līguma 1.pielikumā – “Tehniskais/finanšu piedāvājums” </w:t>
      </w:r>
      <w:r w:rsidRPr="009307BE">
        <w:rPr>
          <w:rFonts w:ascii="Times New Roman" w:eastAsia="Times New Roman" w:hAnsi="Times New Roman" w:cs="Times New Roman"/>
          <w:sz w:val="24"/>
          <w:szCs w:val="24"/>
        </w:rPr>
        <w:t>norādītajai cenai par vienu Preces vienību un atbilstoši piegādāto Preču skaitam</w:t>
      </w:r>
      <w:r w:rsidRPr="009307BE">
        <w:rPr>
          <w:rFonts w:ascii="Times New Roman" w:eastAsia="Calibri" w:hAnsi="Times New Roman" w:cs="Times New Roman"/>
          <w:sz w:val="24"/>
          <w:szCs w:val="24"/>
        </w:rPr>
        <w:t xml:space="preserve">, nepārsniedzot Līguma 2.1.punktā norādīto kopējo Līguma summu. </w:t>
      </w:r>
    </w:p>
    <w:p w:rsidR="00921EDE" w:rsidRPr="00921EDE" w:rsidRDefault="00921EDE" w:rsidP="00921EDE">
      <w:pPr>
        <w:numPr>
          <w:ilvl w:val="1"/>
          <w:numId w:val="1"/>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D76A1" w:rsidRDefault="00921EDE" w:rsidP="00AD76A1">
      <w:pPr>
        <w:numPr>
          <w:ilvl w:val="1"/>
          <w:numId w:val="1"/>
        </w:numPr>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AD76A1" w:rsidRDefault="00AD76A1" w:rsidP="00AD76A1">
      <w:pPr>
        <w:spacing w:after="0" w:line="240" w:lineRule="auto"/>
        <w:ind w:left="562" w:right="-1"/>
        <w:jc w:val="both"/>
        <w:rPr>
          <w:rFonts w:ascii="Times New Roman" w:eastAsia="Calibri" w:hAnsi="Times New Roman" w:cs="Times New Roman"/>
          <w:sz w:val="24"/>
          <w:szCs w:val="24"/>
        </w:rPr>
      </w:pPr>
    </w:p>
    <w:p w:rsidR="00C63EC2" w:rsidRDefault="00C63EC2" w:rsidP="00AD76A1">
      <w:pPr>
        <w:spacing w:after="0" w:line="240" w:lineRule="auto"/>
        <w:ind w:left="562" w:right="-1"/>
        <w:jc w:val="both"/>
        <w:rPr>
          <w:rFonts w:ascii="Times New Roman" w:eastAsia="Calibri" w:hAnsi="Times New Roman" w:cs="Times New Roman"/>
          <w:sz w:val="24"/>
          <w:szCs w:val="24"/>
        </w:rPr>
      </w:pPr>
    </w:p>
    <w:p w:rsidR="00921EDE" w:rsidRPr="00AD76A1" w:rsidRDefault="00921EDE" w:rsidP="00AD76A1">
      <w:pPr>
        <w:pStyle w:val="ListParagraph"/>
        <w:numPr>
          <w:ilvl w:val="0"/>
          <w:numId w:val="1"/>
        </w:numPr>
        <w:spacing w:after="0" w:line="240" w:lineRule="auto"/>
        <w:ind w:right="-1"/>
        <w:jc w:val="center"/>
        <w:rPr>
          <w:rFonts w:ascii="Times New Roman" w:eastAsia="Calibri" w:hAnsi="Times New Roman" w:cs="Times New Roman"/>
          <w:sz w:val="24"/>
          <w:szCs w:val="24"/>
        </w:rPr>
      </w:pPr>
      <w:r w:rsidRPr="00AD76A1">
        <w:rPr>
          <w:rFonts w:ascii="Times New Roman" w:eastAsia="Times New Roman" w:hAnsi="Times New Roman" w:cs="Times New Roman"/>
          <w:b/>
          <w:bCs/>
          <w:sz w:val="24"/>
          <w:szCs w:val="24"/>
          <w:lang w:eastAsia="lv-LV"/>
        </w:rPr>
        <w:lastRenderedPageBreak/>
        <w:t>Līguma darbības termiņš un spēkā esamība</w:t>
      </w:r>
    </w:p>
    <w:p w:rsidR="00AD76A1" w:rsidRPr="00AD76A1" w:rsidRDefault="00AD76A1" w:rsidP="00AD76A1">
      <w:pPr>
        <w:pStyle w:val="ListParagraph"/>
        <w:spacing w:after="0" w:line="240" w:lineRule="auto"/>
        <w:ind w:right="-1"/>
        <w:rPr>
          <w:rFonts w:ascii="Times New Roman" w:eastAsia="Calibri" w:hAnsi="Times New Roman" w:cs="Times New Roman"/>
          <w:sz w:val="24"/>
          <w:szCs w:val="24"/>
        </w:rPr>
      </w:pPr>
    </w:p>
    <w:p w:rsidR="00921EDE" w:rsidRPr="00921EDE" w:rsidRDefault="00921EDE" w:rsidP="00921ED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921EDE">
        <w:rPr>
          <w:rFonts w:ascii="Times New Roman" w:eastAsia="Times New Roman" w:hAnsi="Times New Roman" w:cs="Times New Roman"/>
          <w:sz w:val="24"/>
          <w:szCs w:val="24"/>
          <w:lang w:eastAsia="lv-LV"/>
        </w:rPr>
        <w:t xml:space="preserve">Šis Līgums stājas spēkā tā abpusējas parakstīšanas brīdī un ir spēkā līdz </w:t>
      </w:r>
      <w:r w:rsidR="00D006A3">
        <w:rPr>
          <w:rFonts w:ascii="Times New Roman" w:eastAsia="Times New Roman" w:hAnsi="Times New Roman" w:cs="Times New Roman"/>
          <w:sz w:val="24"/>
          <w:szCs w:val="24"/>
        </w:rPr>
        <w:t>Līguma 2.1.punktā noteiktās summas sasniegšanai</w:t>
      </w:r>
      <w:r w:rsidRPr="00921EDE">
        <w:rPr>
          <w:rFonts w:ascii="Times New Roman" w:eastAsia="Times New Roman" w:hAnsi="Times New Roman" w:cs="Times New Roman"/>
          <w:sz w:val="24"/>
          <w:szCs w:val="24"/>
        </w:rPr>
        <w:t>, bet ne ilgāk kā 24 (divdesmit četrus) mēnešus no Līguma noslēgšanas brīža.</w:t>
      </w:r>
    </w:p>
    <w:p w:rsidR="00921EDE" w:rsidRPr="00921EDE" w:rsidRDefault="00921EDE" w:rsidP="00921EDE">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921EDE">
        <w:rPr>
          <w:rFonts w:ascii="Times New Roman" w:eastAsia="Times New Roman" w:hAnsi="Times New Roman" w:cs="Times New Roman"/>
          <w:sz w:val="24"/>
          <w:szCs w:val="24"/>
          <w:lang w:eastAsia="lv-LV"/>
        </w:rPr>
        <w:t>Pusēm ir tiesības jebkurā brīdī izbeigt Līgumu, par to rakstiski vienojoties.</w:t>
      </w:r>
    </w:p>
    <w:p w:rsidR="00921EDE" w:rsidRPr="00921EDE" w:rsidRDefault="00921EDE" w:rsidP="00921EDE">
      <w:pPr>
        <w:numPr>
          <w:ilvl w:val="1"/>
          <w:numId w:val="1"/>
        </w:numPr>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Pasūtītājam ir tiesības vienpusēji atkāpties no Līguma, rakstiski par to brīdinot Piegādātāju, ja:</w:t>
      </w:r>
    </w:p>
    <w:p w:rsidR="00921EDE" w:rsidRPr="00921EDE" w:rsidRDefault="00921EDE" w:rsidP="00921ED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Piegādātājs neveic Preces piegādi ilgāk par Līguma 1.3.punktā noteikto termiņu; </w:t>
      </w:r>
    </w:p>
    <w:p w:rsidR="00921EDE" w:rsidRPr="00921EDE" w:rsidRDefault="00921EDE" w:rsidP="00921EDE">
      <w:pPr>
        <w:numPr>
          <w:ilvl w:val="2"/>
          <w:numId w:val="1"/>
        </w:numPr>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921EDE" w:rsidRPr="00921EDE" w:rsidRDefault="00921EDE" w:rsidP="00921ED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iestājušies apstākļi, kas apgrūtina vai padara neiespējamu Piegādātāja šajā Līgumā noteikto saistību izpildi;</w:t>
      </w:r>
    </w:p>
    <w:p w:rsidR="00921EDE" w:rsidRPr="00921EDE" w:rsidRDefault="00921EDE" w:rsidP="00921ED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notikusi Piegādātāja likvidācija; </w:t>
      </w:r>
    </w:p>
    <w:p w:rsidR="00921EDE" w:rsidRPr="00921EDE" w:rsidRDefault="00921EDE" w:rsidP="00921ED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pret Piegādātāju uzsākta maksātnespējas procedūra;</w:t>
      </w:r>
    </w:p>
    <w:p w:rsidR="00921EDE" w:rsidRPr="00B53D19" w:rsidRDefault="00921EDE" w:rsidP="00921ED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w:t>
      </w:r>
      <w:r w:rsidRPr="00B53D19">
        <w:rPr>
          <w:rFonts w:ascii="Times New Roman" w:eastAsia="Calibri" w:hAnsi="Times New Roman" w:cs="Times New Roman"/>
          <w:sz w:val="24"/>
          <w:szCs w:val="24"/>
        </w:rPr>
        <w:t xml:space="preserve">arī pieņemt un aizvest Preci no Pasūtītāja telpām. </w:t>
      </w:r>
    </w:p>
    <w:p w:rsidR="00921EDE" w:rsidRPr="00B53D19" w:rsidRDefault="00B53D19" w:rsidP="00921EDE">
      <w:pPr>
        <w:numPr>
          <w:ilvl w:val="1"/>
          <w:numId w:val="1"/>
        </w:numPr>
        <w:spacing w:after="0" w:line="240" w:lineRule="auto"/>
        <w:ind w:right="-1" w:hanging="562"/>
        <w:jc w:val="both"/>
        <w:rPr>
          <w:rFonts w:ascii="Times New Roman" w:eastAsia="Calibri" w:hAnsi="Times New Roman" w:cs="Times New Roman"/>
          <w:sz w:val="24"/>
          <w:szCs w:val="24"/>
        </w:rPr>
      </w:pPr>
      <w:r w:rsidRPr="00B53D19">
        <w:rPr>
          <w:rFonts w:ascii="Times New Roman" w:eastAsia="Calibri" w:hAnsi="Times New Roman" w:cs="Times New Roman"/>
          <w:sz w:val="24"/>
          <w:szCs w:val="24"/>
        </w:rPr>
        <w:t xml:space="preserve">Par </w:t>
      </w:r>
      <w:r w:rsidR="00921EDE" w:rsidRPr="00B53D19">
        <w:rPr>
          <w:rFonts w:ascii="Times New Roman" w:eastAsia="Calibri" w:hAnsi="Times New Roman" w:cs="Times New Roman"/>
          <w:sz w:val="24"/>
          <w:szCs w:val="24"/>
        </w:rPr>
        <w:t xml:space="preserve">vienpusēju atkāpšanos no līguma, Pasūtītājs nosūta Piegādātājam rakstisku paziņojumu. </w:t>
      </w:r>
      <w:r w:rsidR="00921EDE" w:rsidRPr="00B53D19">
        <w:rPr>
          <w:rFonts w:ascii="Times New Roman" w:eastAsia="Calibri" w:hAnsi="Times New Roman" w:cs="Times New Roman"/>
          <w:sz w:val="24"/>
          <w:szCs w:val="24"/>
          <w:shd w:val="clear" w:color="auto" w:fill="FFFFFF" w:themeFill="background1"/>
        </w:rPr>
        <w:t>Līgums uzskatāms par izbeigtu ar dienu, kad Pasūtītājs nosūtījis Pi</w:t>
      </w:r>
      <w:r w:rsidR="003715F1" w:rsidRPr="00B53D19">
        <w:rPr>
          <w:rFonts w:ascii="Times New Roman" w:eastAsia="Calibri" w:hAnsi="Times New Roman" w:cs="Times New Roman"/>
          <w:sz w:val="24"/>
          <w:szCs w:val="24"/>
          <w:shd w:val="clear" w:color="auto" w:fill="FFFFFF" w:themeFill="background1"/>
        </w:rPr>
        <w:t>egādātājam rakstisku paziņojumu.</w:t>
      </w:r>
    </w:p>
    <w:p w:rsidR="00921EDE" w:rsidRPr="00B53D19" w:rsidRDefault="00921EDE" w:rsidP="00921EDE">
      <w:pPr>
        <w:numPr>
          <w:ilvl w:val="1"/>
          <w:numId w:val="1"/>
        </w:numPr>
        <w:spacing w:after="0" w:line="240" w:lineRule="auto"/>
        <w:ind w:right="-1" w:hanging="562"/>
        <w:jc w:val="both"/>
        <w:rPr>
          <w:rFonts w:ascii="Times New Roman" w:eastAsia="Calibri" w:hAnsi="Times New Roman" w:cs="Times New Roman"/>
          <w:sz w:val="24"/>
          <w:szCs w:val="24"/>
        </w:rPr>
      </w:pPr>
      <w:r w:rsidRPr="00B53D19">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921EDE" w:rsidRPr="00B53D19" w:rsidRDefault="00921EDE" w:rsidP="00921EDE">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B53D19">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921EDE" w:rsidRPr="00921EDE" w:rsidRDefault="00921EDE" w:rsidP="00921EDE">
      <w:pPr>
        <w:numPr>
          <w:ilvl w:val="2"/>
          <w:numId w:val="1"/>
        </w:numPr>
        <w:spacing w:after="0" w:line="240" w:lineRule="auto"/>
        <w:ind w:left="1276"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921EDE" w:rsidRPr="00921EDE" w:rsidRDefault="00921EDE" w:rsidP="00921EDE">
      <w:pPr>
        <w:numPr>
          <w:ilvl w:val="1"/>
          <w:numId w:val="1"/>
        </w:numPr>
        <w:spacing w:after="0" w:line="240" w:lineRule="auto"/>
        <w:ind w:right="-1" w:hanging="562"/>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921EDE" w:rsidRPr="00921EDE" w:rsidRDefault="00921EDE" w:rsidP="00921EDE">
      <w:pPr>
        <w:spacing w:after="0" w:line="240" w:lineRule="auto"/>
        <w:ind w:right="-1"/>
        <w:jc w:val="both"/>
        <w:rPr>
          <w:rFonts w:ascii="Times New Roman" w:eastAsia="Times New Roman" w:hAnsi="Times New Roman" w:cs="Times New Roman"/>
          <w:sz w:val="24"/>
          <w:szCs w:val="24"/>
        </w:rPr>
      </w:pPr>
    </w:p>
    <w:p w:rsidR="00921EDE" w:rsidRPr="00921EDE" w:rsidRDefault="00921EDE" w:rsidP="00921EDE">
      <w:pPr>
        <w:numPr>
          <w:ilvl w:val="0"/>
          <w:numId w:val="3"/>
        </w:numPr>
        <w:spacing w:before="120" w:after="120" w:line="240" w:lineRule="auto"/>
        <w:ind w:right="-1"/>
        <w:jc w:val="center"/>
        <w:rPr>
          <w:rFonts w:ascii="Times New Roman" w:eastAsia="Calibri" w:hAnsi="Times New Roman" w:cs="Times New Roman"/>
          <w:b/>
          <w:bCs/>
          <w:sz w:val="24"/>
          <w:szCs w:val="24"/>
        </w:rPr>
      </w:pPr>
      <w:r w:rsidRPr="00921EDE">
        <w:rPr>
          <w:rFonts w:ascii="Times New Roman" w:eastAsia="Calibri" w:hAnsi="Times New Roman" w:cs="Times New Roman"/>
          <w:b/>
          <w:bCs/>
          <w:sz w:val="24"/>
          <w:szCs w:val="24"/>
        </w:rPr>
        <w:t>Preces kvalitātes prasības</w:t>
      </w:r>
    </w:p>
    <w:p w:rsidR="00921EDE" w:rsidRPr="00921EDE" w:rsidRDefault="00D006A3" w:rsidP="00921EDE">
      <w:pPr>
        <w:spacing w:after="0" w:line="240" w:lineRule="auto"/>
        <w:ind w:left="567" w:right="-1" w:hanging="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r w:rsidR="00921EDE" w:rsidRPr="00921EDE">
        <w:rPr>
          <w:rFonts w:ascii="Times New Roman" w:eastAsia="Calibri" w:hAnsi="Times New Roman" w:cs="Times New Roman"/>
          <w:bCs/>
          <w:sz w:val="24"/>
          <w:szCs w:val="24"/>
        </w:rPr>
        <w:t xml:space="preserve">.1.    </w:t>
      </w:r>
      <w:r w:rsidR="00921EDE" w:rsidRPr="00921ED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21EDE" w:rsidRPr="00921EDE" w:rsidRDefault="00D006A3" w:rsidP="00921EDE">
      <w:pPr>
        <w:spacing w:after="0" w:line="240" w:lineRule="auto"/>
        <w:ind w:left="567" w:right="-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21EDE" w:rsidRPr="00921EDE">
        <w:rPr>
          <w:rFonts w:ascii="Times New Roman" w:eastAsia="Calibri" w:hAnsi="Times New Roman" w:cs="Times New Roman"/>
          <w:sz w:val="24"/>
          <w:szCs w:val="24"/>
        </w:rPr>
        <w:t>.2.</w:t>
      </w:r>
      <w:r w:rsidR="00921EDE" w:rsidRPr="00921EDE">
        <w:rPr>
          <w:rFonts w:ascii="Times New Roman" w:eastAsia="Calibri" w:hAnsi="Times New Roman" w:cs="Times New Roman"/>
          <w:sz w:val="24"/>
          <w:szCs w:val="24"/>
        </w:rPr>
        <w:tab/>
        <w:t>Piegādātājs garantē, ka piegādātā Prece ir augstas kvalitātes un atbilst Latvijas Republikas normatīvo aktu prasībām.</w:t>
      </w:r>
    </w:p>
    <w:p w:rsidR="00921EDE" w:rsidRPr="00921EDE" w:rsidRDefault="00D006A3" w:rsidP="00921EDE">
      <w:pPr>
        <w:spacing w:after="0" w:line="240" w:lineRule="auto"/>
        <w:ind w:left="567" w:right="-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21EDE" w:rsidRPr="00921EDE">
        <w:rPr>
          <w:rFonts w:ascii="Times New Roman" w:eastAsia="Calibri" w:hAnsi="Times New Roman" w:cs="Times New Roman"/>
          <w:sz w:val="24"/>
          <w:szCs w:val="24"/>
        </w:rPr>
        <w:t>.3.</w:t>
      </w:r>
      <w:r w:rsidR="00921EDE" w:rsidRPr="00921EDE">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921EDE" w:rsidRPr="00921EDE" w:rsidRDefault="00D006A3" w:rsidP="00921EDE">
      <w:pPr>
        <w:spacing w:after="0" w:line="240" w:lineRule="auto"/>
        <w:ind w:left="567" w:right="-1" w:hanging="567"/>
        <w:jc w:val="both"/>
        <w:rPr>
          <w:rFonts w:ascii="Times New Roman" w:eastAsia="Calibri" w:hAnsi="Times New Roman" w:cs="Times New Roman"/>
          <w:bCs/>
          <w:sz w:val="24"/>
          <w:szCs w:val="24"/>
        </w:rPr>
      </w:pPr>
      <w:r>
        <w:rPr>
          <w:rFonts w:ascii="Times New Roman" w:eastAsia="Calibri" w:hAnsi="Times New Roman" w:cs="Times New Roman"/>
          <w:sz w:val="24"/>
          <w:szCs w:val="24"/>
        </w:rPr>
        <w:t>4</w:t>
      </w:r>
      <w:r w:rsidR="00921EDE" w:rsidRPr="00921EDE">
        <w:rPr>
          <w:rFonts w:ascii="Times New Roman" w:eastAsia="Calibri" w:hAnsi="Times New Roman" w:cs="Times New Roman"/>
          <w:sz w:val="24"/>
          <w:szCs w:val="24"/>
        </w:rPr>
        <w:t>.4.</w:t>
      </w:r>
      <w:r w:rsidR="00921EDE" w:rsidRPr="00921ED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21EDE" w:rsidRPr="00921EDE" w:rsidRDefault="0081104E" w:rsidP="0081104E">
      <w:pPr>
        <w:numPr>
          <w:ilvl w:val="0"/>
          <w:numId w:val="3"/>
        </w:numPr>
        <w:spacing w:before="120" w:after="120" w:line="240" w:lineRule="auto"/>
        <w:ind w:right="-1"/>
        <w:jc w:val="center"/>
        <w:rPr>
          <w:rFonts w:ascii="Times New Roman" w:eastAsia="Calibri" w:hAnsi="Times New Roman" w:cs="Times New Roman"/>
          <w:b/>
          <w:bCs/>
          <w:sz w:val="24"/>
          <w:szCs w:val="24"/>
        </w:rPr>
      </w:pPr>
      <w:r w:rsidRPr="0081104E">
        <w:rPr>
          <w:rFonts w:ascii="Times New Roman" w:eastAsia="Calibri" w:hAnsi="Times New Roman" w:cs="Times New Roman"/>
          <w:b/>
          <w:bCs/>
          <w:sz w:val="24"/>
          <w:szCs w:val="24"/>
        </w:rPr>
        <w:t>Piegādātāja</w:t>
      </w:r>
      <w:r w:rsidR="00921EDE" w:rsidRPr="00921EDE">
        <w:rPr>
          <w:rFonts w:ascii="Times New Roman" w:eastAsia="Calibri" w:hAnsi="Times New Roman" w:cs="Times New Roman"/>
          <w:b/>
          <w:bCs/>
          <w:sz w:val="24"/>
          <w:szCs w:val="24"/>
        </w:rPr>
        <w:t xml:space="preserve"> saistības</w:t>
      </w:r>
    </w:p>
    <w:p w:rsidR="00921EDE" w:rsidRPr="00D006A3" w:rsidRDefault="00D006A3" w:rsidP="00D006A3">
      <w:pPr>
        <w:pStyle w:val="ListParagraph"/>
        <w:numPr>
          <w:ilvl w:val="1"/>
          <w:numId w:val="9"/>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1EDE" w:rsidRPr="00D006A3">
        <w:rPr>
          <w:rFonts w:ascii="Times New Roman" w:eastAsia="Times New Roman" w:hAnsi="Times New Roman" w:cs="Times New Roman"/>
          <w:sz w:val="24"/>
          <w:szCs w:val="24"/>
        </w:rPr>
        <w:t>Piegādātāja pienākumi:</w:t>
      </w:r>
    </w:p>
    <w:p w:rsidR="00921EDE" w:rsidRPr="00D006A3" w:rsidRDefault="00921EDE" w:rsidP="00D006A3">
      <w:pPr>
        <w:pStyle w:val="ListParagraph"/>
        <w:numPr>
          <w:ilvl w:val="2"/>
          <w:numId w:val="9"/>
        </w:numPr>
        <w:spacing w:after="0" w:line="240" w:lineRule="auto"/>
        <w:ind w:left="1276" w:right="-1" w:hanging="567"/>
        <w:jc w:val="both"/>
        <w:rPr>
          <w:rFonts w:ascii="Times New Roman" w:eastAsia="Times New Roman" w:hAnsi="Times New Roman" w:cs="Times New Roman"/>
          <w:sz w:val="24"/>
          <w:szCs w:val="24"/>
        </w:rPr>
      </w:pPr>
      <w:r w:rsidRPr="00D006A3">
        <w:rPr>
          <w:rFonts w:ascii="Times New Roman" w:eastAsia="Times New Roman" w:hAnsi="Times New Roman" w:cs="Times New Roman"/>
          <w:sz w:val="24"/>
          <w:szCs w:val="24"/>
        </w:rPr>
        <w:lastRenderedPageBreak/>
        <w:t>piegādāt Līguma un Latvijas Republikas normatīvo aktu prasībām atbilstošu, pienācīgas kvalitātes Preci saskaņā ar Līguma noteikumiem;</w:t>
      </w:r>
    </w:p>
    <w:p w:rsidR="00921EDE" w:rsidRPr="00921EDE" w:rsidRDefault="00921EDE" w:rsidP="00D006A3">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transportējot Preci, nodrošināt Preces drošību pret iespējamajiem bojājumiem;</w:t>
      </w:r>
    </w:p>
    <w:p w:rsidR="00921EDE" w:rsidRPr="00921EDE" w:rsidRDefault="00921EDE" w:rsidP="00D006A3">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Piegādātājs nodrošina piegādei izmantoto materiālu, metožu, paņēmienu, kā arī darbus pārraugošo un izpildošo darbinieku kvalifikācijas atbilstību Latvijas Republikas spēkā esošo normatīvo aktu prasībām;</w:t>
      </w:r>
    </w:p>
    <w:p w:rsidR="00921EDE" w:rsidRPr="00921EDE" w:rsidRDefault="00921EDE" w:rsidP="00D006A3">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921EDE" w:rsidRPr="00921EDE" w:rsidRDefault="00921EDE" w:rsidP="00441D71">
      <w:pPr>
        <w:numPr>
          <w:ilvl w:val="2"/>
          <w:numId w:val="9"/>
        </w:numPr>
        <w:tabs>
          <w:tab w:val="num" w:pos="1997"/>
        </w:tabs>
        <w:spacing w:after="0" w:line="240" w:lineRule="auto"/>
        <w:ind w:left="1276" w:right="-1" w:hanging="709"/>
        <w:rPr>
          <w:rFonts w:ascii="Times New Roman" w:eastAsia="Calibri" w:hAnsi="Times New Roman" w:cs="Times New Roman"/>
          <w:sz w:val="24"/>
          <w:szCs w:val="24"/>
        </w:rPr>
      </w:pPr>
      <w:r w:rsidRPr="00921EDE">
        <w:rPr>
          <w:rFonts w:ascii="Times New Roman" w:eastAsia="Calibri" w:hAnsi="Times New Roman" w:cs="Times New Roman"/>
          <w:sz w:val="24"/>
          <w:szCs w:val="24"/>
        </w:rPr>
        <w:t>sagatavot un nodot Pasūtītājam rēķinu par piegādāto Preci;</w:t>
      </w:r>
    </w:p>
    <w:p w:rsidR="00921EDE" w:rsidRPr="00921EDE" w:rsidRDefault="00921EDE" w:rsidP="00D006A3">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 xml:space="preserve">laikus, vismaz </w:t>
      </w:r>
      <w:r w:rsidR="00441D71">
        <w:rPr>
          <w:rFonts w:ascii="Times New Roman" w:eastAsia="Times New Roman" w:hAnsi="Times New Roman" w:cs="Times New Roman"/>
          <w:sz w:val="24"/>
          <w:szCs w:val="24"/>
        </w:rPr>
        <w:t>2</w:t>
      </w:r>
      <w:r w:rsidRPr="00921EDE">
        <w:rPr>
          <w:rFonts w:ascii="Times New Roman" w:eastAsia="Times New Roman" w:hAnsi="Times New Roman" w:cs="Times New Roman"/>
          <w:sz w:val="24"/>
          <w:szCs w:val="24"/>
        </w:rPr>
        <w:t xml:space="preserve"> (</w:t>
      </w:r>
      <w:r w:rsidR="00441D71">
        <w:rPr>
          <w:rFonts w:ascii="Times New Roman" w:eastAsia="Times New Roman" w:hAnsi="Times New Roman" w:cs="Times New Roman"/>
          <w:sz w:val="24"/>
          <w:szCs w:val="24"/>
        </w:rPr>
        <w:t>divas</w:t>
      </w:r>
      <w:r w:rsidRPr="00921EDE">
        <w:rPr>
          <w:rFonts w:ascii="Times New Roman" w:eastAsia="Times New Roman" w:hAnsi="Times New Roman" w:cs="Times New Roman"/>
          <w:sz w:val="24"/>
          <w:szCs w:val="24"/>
        </w:rPr>
        <w:t>) darba dienas pirms Preces piegādes termiņa iestāšanās, informēt Pasūtītāju par iespējamiem vai paredzamiem kavējumiem Līguma izpildē un apstākļiem, notikumiem un problēmām, kas kavē Preces piegādi noteiktajā laikā;</w:t>
      </w:r>
    </w:p>
    <w:p w:rsidR="00921EDE" w:rsidRPr="00921EDE" w:rsidRDefault="00921EDE" w:rsidP="00D006A3">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veikt Līguma izpildi ar saviem spēkiem, resursiem un līdzekļiem.</w:t>
      </w:r>
    </w:p>
    <w:p w:rsidR="00921EDE" w:rsidRPr="00921EDE" w:rsidRDefault="0081104E" w:rsidP="00921EDE">
      <w:pPr>
        <w:tabs>
          <w:tab w:val="left" w:pos="567"/>
        </w:tabs>
        <w:spacing w:after="0" w:line="240" w:lineRule="auto"/>
        <w:ind w:left="1276" w:right="-1"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1EDE" w:rsidRPr="00921EDE">
        <w:rPr>
          <w:rFonts w:ascii="Times New Roman" w:eastAsia="Times New Roman" w:hAnsi="Times New Roman" w:cs="Times New Roman"/>
          <w:sz w:val="24"/>
          <w:szCs w:val="24"/>
        </w:rPr>
        <w:t>.2.    Piegādātāja tiesības:</w:t>
      </w:r>
    </w:p>
    <w:p w:rsidR="00921EDE" w:rsidRPr="00921EDE" w:rsidRDefault="0081104E" w:rsidP="00921EDE">
      <w:p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1EDE" w:rsidRPr="00921EDE">
        <w:rPr>
          <w:rFonts w:ascii="Times New Roman" w:eastAsia="Times New Roman" w:hAnsi="Times New Roman" w:cs="Times New Roman"/>
          <w:sz w:val="24"/>
          <w:szCs w:val="24"/>
        </w:rPr>
        <w:t>.2.1.</w:t>
      </w:r>
      <w:r w:rsidR="00921EDE" w:rsidRPr="00921EDE">
        <w:rPr>
          <w:rFonts w:ascii="Times New Roman" w:eastAsia="Times New Roman" w:hAnsi="Times New Roman" w:cs="Times New Roman"/>
          <w:sz w:val="24"/>
          <w:szCs w:val="24"/>
        </w:rPr>
        <w:tab/>
        <w:t>par piegādātu kvalitatīvu Preci savlaicīgi saņemt Līgumā noteikto samaksu;</w:t>
      </w:r>
    </w:p>
    <w:p w:rsidR="00921EDE" w:rsidRDefault="0081104E" w:rsidP="00921EDE">
      <w:p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1EDE" w:rsidRPr="00921EDE">
        <w:rPr>
          <w:rFonts w:ascii="Times New Roman" w:eastAsia="Times New Roman" w:hAnsi="Times New Roman" w:cs="Times New Roman"/>
          <w:sz w:val="24"/>
          <w:szCs w:val="24"/>
        </w:rPr>
        <w:t>.2.2.</w:t>
      </w:r>
      <w:r w:rsidR="00921EDE" w:rsidRPr="00921EDE">
        <w:rPr>
          <w:rFonts w:ascii="Times New Roman" w:eastAsia="Times New Roman" w:hAnsi="Times New Roman" w:cs="Times New Roman"/>
          <w:sz w:val="24"/>
          <w:szCs w:val="24"/>
        </w:rPr>
        <w:tab/>
        <w:t>saņemt no Pasūtītāja saistību izpildei nepieciešamo informāciju.</w:t>
      </w:r>
    </w:p>
    <w:p w:rsidR="0081104E" w:rsidRPr="00921EDE" w:rsidRDefault="0081104E" w:rsidP="00921EDE">
      <w:pPr>
        <w:spacing w:after="0" w:line="240" w:lineRule="auto"/>
        <w:ind w:left="1276" w:right="-1" w:hanging="709"/>
        <w:jc w:val="both"/>
        <w:rPr>
          <w:rFonts w:ascii="Times New Roman" w:eastAsia="Times New Roman" w:hAnsi="Times New Roman" w:cs="Times New Roman"/>
          <w:sz w:val="24"/>
          <w:szCs w:val="24"/>
        </w:rPr>
      </w:pPr>
    </w:p>
    <w:p w:rsidR="0081104E" w:rsidRPr="0081104E" w:rsidRDefault="0081104E" w:rsidP="0081104E">
      <w:pPr>
        <w:pStyle w:val="ListParagraph"/>
        <w:numPr>
          <w:ilvl w:val="0"/>
          <w:numId w:val="9"/>
        </w:numPr>
        <w:tabs>
          <w:tab w:val="num" w:pos="567"/>
          <w:tab w:val="left" w:pos="993"/>
        </w:tabs>
        <w:spacing w:after="0" w:line="240" w:lineRule="auto"/>
        <w:ind w:right="-1"/>
        <w:jc w:val="center"/>
        <w:rPr>
          <w:rFonts w:ascii="Times New Roman" w:eastAsia="Times New Roman" w:hAnsi="Times New Roman" w:cs="Times New Roman"/>
          <w:b/>
          <w:sz w:val="24"/>
          <w:szCs w:val="24"/>
        </w:rPr>
      </w:pPr>
      <w:r w:rsidRPr="0081104E">
        <w:rPr>
          <w:rFonts w:ascii="Times New Roman" w:eastAsia="Times New Roman" w:hAnsi="Times New Roman" w:cs="Times New Roman"/>
          <w:b/>
          <w:sz w:val="24"/>
          <w:szCs w:val="24"/>
        </w:rPr>
        <w:t>Pasūtītāja saistības</w:t>
      </w:r>
    </w:p>
    <w:p w:rsidR="00921EDE" w:rsidRPr="00921EDE" w:rsidRDefault="00921EDE" w:rsidP="00921EDE">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6.</w:t>
      </w:r>
      <w:r w:rsidR="0081104E">
        <w:rPr>
          <w:rFonts w:ascii="Times New Roman" w:eastAsia="Times New Roman" w:hAnsi="Times New Roman" w:cs="Times New Roman"/>
          <w:sz w:val="24"/>
          <w:szCs w:val="24"/>
        </w:rPr>
        <w:t>1</w:t>
      </w:r>
      <w:r w:rsidRPr="00921EDE">
        <w:rPr>
          <w:rFonts w:ascii="Times New Roman" w:eastAsia="Times New Roman" w:hAnsi="Times New Roman" w:cs="Times New Roman"/>
          <w:sz w:val="24"/>
          <w:szCs w:val="24"/>
        </w:rPr>
        <w:t>.    Pasūtītāja pienākumi:</w:t>
      </w:r>
    </w:p>
    <w:p w:rsidR="00921EDE" w:rsidRPr="00515E8D" w:rsidRDefault="00921EDE" w:rsidP="0081104E">
      <w:pPr>
        <w:pStyle w:val="ListParagraph"/>
        <w:numPr>
          <w:ilvl w:val="2"/>
          <w:numId w:val="9"/>
        </w:numPr>
        <w:spacing w:after="0" w:line="240" w:lineRule="auto"/>
        <w:ind w:right="-1"/>
        <w:jc w:val="both"/>
        <w:rPr>
          <w:rFonts w:ascii="Times New Roman" w:eastAsia="Times New Roman" w:hAnsi="Times New Roman" w:cs="Times New Roman"/>
          <w:sz w:val="24"/>
          <w:szCs w:val="24"/>
        </w:rPr>
      </w:pPr>
      <w:r w:rsidRPr="00515E8D">
        <w:rPr>
          <w:rFonts w:ascii="Times New Roman" w:eastAsia="Times New Roman" w:hAnsi="Times New Roman" w:cs="Times New Roman"/>
          <w:sz w:val="24"/>
          <w:szCs w:val="24"/>
        </w:rPr>
        <w:t>pārbaudīt piegādāto Preču kvalitāti un atbilstību Līguma noteikumiem;</w:t>
      </w:r>
    </w:p>
    <w:p w:rsidR="00921EDE" w:rsidRPr="00515E8D" w:rsidRDefault="00921EDE" w:rsidP="0081104E">
      <w:pPr>
        <w:pStyle w:val="ListParagraph"/>
        <w:numPr>
          <w:ilvl w:val="2"/>
          <w:numId w:val="9"/>
        </w:numPr>
        <w:spacing w:after="0" w:line="240" w:lineRule="auto"/>
        <w:ind w:left="1276" w:right="-1" w:hanging="709"/>
        <w:jc w:val="both"/>
        <w:rPr>
          <w:rFonts w:ascii="Times New Roman" w:eastAsia="Calibri" w:hAnsi="Times New Roman" w:cs="Times New Roman"/>
          <w:sz w:val="24"/>
          <w:szCs w:val="24"/>
        </w:rPr>
      </w:pPr>
      <w:r w:rsidRPr="00515E8D">
        <w:rPr>
          <w:rFonts w:ascii="Times New Roman" w:eastAsia="Calibri" w:hAnsi="Times New Roman" w:cs="Times New Roman"/>
          <w:sz w:val="24"/>
          <w:szCs w:val="24"/>
        </w:rPr>
        <w:t>Līgumā noteiktajā kārtībā savlaicīgi samaksāt par pieņemto, Līguma prasībām atbilstošu un kvalitatīvu Preci.</w:t>
      </w:r>
    </w:p>
    <w:p w:rsidR="00921EDE" w:rsidRPr="00921EDE" w:rsidRDefault="00921EDE" w:rsidP="0081104E">
      <w:pPr>
        <w:numPr>
          <w:ilvl w:val="1"/>
          <w:numId w:val="9"/>
        </w:numPr>
        <w:tabs>
          <w:tab w:val="left" w:pos="426"/>
        </w:tabs>
        <w:spacing w:after="0" w:line="240" w:lineRule="auto"/>
        <w:ind w:left="709" w:right="-1" w:hanging="709"/>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   Pasūtītāja tiesības:</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dot Piegādātājam saistošus norādījumus attiecībā uz Līguma izpildi;</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saņemt no Piegādātāja informāciju un paskaidrojumus par Līguma izpildes gaitu un citiem Līguma izpildes jautājumiem;</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pieņemt, saskaņā ar Līguma noteikumiem piegādāto, Līguma prasībām atbilstošo, kvalitatīvo Preci;</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apturēt Līguma izpildi Līguma 3.3.punktā noteiktajos gadījumos;</w:t>
      </w:r>
    </w:p>
    <w:p w:rsidR="00921EDE" w:rsidRPr="00921EDE" w:rsidRDefault="00921EDE" w:rsidP="0081104E">
      <w:pPr>
        <w:numPr>
          <w:ilvl w:val="2"/>
          <w:numId w:val="9"/>
        </w:numPr>
        <w:spacing w:after="0" w:line="240" w:lineRule="auto"/>
        <w:ind w:left="1276" w:right="-1" w:hanging="709"/>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apturēt un atlikt Līgumā paredzēto maksājumu ārējā normatīvajā aktā vai šajā</w:t>
      </w:r>
      <w:r w:rsidR="00545253">
        <w:rPr>
          <w:rFonts w:ascii="Times New Roman" w:eastAsia="Times New Roman" w:hAnsi="Times New Roman" w:cs="Times New Roman"/>
          <w:sz w:val="24"/>
          <w:szCs w:val="24"/>
        </w:rPr>
        <w:t xml:space="preserve"> Līgumā noteiktajos gadījumos</w:t>
      </w:r>
      <w:r w:rsidRPr="00921EDE">
        <w:rPr>
          <w:rFonts w:ascii="Times New Roman" w:eastAsia="Times New Roman" w:hAnsi="Times New Roman" w:cs="Times New Roman"/>
          <w:sz w:val="24"/>
          <w:szCs w:val="24"/>
        </w:rPr>
        <w:t xml:space="preserve">. </w:t>
      </w:r>
    </w:p>
    <w:p w:rsidR="00921EDE" w:rsidRPr="00921EDE" w:rsidRDefault="00921EDE" w:rsidP="0081104E">
      <w:pPr>
        <w:numPr>
          <w:ilvl w:val="1"/>
          <w:numId w:val="9"/>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Pasūtītājs atsaka pieņemt Līguma izpildījumu, ja piegādāta nekvalitatīva un Līguma noteikumiem neatbilstoša Prece.</w:t>
      </w:r>
    </w:p>
    <w:p w:rsidR="00921EDE" w:rsidRPr="00921EDE" w:rsidRDefault="00921EDE" w:rsidP="00921EDE">
      <w:pPr>
        <w:spacing w:after="0" w:line="240" w:lineRule="auto"/>
        <w:ind w:right="-1"/>
        <w:jc w:val="both"/>
        <w:rPr>
          <w:rFonts w:ascii="Times New Roman" w:eastAsia="Times New Roman" w:hAnsi="Times New Roman" w:cs="Times New Roman"/>
          <w:sz w:val="24"/>
          <w:szCs w:val="24"/>
        </w:rPr>
      </w:pPr>
    </w:p>
    <w:p w:rsidR="00921EDE" w:rsidRPr="00921EDE" w:rsidRDefault="00921EDE" w:rsidP="0081104E">
      <w:pPr>
        <w:numPr>
          <w:ilvl w:val="0"/>
          <w:numId w:val="9"/>
        </w:numPr>
        <w:spacing w:before="120" w:after="120" w:line="240" w:lineRule="auto"/>
        <w:ind w:right="-1"/>
        <w:contextualSpacing/>
        <w:jc w:val="center"/>
        <w:rPr>
          <w:rFonts w:ascii="Times New Roman" w:eastAsia="Calibri" w:hAnsi="Times New Roman" w:cs="Times New Roman"/>
          <w:b/>
          <w:bCs/>
          <w:sz w:val="24"/>
          <w:szCs w:val="24"/>
        </w:rPr>
      </w:pPr>
      <w:r w:rsidRPr="00921EDE">
        <w:rPr>
          <w:rFonts w:ascii="Times New Roman" w:eastAsia="Calibri" w:hAnsi="Times New Roman" w:cs="Times New Roman"/>
          <w:b/>
          <w:bCs/>
          <w:sz w:val="24"/>
          <w:szCs w:val="24"/>
        </w:rPr>
        <w:t>Pušu atbildība</w:t>
      </w:r>
    </w:p>
    <w:p w:rsidR="00921EDE" w:rsidRPr="00921EDE" w:rsidRDefault="00921EDE" w:rsidP="009307BE">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921EDE" w:rsidRPr="00921EDE" w:rsidRDefault="00921EDE" w:rsidP="009307BE">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921EDE" w:rsidRPr="00921EDE" w:rsidRDefault="00921EDE" w:rsidP="009307BE">
      <w:pPr>
        <w:numPr>
          <w:ilvl w:val="1"/>
          <w:numId w:val="8"/>
        </w:numPr>
        <w:tabs>
          <w:tab w:val="left" w:pos="993"/>
        </w:tabs>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921EDE">
        <w:rPr>
          <w:rFonts w:ascii="Times New Roman" w:eastAsia="Calibri" w:hAnsi="Times New Roman" w:cs="Times New Roman"/>
          <w:color w:val="000000"/>
          <w:sz w:val="24"/>
          <w:szCs w:val="24"/>
        </w:rPr>
        <w:t xml:space="preserve"> </w:t>
      </w:r>
    </w:p>
    <w:p w:rsidR="00921EDE" w:rsidRPr="00921EDE" w:rsidRDefault="00921EDE" w:rsidP="009307BE">
      <w:pPr>
        <w:numPr>
          <w:ilvl w:val="1"/>
          <w:numId w:val="8"/>
        </w:numPr>
        <w:tabs>
          <w:tab w:val="left" w:pos="993"/>
        </w:tabs>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Līgumsoda samaksa neatbrīvo Puses no turpmākas saistību izpildes pienākuma un netiek ieskaitīta zaudējumu atlīdzībā.</w:t>
      </w:r>
    </w:p>
    <w:p w:rsidR="00AD76A1" w:rsidRPr="00921EDE" w:rsidRDefault="00AD76A1" w:rsidP="00921EDE">
      <w:pPr>
        <w:spacing w:after="0" w:line="240" w:lineRule="auto"/>
        <w:ind w:left="567" w:right="-1"/>
        <w:jc w:val="both"/>
        <w:rPr>
          <w:rFonts w:ascii="Times New Roman" w:eastAsia="Calibri" w:hAnsi="Times New Roman" w:cs="Times New Roman"/>
          <w:sz w:val="24"/>
          <w:szCs w:val="24"/>
        </w:rPr>
      </w:pPr>
    </w:p>
    <w:p w:rsidR="00921EDE" w:rsidRPr="00921EDE" w:rsidRDefault="00921EDE" w:rsidP="009307BE">
      <w:pPr>
        <w:numPr>
          <w:ilvl w:val="0"/>
          <w:numId w:val="8"/>
        </w:numPr>
        <w:spacing w:before="120" w:after="120" w:line="240" w:lineRule="auto"/>
        <w:ind w:right="-1"/>
        <w:jc w:val="center"/>
        <w:rPr>
          <w:rFonts w:ascii="Times New Roman" w:eastAsia="Calibri" w:hAnsi="Times New Roman" w:cs="Times New Roman"/>
          <w:b/>
          <w:bCs/>
          <w:sz w:val="24"/>
          <w:szCs w:val="24"/>
        </w:rPr>
      </w:pPr>
      <w:r w:rsidRPr="00921EDE">
        <w:rPr>
          <w:rFonts w:ascii="Times New Roman" w:eastAsia="Calibri" w:hAnsi="Times New Roman" w:cs="Times New Roman"/>
          <w:b/>
          <w:bCs/>
          <w:sz w:val="24"/>
          <w:szCs w:val="24"/>
        </w:rPr>
        <w:t>Nepārvarama vara</w:t>
      </w:r>
    </w:p>
    <w:p w:rsidR="00921EDE" w:rsidRPr="00921EDE" w:rsidRDefault="00921EDE" w:rsidP="009307BE">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921EDE" w:rsidRPr="00C63EC2" w:rsidRDefault="00921EDE" w:rsidP="00C63EC2">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921EDE" w:rsidRPr="00921EDE" w:rsidRDefault="00921EDE" w:rsidP="009307BE">
      <w:pPr>
        <w:numPr>
          <w:ilvl w:val="0"/>
          <w:numId w:val="8"/>
        </w:numPr>
        <w:spacing w:before="120" w:after="120" w:line="240" w:lineRule="auto"/>
        <w:ind w:right="-1"/>
        <w:jc w:val="center"/>
        <w:rPr>
          <w:rFonts w:ascii="Times New Roman" w:eastAsia="Calibri" w:hAnsi="Times New Roman" w:cs="Times New Roman"/>
          <w:b/>
          <w:bCs/>
          <w:sz w:val="24"/>
          <w:szCs w:val="24"/>
        </w:rPr>
      </w:pPr>
      <w:r w:rsidRPr="00921EDE">
        <w:rPr>
          <w:rFonts w:ascii="Times New Roman" w:eastAsia="Calibri" w:hAnsi="Times New Roman" w:cs="Times New Roman"/>
          <w:b/>
          <w:bCs/>
          <w:sz w:val="24"/>
          <w:szCs w:val="24"/>
        </w:rPr>
        <w:t>Strīdu izskatīšanas kārtība</w:t>
      </w:r>
    </w:p>
    <w:p w:rsidR="00921EDE" w:rsidRPr="00921EDE" w:rsidRDefault="00921EDE" w:rsidP="009307BE">
      <w:pPr>
        <w:numPr>
          <w:ilvl w:val="1"/>
          <w:numId w:val="8"/>
        </w:numPr>
        <w:spacing w:before="120" w:after="120" w:line="240" w:lineRule="auto"/>
        <w:ind w:left="567" w:right="-1" w:hanging="567"/>
        <w:contextualSpacing/>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921EDE" w:rsidRPr="00921EDE" w:rsidRDefault="00921EDE" w:rsidP="009307BE">
      <w:pPr>
        <w:numPr>
          <w:ilvl w:val="1"/>
          <w:numId w:val="8"/>
        </w:numPr>
        <w:spacing w:before="120" w:after="120" w:line="240" w:lineRule="auto"/>
        <w:ind w:left="567" w:right="-1" w:hanging="567"/>
        <w:contextualSpacing/>
        <w:jc w:val="both"/>
        <w:rPr>
          <w:rFonts w:ascii="Times New Roman" w:eastAsia="Times New Roman" w:hAnsi="Times New Roman" w:cs="Times New Roman"/>
          <w:sz w:val="24"/>
          <w:szCs w:val="24"/>
        </w:rPr>
      </w:pPr>
      <w:r w:rsidRPr="00921EDE">
        <w:rPr>
          <w:rFonts w:ascii="Times New Roman" w:eastAsia="Calibri" w:hAnsi="Times New Roman" w:cs="Times New Roman"/>
          <w:sz w:val="24"/>
          <w:szCs w:val="24"/>
        </w:rPr>
        <w:t>Jautājumos, kas nav tiešā veidā paredzēti Līgumā, Puses risina saskaņā ar spēkā esošajiem normatīvajiem aktiem.</w:t>
      </w:r>
    </w:p>
    <w:p w:rsidR="00921EDE" w:rsidRPr="00921EDE" w:rsidRDefault="00921EDE" w:rsidP="00921EDE">
      <w:pPr>
        <w:spacing w:before="120" w:after="120" w:line="240" w:lineRule="auto"/>
        <w:ind w:left="567" w:right="-1"/>
        <w:contextualSpacing/>
        <w:jc w:val="both"/>
        <w:rPr>
          <w:rFonts w:ascii="Times New Roman" w:eastAsia="Times New Roman" w:hAnsi="Times New Roman" w:cs="Times New Roman"/>
          <w:sz w:val="24"/>
          <w:szCs w:val="24"/>
        </w:rPr>
      </w:pPr>
    </w:p>
    <w:p w:rsidR="00921EDE" w:rsidRPr="00921EDE" w:rsidRDefault="00921EDE" w:rsidP="009307BE">
      <w:pPr>
        <w:numPr>
          <w:ilvl w:val="0"/>
          <w:numId w:val="8"/>
        </w:numPr>
        <w:spacing w:before="120" w:after="120" w:line="240" w:lineRule="auto"/>
        <w:ind w:right="-1" w:hanging="720"/>
        <w:jc w:val="center"/>
        <w:rPr>
          <w:rFonts w:ascii="Times New Roman" w:eastAsia="Times New Roman" w:hAnsi="Times New Roman" w:cs="Times New Roman"/>
          <w:b/>
          <w:bCs/>
          <w:sz w:val="24"/>
          <w:szCs w:val="24"/>
        </w:rPr>
      </w:pPr>
      <w:r w:rsidRPr="00921EDE">
        <w:rPr>
          <w:rFonts w:ascii="Times New Roman" w:eastAsia="Times New Roman" w:hAnsi="Times New Roman" w:cs="Times New Roman"/>
          <w:b/>
          <w:bCs/>
          <w:sz w:val="24"/>
          <w:szCs w:val="24"/>
        </w:rPr>
        <w:t>Citi noteikumi</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21EDE" w:rsidRPr="00921EDE"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Informācijas apmaiņa starp Pusēm var notikt arī izmantojot e-pasta saraksti, kas kļūst par Līguma neatņemamu sastāvdaļu.</w:t>
      </w:r>
    </w:p>
    <w:p w:rsidR="00361D23"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921EDE">
        <w:rPr>
          <w:rFonts w:ascii="Times New Roman" w:eastAsia="Calibri" w:hAnsi="Times New Roman" w:cs="Times New Roman"/>
          <w:sz w:val="24"/>
          <w:szCs w:val="24"/>
        </w:rPr>
        <w:t>Puses nav tiesīgas nodot savas tiesības un saistības, kas saistītas ar Līgumu un izriet no tā, trešajai personai.</w:t>
      </w:r>
    </w:p>
    <w:p w:rsidR="00361D23" w:rsidRDefault="00361D23" w:rsidP="0081104E">
      <w:pPr>
        <w:numPr>
          <w:ilvl w:val="1"/>
          <w:numId w:val="8"/>
        </w:numPr>
        <w:spacing w:after="0" w:line="240" w:lineRule="auto"/>
        <w:ind w:left="567" w:right="-1" w:hanging="567"/>
        <w:jc w:val="both"/>
        <w:rPr>
          <w:rFonts w:ascii="Times New Roman" w:eastAsia="Calibri" w:hAnsi="Times New Roman" w:cs="Times New Roman"/>
          <w:sz w:val="24"/>
          <w:szCs w:val="24"/>
        </w:rPr>
      </w:pPr>
      <w:r w:rsidRPr="00361D23">
        <w:rPr>
          <w:rFonts w:ascii="Times New Roman" w:eastAsia="Calibri" w:hAnsi="Times New Roman" w:cs="Times New Roman"/>
          <w:sz w:val="24"/>
          <w:szCs w:val="24"/>
        </w:rPr>
        <w:t xml:space="preserve">Kontaktpersona, kura kontaktējas ar otru Pusi un uzrauga (koordinē) kvalitatīvu Līguma izpildi no Pasūtītāja puses, ir VSIA "Paula Stradiņa Klīniskā universitātes slimnīcas" </w:t>
      </w:r>
      <w:r w:rsidR="0081104E" w:rsidRPr="0081104E">
        <w:rPr>
          <w:rFonts w:ascii="Times New Roman" w:eastAsia="Calibri" w:hAnsi="Times New Roman" w:cs="Times New Roman"/>
          <w:sz w:val="24"/>
          <w:szCs w:val="24"/>
        </w:rPr>
        <w:t>Aptiekas vadītājs</w:t>
      </w:r>
      <w:r w:rsidRPr="00361D23">
        <w:rPr>
          <w:rFonts w:ascii="Times New Roman" w:eastAsia="Calibri" w:hAnsi="Times New Roman" w:cs="Times New Roman"/>
          <w:sz w:val="24"/>
          <w:szCs w:val="24"/>
        </w:rPr>
        <w:t xml:space="preserve"> </w:t>
      </w:r>
      <w:r w:rsidR="0081104E" w:rsidRPr="0081104E">
        <w:rPr>
          <w:rFonts w:ascii="Times New Roman" w:eastAsia="Calibri" w:hAnsi="Times New Roman" w:cs="Times New Roman"/>
          <w:sz w:val="24"/>
          <w:szCs w:val="24"/>
        </w:rPr>
        <w:t>Andrejs Kanapuhins</w:t>
      </w:r>
      <w:r w:rsidRPr="00361D23">
        <w:rPr>
          <w:rFonts w:ascii="Times New Roman" w:eastAsia="Calibri" w:hAnsi="Times New Roman" w:cs="Times New Roman"/>
          <w:sz w:val="24"/>
          <w:szCs w:val="24"/>
        </w:rPr>
        <w:t xml:space="preserve">,  tālrunis: </w:t>
      </w:r>
      <w:r w:rsidR="0081104E" w:rsidRPr="0081104E">
        <w:rPr>
          <w:rFonts w:ascii="Times New Roman" w:eastAsia="Calibri" w:hAnsi="Times New Roman" w:cs="Times New Roman"/>
          <w:sz w:val="24"/>
          <w:szCs w:val="24"/>
        </w:rPr>
        <w:t>67069295</w:t>
      </w:r>
      <w:r w:rsidRPr="00361D23">
        <w:rPr>
          <w:rFonts w:ascii="Times New Roman" w:eastAsia="Calibri" w:hAnsi="Times New Roman" w:cs="Times New Roman"/>
          <w:sz w:val="24"/>
          <w:szCs w:val="24"/>
        </w:rPr>
        <w:t xml:space="preserve">, e-pasts: </w:t>
      </w:r>
      <w:r w:rsidR="0081104E">
        <w:rPr>
          <w:rFonts w:ascii="Times New Roman" w:eastAsia="Calibri" w:hAnsi="Times New Roman" w:cs="Times New Roman"/>
          <w:sz w:val="24"/>
          <w:szCs w:val="24"/>
        </w:rPr>
        <w:t>andrejs.kanapuhins</w:t>
      </w:r>
      <w:r w:rsidRPr="00361D23">
        <w:rPr>
          <w:rFonts w:ascii="Times New Roman" w:eastAsia="Calibri" w:hAnsi="Times New Roman" w:cs="Times New Roman"/>
          <w:sz w:val="24"/>
          <w:szCs w:val="24"/>
        </w:rPr>
        <w:t>@stradini.lv. Pilnvarotā persona ir tiesīga parakstīt attiecīgos pieņemšanas – nodošanas dokumentus</w:t>
      </w:r>
      <w:r w:rsidR="009307BE">
        <w:rPr>
          <w:rFonts w:ascii="Times New Roman" w:eastAsia="Calibri" w:hAnsi="Times New Roman" w:cs="Times New Roman"/>
          <w:sz w:val="24"/>
          <w:szCs w:val="24"/>
        </w:rPr>
        <w:t>.</w:t>
      </w:r>
    </w:p>
    <w:p w:rsidR="00921EDE" w:rsidRPr="00433BF6" w:rsidRDefault="00921EDE" w:rsidP="009307BE">
      <w:pPr>
        <w:numPr>
          <w:ilvl w:val="1"/>
          <w:numId w:val="8"/>
        </w:numPr>
        <w:spacing w:after="0" w:line="240" w:lineRule="auto"/>
        <w:ind w:left="567" w:right="-1" w:hanging="567"/>
        <w:jc w:val="both"/>
        <w:rPr>
          <w:rFonts w:ascii="Times New Roman" w:eastAsia="Calibri" w:hAnsi="Times New Roman" w:cs="Times New Roman"/>
          <w:sz w:val="24"/>
          <w:szCs w:val="24"/>
        </w:rPr>
      </w:pPr>
      <w:r w:rsidRPr="00433BF6">
        <w:rPr>
          <w:rFonts w:ascii="Times New Roman" w:eastAsia="Calibri" w:hAnsi="Times New Roman" w:cs="Times New Roman"/>
          <w:sz w:val="24"/>
          <w:szCs w:val="24"/>
        </w:rPr>
        <w:t xml:space="preserve">Piegādātāja kontaktpersona: </w:t>
      </w:r>
      <w:r w:rsidR="005C5CDE">
        <w:rPr>
          <w:rFonts w:ascii="Times New Roman" w:eastAsia="Calibri" w:hAnsi="Times New Roman" w:cs="Times New Roman"/>
          <w:sz w:val="24"/>
          <w:szCs w:val="24"/>
        </w:rPr>
        <w:t>Andris Eglītis</w:t>
      </w:r>
      <w:r w:rsidRPr="00433BF6">
        <w:rPr>
          <w:rFonts w:ascii="Times New Roman" w:eastAsia="Calibri" w:hAnsi="Times New Roman" w:cs="Times New Roman"/>
          <w:sz w:val="24"/>
          <w:szCs w:val="24"/>
        </w:rPr>
        <w:t xml:space="preserve">, tālruņa numurs: </w:t>
      </w:r>
      <w:r w:rsidR="005C5CDE">
        <w:rPr>
          <w:rFonts w:ascii="Times New Roman" w:eastAsia="Calibri" w:hAnsi="Times New Roman" w:cs="Times New Roman"/>
          <w:sz w:val="24"/>
          <w:szCs w:val="24"/>
        </w:rPr>
        <w:t>29235972</w:t>
      </w:r>
      <w:r w:rsidRPr="00433BF6">
        <w:rPr>
          <w:rFonts w:ascii="Times New Roman" w:eastAsia="Calibri" w:hAnsi="Times New Roman" w:cs="Times New Roman"/>
          <w:sz w:val="24"/>
          <w:szCs w:val="24"/>
        </w:rPr>
        <w:t>, e-pasta adrese:</w:t>
      </w:r>
      <w:r w:rsidR="00433BF6" w:rsidRPr="00433BF6">
        <w:rPr>
          <w:rFonts w:ascii="Times New Roman" w:eastAsia="Calibri" w:hAnsi="Times New Roman" w:cs="Times New Roman"/>
          <w:sz w:val="24"/>
          <w:szCs w:val="24"/>
        </w:rPr>
        <w:t xml:space="preserve"> </w:t>
      </w:r>
      <w:hyperlink r:id="rId7" w:history="1">
        <w:r w:rsidR="005C5CDE" w:rsidRPr="00D55ADA">
          <w:rPr>
            <w:rStyle w:val="Hyperlink"/>
            <w:rFonts w:ascii="Times New Roman" w:eastAsia="Calibri" w:hAnsi="Times New Roman" w:cs="Times New Roman"/>
            <w:sz w:val="24"/>
            <w:szCs w:val="24"/>
          </w:rPr>
          <w:t>andris@ilsanta.lv</w:t>
        </w:r>
      </w:hyperlink>
      <w:r w:rsidR="005C5CDE">
        <w:rPr>
          <w:rFonts w:ascii="Times New Roman" w:eastAsia="Calibri" w:hAnsi="Times New Roman" w:cs="Times New Roman"/>
          <w:sz w:val="24"/>
          <w:szCs w:val="24"/>
        </w:rPr>
        <w:t xml:space="preserve"> </w:t>
      </w:r>
      <w:r w:rsidRPr="00433BF6">
        <w:rPr>
          <w:rFonts w:ascii="Times New Roman" w:eastAsia="Calibri" w:hAnsi="Times New Roman" w:cs="Times New Roman"/>
          <w:sz w:val="24"/>
          <w:szCs w:val="24"/>
        </w:rPr>
        <w:t>.</w:t>
      </w:r>
    </w:p>
    <w:p w:rsidR="00921EDE" w:rsidRPr="00921EDE" w:rsidRDefault="00921EDE" w:rsidP="009307BE">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 xml:space="preserve">Līgums sagatavots latviešu valodā, parakstīts divos eksemplāros </w:t>
      </w:r>
      <w:r w:rsidRPr="00B53D19">
        <w:rPr>
          <w:rFonts w:ascii="Times New Roman" w:eastAsia="Times New Roman" w:hAnsi="Times New Roman" w:cs="Times New Roman"/>
          <w:sz w:val="24"/>
          <w:szCs w:val="24"/>
        </w:rPr>
        <w:t xml:space="preserve">uz </w:t>
      </w:r>
      <w:r w:rsidR="00B53D19" w:rsidRPr="00B53D19">
        <w:rPr>
          <w:rFonts w:ascii="Times New Roman" w:eastAsia="Times New Roman" w:hAnsi="Times New Roman" w:cs="Times New Roman"/>
          <w:sz w:val="24"/>
          <w:szCs w:val="24"/>
        </w:rPr>
        <w:t>7</w:t>
      </w:r>
      <w:r w:rsidRPr="00B53D19">
        <w:rPr>
          <w:rFonts w:ascii="Times New Roman" w:eastAsia="Times New Roman" w:hAnsi="Times New Roman" w:cs="Times New Roman"/>
          <w:sz w:val="24"/>
          <w:szCs w:val="24"/>
        </w:rPr>
        <w:t xml:space="preserve"> (</w:t>
      </w:r>
      <w:r w:rsidR="00B53D19" w:rsidRPr="00B53D19">
        <w:rPr>
          <w:rFonts w:ascii="Times New Roman" w:eastAsia="Times New Roman" w:hAnsi="Times New Roman" w:cs="Times New Roman"/>
          <w:sz w:val="24"/>
          <w:szCs w:val="24"/>
        </w:rPr>
        <w:t>septiņas</w:t>
      </w:r>
      <w:r w:rsidRPr="00B53D19">
        <w:rPr>
          <w:rFonts w:ascii="Times New Roman" w:eastAsia="Times New Roman" w:hAnsi="Times New Roman" w:cs="Times New Roman"/>
          <w:sz w:val="24"/>
          <w:szCs w:val="24"/>
        </w:rPr>
        <w:t>)</w:t>
      </w:r>
      <w:r w:rsidRPr="00921EDE">
        <w:rPr>
          <w:rFonts w:ascii="Times New Roman" w:eastAsia="Times New Roman" w:hAnsi="Times New Roman" w:cs="Times New Roman"/>
          <w:sz w:val="24"/>
          <w:szCs w:val="24"/>
        </w:rPr>
        <w:t xml:space="preserve"> lapām, abi eksemplāri ir ar vienādu juridisko spēku. Viens no Līguma eksemplāriem atrodas pie Pasūtītāja, bet otrs – pie Piegādātāja.</w:t>
      </w:r>
    </w:p>
    <w:p w:rsidR="00921EDE" w:rsidRPr="00921EDE" w:rsidRDefault="00921EDE" w:rsidP="00921EDE">
      <w:pPr>
        <w:spacing w:after="0" w:line="240" w:lineRule="auto"/>
        <w:ind w:right="-1"/>
        <w:jc w:val="both"/>
        <w:rPr>
          <w:rFonts w:ascii="Times New Roman" w:eastAsia="Calibri" w:hAnsi="Times New Roman" w:cs="Times New Roman"/>
          <w:sz w:val="24"/>
          <w:szCs w:val="24"/>
        </w:rPr>
      </w:pPr>
    </w:p>
    <w:p w:rsidR="00921EDE" w:rsidRPr="00921EDE" w:rsidRDefault="00921EDE" w:rsidP="009307BE">
      <w:pPr>
        <w:numPr>
          <w:ilvl w:val="0"/>
          <w:numId w:val="8"/>
        </w:numPr>
        <w:spacing w:before="120" w:after="120" w:line="240" w:lineRule="auto"/>
        <w:ind w:right="-1" w:hanging="720"/>
        <w:jc w:val="center"/>
        <w:rPr>
          <w:rFonts w:ascii="Times New Roman" w:eastAsia="Times New Roman" w:hAnsi="Times New Roman" w:cs="Times New Roman"/>
          <w:b/>
          <w:bCs/>
          <w:sz w:val="24"/>
          <w:szCs w:val="24"/>
        </w:rPr>
      </w:pPr>
      <w:r w:rsidRPr="00921ED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21EDE" w:rsidRPr="005C5CDE" w:rsidTr="00433BF6">
        <w:trPr>
          <w:trHeight w:val="80"/>
        </w:trPr>
        <w:tc>
          <w:tcPr>
            <w:tcW w:w="4608" w:type="dxa"/>
          </w:tcPr>
          <w:p w:rsidR="00921EDE" w:rsidRPr="00921EDE" w:rsidRDefault="00921EDE" w:rsidP="00921EDE">
            <w:pPr>
              <w:spacing w:after="0" w:line="240" w:lineRule="auto"/>
              <w:ind w:right="-1"/>
              <w:jc w:val="both"/>
              <w:rPr>
                <w:rFonts w:ascii="Times New Roman" w:eastAsia="Times New Roman" w:hAnsi="Times New Roman" w:cs="Times New Roman"/>
                <w:b/>
                <w:bCs/>
                <w:sz w:val="24"/>
                <w:szCs w:val="24"/>
                <w:u w:val="single"/>
              </w:rPr>
            </w:pPr>
            <w:r w:rsidRPr="00921EDE">
              <w:rPr>
                <w:rFonts w:ascii="Times New Roman" w:eastAsia="Times New Roman" w:hAnsi="Times New Roman" w:cs="Times New Roman"/>
                <w:b/>
                <w:bCs/>
                <w:sz w:val="24"/>
                <w:szCs w:val="24"/>
                <w:u w:val="single"/>
              </w:rPr>
              <w:t>Pasūtītājs:</w:t>
            </w:r>
          </w:p>
          <w:p w:rsidR="00921EDE" w:rsidRPr="00921EDE" w:rsidRDefault="00921EDE" w:rsidP="00921EDE">
            <w:pPr>
              <w:spacing w:after="0" w:line="240" w:lineRule="auto"/>
              <w:ind w:right="-1"/>
              <w:jc w:val="both"/>
              <w:rPr>
                <w:rFonts w:ascii="Times New Roman" w:eastAsia="Times New Roman" w:hAnsi="Times New Roman" w:cs="Times New Roman"/>
                <w:b/>
                <w:bCs/>
                <w:sz w:val="24"/>
                <w:szCs w:val="24"/>
              </w:rPr>
            </w:pPr>
            <w:r w:rsidRPr="00921EDE">
              <w:rPr>
                <w:rFonts w:ascii="Times New Roman" w:eastAsia="Times New Roman" w:hAnsi="Times New Roman" w:cs="Times New Roman"/>
                <w:b/>
                <w:bCs/>
                <w:sz w:val="24"/>
                <w:szCs w:val="24"/>
              </w:rPr>
              <w:t>VSIA “Paula Stradiņa klīniskās</w:t>
            </w:r>
          </w:p>
          <w:p w:rsidR="00921EDE" w:rsidRPr="00921EDE" w:rsidRDefault="00921EDE" w:rsidP="00921EDE">
            <w:pPr>
              <w:spacing w:after="0" w:line="240" w:lineRule="auto"/>
              <w:ind w:right="-1"/>
              <w:jc w:val="both"/>
              <w:rPr>
                <w:rFonts w:ascii="Times New Roman" w:eastAsia="Times New Roman" w:hAnsi="Times New Roman" w:cs="Times New Roman"/>
                <w:b/>
                <w:bCs/>
                <w:sz w:val="24"/>
                <w:szCs w:val="24"/>
              </w:rPr>
            </w:pPr>
            <w:r w:rsidRPr="00921EDE">
              <w:rPr>
                <w:rFonts w:ascii="Times New Roman" w:eastAsia="Times New Roman" w:hAnsi="Times New Roman" w:cs="Times New Roman"/>
                <w:b/>
                <w:bCs/>
                <w:sz w:val="24"/>
                <w:szCs w:val="24"/>
              </w:rPr>
              <w:t>universitātes slimnīca”</w:t>
            </w:r>
          </w:p>
          <w:p w:rsidR="00921EDE" w:rsidRPr="00D01ADE" w:rsidRDefault="00921EDE" w:rsidP="00921EDE">
            <w:pPr>
              <w:spacing w:after="0" w:line="240" w:lineRule="auto"/>
              <w:ind w:right="-1"/>
              <w:jc w:val="both"/>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Reģ. Nr. </w:t>
            </w:r>
            <w:r w:rsidRPr="00D01ADE">
              <w:rPr>
                <w:rFonts w:ascii="Times New Roman" w:eastAsia="Times New Roman" w:hAnsi="Times New Roman" w:cs="Times New Roman"/>
                <w:sz w:val="24"/>
                <w:szCs w:val="24"/>
                <w:highlight w:val="black"/>
                <w:lang w:val="en-GB"/>
              </w:rPr>
              <w:t>40003457109</w:t>
            </w:r>
          </w:p>
          <w:p w:rsidR="00921EDE" w:rsidRPr="00D01ADE" w:rsidRDefault="00921EDE" w:rsidP="00921EDE">
            <w:pPr>
              <w:spacing w:after="0" w:line="240" w:lineRule="auto"/>
              <w:ind w:right="-1"/>
              <w:jc w:val="both"/>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Pilsoņu iela 13, Rīga, LV - 1002</w:t>
            </w:r>
          </w:p>
          <w:p w:rsidR="00441D71" w:rsidRPr="00D01ADE" w:rsidRDefault="00441D71" w:rsidP="00441D71">
            <w:pPr>
              <w:spacing w:after="0" w:line="240" w:lineRule="auto"/>
              <w:ind w:right="-1"/>
              <w:jc w:val="both"/>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Konta Nr.: LV74HABA0551027673367 </w:t>
            </w:r>
          </w:p>
          <w:p w:rsidR="00441D71" w:rsidRPr="00D01ADE" w:rsidRDefault="00441D71" w:rsidP="00441D71">
            <w:pPr>
              <w:spacing w:after="0" w:line="240" w:lineRule="auto"/>
              <w:ind w:right="-1"/>
              <w:jc w:val="both"/>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Banka: Swedbank AS  </w:t>
            </w:r>
          </w:p>
          <w:p w:rsidR="00921EDE" w:rsidRPr="00921EDE" w:rsidRDefault="00441D71" w:rsidP="00441D71">
            <w:pPr>
              <w:spacing w:after="0" w:line="240" w:lineRule="auto"/>
              <w:ind w:right="-1"/>
              <w:jc w:val="both"/>
              <w:rPr>
                <w:rFonts w:ascii="Times New Roman" w:eastAsia="Times New Roman" w:hAnsi="Times New Roman" w:cs="Times New Roman"/>
                <w:sz w:val="24"/>
                <w:szCs w:val="24"/>
              </w:rPr>
            </w:pPr>
            <w:r w:rsidRPr="00D01ADE">
              <w:rPr>
                <w:rFonts w:ascii="Times New Roman" w:eastAsia="Times New Roman" w:hAnsi="Times New Roman" w:cs="Times New Roman"/>
                <w:sz w:val="24"/>
                <w:szCs w:val="24"/>
                <w:highlight w:val="black"/>
              </w:rPr>
              <w:t>Kods: HABALV22</w:t>
            </w:r>
          </w:p>
          <w:p w:rsidR="00921EDE" w:rsidRPr="00921EDE" w:rsidRDefault="00921EDE" w:rsidP="00921EDE">
            <w:pPr>
              <w:spacing w:after="0" w:line="240" w:lineRule="auto"/>
              <w:ind w:right="-1"/>
              <w:jc w:val="both"/>
              <w:rPr>
                <w:rFonts w:ascii="Times New Roman" w:eastAsia="Times New Roman" w:hAnsi="Times New Roman" w:cs="Times New Roman"/>
                <w:sz w:val="24"/>
                <w:szCs w:val="24"/>
              </w:rPr>
            </w:pPr>
          </w:p>
          <w:p w:rsidR="00921EDE" w:rsidRPr="00921EDE" w:rsidRDefault="00921EDE" w:rsidP="00921EDE">
            <w:pPr>
              <w:spacing w:after="0" w:line="240" w:lineRule="auto"/>
              <w:ind w:right="-1"/>
              <w:jc w:val="both"/>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___________________________</w:t>
            </w:r>
          </w:p>
          <w:p w:rsidR="00921EDE" w:rsidRPr="00921EDE" w:rsidRDefault="00361D23" w:rsidP="00921ED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A.Biruma</w:t>
            </w:r>
          </w:p>
          <w:p w:rsidR="00921EDE" w:rsidRPr="00921EDE" w:rsidRDefault="00921EDE" w:rsidP="00921EDE">
            <w:pPr>
              <w:tabs>
                <w:tab w:val="left" w:pos="3195"/>
              </w:tabs>
              <w:spacing w:after="0" w:line="240" w:lineRule="auto"/>
              <w:ind w:right="-1"/>
              <w:jc w:val="both"/>
              <w:rPr>
                <w:rFonts w:ascii="Times New Roman" w:eastAsia="Times New Roman" w:hAnsi="Times New Roman" w:cs="Times New Roman"/>
                <w:b/>
                <w:bCs/>
                <w:sz w:val="24"/>
                <w:szCs w:val="24"/>
              </w:rPr>
            </w:pPr>
          </w:p>
          <w:p w:rsidR="00921EDE" w:rsidRPr="00921EDE" w:rsidRDefault="00921EDE" w:rsidP="00921ED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921EDE" w:rsidRPr="005C5CDE" w:rsidRDefault="00921EDE" w:rsidP="00921EDE">
            <w:pPr>
              <w:spacing w:after="0" w:line="240" w:lineRule="auto"/>
              <w:ind w:right="-1"/>
              <w:rPr>
                <w:rFonts w:ascii="Times New Roman" w:eastAsia="Times New Roman" w:hAnsi="Times New Roman" w:cs="Times New Roman"/>
                <w:sz w:val="24"/>
                <w:szCs w:val="24"/>
              </w:rPr>
            </w:pPr>
            <w:r w:rsidRPr="005C5CDE">
              <w:rPr>
                <w:rFonts w:ascii="Times New Roman" w:eastAsia="Times New Roman" w:hAnsi="Times New Roman" w:cs="Times New Roman"/>
                <w:sz w:val="24"/>
                <w:szCs w:val="24"/>
              </w:rPr>
              <w:t>Piegādātājs:</w:t>
            </w:r>
          </w:p>
          <w:p w:rsidR="00441D71" w:rsidRPr="005C5CDE" w:rsidRDefault="00441D71" w:rsidP="00921EDE">
            <w:pPr>
              <w:spacing w:after="0" w:line="240" w:lineRule="auto"/>
              <w:ind w:right="-1"/>
              <w:rPr>
                <w:rFonts w:ascii="Times New Roman" w:eastAsia="Times New Roman" w:hAnsi="Times New Roman" w:cs="Times New Roman"/>
                <w:sz w:val="24"/>
                <w:szCs w:val="24"/>
              </w:rPr>
            </w:pPr>
            <w:r w:rsidRPr="005C5CDE">
              <w:rPr>
                <w:rFonts w:ascii="Times New Roman" w:eastAsia="Times New Roman" w:hAnsi="Times New Roman" w:cs="Times New Roman"/>
                <w:sz w:val="24"/>
                <w:szCs w:val="24"/>
              </w:rPr>
              <w:t>UAB „Ilsanta filiāle”</w:t>
            </w:r>
          </w:p>
          <w:p w:rsidR="00921EDE" w:rsidRPr="00D01ADE" w:rsidRDefault="00921EDE" w:rsidP="00921EDE">
            <w:pPr>
              <w:spacing w:after="0" w:line="240" w:lineRule="auto"/>
              <w:ind w:right="-1"/>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Reģ. Nr.: </w:t>
            </w:r>
            <w:r w:rsidR="003C7806" w:rsidRPr="00D01ADE">
              <w:rPr>
                <w:rFonts w:ascii="Times New Roman" w:eastAsia="Times New Roman" w:hAnsi="Times New Roman" w:cs="Times New Roman"/>
                <w:sz w:val="24"/>
                <w:szCs w:val="24"/>
                <w:highlight w:val="black"/>
              </w:rPr>
              <w:t>40103938382</w:t>
            </w:r>
            <w:r w:rsidRPr="00D01ADE">
              <w:rPr>
                <w:rFonts w:ascii="Times New Roman" w:eastAsia="Times New Roman" w:hAnsi="Times New Roman" w:cs="Times New Roman"/>
                <w:sz w:val="24"/>
                <w:szCs w:val="24"/>
                <w:highlight w:val="black"/>
              </w:rPr>
              <w:t>,</w:t>
            </w:r>
          </w:p>
          <w:p w:rsidR="00441D71" w:rsidRPr="00D01ADE" w:rsidRDefault="00441D71" w:rsidP="00921EDE">
            <w:pPr>
              <w:spacing w:after="0" w:line="240" w:lineRule="auto"/>
              <w:ind w:right="-1"/>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Blīdenes iela 1a-7, </w:t>
            </w:r>
          </w:p>
          <w:p w:rsidR="00441D71" w:rsidRPr="00D01ADE" w:rsidRDefault="00441D71" w:rsidP="00921EDE">
            <w:pPr>
              <w:spacing w:after="0" w:line="240" w:lineRule="auto"/>
              <w:ind w:right="-1"/>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Rīga, LV-1058</w:t>
            </w:r>
          </w:p>
          <w:p w:rsidR="00921EDE" w:rsidRPr="00D01ADE" w:rsidRDefault="00921EDE" w:rsidP="00921EDE">
            <w:pPr>
              <w:spacing w:after="0" w:line="240" w:lineRule="auto"/>
              <w:ind w:right="-1"/>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Konta Nr.: </w:t>
            </w:r>
            <w:r w:rsidR="005C5CDE" w:rsidRPr="00D01ADE">
              <w:rPr>
                <w:rFonts w:ascii="Times New Roman" w:eastAsia="Times New Roman" w:hAnsi="Times New Roman" w:cs="Times New Roman"/>
                <w:sz w:val="24"/>
                <w:szCs w:val="24"/>
                <w:highlight w:val="black"/>
              </w:rPr>
              <w:t>LV51RIKO0002013243596</w:t>
            </w:r>
          </w:p>
          <w:p w:rsidR="00921EDE" w:rsidRPr="00D01ADE" w:rsidRDefault="00921EDE" w:rsidP="005C5CDE">
            <w:pPr>
              <w:pStyle w:val="NoSpacing"/>
              <w:rPr>
                <w:rFonts w:ascii="Times New Roman" w:eastAsia="Times New Roman" w:hAnsi="Times New Roman" w:cs="Times New Roman"/>
                <w:sz w:val="24"/>
                <w:szCs w:val="24"/>
                <w:highlight w:val="black"/>
              </w:rPr>
            </w:pPr>
            <w:r w:rsidRPr="00D01ADE">
              <w:rPr>
                <w:rFonts w:ascii="Times New Roman" w:eastAsia="Times New Roman" w:hAnsi="Times New Roman" w:cs="Times New Roman"/>
                <w:sz w:val="24"/>
                <w:szCs w:val="24"/>
                <w:highlight w:val="black"/>
              </w:rPr>
              <w:t xml:space="preserve">Banka: </w:t>
            </w:r>
            <w:r w:rsidR="005C5CDE" w:rsidRPr="00D01ADE">
              <w:rPr>
                <w:rFonts w:ascii="Times New Roman" w:eastAsia="Times New Roman" w:hAnsi="Times New Roman" w:cs="Times New Roman"/>
                <w:sz w:val="24"/>
                <w:szCs w:val="24"/>
                <w:highlight w:val="black"/>
              </w:rPr>
              <w:t xml:space="preserve">A/S DNB banka </w:t>
            </w:r>
          </w:p>
          <w:p w:rsidR="00921EDE" w:rsidRPr="00921EDE" w:rsidRDefault="00921EDE" w:rsidP="00921EDE">
            <w:pPr>
              <w:spacing w:after="0" w:line="240" w:lineRule="auto"/>
              <w:ind w:right="-1"/>
              <w:rPr>
                <w:rFonts w:ascii="Times New Roman" w:eastAsia="Times New Roman" w:hAnsi="Times New Roman" w:cs="Times New Roman"/>
                <w:sz w:val="24"/>
                <w:szCs w:val="24"/>
              </w:rPr>
            </w:pPr>
            <w:r w:rsidRPr="00D01ADE">
              <w:rPr>
                <w:rFonts w:ascii="Times New Roman" w:eastAsia="Times New Roman" w:hAnsi="Times New Roman" w:cs="Times New Roman"/>
                <w:sz w:val="24"/>
                <w:szCs w:val="24"/>
                <w:highlight w:val="black"/>
              </w:rPr>
              <w:t xml:space="preserve">Kods: </w:t>
            </w:r>
            <w:r w:rsidR="005C5CDE" w:rsidRPr="00D01ADE">
              <w:rPr>
                <w:rFonts w:ascii="Times New Roman" w:eastAsia="Times New Roman" w:hAnsi="Times New Roman" w:cs="Times New Roman"/>
                <w:sz w:val="24"/>
                <w:szCs w:val="24"/>
                <w:highlight w:val="black"/>
              </w:rPr>
              <w:t>RIKOLV2X</w:t>
            </w:r>
          </w:p>
          <w:p w:rsidR="00921EDE" w:rsidRPr="00921EDE" w:rsidRDefault="00921EDE" w:rsidP="00921EDE">
            <w:pPr>
              <w:spacing w:after="0" w:line="240" w:lineRule="auto"/>
              <w:ind w:right="-1"/>
              <w:rPr>
                <w:rFonts w:ascii="Times New Roman" w:eastAsia="Times New Roman" w:hAnsi="Times New Roman" w:cs="Times New Roman"/>
                <w:sz w:val="24"/>
                <w:szCs w:val="24"/>
              </w:rPr>
            </w:pPr>
          </w:p>
          <w:p w:rsidR="00921EDE" w:rsidRPr="00921EDE" w:rsidRDefault="00921EDE" w:rsidP="00921EDE">
            <w:pPr>
              <w:spacing w:after="0" w:line="240" w:lineRule="auto"/>
              <w:ind w:right="-1"/>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____________________________</w:t>
            </w:r>
          </w:p>
          <w:p w:rsidR="00921EDE" w:rsidRPr="005C5CDE" w:rsidRDefault="005C5CDE" w:rsidP="005C5CDE">
            <w:pPr>
              <w:pStyle w:val="ListParagraph"/>
              <w:numPr>
                <w:ilvl w:val="0"/>
                <w:numId w:val="1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Eglītis</w:t>
            </w:r>
          </w:p>
        </w:tc>
      </w:tr>
      <w:tr w:rsidR="00921EDE" w:rsidRPr="00921EDE" w:rsidTr="00433BF6">
        <w:trPr>
          <w:trHeight w:val="80"/>
        </w:trPr>
        <w:tc>
          <w:tcPr>
            <w:tcW w:w="4608" w:type="dxa"/>
          </w:tcPr>
          <w:p w:rsidR="00921EDE" w:rsidRPr="00921EDE" w:rsidRDefault="00921EDE" w:rsidP="00921EDE">
            <w:pPr>
              <w:spacing w:after="0" w:line="240" w:lineRule="auto"/>
              <w:ind w:right="-1"/>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_________________________</w:t>
            </w:r>
          </w:p>
          <w:p w:rsidR="00921EDE" w:rsidRPr="00921EDE" w:rsidRDefault="00921EDE" w:rsidP="00921EDE">
            <w:pPr>
              <w:tabs>
                <w:tab w:val="center" w:pos="2142"/>
              </w:tabs>
              <w:spacing w:after="0" w:line="240" w:lineRule="auto"/>
              <w:ind w:right="-1"/>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E.Buša</w:t>
            </w:r>
          </w:p>
          <w:p w:rsidR="00921EDE" w:rsidRPr="00921EDE" w:rsidRDefault="00921EDE" w:rsidP="00921EDE">
            <w:pPr>
              <w:spacing w:after="0" w:line="240" w:lineRule="auto"/>
              <w:ind w:right="-1"/>
              <w:jc w:val="both"/>
              <w:rPr>
                <w:rFonts w:ascii="Times New Roman" w:eastAsia="Times New Roman" w:hAnsi="Times New Roman" w:cs="Times New Roman"/>
                <w:b/>
                <w:bCs/>
                <w:sz w:val="24"/>
                <w:szCs w:val="24"/>
              </w:rPr>
            </w:pPr>
          </w:p>
        </w:tc>
        <w:tc>
          <w:tcPr>
            <w:tcW w:w="4637" w:type="dxa"/>
          </w:tcPr>
          <w:p w:rsidR="00921EDE" w:rsidRPr="00921EDE" w:rsidRDefault="00921EDE" w:rsidP="00921EDE">
            <w:pPr>
              <w:spacing w:after="0" w:line="240" w:lineRule="auto"/>
              <w:ind w:right="-1"/>
              <w:rPr>
                <w:rFonts w:ascii="Times New Roman" w:eastAsia="Times New Roman" w:hAnsi="Times New Roman" w:cs="Times New Roman"/>
                <w:sz w:val="23"/>
                <w:szCs w:val="23"/>
              </w:rPr>
            </w:pPr>
          </w:p>
        </w:tc>
      </w:tr>
    </w:tbl>
    <w:p w:rsidR="00921EDE" w:rsidRPr="00921EDE" w:rsidRDefault="00921EDE" w:rsidP="00921EDE">
      <w:pPr>
        <w:spacing w:after="0" w:line="240" w:lineRule="auto"/>
        <w:ind w:right="-1"/>
        <w:rPr>
          <w:rFonts w:ascii="Times New Roman" w:eastAsia="Times New Roman" w:hAnsi="Times New Roman" w:cs="Times New Roman"/>
          <w:sz w:val="24"/>
          <w:szCs w:val="24"/>
        </w:rPr>
      </w:pPr>
    </w:p>
    <w:p w:rsidR="003715F1" w:rsidRDefault="003715F1" w:rsidP="003715F1">
      <w:pPr>
        <w:suppressAutoHyphens/>
        <w:autoSpaceDN w:val="0"/>
        <w:spacing w:after="0" w:line="240" w:lineRule="auto"/>
        <w:textAlignment w:val="baseline"/>
        <w:rPr>
          <w:rFonts w:ascii="Times New Roman" w:eastAsia="Calibri" w:hAnsi="Times New Roman" w:cs="Times New Roman"/>
          <w:b/>
          <w:sz w:val="23"/>
          <w:szCs w:val="23"/>
        </w:rPr>
        <w:sectPr w:rsidR="003715F1" w:rsidSect="003715F1">
          <w:footerReference w:type="default" r:id="rId8"/>
          <w:footerReference w:type="first" r:id="rId9"/>
          <w:pgSz w:w="11906" w:h="16838"/>
          <w:pgMar w:top="1134" w:right="1134" w:bottom="1134" w:left="1701" w:header="709" w:footer="709" w:gutter="0"/>
          <w:cols w:space="708"/>
          <w:titlePg/>
          <w:docGrid w:linePitch="360"/>
        </w:sectPr>
      </w:pPr>
    </w:p>
    <w:p w:rsidR="00B53D19" w:rsidRDefault="00B53D19" w:rsidP="00B53D19">
      <w:pPr>
        <w:spacing w:after="0" w:line="240" w:lineRule="auto"/>
        <w:jc w:val="right"/>
        <w:rPr>
          <w:rFonts w:ascii="Times New Roman" w:eastAsia="Times New Roman" w:hAnsi="Times New Roman" w:cs="Times New Roman"/>
          <w:bCs/>
          <w:color w:val="000000"/>
          <w:sz w:val="24"/>
          <w:szCs w:val="24"/>
          <w:lang w:eastAsia="lv-LV"/>
        </w:rPr>
      </w:pPr>
      <w:r w:rsidRPr="00361D23">
        <w:rPr>
          <w:rFonts w:ascii="Times New Roman" w:eastAsia="Times New Roman" w:hAnsi="Times New Roman" w:cs="Times New Roman"/>
          <w:bCs/>
          <w:color w:val="000000"/>
          <w:sz w:val="24"/>
          <w:szCs w:val="24"/>
          <w:lang w:eastAsia="lv-LV"/>
        </w:rPr>
        <w:lastRenderedPageBreak/>
        <w:t>1.pielikums</w:t>
      </w:r>
    </w:p>
    <w:p w:rsidR="00921EDE" w:rsidRPr="00B53D19" w:rsidRDefault="00B53D19" w:rsidP="00B53D19">
      <w:pPr>
        <w:suppressAutoHyphens/>
        <w:autoSpaceDN w:val="0"/>
        <w:spacing w:after="0" w:line="240" w:lineRule="auto"/>
        <w:jc w:val="center"/>
        <w:textAlignment w:val="baseline"/>
        <w:rPr>
          <w:rFonts w:ascii="Times New Roman" w:eastAsia="Calibri" w:hAnsi="Times New Roman" w:cs="Times New Roman"/>
          <w:b/>
          <w:sz w:val="28"/>
          <w:szCs w:val="28"/>
        </w:rPr>
      </w:pPr>
      <w:r w:rsidRPr="00B53D19">
        <w:rPr>
          <w:rFonts w:ascii="Times New Roman" w:eastAsia="Times New Roman" w:hAnsi="Times New Roman" w:cs="Times New Roman"/>
          <w:b/>
          <w:bCs/>
          <w:color w:val="000000"/>
          <w:sz w:val="28"/>
          <w:szCs w:val="28"/>
          <w:lang w:eastAsia="lv-LV"/>
        </w:rPr>
        <w:t>Tehniskā specifikācija, tehniskais un finanšu piedāvājums</w:t>
      </w:r>
    </w:p>
    <w:tbl>
      <w:tblPr>
        <w:tblW w:w="8789" w:type="dxa"/>
        <w:tblLook w:val="04A0" w:firstRow="1" w:lastRow="0" w:firstColumn="1" w:lastColumn="0" w:noHBand="0" w:noVBand="1"/>
      </w:tblPr>
      <w:tblGrid>
        <w:gridCol w:w="8789"/>
      </w:tblGrid>
      <w:tr w:rsidR="00361D23" w:rsidRPr="00361D23" w:rsidTr="00361D23">
        <w:trPr>
          <w:trHeight w:val="315"/>
        </w:trPr>
        <w:tc>
          <w:tcPr>
            <w:tcW w:w="8789" w:type="dxa"/>
            <w:tcBorders>
              <w:top w:val="nil"/>
              <w:left w:val="nil"/>
              <w:bottom w:val="nil"/>
              <w:right w:val="nil"/>
            </w:tcBorders>
            <w:shd w:val="clear" w:color="auto" w:fill="auto"/>
            <w:vAlign w:val="center"/>
            <w:hideMark/>
          </w:tcPr>
          <w:p w:rsidR="00B53D19" w:rsidRPr="003715F1" w:rsidRDefault="00361D23" w:rsidP="00B53D19">
            <w:pPr>
              <w:spacing w:after="0" w:line="240" w:lineRule="auto"/>
              <w:jc w:val="right"/>
              <w:rPr>
                <w:rFonts w:ascii="Times New Roman" w:eastAsia="Times New Roman" w:hAnsi="Times New Roman" w:cs="Times New Roman"/>
                <w:bCs/>
                <w:color w:val="000000"/>
                <w:sz w:val="24"/>
                <w:szCs w:val="24"/>
                <w:lang w:eastAsia="lv-LV"/>
              </w:rPr>
            </w:pPr>
            <w:r>
              <w:br w:type="page"/>
            </w:r>
          </w:p>
          <w:p w:rsidR="00361D23" w:rsidRPr="003715F1" w:rsidRDefault="00361D23" w:rsidP="00B53D19">
            <w:pPr>
              <w:spacing w:after="0" w:line="240" w:lineRule="auto"/>
              <w:jc w:val="right"/>
              <w:rPr>
                <w:rFonts w:ascii="Times New Roman" w:eastAsia="Times New Roman" w:hAnsi="Times New Roman" w:cs="Times New Roman"/>
                <w:bCs/>
                <w:color w:val="000000"/>
                <w:sz w:val="24"/>
                <w:szCs w:val="24"/>
                <w:lang w:eastAsia="lv-LV"/>
              </w:rPr>
            </w:pPr>
          </w:p>
        </w:tc>
      </w:tr>
    </w:tbl>
    <w:p w:rsidR="003715F1" w:rsidRPr="0000097E" w:rsidRDefault="003715F1" w:rsidP="003715F1">
      <w:pPr>
        <w:pStyle w:val="ListParagraph"/>
        <w:tabs>
          <w:tab w:val="left" w:pos="709"/>
        </w:tabs>
        <w:ind w:left="709"/>
        <w:jc w:val="center"/>
        <w:rPr>
          <w:rFonts w:ascii="Times New Roman" w:hAnsi="Times New Roman"/>
          <w:i/>
          <w:color w:val="FF0000"/>
        </w:rPr>
      </w:pPr>
      <w:r w:rsidRPr="0000097E">
        <w:rPr>
          <w:rFonts w:ascii="Times New Roman" w:hAnsi="Times New Roman"/>
          <w:b/>
          <w:color w:val="000000"/>
          <w:sz w:val="28"/>
          <w:szCs w:val="28"/>
        </w:rPr>
        <w:t>“</w:t>
      </w:r>
      <w:r w:rsidRPr="0000097E">
        <w:rPr>
          <w:rFonts w:ascii="Times New Roman" w:hAnsi="Times New Roman"/>
          <w:b/>
          <w:bCs/>
          <w:color w:val="000000"/>
          <w:sz w:val="28"/>
          <w:szCs w:val="28"/>
        </w:rPr>
        <w:t>Miega artēriju ultra plāni poliestera ielāpi (patch) imprignēti ar kolagēnu”</w:t>
      </w:r>
    </w:p>
    <w:tbl>
      <w:tblPr>
        <w:tblW w:w="1461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4520"/>
        <w:gridCol w:w="1418"/>
        <w:gridCol w:w="1276"/>
        <w:gridCol w:w="4279"/>
        <w:gridCol w:w="993"/>
        <w:gridCol w:w="1419"/>
      </w:tblGrid>
      <w:tr w:rsidR="003715F1" w:rsidRPr="0000097E" w:rsidTr="00A96CF3">
        <w:trPr>
          <w:trHeight w:val="3009"/>
        </w:trPr>
        <w:tc>
          <w:tcPr>
            <w:tcW w:w="711" w:type="dxa"/>
            <w:noWrap/>
            <w:vAlign w:val="bottom"/>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1</w:t>
            </w:r>
          </w:p>
        </w:tc>
        <w:tc>
          <w:tcPr>
            <w:tcW w:w="4520" w:type="dxa"/>
            <w:noWrap/>
            <w:vAlign w:val="center"/>
          </w:tcPr>
          <w:p w:rsidR="003715F1" w:rsidRPr="0000097E" w:rsidRDefault="003715F1" w:rsidP="00A96CF3">
            <w:pPr>
              <w:jc w:val="center"/>
              <w:rPr>
                <w:rFonts w:ascii="Times New Roman" w:hAnsi="Times New Roman"/>
                <w:color w:val="000000"/>
              </w:rPr>
            </w:pPr>
          </w:p>
          <w:p w:rsidR="003715F1" w:rsidRPr="0000097E" w:rsidRDefault="003715F1" w:rsidP="00A96CF3">
            <w:pPr>
              <w:jc w:val="center"/>
              <w:rPr>
                <w:rFonts w:ascii="Times New Roman" w:hAnsi="Times New Roman"/>
                <w:color w:val="000000"/>
              </w:rPr>
            </w:pPr>
            <w:r w:rsidRPr="0000097E">
              <w:rPr>
                <w:rFonts w:ascii="Times New Roman" w:hAnsi="Times New Roman"/>
                <w:b/>
                <w:bCs/>
                <w:color w:val="000000"/>
              </w:rPr>
              <w:t>Miega artēriju ultra plāni poliestera ielāpi (patch) imprignēti ar kolagēnu</w:t>
            </w:r>
          </w:p>
        </w:tc>
        <w:tc>
          <w:tcPr>
            <w:tcW w:w="1418" w:type="dxa"/>
            <w:tcBorders>
              <w:top w:val="single" w:sz="4" w:space="0" w:color="auto"/>
              <w:left w:val="nil"/>
              <w:right w:val="single" w:sz="4" w:space="0" w:color="auto"/>
            </w:tcBorders>
            <w:noWrap/>
            <w:vAlign w:val="center"/>
          </w:tcPr>
          <w:p w:rsidR="003715F1" w:rsidRPr="00902AC8" w:rsidRDefault="003715F1" w:rsidP="005316D0">
            <w:pPr>
              <w:jc w:val="center"/>
              <w:rPr>
                <w:rFonts w:ascii="Times New Roman" w:hAnsi="Times New Roman"/>
                <w:b/>
                <w:bCs/>
                <w:sz w:val="24"/>
                <w:szCs w:val="24"/>
              </w:rPr>
            </w:pPr>
            <w:r w:rsidRPr="00902AC8">
              <w:rPr>
                <w:rFonts w:ascii="Times New Roman" w:hAnsi="Times New Roman"/>
                <w:b/>
                <w:bCs/>
                <w:sz w:val="24"/>
                <w:szCs w:val="24"/>
              </w:rPr>
              <w:t>Mērvienība</w:t>
            </w:r>
          </w:p>
        </w:tc>
        <w:tc>
          <w:tcPr>
            <w:tcW w:w="1276" w:type="dxa"/>
            <w:tcBorders>
              <w:top w:val="single" w:sz="4" w:space="0" w:color="auto"/>
              <w:left w:val="nil"/>
              <w:right w:val="single" w:sz="4" w:space="0" w:color="auto"/>
            </w:tcBorders>
            <w:noWrap/>
            <w:vAlign w:val="center"/>
          </w:tcPr>
          <w:p w:rsidR="003715F1" w:rsidRPr="00902AC8" w:rsidRDefault="003715F1" w:rsidP="005316D0">
            <w:pPr>
              <w:jc w:val="center"/>
              <w:rPr>
                <w:rFonts w:ascii="Times New Roman" w:hAnsi="Times New Roman"/>
                <w:b/>
                <w:bCs/>
                <w:color w:val="000000"/>
                <w:sz w:val="24"/>
                <w:szCs w:val="24"/>
              </w:rPr>
            </w:pPr>
            <w:r w:rsidRPr="00902AC8">
              <w:rPr>
                <w:rFonts w:ascii="Times New Roman" w:hAnsi="Times New Roman"/>
                <w:b/>
                <w:bCs/>
                <w:color w:val="000000"/>
                <w:sz w:val="24"/>
                <w:szCs w:val="24"/>
              </w:rPr>
              <w:t xml:space="preserve">Skaits (plānotais apjoms) </w:t>
            </w:r>
          </w:p>
        </w:tc>
        <w:tc>
          <w:tcPr>
            <w:tcW w:w="4279" w:type="dxa"/>
            <w:noWrap/>
            <w:vAlign w:val="center"/>
          </w:tcPr>
          <w:p w:rsidR="003715F1" w:rsidRPr="00902AC8" w:rsidRDefault="003715F1" w:rsidP="005316D0">
            <w:pPr>
              <w:jc w:val="center"/>
              <w:rPr>
                <w:rFonts w:ascii="Times New Roman" w:eastAsia="MS Mincho" w:hAnsi="Times New Roman"/>
                <w:b/>
                <w:sz w:val="24"/>
                <w:szCs w:val="24"/>
                <w:lang w:eastAsia="lv-LV"/>
              </w:rPr>
            </w:pPr>
            <w:r w:rsidRPr="0000097E">
              <w:rPr>
                <w:rFonts w:ascii="Times New Roman" w:hAnsi="Times New Roman"/>
                <w:color w:val="FF0000"/>
              </w:rPr>
              <w:t> </w:t>
            </w:r>
            <w:r w:rsidRPr="00902AC8">
              <w:rPr>
                <w:rFonts w:ascii="Times New Roman" w:eastAsia="MS Mincho" w:hAnsi="Times New Roman"/>
                <w:b/>
                <w:sz w:val="24"/>
                <w:szCs w:val="24"/>
                <w:lang w:eastAsia="lv-LV"/>
              </w:rPr>
              <w:t>Tehniskais piedāvājums*</w:t>
            </w:r>
          </w:p>
          <w:p w:rsidR="003715F1" w:rsidRPr="0000097E" w:rsidRDefault="003715F1" w:rsidP="005316D0">
            <w:pPr>
              <w:jc w:val="center"/>
              <w:rPr>
                <w:rFonts w:ascii="Times New Roman" w:hAnsi="Times New Roman"/>
                <w:color w:val="FF0000"/>
              </w:rPr>
            </w:pPr>
            <w:r w:rsidRPr="00902AC8">
              <w:rPr>
                <w:rFonts w:ascii="Times New Roman" w:eastAsia="MS Mincho" w:hAnsi="Times New Roman"/>
                <w:i/>
                <w:sz w:val="24"/>
                <w:szCs w:val="24"/>
                <w:lang w:eastAsia="lv-LV"/>
              </w:rPr>
              <w:t>(Tehniskajā piedāvājumā jānorāda Pretendenta piedāvātās preces ražotājs, nosaukums, apraksts, tehniskā informācija, kas apliecina katras prasības (parametra) izpildi, kataloga lpp.nr. Ja tiek piedāvāta ekvivalenta prece, precīzi norādāms tās nosaukums un informācija, pēc kuras Pasūtītājs var pārliecināties, ka prece ir ekvivalenta prasītajai</w:t>
            </w:r>
            <w:r w:rsidRPr="00902AC8">
              <w:rPr>
                <w:rFonts w:ascii="Times New Roman" w:eastAsia="MS Mincho" w:hAnsi="Times New Roman"/>
                <w:bCs/>
                <w:sz w:val="24"/>
                <w:szCs w:val="24"/>
                <w:lang w:eastAsia="lv-LV"/>
              </w:rPr>
              <w:t>)</w:t>
            </w:r>
          </w:p>
        </w:tc>
        <w:tc>
          <w:tcPr>
            <w:tcW w:w="993" w:type="dxa"/>
            <w:tcBorders>
              <w:top w:val="single" w:sz="4" w:space="0" w:color="auto"/>
              <w:left w:val="single" w:sz="4" w:space="0" w:color="auto"/>
              <w:bottom w:val="single" w:sz="4" w:space="0" w:color="auto"/>
              <w:right w:val="single" w:sz="8" w:space="0" w:color="auto"/>
            </w:tcBorders>
            <w:noWrap/>
            <w:vAlign w:val="center"/>
          </w:tcPr>
          <w:p w:rsidR="003715F1" w:rsidRPr="00902AC8" w:rsidRDefault="003715F1" w:rsidP="005316D0">
            <w:pPr>
              <w:jc w:val="center"/>
              <w:rPr>
                <w:rFonts w:ascii="Times New Roman" w:hAnsi="Times New Roman"/>
                <w:b/>
                <w:bCs/>
                <w:sz w:val="24"/>
                <w:szCs w:val="24"/>
              </w:rPr>
            </w:pPr>
            <w:r w:rsidRPr="00902AC8">
              <w:rPr>
                <w:rFonts w:ascii="Times New Roman" w:hAnsi="Times New Roman"/>
                <w:b/>
                <w:bCs/>
                <w:sz w:val="24"/>
                <w:szCs w:val="24"/>
              </w:rPr>
              <w:t>Vienas vienības cena EUR bez PVN</w:t>
            </w:r>
          </w:p>
        </w:tc>
        <w:tc>
          <w:tcPr>
            <w:tcW w:w="1419" w:type="dxa"/>
            <w:tcBorders>
              <w:top w:val="single" w:sz="4" w:space="0" w:color="auto"/>
              <w:left w:val="single" w:sz="4" w:space="0" w:color="auto"/>
              <w:bottom w:val="single" w:sz="4" w:space="0" w:color="auto"/>
              <w:right w:val="single" w:sz="8" w:space="0" w:color="auto"/>
            </w:tcBorders>
            <w:noWrap/>
            <w:vAlign w:val="center"/>
          </w:tcPr>
          <w:p w:rsidR="003715F1" w:rsidRPr="00902AC8" w:rsidRDefault="003715F1" w:rsidP="005316D0">
            <w:pPr>
              <w:jc w:val="center"/>
              <w:rPr>
                <w:rFonts w:ascii="Times New Roman" w:hAnsi="Times New Roman"/>
                <w:b/>
                <w:bCs/>
                <w:sz w:val="24"/>
                <w:szCs w:val="24"/>
              </w:rPr>
            </w:pPr>
            <w:r w:rsidRPr="00902AC8">
              <w:rPr>
                <w:rFonts w:ascii="Times New Roman" w:hAnsi="Times New Roman"/>
                <w:b/>
                <w:bCs/>
                <w:sz w:val="24"/>
                <w:szCs w:val="24"/>
              </w:rPr>
              <w:t>Piedāvātā cena kopā EUR bez PVN</w:t>
            </w:r>
          </w:p>
        </w:tc>
      </w:tr>
      <w:tr w:rsidR="003715F1" w:rsidRPr="0000097E" w:rsidTr="005316D0">
        <w:trPr>
          <w:trHeight w:val="1836"/>
        </w:trPr>
        <w:tc>
          <w:tcPr>
            <w:tcW w:w="711" w:type="dxa"/>
            <w:noWrap/>
            <w:vAlign w:val="bottom"/>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1.1</w:t>
            </w:r>
          </w:p>
        </w:tc>
        <w:tc>
          <w:tcPr>
            <w:tcW w:w="4520" w:type="dxa"/>
            <w:noWrap/>
            <w:vAlign w:val="bottom"/>
          </w:tcPr>
          <w:p w:rsidR="003715F1" w:rsidRPr="00405BAC" w:rsidRDefault="003715F1" w:rsidP="005316D0">
            <w:pPr>
              <w:rPr>
                <w:rFonts w:ascii="Times New Roman" w:hAnsi="Times New Roman"/>
                <w:color w:val="000000"/>
              </w:rPr>
            </w:pPr>
            <w:r w:rsidRPr="0000097E">
              <w:rPr>
                <w:rFonts w:ascii="Times New Roman" w:hAnsi="Times New Roman"/>
                <w:color w:val="000000"/>
              </w:rPr>
              <w:t>Adīti, impregnēti („0” porozitāte)</w:t>
            </w:r>
          </w:p>
          <w:p w:rsidR="003715F1" w:rsidRPr="0000097E" w:rsidRDefault="003715F1" w:rsidP="005316D0">
            <w:pPr>
              <w:rPr>
                <w:rFonts w:ascii="Times New Roman" w:hAnsi="Times New Roman"/>
                <w:color w:val="000000"/>
              </w:rPr>
            </w:pPr>
            <w:r w:rsidRPr="00902AC8">
              <w:rPr>
                <w:rFonts w:ascii="Times New Roman" w:hAnsi="Times New Roman"/>
                <w:color w:val="000000"/>
              </w:rPr>
              <w:t>Izmēri</w:t>
            </w:r>
            <w:r>
              <w:rPr>
                <w:rFonts w:ascii="Times New Roman" w:hAnsi="Times New Roman"/>
                <w:color w:val="000000"/>
              </w:rPr>
              <w:t>: 6x75mm, 8x75mm,</w:t>
            </w:r>
            <w:r w:rsidRPr="00902AC8">
              <w:rPr>
                <w:rFonts w:ascii="Times New Roman" w:hAnsi="Times New Roman"/>
                <w:color w:val="000000"/>
              </w:rPr>
              <w:t xml:space="preserve"> 10x75mm, 12x75 mm, 14x75mm, Sienas biezums nepārsniedz 0,45</w:t>
            </w:r>
          </w:p>
        </w:tc>
        <w:tc>
          <w:tcPr>
            <w:tcW w:w="1418" w:type="dxa"/>
            <w:noWrap/>
            <w:vAlign w:val="center"/>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gab</w:t>
            </w:r>
          </w:p>
        </w:tc>
        <w:tc>
          <w:tcPr>
            <w:tcW w:w="1276" w:type="dxa"/>
            <w:noWrap/>
            <w:vAlign w:val="center"/>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350</w:t>
            </w:r>
          </w:p>
        </w:tc>
        <w:tc>
          <w:tcPr>
            <w:tcW w:w="4279" w:type="dxa"/>
            <w:noWrap/>
            <w:vAlign w:val="center"/>
          </w:tcPr>
          <w:p w:rsidR="003715F1" w:rsidRPr="00D01ADE" w:rsidRDefault="003715F1" w:rsidP="005316D0">
            <w:pPr>
              <w:pStyle w:val="NoSpacing"/>
              <w:jc w:val="center"/>
              <w:rPr>
                <w:rFonts w:ascii="Times New Roman" w:hAnsi="Times New Roman"/>
                <w:b/>
                <w:highlight w:val="black"/>
              </w:rPr>
            </w:pPr>
            <w:r w:rsidRPr="00D01ADE">
              <w:rPr>
                <w:rFonts w:ascii="Times New Roman" w:hAnsi="Times New Roman"/>
                <w:b/>
                <w:highlight w:val="black"/>
              </w:rPr>
              <w:t>Maquet Cardio Vascular,</w:t>
            </w:r>
          </w:p>
          <w:p w:rsidR="003715F1" w:rsidRPr="00D01ADE" w:rsidRDefault="003715F1" w:rsidP="005316D0">
            <w:pPr>
              <w:pStyle w:val="NoSpacing"/>
              <w:jc w:val="center"/>
              <w:rPr>
                <w:rFonts w:ascii="Times New Roman" w:hAnsi="Times New Roman"/>
                <w:highlight w:val="black"/>
              </w:rPr>
            </w:pPr>
            <w:r w:rsidRPr="00D01ADE">
              <w:rPr>
                <w:rFonts w:ascii="Times New Roman" w:hAnsi="Times New Roman"/>
                <w:b/>
                <w:highlight w:val="black"/>
              </w:rPr>
              <w:t>HEMACAROTID PATCH KNITTED ULTRATHIN</w:t>
            </w:r>
            <w:r w:rsidRPr="00D01ADE">
              <w:rPr>
                <w:rFonts w:ascii="Times New Roman" w:hAnsi="Times New Roman"/>
                <w:highlight w:val="black"/>
              </w:rPr>
              <w:t>,</w:t>
            </w:r>
          </w:p>
          <w:p w:rsidR="003715F1" w:rsidRPr="00D01ADE" w:rsidRDefault="003715F1" w:rsidP="005316D0">
            <w:pPr>
              <w:pStyle w:val="NoSpacing"/>
              <w:rPr>
                <w:rFonts w:ascii="Times New Roman" w:hAnsi="Times New Roman"/>
                <w:highlight w:val="black"/>
              </w:rPr>
            </w:pPr>
            <w:r w:rsidRPr="00D01ADE">
              <w:rPr>
                <w:rFonts w:ascii="Times New Roman" w:hAnsi="Times New Roman"/>
                <w:highlight w:val="black"/>
              </w:rPr>
              <w:t>Miega artēriju ultra plāni poliestera ielāpi imprignēti ar kolagēnu</w:t>
            </w:r>
          </w:p>
          <w:p w:rsidR="003715F1" w:rsidRPr="00D01ADE" w:rsidRDefault="003715F1" w:rsidP="005316D0">
            <w:pPr>
              <w:pStyle w:val="NoSpacing"/>
              <w:rPr>
                <w:rFonts w:ascii="Times New Roman" w:hAnsi="Times New Roman"/>
                <w:highlight w:val="black"/>
              </w:rPr>
            </w:pPr>
            <w:r w:rsidRPr="00D01ADE">
              <w:rPr>
                <w:rFonts w:ascii="Times New Roman" w:hAnsi="Times New Roman"/>
                <w:highlight w:val="black"/>
              </w:rPr>
              <w:t>Adīti, impregnēti („0” porozitāte)</w:t>
            </w:r>
          </w:p>
          <w:p w:rsidR="003715F1" w:rsidRPr="00405BAC" w:rsidRDefault="003715F1" w:rsidP="005316D0">
            <w:pPr>
              <w:pStyle w:val="NoSpacing"/>
              <w:rPr>
                <w:color w:val="FF0000"/>
              </w:rPr>
            </w:pPr>
            <w:r w:rsidRPr="00D01ADE">
              <w:rPr>
                <w:rFonts w:ascii="Times New Roman" w:hAnsi="Times New Roman"/>
                <w:highlight w:val="black"/>
              </w:rPr>
              <w:t>Brošūr a Nr. 1, (15.lpp.)</w:t>
            </w:r>
          </w:p>
        </w:tc>
        <w:tc>
          <w:tcPr>
            <w:tcW w:w="993" w:type="dxa"/>
            <w:noWrap/>
            <w:vAlign w:val="center"/>
          </w:tcPr>
          <w:p w:rsidR="003715F1" w:rsidRPr="0000097E" w:rsidRDefault="003715F1" w:rsidP="005316D0">
            <w:pPr>
              <w:jc w:val="center"/>
              <w:rPr>
                <w:rFonts w:ascii="Times New Roman" w:hAnsi="Times New Roman"/>
                <w:color w:val="000000"/>
              </w:rPr>
            </w:pPr>
            <w:r>
              <w:rPr>
                <w:rFonts w:ascii="Times New Roman" w:hAnsi="Times New Roman"/>
                <w:color w:val="000000"/>
              </w:rPr>
              <w:t>43.87</w:t>
            </w:r>
          </w:p>
        </w:tc>
        <w:tc>
          <w:tcPr>
            <w:tcW w:w="1419" w:type="dxa"/>
            <w:noWrap/>
            <w:vAlign w:val="center"/>
          </w:tcPr>
          <w:p w:rsidR="003715F1" w:rsidRPr="0000097E" w:rsidRDefault="003715F1" w:rsidP="005316D0">
            <w:pPr>
              <w:jc w:val="center"/>
              <w:rPr>
                <w:rFonts w:ascii="Times New Roman" w:hAnsi="Times New Roman"/>
                <w:color w:val="000000"/>
              </w:rPr>
            </w:pPr>
            <w:r>
              <w:rPr>
                <w:rFonts w:ascii="Times New Roman" w:hAnsi="Times New Roman"/>
                <w:color w:val="000000"/>
              </w:rPr>
              <w:t>15354.50</w:t>
            </w:r>
          </w:p>
        </w:tc>
      </w:tr>
      <w:tr w:rsidR="003715F1" w:rsidRPr="0000097E" w:rsidTr="005316D0">
        <w:trPr>
          <w:trHeight w:val="630"/>
        </w:trPr>
        <w:tc>
          <w:tcPr>
            <w:tcW w:w="711" w:type="dxa"/>
            <w:noWrap/>
            <w:vAlign w:val="bottom"/>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1.2</w:t>
            </w:r>
          </w:p>
        </w:tc>
        <w:tc>
          <w:tcPr>
            <w:tcW w:w="4520" w:type="dxa"/>
            <w:noWrap/>
            <w:vAlign w:val="bottom"/>
          </w:tcPr>
          <w:p w:rsidR="003715F1" w:rsidRPr="00405BAC" w:rsidRDefault="003715F1" w:rsidP="005316D0">
            <w:pPr>
              <w:rPr>
                <w:rFonts w:ascii="Times New Roman" w:hAnsi="Times New Roman"/>
                <w:color w:val="000000"/>
              </w:rPr>
            </w:pPr>
            <w:r w:rsidRPr="0000097E">
              <w:rPr>
                <w:rFonts w:ascii="Times New Roman" w:hAnsi="Times New Roman"/>
                <w:color w:val="000000"/>
              </w:rPr>
              <w:t> Adīti, impregnēti ar sudrabu (sudraba acetātu)</w:t>
            </w:r>
          </w:p>
          <w:p w:rsidR="003715F1" w:rsidRPr="0000097E" w:rsidRDefault="003715F1" w:rsidP="005316D0">
            <w:pPr>
              <w:rPr>
                <w:rFonts w:ascii="Times New Roman" w:hAnsi="Times New Roman"/>
                <w:color w:val="000000"/>
              </w:rPr>
            </w:pPr>
            <w:r>
              <w:rPr>
                <w:rFonts w:ascii="Times New Roman" w:hAnsi="Times New Roman"/>
                <w:color w:val="000000"/>
              </w:rPr>
              <w:t>14x75</w:t>
            </w:r>
            <w:r w:rsidRPr="00902AC8">
              <w:rPr>
                <w:rFonts w:ascii="Times New Roman" w:hAnsi="Times New Roman"/>
                <w:color w:val="000000"/>
              </w:rPr>
              <w:t>mm</w:t>
            </w:r>
            <w:r>
              <w:rPr>
                <w:rFonts w:ascii="Times New Roman" w:hAnsi="Times New Roman"/>
                <w:color w:val="000000"/>
              </w:rPr>
              <w:t>,</w:t>
            </w:r>
            <w:r>
              <w:t xml:space="preserve"> </w:t>
            </w:r>
            <w:r w:rsidRPr="00902AC8">
              <w:rPr>
                <w:rFonts w:ascii="Times New Roman" w:hAnsi="Times New Roman"/>
                <w:color w:val="000000"/>
              </w:rPr>
              <w:t>Sienas biezums nepārsniedz 0,45</w:t>
            </w:r>
          </w:p>
        </w:tc>
        <w:tc>
          <w:tcPr>
            <w:tcW w:w="1418" w:type="dxa"/>
            <w:noWrap/>
            <w:vAlign w:val="center"/>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gab</w:t>
            </w:r>
          </w:p>
        </w:tc>
        <w:tc>
          <w:tcPr>
            <w:tcW w:w="1276" w:type="dxa"/>
            <w:noWrap/>
            <w:vAlign w:val="center"/>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250</w:t>
            </w:r>
          </w:p>
        </w:tc>
        <w:tc>
          <w:tcPr>
            <w:tcW w:w="4279" w:type="dxa"/>
            <w:noWrap/>
            <w:vAlign w:val="center"/>
          </w:tcPr>
          <w:p w:rsidR="003715F1" w:rsidRPr="00D01ADE" w:rsidRDefault="003715F1" w:rsidP="005316D0">
            <w:pPr>
              <w:pStyle w:val="NoSpacing"/>
              <w:jc w:val="center"/>
              <w:rPr>
                <w:rFonts w:ascii="Times New Roman" w:hAnsi="Times New Roman"/>
                <w:b/>
                <w:highlight w:val="black"/>
              </w:rPr>
            </w:pPr>
            <w:r w:rsidRPr="00D01ADE">
              <w:rPr>
                <w:rFonts w:ascii="Times New Roman" w:hAnsi="Times New Roman"/>
                <w:b/>
                <w:highlight w:val="black"/>
              </w:rPr>
              <w:t>Maquet Cardio Vascular,</w:t>
            </w:r>
          </w:p>
          <w:p w:rsidR="003715F1" w:rsidRPr="00D01ADE" w:rsidRDefault="003715F1" w:rsidP="005316D0">
            <w:pPr>
              <w:pStyle w:val="NoSpacing"/>
              <w:jc w:val="center"/>
              <w:rPr>
                <w:rFonts w:ascii="Times New Roman" w:hAnsi="Times New Roman"/>
                <w:b/>
                <w:highlight w:val="black"/>
              </w:rPr>
            </w:pPr>
            <w:r w:rsidRPr="00D01ADE">
              <w:rPr>
                <w:rFonts w:ascii="Times New Roman" w:hAnsi="Times New Roman"/>
                <w:b/>
                <w:highlight w:val="black"/>
              </w:rPr>
              <w:t>HEMACAROTID SILVER ULTRATHIN,</w:t>
            </w:r>
          </w:p>
          <w:p w:rsidR="003715F1" w:rsidRPr="00D01ADE" w:rsidRDefault="003715F1" w:rsidP="005316D0">
            <w:pPr>
              <w:pStyle w:val="NoSpacing"/>
              <w:rPr>
                <w:rFonts w:ascii="Times New Roman" w:hAnsi="Times New Roman"/>
                <w:highlight w:val="black"/>
              </w:rPr>
            </w:pPr>
            <w:r w:rsidRPr="00D01ADE">
              <w:rPr>
                <w:rFonts w:ascii="Times New Roman" w:hAnsi="Times New Roman"/>
                <w:highlight w:val="black"/>
              </w:rPr>
              <w:t>Adīti, impregnēti ar sudrabu (sudraba acetātu)</w:t>
            </w:r>
          </w:p>
          <w:p w:rsidR="003715F1" w:rsidRPr="0000097E" w:rsidRDefault="003715F1" w:rsidP="005316D0">
            <w:pPr>
              <w:pStyle w:val="NoSpacing"/>
              <w:rPr>
                <w:rFonts w:ascii="Times New Roman" w:hAnsi="Times New Roman"/>
                <w:color w:val="FF0000"/>
              </w:rPr>
            </w:pPr>
            <w:r w:rsidRPr="00D01ADE">
              <w:rPr>
                <w:rFonts w:ascii="Times New Roman" w:hAnsi="Times New Roman"/>
                <w:highlight w:val="black"/>
              </w:rPr>
              <w:t>Brošūra Nr. 2, (16.lpp.)</w:t>
            </w:r>
          </w:p>
        </w:tc>
        <w:tc>
          <w:tcPr>
            <w:tcW w:w="993" w:type="dxa"/>
            <w:noWrap/>
            <w:vAlign w:val="center"/>
          </w:tcPr>
          <w:p w:rsidR="003715F1" w:rsidRPr="0000097E" w:rsidRDefault="003715F1" w:rsidP="005316D0">
            <w:pPr>
              <w:jc w:val="center"/>
              <w:rPr>
                <w:rFonts w:ascii="Times New Roman" w:hAnsi="Times New Roman"/>
                <w:color w:val="000000"/>
              </w:rPr>
            </w:pPr>
            <w:r>
              <w:rPr>
                <w:rFonts w:ascii="Times New Roman" w:hAnsi="Times New Roman"/>
                <w:color w:val="000000"/>
              </w:rPr>
              <w:t>76.00</w:t>
            </w:r>
          </w:p>
        </w:tc>
        <w:tc>
          <w:tcPr>
            <w:tcW w:w="1419" w:type="dxa"/>
            <w:noWrap/>
            <w:vAlign w:val="center"/>
          </w:tcPr>
          <w:p w:rsidR="003715F1" w:rsidRPr="0000097E" w:rsidRDefault="003715F1" w:rsidP="005316D0">
            <w:pPr>
              <w:jc w:val="center"/>
              <w:rPr>
                <w:rFonts w:ascii="Times New Roman" w:hAnsi="Times New Roman"/>
                <w:color w:val="000000"/>
              </w:rPr>
            </w:pPr>
            <w:r>
              <w:rPr>
                <w:rFonts w:ascii="Times New Roman" w:hAnsi="Times New Roman"/>
                <w:color w:val="000000"/>
              </w:rPr>
              <w:t>19000.00</w:t>
            </w:r>
          </w:p>
        </w:tc>
      </w:tr>
      <w:tr w:rsidR="003715F1" w:rsidRPr="0000097E" w:rsidTr="005316D0">
        <w:trPr>
          <w:trHeight w:val="585"/>
        </w:trPr>
        <w:tc>
          <w:tcPr>
            <w:tcW w:w="711" w:type="dxa"/>
            <w:noWrap/>
            <w:vAlign w:val="bottom"/>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1.3</w:t>
            </w:r>
          </w:p>
        </w:tc>
        <w:tc>
          <w:tcPr>
            <w:tcW w:w="4520" w:type="dxa"/>
            <w:noWrap/>
            <w:vAlign w:val="bottom"/>
          </w:tcPr>
          <w:p w:rsidR="003715F1" w:rsidRPr="00405BAC" w:rsidRDefault="003715F1" w:rsidP="005316D0">
            <w:pPr>
              <w:rPr>
                <w:rFonts w:ascii="Times New Roman" w:hAnsi="Times New Roman"/>
                <w:color w:val="000000"/>
              </w:rPr>
            </w:pPr>
            <w:r w:rsidRPr="0000097E">
              <w:rPr>
                <w:rFonts w:ascii="Times New Roman" w:hAnsi="Times New Roman"/>
                <w:color w:val="000000"/>
              </w:rPr>
              <w:t> Adīti, impregnēti ar heparīnu</w:t>
            </w:r>
          </w:p>
          <w:p w:rsidR="003715F1" w:rsidRPr="0000097E" w:rsidRDefault="003715F1" w:rsidP="005316D0">
            <w:pPr>
              <w:rPr>
                <w:rFonts w:ascii="Times New Roman" w:hAnsi="Times New Roman"/>
                <w:color w:val="000000"/>
              </w:rPr>
            </w:pPr>
            <w:r w:rsidRPr="00902AC8">
              <w:rPr>
                <w:rFonts w:ascii="Times New Roman" w:hAnsi="Times New Roman"/>
                <w:color w:val="000000"/>
              </w:rPr>
              <w:lastRenderedPageBreak/>
              <w:t xml:space="preserve">Izmēri </w:t>
            </w:r>
            <w:r>
              <w:rPr>
                <w:rFonts w:ascii="Times New Roman" w:hAnsi="Times New Roman"/>
                <w:color w:val="000000"/>
              </w:rPr>
              <w:t xml:space="preserve">6x75mm, 8x75mm, </w:t>
            </w:r>
            <w:r w:rsidRPr="00902AC8">
              <w:rPr>
                <w:rFonts w:ascii="Times New Roman" w:hAnsi="Times New Roman"/>
                <w:color w:val="000000"/>
              </w:rPr>
              <w:t>10x75mm, 12x75 mm, 14x75mm, Sienas biezums nepārsniedz 0,45</w:t>
            </w:r>
          </w:p>
        </w:tc>
        <w:tc>
          <w:tcPr>
            <w:tcW w:w="1418" w:type="dxa"/>
            <w:noWrap/>
            <w:vAlign w:val="center"/>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lastRenderedPageBreak/>
              <w:t>gab</w:t>
            </w:r>
          </w:p>
        </w:tc>
        <w:tc>
          <w:tcPr>
            <w:tcW w:w="1276" w:type="dxa"/>
            <w:noWrap/>
            <w:vAlign w:val="center"/>
          </w:tcPr>
          <w:p w:rsidR="003715F1" w:rsidRPr="0000097E" w:rsidRDefault="003715F1" w:rsidP="005316D0">
            <w:pPr>
              <w:jc w:val="center"/>
              <w:rPr>
                <w:rFonts w:ascii="Times New Roman" w:hAnsi="Times New Roman"/>
                <w:color w:val="000000"/>
              </w:rPr>
            </w:pPr>
            <w:r w:rsidRPr="0000097E">
              <w:rPr>
                <w:rFonts w:ascii="Times New Roman" w:hAnsi="Times New Roman"/>
                <w:color w:val="000000"/>
              </w:rPr>
              <w:t>50</w:t>
            </w:r>
          </w:p>
        </w:tc>
        <w:tc>
          <w:tcPr>
            <w:tcW w:w="4279" w:type="dxa"/>
            <w:noWrap/>
            <w:vAlign w:val="center"/>
          </w:tcPr>
          <w:p w:rsidR="003715F1" w:rsidRPr="00D01ADE" w:rsidRDefault="003715F1" w:rsidP="005316D0">
            <w:pPr>
              <w:pStyle w:val="NoSpacing"/>
              <w:jc w:val="center"/>
              <w:rPr>
                <w:rFonts w:ascii="Times New Roman" w:hAnsi="Times New Roman"/>
                <w:b/>
                <w:highlight w:val="black"/>
              </w:rPr>
            </w:pPr>
            <w:r w:rsidRPr="00D01ADE">
              <w:rPr>
                <w:rFonts w:ascii="Times New Roman" w:hAnsi="Times New Roman"/>
                <w:b/>
                <w:highlight w:val="black"/>
              </w:rPr>
              <w:t>Maquet Cardio Vascular,</w:t>
            </w:r>
          </w:p>
          <w:p w:rsidR="003715F1" w:rsidRPr="00D01ADE" w:rsidRDefault="003715F1" w:rsidP="005316D0">
            <w:pPr>
              <w:pStyle w:val="NoSpacing"/>
              <w:jc w:val="center"/>
              <w:rPr>
                <w:rFonts w:ascii="Times New Roman" w:hAnsi="Times New Roman"/>
                <w:b/>
                <w:highlight w:val="black"/>
              </w:rPr>
            </w:pPr>
            <w:r w:rsidRPr="00D01ADE">
              <w:rPr>
                <w:rFonts w:ascii="Times New Roman" w:hAnsi="Times New Roman"/>
                <w:b/>
                <w:highlight w:val="black"/>
              </w:rPr>
              <w:t>HEMACAROTID HEPARIN ULTRATHIN,</w:t>
            </w:r>
          </w:p>
          <w:p w:rsidR="003715F1" w:rsidRPr="00D01ADE" w:rsidRDefault="003715F1" w:rsidP="005316D0">
            <w:pPr>
              <w:pStyle w:val="NoSpacing"/>
              <w:rPr>
                <w:rFonts w:ascii="Times New Roman" w:hAnsi="Times New Roman"/>
                <w:highlight w:val="black"/>
              </w:rPr>
            </w:pPr>
            <w:r w:rsidRPr="00D01ADE">
              <w:rPr>
                <w:rFonts w:ascii="Times New Roman" w:hAnsi="Times New Roman"/>
                <w:highlight w:val="black"/>
              </w:rPr>
              <w:t>Adīti, impregnēti ar heparīnu</w:t>
            </w:r>
          </w:p>
          <w:p w:rsidR="003715F1" w:rsidRPr="0000097E" w:rsidRDefault="003715F1" w:rsidP="005316D0">
            <w:pPr>
              <w:pStyle w:val="NoSpacing"/>
              <w:rPr>
                <w:rFonts w:ascii="Times New Roman" w:hAnsi="Times New Roman"/>
                <w:color w:val="FF0000"/>
              </w:rPr>
            </w:pPr>
            <w:r w:rsidRPr="00D01ADE">
              <w:rPr>
                <w:rFonts w:ascii="Times New Roman" w:hAnsi="Times New Roman"/>
                <w:highlight w:val="black"/>
              </w:rPr>
              <w:lastRenderedPageBreak/>
              <w:t>Brošūra Nr. 3, (17.lpp.)</w:t>
            </w:r>
            <w:bookmarkStart w:id="0" w:name="_GoBack"/>
            <w:bookmarkEnd w:id="0"/>
          </w:p>
        </w:tc>
        <w:tc>
          <w:tcPr>
            <w:tcW w:w="993" w:type="dxa"/>
            <w:noWrap/>
            <w:vAlign w:val="center"/>
          </w:tcPr>
          <w:p w:rsidR="003715F1" w:rsidRPr="0000097E" w:rsidRDefault="003715F1" w:rsidP="005316D0">
            <w:pPr>
              <w:jc w:val="center"/>
              <w:rPr>
                <w:rFonts w:ascii="Times New Roman" w:hAnsi="Times New Roman"/>
                <w:color w:val="000000"/>
              </w:rPr>
            </w:pPr>
            <w:r>
              <w:rPr>
                <w:rFonts w:ascii="Times New Roman" w:hAnsi="Times New Roman"/>
                <w:color w:val="000000"/>
              </w:rPr>
              <w:lastRenderedPageBreak/>
              <w:t>47.63</w:t>
            </w:r>
          </w:p>
        </w:tc>
        <w:tc>
          <w:tcPr>
            <w:tcW w:w="1419" w:type="dxa"/>
            <w:noWrap/>
            <w:vAlign w:val="center"/>
          </w:tcPr>
          <w:p w:rsidR="003715F1" w:rsidRPr="0000097E" w:rsidRDefault="003715F1" w:rsidP="005316D0">
            <w:pPr>
              <w:jc w:val="center"/>
              <w:rPr>
                <w:rFonts w:ascii="Times New Roman" w:hAnsi="Times New Roman"/>
                <w:color w:val="000000"/>
              </w:rPr>
            </w:pPr>
            <w:r>
              <w:rPr>
                <w:rFonts w:ascii="Times New Roman" w:hAnsi="Times New Roman"/>
                <w:color w:val="000000"/>
              </w:rPr>
              <w:t>2381.50</w:t>
            </w:r>
          </w:p>
        </w:tc>
      </w:tr>
      <w:tr w:rsidR="003715F1" w:rsidRPr="0000097E" w:rsidTr="005316D0">
        <w:trPr>
          <w:trHeight w:val="481"/>
        </w:trPr>
        <w:tc>
          <w:tcPr>
            <w:tcW w:w="12204" w:type="dxa"/>
            <w:gridSpan w:val="5"/>
            <w:noWrap/>
            <w:vAlign w:val="bottom"/>
          </w:tcPr>
          <w:p w:rsidR="003715F1" w:rsidRPr="0000097E" w:rsidRDefault="003715F1" w:rsidP="005316D0">
            <w:pPr>
              <w:jc w:val="right"/>
              <w:rPr>
                <w:rFonts w:ascii="Times New Roman" w:hAnsi="Times New Roman"/>
                <w:color w:val="FF0000"/>
              </w:rPr>
            </w:pPr>
            <w:r w:rsidRPr="0000097E">
              <w:rPr>
                <w:rFonts w:ascii="Times New Roman" w:hAnsi="Times New Roman"/>
                <w:b/>
                <w:color w:val="000000"/>
              </w:rPr>
              <w:t>Kopējā piedāvātā līgumcena EUR bez PVN</w:t>
            </w:r>
          </w:p>
        </w:tc>
        <w:tc>
          <w:tcPr>
            <w:tcW w:w="993" w:type="dxa"/>
            <w:noWrap/>
            <w:vAlign w:val="center"/>
          </w:tcPr>
          <w:p w:rsidR="003715F1" w:rsidRPr="0000097E" w:rsidRDefault="003715F1" w:rsidP="005316D0">
            <w:pPr>
              <w:jc w:val="center"/>
              <w:rPr>
                <w:rFonts w:ascii="Times New Roman" w:hAnsi="Times New Roman"/>
                <w:color w:val="000000"/>
              </w:rPr>
            </w:pPr>
          </w:p>
        </w:tc>
        <w:tc>
          <w:tcPr>
            <w:tcW w:w="1419" w:type="dxa"/>
            <w:shd w:val="clear" w:color="auto" w:fill="D9D9D9"/>
            <w:noWrap/>
            <w:vAlign w:val="center"/>
          </w:tcPr>
          <w:p w:rsidR="003715F1" w:rsidRPr="0000097E" w:rsidRDefault="003715F1" w:rsidP="005316D0">
            <w:pPr>
              <w:rPr>
                <w:rFonts w:ascii="Times New Roman" w:hAnsi="Times New Roman"/>
                <w:color w:val="000000"/>
              </w:rPr>
            </w:pPr>
            <w:r>
              <w:rPr>
                <w:rFonts w:ascii="Times New Roman" w:hAnsi="Times New Roman"/>
                <w:color w:val="000000"/>
              </w:rPr>
              <w:t>36736.00</w:t>
            </w:r>
          </w:p>
        </w:tc>
      </w:tr>
    </w:tbl>
    <w:p w:rsidR="003715F1" w:rsidRPr="00994196" w:rsidRDefault="003715F1" w:rsidP="003715F1">
      <w:pPr>
        <w:pStyle w:val="ListParagraph"/>
        <w:tabs>
          <w:tab w:val="left" w:pos="709"/>
        </w:tabs>
        <w:ind w:left="709"/>
        <w:jc w:val="both"/>
        <w:rPr>
          <w:i/>
          <w:color w:val="FF0000"/>
        </w:rPr>
      </w:pPr>
    </w:p>
    <w:p w:rsidR="003715F1" w:rsidRDefault="003715F1" w:rsidP="003715F1"/>
    <w:p w:rsidR="00C63EC2" w:rsidRPr="00921EDE" w:rsidRDefault="00C63EC2" w:rsidP="00C63EC2">
      <w:pPr>
        <w:spacing w:after="0" w:line="240" w:lineRule="auto"/>
        <w:ind w:right="-1"/>
        <w:rPr>
          <w:rFonts w:ascii="Times New Roman" w:eastAsia="Times New Roman" w:hAnsi="Times New Roman" w:cs="Times New Roman"/>
          <w:sz w:val="24"/>
          <w:szCs w:val="24"/>
        </w:rPr>
      </w:pPr>
      <w:r w:rsidRPr="00921EDE">
        <w:rPr>
          <w:rFonts w:ascii="Times New Roman" w:eastAsia="Times New Roman" w:hAnsi="Times New Roman" w:cs="Times New Roman"/>
          <w:sz w:val="24"/>
          <w:szCs w:val="24"/>
        </w:rPr>
        <w:t>____________________________</w:t>
      </w:r>
    </w:p>
    <w:p w:rsidR="00433BF6" w:rsidRDefault="00C63EC2" w:rsidP="00C63EC2">
      <w:r>
        <w:rPr>
          <w:rFonts w:ascii="Times New Roman" w:eastAsia="Times New Roman" w:hAnsi="Times New Roman" w:cs="Times New Roman"/>
          <w:sz w:val="24"/>
          <w:szCs w:val="24"/>
        </w:rPr>
        <w:t>A.Eglītis</w:t>
      </w:r>
    </w:p>
    <w:sectPr w:rsidR="00433BF6" w:rsidSect="003715F1">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072" w:rsidRDefault="00DC7072" w:rsidP="00921EDE">
      <w:pPr>
        <w:spacing w:after="0" w:line="240" w:lineRule="auto"/>
      </w:pPr>
      <w:r>
        <w:separator/>
      </w:r>
    </w:p>
  </w:endnote>
  <w:endnote w:type="continuationSeparator" w:id="0">
    <w:p w:rsidR="00DC7072" w:rsidRDefault="00DC7072" w:rsidP="0092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01" w:rsidRPr="003C2D8B" w:rsidRDefault="00077401">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D01ADE">
      <w:rPr>
        <w:noProof/>
        <w:sz w:val="20"/>
        <w:szCs w:val="20"/>
      </w:rPr>
      <w:t>5</w:t>
    </w:r>
    <w:r w:rsidRPr="003C2D8B">
      <w:rPr>
        <w:sz w:val="20"/>
        <w:szCs w:val="20"/>
      </w:rPr>
      <w:fldChar w:fldCharType="end"/>
    </w:r>
  </w:p>
  <w:p w:rsidR="00077401" w:rsidRDefault="00077401" w:rsidP="00433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5854"/>
      <w:docPartObj>
        <w:docPartGallery w:val="Page Numbers (Bottom of Page)"/>
        <w:docPartUnique/>
      </w:docPartObj>
    </w:sdtPr>
    <w:sdtEndPr>
      <w:rPr>
        <w:noProof/>
      </w:rPr>
    </w:sdtEndPr>
    <w:sdtContent>
      <w:p w:rsidR="00077401" w:rsidRDefault="00077401">
        <w:pPr>
          <w:pStyle w:val="Footer"/>
          <w:jc w:val="center"/>
        </w:pPr>
        <w:r>
          <w:fldChar w:fldCharType="begin"/>
        </w:r>
        <w:r>
          <w:instrText xml:space="preserve"> PAGE   \* MERGEFORMAT </w:instrText>
        </w:r>
        <w:r>
          <w:fldChar w:fldCharType="separate"/>
        </w:r>
        <w:r w:rsidR="00D01ADE">
          <w:rPr>
            <w:noProof/>
          </w:rPr>
          <w:t>6</w:t>
        </w:r>
        <w:r>
          <w:rPr>
            <w:noProof/>
          </w:rPr>
          <w:fldChar w:fldCharType="end"/>
        </w:r>
      </w:p>
    </w:sdtContent>
  </w:sdt>
  <w:p w:rsidR="00077401" w:rsidRDefault="0007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072" w:rsidRDefault="00DC7072" w:rsidP="00921EDE">
      <w:pPr>
        <w:spacing w:after="0" w:line="240" w:lineRule="auto"/>
      </w:pPr>
      <w:r>
        <w:separator/>
      </w:r>
    </w:p>
  </w:footnote>
  <w:footnote w:type="continuationSeparator" w:id="0">
    <w:p w:rsidR="00DC7072" w:rsidRDefault="00DC7072" w:rsidP="0092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2905"/>
    <w:multiLevelType w:val="multilevel"/>
    <w:tmpl w:val="CBE0EB50"/>
    <w:lvl w:ilvl="0">
      <w:start w:val="6"/>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F517BE"/>
    <w:multiLevelType w:val="multilevel"/>
    <w:tmpl w:val="056691B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9048B5B6"/>
    <w:lvl w:ilvl="0">
      <w:start w:val="1"/>
      <w:numFmt w:val="decimal"/>
      <w:lvlText w:val="%1."/>
      <w:lvlJc w:val="left"/>
      <w:pPr>
        <w:tabs>
          <w:tab w:val="num" w:pos="720"/>
        </w:tabs>
        <w:ind w:left="720" w:hanging="360"/>
      </w:pPr>
      <w:rPr>
        <w:b/>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44677884"/>
    <w:multiLevelType w:val="hybridMultilevel"/>
    <w:tmpl w:val="297A7852"/>
    <w:lvl w:ilvl="0" w:tplc="76D8D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471FA"/>
    <w:multiLevelType w:val="multilevel"/>
    <w:tmpl w:val="3412F0F6"/>
    <w:lvl w:ilvl="0">
      <w:start w:val="7"/>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7772DE7"/>
    <w:multiLevelType w:val="hybridMultilevel"/>
    <w:tmpl w:val="82C8CA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50243F"/>
    <w:multiLevelType w:val="hybridMultilevel"/>
    <w:tmpl w:val="0C68514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3"/>
  </w:num>
  <w:num w:numId="6">
    <w:abstractNumId w:val="0"/>
  </w:num>
  <w:num w:numId="7">
    <w:abstractNumId w:val="6"/>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DE"/>
    <w:rsid w:val="000757A5"/>
    <w:rsid w:val="00077401"/>
    <w:rsid w:val="001358B0"/>
    <w:rsid w:val="001576FC"/>
    <w:rsid w:val="00361D23"/>
    <w:rsid w:val="003715F1"/>
    <w:rsid w:val="00373B68"/>
    <w:rsid w:val="003C7806"/>
    <w:rsid w:val="00433BF6"/>
    <w:rsid w:val="00441D71"/>
    <w:rsid w:val="00515E8D"/>
    <w:rsid w:val="00545253"/>
    <w:rsid w:val="005C5CDE"/>
    <w:rsid w:val="00715790"/>
    <w:rsid w:val="0081104E"/>
    <w:rsid w:val="00865CAE"/>
    <w:rsid w:val="00881FEA"/>
    <w:rsid w:val="00921EDE"/>
    <w:rsid w:val="00923A2A"/>
    <w:rsid w:val="009307BE"/>
    <w:rsid w:val="009453EB"/>
    <w:rsid w:val="00A1008F"/>
    <w:rsid w:val="00A96CF3"/>
    <w:rsid w:val="00AD76A1"/>
    <w:rsid w:val="00B12545"/>
    <w:rsid w:val="00B318E4"/>
    <w:rsid w:val="00B53D19"/>
    <w:rsid w:val="00B71E31"/>
    <w:rsid w:val="00C067AB"/>
    <w:rsid w:val="00C63EC2"/>
    <w:rsid w:val="00C97F88"/>
    <w:rsid w:val="00CE37D0"/>
    <w:rsid w:val="00D006A3"/>
    <w:rsid w:val="00D01ADE"/>
    <w:rsid w:val="00DC7072"/>
    <w:rsid w:val="00E62011"/>
    <w:rsid w:val="00F0615C"/>
    <w:rsid w:val="00F130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3C1E"/>
  <w15:docId w15:val="{136A75C0-C3AC-41B2-A22F-13C5EAFB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ED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21EDE"/>
    <w:rPr>
      <w:rFonts w:ascii="Calibri" w:eastAsia="Calibri" w:hAnsi="Calibri" w:cs="Times New Roman"/>
    </w:rPr>
  </w:style>
  <w:style w:type="paragraph" w:styleId="Header">
    <w:name w:val="header"/>
    <w:basedOn w:val="Normal"/>
    <w:link w:val="HeaderChar"/>
    <w:uiPriority w:val="99"/>
    <w:unhideWhenUsed/>
    <w:rsid w:val="00921E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EDE"/>
  </w:style>
  <w:style w:type="paragraph" w:styleId="ListParagraph">
    <w:name w:val="List Paragraph"/>
    <w:basedOn w:val="Normal"/>
    <w:link w:val="ListParagraphChar"/>
    <w:uiPriority w:val="99"/>
    <w:qFormat/>
    <w:rsid w:val="00515E8D"/>
    <w:pPr>
      <w:ind w:left="720"/>
      <w:contextualSpacing/>
    </w:pPr>
  </w:style>
  <w:style w:type="paragraph" w:styleId="NoSpacing">
    <w:name w:val="No Spacing"/>
    <w:uiPriority w:val="1"/>
    <w:qFormat/>
    <w:rsid w:val="005C5CDE"/>
    <w:pPr>
      <w:spacing w:after="0" w:line="240" w:lineRule="auto"/>
    </w:pPr>
  </w:style>
  <w:style w:type="character" w:styleId="Hyperlink">
    <w:name w:val="Hyperlink"/>
    <w:basedOn w:val="DefaultParagraphFont"/>
    <w:uiPriority w:val="99"/>
    <w:unhideWhenUsed/>
    <w:rsid w:val="005C5CDE"/>
    <w:rPr>
      <w:color w:val="0563C1" w:themeColor="hyperlink"/>
      <w:u w:val="single"/>
    </w:rPr>
  </w:style>
  <w:style w:type="character" w:customStyle="1" w:styleId="ListParagraphChar">
    <w:name w:val="List Paragraph Char"/>
    <w:link w:val="ListParagraph"/>
    <w:uiPriority w:val="99"/>
    <w:locked/>
    <w:rsid w:val="0037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27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is@ilsan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10085</Words>
  <Characters>5749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2016-11-23T11:47:00Z</dcterms:created>
  <dcterms:modified xsi:type="dcterms:W3CDTF">2016-11-23T11:47:00Z</dcterms:modified>
</cp:coreProperties>
</file>