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62" w:rsidRPr="00B31E62" w:rsidRDefault="006056E8" w:rsidP="00B31E62">
      <w:pPr>
        <w:suppressAutoHyphens/>
        <w:spacing w:after="0" w:line="240" w:lineRule="auto"/>
        <w:ind w:right="-1050"/>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LĪGUMS Nr. </w:t>
      </w:r>
      <w:r w:rsidRPr="006056E8">
        <w:rPr>
          <w:rFonts w:ascii="Times New Roman" w:eastAsia="Calibri" w:hAnsi="Times New Roman" w:cs="Times New Roman"/>
          <w:sz w:val="24"/>
          <w:szCs w:val="24"/>
        </w:rPr>
        <w:t>SKUS 191/17</w:t>
      </w:r>
      <w:r w:rsidR="00B31E62" w:rsidRPr="00B31E62">
        <w:rPr>
          <w:rFonts w:ascii="Times New Roman" w:eastAsia="Calibri" w:hAnsi="Times New Roman" w:cs="Times New Roman"/>
          <w:b/>
          <w:sz w:val="24"/>
          <w:szCs w:val="24"/>
        </w:rPr>
        <w:t xml:space="preserve"> </w:t>
      </w:r>
    </w:p>
    <w:p w:rsidR="00B31E62" w:rsidRPr="00B31E62" w:rsidRDefault="00B31E62" w:rsidP="00B31E62">
      <w:pPr>
        <w:spacing w:after="0" w:line="240" w:lineRule="auto"/>
        <w:ind w:right="-1050"/>
        <w:jc w:val="center"/>
        <w:rPr>
          <w:rFonts w:ascii="Calibri" w:eastAsia="Calibri" w:hAnsi="Calibri" w:cs="Times New Roman"/>
        </w:rPr>
      </w:pPr>
      <w:r w:rsidRPr="00B31E62">
        <w:rPr>
          <w:rFonts w:ascii="Times New Roman" w:eastAsia="Times New Roman" w:hAnsi="Times New Roman" w:cs="Times New Roman"/>
          <w:color w:val="000000"/>
          <w:sz w:val="24"/>
          <w:szCs w:val="24"/>
          <w:lang w:eastAsia="zh-CN"/>
        </w:rPr>
        <w:t>Perimetra aizsardzības iekārtas licences iegāde</w:t>
      </w:r>
    </w:p>
    <w:p w:rsidR="00B31E62" w:rsidRPr="00B31E62" w:rsidRDefault="00B31E62" w:rsidP="00B31E62">
      <w:pPr>
        <w:suppressAutoHyphens/>
        <w:spacing w:after="0" w:line="240" w:lineRule="auto"/>
        <w:ind w:right="-1050"/>
        <w:jc w:val="center"/>
        <w:textAlignment w:val="baseline"/>
        <w:rPr>
          <w:rFonts w:ascii="Times New Roman" w:eastAsia="Times New Roman" w:hAnsi="Times New Roman" w:cs="Times New Roman"/>
          <w:bCs/>
          <w:i/>
          <w:sz w:val="23"/>
          <w:szCs w:val="23"/>
        </w:rPr>
      </w:pPr>
    </w:p>
    <w:p w:rsidR="00B31E62" w:rsidRPr="00B31E62" w:rsidRDefault="00B31E62" w:rsidP="00B31E62">
      <w:pPr>
        <w:widowControl w:val="0"/>
        <w:tabs>
          <w:tab w:val="right" w:pos="9072"/>
        </w:tabs>
        <w:suppressAutoHyphens/>
        <w:spacing w:after="0" w:line="240" w:lineRule="auto"/>
        <w:ind w:right="-1050"/>
        <w:jc w:val="both"/>
        <w:textAlignment w:val="baseline"/>
        <w:rPr>
          <w:rFonts w:ascii="Times New Roman" w:eastAsia="Times New Roman" w:hAnsi="Times New Roman" w:cs="Times New Roman"/>
          <w:bCs/>
          <w:sz w:val="24"/>
          <w:szCs w:val="24"/>
        </w:rPr>
      </w:pPr>
      <w:r w:rsidRPr="00B31E62">
        <w:rPr>
          <w:rFonts w:ascii="Times New Roman" w:eastAsia="Times New Roman" w:hAnsi="Times New Roman" w:cs="Times New Roman"/>
          <w:bCs/>
          <w:sz w:val="24"/>
          <w:szCs w:val="24"/>
        </w:rPr>
        <w:t>R</w:t>
      </w:r>
      <w:r w:rsidR="006056E8">
        <w:rPr>
          <w:rFonts w:ascii="Times New Roman" w:eastAsia="Times New Roman" w:hAnsi="Times New Roman" w:cs="Times New Roman"/>
          <w:bCs/>
          <w:sz w:val="24"/>
          <w:szCs w:val="24"/>
        </w:rPr>
        <w:t>īgā,</w:t>
      </w:r>
      <w:r w:rsidR="006056E8">
        <w:rPr>
          <w:rFonts w:ascii="Times New Roman" w:eastAsia="Times New Roman" w:hAnsi="Times New Roman" w:cs="Times New Roman"/>
          <w:bCs/>
          <w:sz w:val="24"/>
          <w:szCs w:val="24"/>
        </w:rPr>
        <w:tab/>
        <w:t xml:space="preserve">  2017. gada 28.marts</w:t>
      </w:r>
    </w:p>
    <w:p w:rsidR="00B31E62" w:rsidRPr="00B31E62" w:rsidRDefault="00B31E62" w:rsidP="00B31E62">
      <w:pPr>
        <w:widowControl w:val="0"/>
        <w:suppressAutoHyphens/>
        <w:spacing w:after="0" w:line="240" w:lineRule="auto"/>
        <w:ind w:right="-1050"/>
        <w:jc w:val="both"/>
        <w:textAlignment w:val="baseline"/>
        <w:rPr>
          <w:rFonts w:ascii="Times New Roman" w:eastAsia="Times New Roman" w:hAnsi="Times New Roman" w:cs="Times New Roman"/>
          <w:b/>
          <w:sz w:val="23"/>
          <w:szCs w:val="23"/>
        </w:rPr>
      </w:pPr>
    </w:p>
    <w:p w:rsidR="00B31E62" w:rsidRPr="00B31E62" w:rsidRDefault="00B31E62" w:rsidP="00B31E62">
      <w:pPr>
        <w:widowControl w:val="0"/>
        <w:suppressAutoHyphens/>
        <w:spacing w:after="0" w:line="240" w:lineRule="auto"/>
        <w:ind w:right="-1050"/>
        <w:jc w:val="both"/>
        <w:textAlignment w:val="baseline"/>
        <w:rPr>
          <w:rFonts w:ascii="Times New Roman" w:eastAsia="Times New Roman" w:hAnsi="Times New Roman" w:cs="Times New Roman"/>
          <w:b/>
          <w:sz w:val="23"/>
          <w:szCs w:val="23"/>
        </w:rPr>
      </w:pPr>
    </w:p>
    <w:p w:rsidR="00B31E62" w:rsidRPr="00B31E62" w:rsidRDefault="00B31E62" w:rsidP="00B31E62">
      <w:pPr>
        <w:spacing w:after="0" w:line="240" w:lineRule="auto"/>
        <w:ind w:right="-1050"/>
        <w:jc w:val="both"/>
        <w:rPr>
          <w:rFonts w:ascii="Times New Roman" w:eastAsia="Times New Roman" w:hAnsi="Times New Roman" w:cs="Times New Roman"/>
          <w:sz w:val="24"/>
          <w:szCs w:val="24"/>
        </w:rPr>
      </w:pPr>
      <w:r w:rsidRPr="00B31E62">
        <w:rPr>
          <w:rFonts w:ascii="Times New Roman" w:eastAsia="Times New Roman" w:hAnsi="Times New Roman" w:cs="Times New Roman"/>
          <w:b/>
          <w:bCs/>
          <w:sz w:val="24"/>
          <w:szCs w:val="24"/>
        </w:rPr>
        <w:t>VSIA „Paula Stradiņa klīniskā universitātes slimnīca”</w:t>
      </w:r>
      <w:r w:rsidRPr="00B31E62">
        <w:rPr>
          <w:rFonts w:ascii="Times New Roman" w:eastAsia="Times New Roman" w:hAnsi="Times New Roman" w:cs="Times New Roman"/>
          <w:sz w:val="24"/>
          <w:szCs w:val="24"/>
        </w:rPr>
        <w:t xml:space="preserve">, </w:t>
      </w:r>
      <w:r w:rsidR="00D27443">
        <w:rPr>
          <w:rFonts w:ascii="Times New Roman" w:eastAsia="Times New Roman" w:hAnsi="Times New Roman" w:cs="Times New Roman"/>
          <w:sz w:val="24"/>
          <w:szCs w:val="24"/>
        </w:rPr>
        <w:t xml:space="preserve">reģ.Nr.40003457109, kuru, </w:t>
      </w:r>
      <w:r w:rsidR="00D27443" w:rsidRPr="003951B5">
        <w:rPr>
          <w:rFonts w:ascii="Times New Roman" w:eastAsia="Calibri" w:hAnsi="Times New Roman" w:cs="Times New Roman"/>
          <w:sz w:val="24"/>
          <w:szCs w:val="24"/>
        </w:rPr>
        <w:t>saskaņā ar statūtiem un 01.03.2017. valdes lēmumu Nr.21 (protokols Nr.9p.1) “Par pilnvarojuma (</w:t>
      </w:r>
      <w:proofErr w:type="spellStart"/>
      <w:r w:rsidR="00D27443" w:rsidRPr="003951B5">
        <w:rPr>
          <w:rFonts w:ascii="Times New Roman" w:eastAsia="Calibri" w:hAnsi="Times New Roman" w:cs="Times New Roman"/>
          <w:sz w:val="24"/>
          <w:szCs w:val="24"/>
        </w:rPr>
        <w:t>paraksttiesību</w:t>
      </w:r>
      <w:proofErr w:type="spellEnd"/>
      <w:r w:rsidR="00D27443" w:rsidRPr="003951B5">
        <w:rPr>
          <w:rFonts w:ascii="Times New Roman" w:eastAsia="Calibri" w:hAnsi="Times New Roman" w:cs="Times New Roman"/>
          <w:sz w:val="24"/>
          <w:szCs w:val="24"/>
        </w:rPr>
        <w:t xml:space="preserve">) piešķiršanu” pārstāv valdes priekšsēdētāja </w:t>
      </w:r>
      <w:r w:rsidR="00D27443" w:rsidRPr="003951B5">
        <w:rPr>
          <w:rFonts w:ascii="Times New Roman" w:eastAsia="Calibri" w:hAnsi="Times New Roman" w:cs="Times New Roman"/>
          <w:b/>
          <w:bCs/>
          <w:sz w:val="24"/>
          <w:szCs w:val="24"/>
        </w:rPr>
        <w:t>Ilze Kreicberga</w:t>
      </w:r>
      <w:r w:rsidR="00D27443" w:rsidRPr="003951B5">
        <w:rPr>
          <w:rFonts w:ascii="Times New Roman" w:eastAsia="Calibri" w:hAnsi="Times New Roman" w:cs="Times New Roman"/>
          <w:sz w:val="24"/>
          <w:szCs w:val="24"/>
        </w:rPr>
        <w:t>,</w:t>
      </w:r>
      <w:r w:rsidR="00D27443" w:rsidRPr="003951B5">
        <w:rPr>
          <w:rFonts w:ascii="Times New Roman" w:eastAsia="Calibri" w:hAnsi="Times New Roman" w:cs="Times New Roman"/>
          <w:snapToGrid w:val="0"/>
          <w:sz w:val="24"/>
          <w:szCs w:val="24"/>
        </w:rPr>
        <w:t xml:space="preserve"> (turpmāk - Pasūtītājs) no vienas puses</w:t>
      </w:r>
      <w:r w:rsidR="00D27443" w:rsidRPr="000571FA">
        <w:rPr>
          <w:rFonts w:ascii="Times New Roman" w:eastAsia="Times New Roman" w:hAnsi="Times New Roman" w:cs="Times New Roman"/>
          <w:color w:val="00000A"/>
          <w:sz w:val="24"/>
          <w:szCs w:val="24"/>
        </w:rPr>
        <w:t xml:space="preserve">, </w:t>
      </w:r>
      <w:r w:rsidRPr="00B31E62">
        <w:rPr>
          <w:rFonts w:ascii="Times New Roman" w:eastAsia="Times New Roman" w:hAnsi="Times New Roman" w:cs="Times New Roman"/>
          <w:sz w:val="24"/>
          <w:szCs w:val="24"/>
        </w:rPr>
        <w:t>un</w:t>
      </w:r>
    </w:p>
    <w:p w:rsidR="00B31E62" w:rsidRPr="00B31E62" w:rsidRDefault="00D27443" w:rsidP="00B31E62">
      <w:pPr>
        <w:spacing w:after="0" w:line="240" w:lineRule="auto"/>
        <w:ind w:right="-1050"/>
        <w:jc w:val="both"/>
        <w:rPr>
          <w:rFonts w:ascii="Times New Roman" w:eastAsia="Times New Roman" w:hAnsi="Times New Roman" w:cs="Times New Roman"/>
          <w:sz w:val="24"/>
          <w:szCs w:val="24"/>
        </w:rPr>
      </w:pPr>
      <w:r w:rsidRPr="000571FA">
        <w:rPr>
          <w:rFonts w:ascii="Times New Roman" w:eastAsia="Times New Roman" w:hAnsi="Times New Roman" w:cs="Times New Roman"/>
          <w:b/>
          <w:bCs/>
          <w:color w:val="00000A"/>
          <w:sz w:val="24"/>
          <w:szCs w:val="24"/>
        </w:rPr>
        <w:t>SIA “ENTRONS”</w:t>
      </w:r>
      <w:r>
        <w:rPr>
          <w:rFonts w:ascii="Times New Roman" w:eastAsia="Times New Roman" w:hAnsi="Times New Roman" w:cs="Times New Roman"/>
          <w:color w:val="00000A"/>
          <w:sz w:val="24"/>
          <w:szCs w:val="24"/>
        </w:rPr>
        <w:t>, reģistrācijas Nr. 40103770356</w:t>
      </w:r>
      <w:r w:rsidRPr="000571FA">
        <w:rPr>
          <w:rFonts w:ascii="Times New Roman" w:eastAsia="Times New Roman" w:hAnsi="Times New Roman" w:cs="Times New Roman"/>
          <w:color w:val="00000A"/>
          <w:sz w:val="24"/>
          <w:szCs w:val="24"/>
        </w:rPr>
        <w:t xml:space="preserve">, </w:t>
      </w:r>
      <w:r w:rsidR="00B31E62" w:rsidRPr="00B31E62">
        <w:rPr>
          <w:rFonts w:ascii="Times New Roman" w:eastAsia="Times New Roman" w:hAnsi="Times New Roman" w:cs="Times New Roman"/>
          <w:sz w:val="24"/>
          <w:szCs w:val="24"/>
        </w:rPr>
        <w:t xml:space="preserve">tās </w:t>
      </w:r>
      <w:r w:rsidR="00726084">
        <w:rPr>
          <w:rFonts w:ascii="Times New Roman" w:eastAsia="Times New Roman" w:hAnsi="Times New Roman" w:cs="Times New Roman"/>
          <w:sz w:val="24"/>
          <w:szCs w:val="24"/>
        </w:rPr>
        <w:t xml:space="preserve">valdes locekļa Anrija </w:t>
      </w:r>
      <w:proofErr w:type="spellStart"/>
      <w:r w:rsidR="00726084">
        <w:rPr>
          <w:rFonts w:ascii="Times New Roman" w:eastAsia="Times New Roman" w:hAnsi="Times New Roman" w:cs="Times New Roman"/>
          <w:sz w:val="24"/>
          <w:szCs w:val="24"/>
        </w:rPr>
        <w:t>Grosberga</w:t>
      </w:r>
      <w:proofErr w:type="spellEnd"/>
      <w:r w:rsidR="00B31E62" w:rsidRPr="00B31E62">
        <w:rPr>
          <w:rFonts w:ascii="Times New Roman" w:eastAsia="Times New Roman" w:hAnsi="Times New Roman" w:cs="Times New Roman"/>
          <w:sz w:val="24"/>
          <w:szCs w:val="24"/>
        </w:rPr>
        <w:t xml:space="preserve"> personā, kurš rīkojas uz </w:t>
      </w:r>
      <w:r w:rsidR="00726084">
        <w:rPr>
          <w:rFonts w:ascii="Times New Roman" w:eastAsia="Times New Roman" w:hAnsi="Times New Roman" w:cs="Times New Roman"/>
          <w:sz w:val="24"/>
          <w:szCs w:val="24"/>
        </w:rPr>
        <w:t>statūtu</w:t>
      </w:r>
      <w:r w:rsidR="00B31E62" w:rsidRPr="00B31E62">
        <w:rPr>
          <w:rFonts w:ascii="Times New Roman" w:eastAsia="Times New Roman" w:hAnsi="Times New Roman" w:cs="Times New Roman"/>
          <w:sz w:val="24"/>
          <w:szCs w:val="24"/>
        </w:rPr>
        <w:t xml:space="preserve"> pamata (turpmāk - Piegādātājs) no otras puses (abi kopā – Puses), pamatojoties uz iepirkuma “Perimetra aizsardzības iekārtas licences iegāde” (ID Nr. PSKUS 2017/22) rezultātiem un, saskaņā ar Piegādātāja iepirkumā iesniegto piedāvājumu, noslēdz šādu līgumu (turpmāk – Līgums):</w:t>
      </w:r>
    </w:p>
    <w:p w:rsidR="00B31E62" w:rsidRPr="00B31E62" w:rsidRDefault="00B31E62" w:rsidP="00B31E62">
      <w:pPr>
        <w:numPr>
          <w:ilvl w:val="0"/>
          <w:numId w:val="1"/>
        </w:numPr>
        <w:spacing w:before="120" w:after="120" w:line="240" w:lineRule="auto"/>
        <w:ind w:right="-1050" w:hanging="720"/>
        <w:jc w:val="center"/>
        <w:rPr>
          <w:rFonts w:ascii="Times New Roman" w:eastAsia="Times New Roman" w:hAnsi="Times New Roman" w:cs="Times New Roman"/>
          <w:b/>
          <w:bCs/>
          <w:sz w:val="24"/>
          <w:szCs w:val="24"/>
        </w:rPr>
      </w:pPr>
      <w:r w:rsidRPr="00B31E62">
        <w:rPr>
          <w:rFonts w:ascii="Times New Roman" w:eastAsia="Times New Roman" w:hAnsi="Times New Roman" w:cs="Times New Roman"/>
          <w:b/>
          <w:bCs/>
          <w:sz w:val="24"/>
          <w:szCs w:val="24"/>
        </w:rPr>
        <w:t>Līguma priekšmets</w:t>
      </w:r>
    </w:p>
    <w:p w:rsidR="00B31E62" w:rsidRPr="00B31E62" w:rsidRDefault="00B31E62" w:rsidP="00B31E62">
      <w:pPr>
        <w:numPr>
          <w:ilvl w:val="1"/>
          <w:numId w:val="1"/>
        </w:numPr>
        <w:spacing w:after="0" w:line="240" w:lineRule="auto"/>
        <w:ind w:right="-1050" w:hanging="562"/>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Atbilstoši Līguma noteikumiem, Piegādātājs piegādā un Pasūtītājs pieņem datortīkla perimetra aizsardzības iekārtu licences (turpmāk – Licences). Visas piedāvātās Licences ir paredzētas lietošanai Eiropas Savienības tirgū. Licenču apraksts, skaits un izmaksas pievienotas Līguma pielikumā.</w:t>
      </w:r>
    </w:p>
    <w:p w:rsidR="00B31E62" w:rsidRPr="00B31E62" w:rsidRDefault="00B31E62" w:rsidP="00B31E62">
      <w:pPr>
        <w:numPr>
          <w:ilvl w:val="1"/>
          <w:numId w:val="1"/>
        </w:numPr>
        <w:tabs>
          <w:tab w:val="left" w:pos="426"/>
        </w:tabs>
        <w:spacing w:after="0" w:line="240" w:lineRule="auto"/>
        <w:ind w:right="-1050" w:hanging="562"/>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 xml:space="preserve">  Licenču piegādes vieta: VSIA “Paula Stradiņa klīniskā universitātes slimnīca”, Pilsoņu iela 13, Rīga, LV – 1002. </w:t>
      </w:r>
    </w:p>
    <w:p w:rsidR="00B31E62" w:rsidRPr="00B31E62" w:rsidRDefault="00B31E62" w:rsidP="00B31E62">
      <w:pPr>
        <w:numPr>
          <w:ilvl w:val="1"/>
          <w:numId w:val="1"/>
        </w:numPr>
        <w:tabs>
          <w:tab w:val="left" w:pos="709"/>
        </w:tabs>
        <w:spacing w:after="0" w:line="240" w:lineRule="auto"/>
        <w:ind w:right="-1050" w:hanging="562"/>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 xml:space="preserve">Licenču piegāde: Piegādātājs piegādā Licences 30 (trīsdesmit) kalendāro dienu laikā no Līguma abpusējas parakstīšanas dienas. </w:t>
      </w:r>
    </w:p>
    <w:p w:rsidR="00B31E62" w:rsidRPr="00B31E62" w:rsidRDefault="00B31E62" w:rsidP="00B31E62">
      <w:pPr>
        <w:numPr>
          <w:ilvl w:val="0"/>
          <w:numId w:val="1"/>
        </w:numPr>
        <w:spacing w:before="120" w:after="120" w:line="240" w:lineRule="auto"/>
        <w:ind w:right="-1050" w:hanging="720"/>
        <w:jc w:val="center"/>
        <w:rPr>
          <w:rFonts w:ascii="Times New Roman" w:eastAsia="Times New Roman" w:hAnsi="Times New Roman" w:cs="Times New Roman"/>
          <w:b/>
          <w:bCs/>
          <w:sz w:val="24"/>
          <w:szCs w:val="24"/>
        </w:rPr>
      </w:pPr>
      <w:r w:rsidRPr="00B31E62">
        <w:rPr>
          <w:rFonts w:ascii="Times New Roman" w:eastAsia="Times New Roman" w:hAnsi="Times New Roman" w:cs="Times New Roman"/>
          <w:b/>
          <w:bCs/>
          <w:sz w:val="24"/>
          <w:szCs w:val="24"/>
        </w:rPr>
        <w:t>Līguma summa, norēķinu kārtība</w:t>
      </w:r>
    </w:p>
    <w:p w:rsidR="00B31E62" w:rsidRPr="00B31E62" w:rsidRDefault="00B31E62" w:rsidP="00B31E62">
      <w:pPr>
        <w:numPr>
          <w:ilvl w:val="1"/>
          <w:numId w:val="1"/>
        </w:numPr>
        <w:spacing w:after="0" w:line="240" w:lineRule="auto"/>
        <w:ind w:right="-1050" w:hanging="562"/>
        <w:contextualSpacing/>
        <w:jc w:val="both"/>
        <w:rPr>
          <w:rFonts w:ascii="Times New Roman" w:eastAsia="Times New Roman" w:hAnsi="Times New Roman" w:cs="Times New Roman"/>
          <w:sz w:val="24"/>
          <w:szCs w:val="24"/>
          <w:lang w:val="en-GB" w:eastAsia="lv-LV"/>
        </w:rPr>
      </w:pPr>
      <w:r w:rsidRPr="00B31E62">
        <w:rPr>
          <w:rFonts w:ascii="Times New Roman" w:eastAsia="Times New Roman" w:hAnsi="Times New Roman" w:cs="Times New Roman"/>
          <w:sz w:val="24"/>
          <w:szCs w:val="24"/>
          <w:lang w:eastAsia="lv-LV"/>
        </w:rPr>
        <w:t xml:space="preserve">Līguma kopējā summa ir </w:t>
      </w:r>
      <w:r w:rsidRPr="00B31E62">
        <w:rPr>
          <w:rFonts w:ascii="Times New Roman" w:eastAsia="Times New Roman" w:hAnsi="Times New Roman" w:cs="Times New Roman"/>
          <w:b/>
          <w:sz w:val="24"/>
          <w:szCs w:val="24"/>
          <w:lang w:eastAsia="lv-LV"/>
        </w:rPr>
        <w:t xml:space="preserve">EUR </w:t>
      </w:r>
      <w:r w:rsidR="00D27443">
        <w:rPr>
          <w:rFonts w:ascii="Times New Roman" w:eastAsia="Times New Roman" w:hAnsi="Times New Roman" w:cs="Times New Roman"/>
          <w:b/>
          <w:sz w:val="24"/>
          <w:szCs w:val="24"/>
          <w:lang w:eastAsia="lv-LV"/>
        </w:rPr>
        <w:t>39 995,00</w:t>
      </w:r>
      <w:r w:rsidRPr="00B31E62">
        <w:rPr>
          <w:rFonts w:ascii="Times New Roman" w:eastAsia="Times New Roman" w:hAnsi="Times New Roman" w:cs="Times New Roman"/>
          <w:sz w:val="24"/>
          <w:szCs w:val="24"/>
          <w:lang w:eastAsia="lv-LV"/>
        </w:rPr>
        <w:t xml:space="preserve"> (</w:t>
      </w:r>
      <w:r w:rsidR="00D27443">
        <w:rPr>
          <w:rFonts w:ascii="Times New Roman" w:eastAsia="Times New Roman" w:hAnsi="Times New Roman" w:cs="Times New Roman"/>
          <w:sz w:val="24"/>
          <w:szCs w:val="24"/>
          <w:lang w:eastAsia="lv-LV"/>
        </w:rPr>
        <w:t xml:space="preserve">trīsdesmit deviņi tūkstoši deviņi simti deviņdesmit pieci </w:t>
      </w:r>
      <w:proofErr w:type="spellStart"/>
      <w:r w:rsidR="00D27443" w:rsidRPr="00D27443">
        <w:rPr>
          <w:rFonts w:ascii="Times New Roman" w:eastAsia="Times New Roman" w:hAnsi="Times New Roman" w:cs="Times New Roman"/>
          <w:i/>
          <w:sz w:val="24"/>
          <w:szCs w:val="24"/>
          <w:lang w:eastAsia="lv-LV"/>
        </w:rPr>
        <w:t>euro</w:t>
      </w:r>
      <w:proofErr w:type="spellEnd"/>
      <w:r w:rsidR="00D27443" w:rsidRPr="00D27443">
        <w:rPr>
          <w:rFonts w:ascii="Times New Roman" w:eastAsia="Times New Roman" w:hAnsi="Times New Roman" w:cs="Times New Roman"/>
          <w:i/>
          <w:sz w:val="24"/>
          <w:szCs w:val="24"/>
          <w:lang w:eastAsia="lv-LV"/>
        </w:rPr>
        <w:t xml:space="preserve"> </w:t>
      </w:r>
      <w:r w:rsidR="00D27443">
        <w:rPr>
          <w:rFonts w:ascii="Times New Roman" w:eastAsia="Times New Roman" w:hAnsi="Times New Roman" w:cs="Times New Roman"/>
          <w:sz w:val="24"/>
          <w:szCs w:val="24"/>
          <w:lang w:eastAsia="lv-LV"/>
        </w:rPr>
        <w:t>un 00 centi</w:t>
      </w:r>
      <w:r w:rsidRPr="00B31E62">
        <w:rPr>
          <w:rFonts w:ascii="Times New Roman" w:eastAsia="Times New Roman" w:hAnsi="Times New Roman" w:cs="Times New Roman"/>
          <w:sz w:val="24"/>
          <w:szCs w:val="24"/>
          <w:lang w:eastAsia="lv-LV"/>
        </w:rPr>
        <w:t xml:space="preserve">) bez pievienotās vērtības nodokļa (turpmāk – PVN) un tā ir fiksēta un nemainās visu Līguma darbības laiku. PVN tiek aprēķināts un maksāts papildus saskaņā ar spēkā esošo nodokļu likmi. </w:t>
      </w:r>
    </w:p>
    <w:p w:rsidR="00B31E62" w:rsidRPr="00B31E62" w:rsidRDefault="00B31E62" w:rsidP="00B31E62">
      <w:pPr>
        <w:numPr>
          <w:ilvl w:val="1"/>
          <w:numId w:val="1"/>
        </w:numPr>
        <w:spacing w:after="0" w:line="240" w:lineRule="auto"/>
        <w:ind w:right="-1050" w:hanging="562"/>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Konkrēto Licenču vienas vienības cenas ir norādītas Līguma pielikumā.</w:t>
      </w:r>
    </w:p>
    <w:p w:rsidR="00B31E62" w:rsidRPr="00B31E62" w:rsidRDefault="00B31E62" w:rsidP="00B31E62">
      <w:pPr>
        <w:numPr>
          <w:ilvl w:val="1"/>
          <w:numId w:val="1"/>
        </w:numPr>
        <w:spacing w:after="0" w:line="240" w:lineRule="auto"/>
        <w:ind w:right="-1050" w:hanging="562"/>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Līguma 2.1.punktā norādītajā summā ir ietverti visi Piegādātāja izdevumi, kas tam rodas saistībā ar Līguma izpildi, tajā skaitā izdevumi, kas saistīti ar Licenču piegādi Pasūtītājam uz Līguma 1.2.punktā norādīto adresi.</w:t>
      </w:r>
    </w:p>
    <w:p w:rsidR="00B31E62" w:rsidRPr="00B31E62" w:rsidRDefault="00B31E62" w:rsidP="00B31E62">
      <w:pPr>
        <w:numPr>
          <w:ilvl w:val="1"/>
          <w:numId w:val="1"/>
        </w:numPr>
        <w:spacing w:after="0" w:line="240" w:lineRule="auto"/>
        <w:ind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Pasūtītājs veic samaksu par piegādātajām Licencēm 60 (sešdesmit) kalendāro dienu laikā pēc Līguma noteikumiem atbilstošu Licenču piegādes un rēķina saņemšanas un abpusējas parakstīšanas dienas, pārskaitot rēķinā norādīto naudas summu uz Līgumā norādīto Piegādātāja bankas norēķina kontu. Rēķins tiek izrakstīts atbilstoši Līguma 2.1.punktā norādītajai Līguma summai.</w:t>
      </w:r>
    </w:p>
    <w:p w:rsidR="00B31E62" w:rsidRPr="00B31E62" w:rsidRDefault="00B31E62" w:rsidP="00B31E62">
      <w:pPr>
        <w:numPr>
          <w:ilvl w:val="1"/>
          <w:numId w:val="1"/>
        </w:numPr>
        <w:spacing w:after="0" w:line="240" w:lineRule="auto"/>
        <w:ind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Pasūtītājam nav pienākums apmaksāt Piegādātāja rēķinus vai segt jebkādas Piegādātāja izmaksas vai zaudējumus par Līguma prasībām neatbilstošu Licenču piegādi.</w:t>
      </w:r>
    </w:p>
    <w:p w:rsidR="00B31E62" w:rsidRPr="00B31E62" w:rsidRDefault="00B31E62" w:rsidP="00B31E62">
      <w:pPr>
        <w:numPr>
          <w:ilvl w:val="1"/>
          <w:numId w:val="1"/>
        </w:numPr>
        <w:spacing w:after="0" w:line="240" w:lineRule="auto"/>
        <w:ind w:right="-1050" w:hanging="562"/>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Samaksa par Licencēm uzskatāma par veiktu ar brīdi, kad Pasūtītājs veicis pārskaitījumu uz Piegādātāja norādīto norēķinu kontu.</w:t>
      </w:r>
    </w:p>
    <w:p w:rsidR="00B31E62" w:rsidRPr="00B31E62" w:rsidRDefault="00B31E62" w:rsidP="00B31E62">
      <w:pPr>
        <w:numPr>
          <w:ilvl w:val="0"/>
          <w:numId w:val="1"/>
        </w:numPr>
        <w:spacing w:before="120" w:after="120" w:line="240" w:lineRule="auto"/>
        <w:ind w:right="-1050"/>
        <w:jc w:val="center"/>
        <w:rPr>
          <w:rFonts w:ascii="Times New Roman" w:eastAsia="Times New Roman" w:hAnsi="Times New Roman" w:cs="Times New Roman"/>
          <w:b/>
          <w:sz w:val="24"/>
          <w:szCs w:val="24"/>
          <w:lang w:eastAsia="lv-LV"/>
        </w:rPr>
      </w:pPr>
      <w:r w:rsidRPr="00B31E62">
        <w:rPr>
          <w:rFonts w:ascii="Times New Roman" w:eastAsia="Times New Roman" w:hAnsi="Times New Roman" w:cs="Times New Roman"/>
          <w:b/>
          <w:sz w:val="24"/>
          <w:szCs w:val="24"/>
          <w:lang w:eastAsia="lv-LV"/>
        </w:rPr>
        <w:t>Līguma darbības termiņš un spēkā esamība</w:t>
      </w:r>
    </w:p>
    <w:p w:rsidR="00B31E62" w:rsidRPr="00B31E62" w:rsidRDefault="00B31E62" w:rsidP="00B31E62">
      <w:pPr>
        <w:numPr>
          <w:ilvl w:val="1"/>
          <w:numId w:val="1"/>
        </w:numPr>
        <w:spacing w:after="0" w:line="240" w:lineRule="auto"/>
        <w:ind w:right="-1050" w:hanging="562"/>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Līgums stājas spēkā tā abpusējas parakstīšanas brīdī un ir spēkā 3 (trīs)</w:t>
      </w:r>
      <w:r w:rsidRPr="00B31E62">
        <w:rPr>
          <w:rFonts w:ascii="Times New Roman" w:eastAsia="Times New Roman" w:hAnsi="Times New Roman" w:cs="Times New Roman"/>
          <w:sz w:val="24"/>
          <w:szCs w:val="24"/>
        </w:rPr>
        <w:t xml:space="preserve"> mēnešus no Līguma abpusējas parakstīšanas dienas </w:t>
      </w:r>
      <w:r w:rsidRPr="00B31E62">
        <w:rPr>
          <w:rFonts w:ascii="Times New Roman" w:eastAsia="Times New Roman" w:hAnsi="Times New Roman" w:cs="Times New Roman"/>
          <w:sz w:val="24"/>
          <w:szCs w:val="24"/>
          <w:lang w:eastAsia="lv-LV"/>
        </w:rPr>
        <w:t xml:space="preserve">vai </w:t>
      </w:r>
      <w:r w:rsidRPr="00B31E62">
        <w:rPr>
          <w:rFonts w:ascii="Times New Roman" w:eastAsia="Times New Roman" w:hAnsi="Times New Roman" w:cs="Times New Roman"/>
          <w:sz w:val="24"/>
          <w:szCs w:val="24"/>
        </w:rPr>
        <w:t>līdz brīdim, kamēr Pasūtītājs, saskaņā ar Līgumu, ir izlietojis Līguma 2.1.punktā norādīto līgumcenu</w:t>
      </w:r>
      <w:r w:rsidRPr="00B31E62">
        <w:rPr>
          <w:rFonts w:ascii="Times New Roman" w:eastAsia="Times New Roman" w:hAnsi="Times New Roman" w:cs="Times New Roman"/>
        </w:rPr>
        <w:t xml:space="preserve">, </w:t>
      </w:r>
      <w:r w:rsidRPr="00B31E62">
        <w:rPr>
          <w:rFonts w:ascii="Times New Roman" w:eastAsia="Times New Roman" w:hAnsi="Times New Roman" w:cs="Times New Roman"/>
          <w:sz w:val="24"/>
          <w:szCs w:val="24"/>
        </w:rPr>
        <w:t xml:space="preserve">atkarībā no tā, kurš nosacījums iestājas pirmais. </w:t>
      </w:r>
    </w:p>
    <w:p w:rsidR="00B31E62" w:rsidRPr="00B31E62" w:rsidRDefault="00B31E62" w:rsidP="00B31E62">
      <w:pPr>
        <w:numPr>
          <w:ilvl w:val="1"/>
          <w:numId w:val="1"/>
        </w:numPr>
        <w:spacing w:after="0" w:line="240" w:lineRule="auto"/>
        <w:ind w:right="-1050" w:hanging="562"/>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Pusēm abpusēji rakstiski vienojoties ir tiesības jebkurā brīdī izbeigt Līgumu.</w:t>
      </w:r>
    </w:p>
    <w:p w:rsidR="00B31E62" w:rsidRPr="00B31E62" w:rsidRDefault="00B31E62" w:rsidP="00B31E62">
      <w:pPr>
        <w:numPr>
          <w:ilvl w:val="1"/>
          <w:numId w:val="1"/>
        </w:numPr>
        <w:spacing w:after="0" w:line="240" w:lineRule="auto"/>
        <w:ind w:right="-1050" w:hanging="562"/>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lastRenderedPageBreak/>
        <w:t>Pasūtītājam ir tiesības vienpusēji atkāpties no Līguma,</w:t>
      </w:r>
      <w:r w:rsidRPr="00B31E62">
        <w:rPr>
          <w:rFonts w:ascii="Times New Roman" w:eastAsia="Calibri" w:hAnsi="Times New Roman" w:cs="Times New Roman"/>
          <w:sz w:val="24"/>
          <w:szCs w:val="24"/>
        </w:rPr>
        <w:t xml:space="preserve"> 10 (desmit) kalendārās dienas iepriekš</w:t>
      </w:r>
      <w:r w:rsidRPr="00B31E62">
        <w:rPr>
          <w:rFonts w:ascii="Times New Roman" w:eastAsia="Times New Roman" w:hAnsi="Times New Roman" w:cs="Times New Roman"/>
          <w:sz w:val="24"/>
          <w:szCs w:val="24"/>
          <w:lang w:eastAsia="lv-LV"/>
        </w:rPr>
        <w:t xml:space="preserve"> rakstiski par to brīdinot Piegādātāju, ja:</w:t>
      </w:r>
    </w:p>
    <w:p w:rsidR="00B31E62" w:rsidRPr="00B31E62" w:rsidRDefault="00B31E62" w:rsidP="00B31E62">
      <w:pPr>
        <w:numPr>
          <w:ilvl w:val="2"/>
          <w:numId w:val="1"/>
        </w:numPr>
        <w:tabs>
          <w:tab w:val="left" w:pos="1276"/>
        </w:tabs>
        <w:spacing w:after="0" w:line="240" w:lineRule="auto"/>
        <w:ind w:left="1276" w:right="-1050" w:hanging="709"/>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 xml:space="preserve">Piegādātājs </w:t>
      </w:r>
      <w:r w:rsidRPr="00B31E62">
        <w:rPr>
          <w:rFonts w:ascii="Times New Roman" w:eastAsia="Calibri" w:hAnsi="Times New Roman" w:cs="Times New Roman"/>
          <w:sz w:val="24"/>
          <w:szCs w:val="24"/>
        </w:rPr>
        <w:t>neveic Licenču piegādi ilgāk par 5 (piecām) kalendārajām dienām no Līgumā noteiktā piegādes termiņa</w:t>
      </w:r>
      <w:r w:rsidRPr="00B31E62">
        <w:rPr>
          <w:rFonts w:ascii="Times New Roman" w:eastAsia="Times New Roman" w:hAnsi="Times New Roman" w:cs="Times New Roman"/>
          <w:sz w:val="24"/>
          <w:szCs w:val="24"/>
          <w:lang w:eastAsia="lv-LV"/>
        </w:rPr>
        <w:t xml:space="preserve">; </w:t>
      </w:r>
    </w:p>
    <w:p w:rsidR="00B31E62" w:rsidRPr="00B31E62" w:rsidRDefault="00B31E62" w:rsidP="00B31E62">
      <w:pPr>
        <w:numPr>
          <w:ilvl w:val="2"/>
          <w:numId w:val="1"/>
        </w:numPr>
        <w:tabs>
          <w:tab w:val="num" w:pos="1418"/>
        </w:tabs>
        <w:spacing w:after="0" w:line="240" w:lineRule="auto"/>
        <w:ind w:left="1276" w:right="-1050" w:hanging="709"/>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 xml:space="preserve">Piegādātājs Līguma noslēgšanas vai Līguma izpildes laikā sniedzis nepatiesas vai nepilnīgas ziņas vai apliecinājumus, kas radījis zaudējumus Pasūtītājam; </w:t>
      </w:r>
    </w:p>
    <w:p w:rsidR="00B31E62" w:rsidRPr="00B31E62" w:rsidRDefault="00B31E62" w:rsidP="00B31E62">
      <w:pPr>
        <w:numPr>
          <w:ilvl w:val="2"/>
          <w:numId w:val="1"/>
        </w:numPr>
        <w:tabs>
          <w:tab w:val="num" w:pos="1276"/>
        </w:tabs>
        <w:spacing w:after="0" w:line="240" w:lineRule="auto"/>
        <w:ind w:left="1276" w:right="-1050" w:hanging="709"/>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 xml:space="preserve">iestājušies apstākļi, kas apgrūtina vai padara neiespējamu Piegādātāja Līgumā noteikto saistību izpildi; </w:t>
      </w:r>
    </w:p>
    <w:p w:rsidR="00B31E62" w:rsidRPr="00B31E62" w:rsidRDefault="00B31E62" w:rsidP="00B31E62">
      <w:pPr>
        <w:numPr>
          <w:ilvl w:val="2"/>
          <w:numId w:val="1"/>
        </w:numPr>
        <w:tabs>
          <w:tab w:val="num" w:pos="1276"/>
        </w:tabs>
        <w:spacing w:after="0" w:line="240" w:lineRule="auto"/>
        <w:ind w:left="1276" w:right="-1050" w:hanging="709"/>
        <w:contextualSpacing/>
        <w:jc w:val="both"/>
        <w:rPr>
          <w:rFonts w:ascii="Times New Roman" w:eastAsia="Times New Roman" w:hAnsi="Times New Roman" w:cs="Times New Roman"/>
          <w:sz w:val="24"/>
          <w:szCs w:val="24"/>
          <w:lang w:eastAsia="lv-LV"/>
        </w:rPr>
      </w:pPr>
      <w:r w:rsidRPr="00B31E62">
        <w:rPr>
          <w:rFonts w:ascii="Times New Roman" w:eastAsia="Calibri" w:hAnsi="Times New Roman" w:cs="Times New Roman"/>
          <w:sz w:val="24"/>
          <w:szCs w:val="24"/>
        </w:rPr>
        <w:t>notikusi Piegādātāja likvidācija;</w:t>
      </w:r>
    </w:p>
    <w:p w:rsidR="00B31E62" w:rsidRPr="00B31E62" w:rsidRDefault="00B31E62" w:rsidP="00B31E62">
      <w:pPr>
        <w:numPr>
          <w:ilvl w:val="2"/>
          <w:numId w:val="1"/>
        </w:numPr>
        <w:tabs>
          <w:tab w:val="num" w:pos="1276"/>
        </w:tabs>
        <w:spacing w:after="0" w:line="240" w:lineRule="auto"/>
        <w:ind w:left="1276" w:right="-1050" w:hanging="709"/>
        <w:contextualSpacing/>
        <w:jc w:val="both"/>
        <w:rPr>
          <w:rFonts w:ascii="Times New Roman" w:eastAsia="Times New Roman" w:hAnsi="Times New Roman" w:cs="Times New Roman"/>
          <w:sz w:val="24"/>
          <w:szCs w:val="24"/>
          <w:lang w:eastAsia="lv-LV"/>
        </w:rPr>
      </w:pPr>
      <w:r w:rsidRPr="00B31E62">
        <w:rPr>
          <w:rFonts w:ascii="Times New Roman" w:eastAsia="Calibri" w:hAnsi="Times New Roman" w:cs="Times New Roman"/>
          <w:sz w:val="24"/>
          <w:szCs w:val="24"/>
        </w:rPr>
        <w:t>pret Piegādātāju uzsākta maksātnespējas procedūra.</w:t>
      </w:r>
    </w:p>
    <w:p w:rsidR="00B31E62" w:rsidRPr="00B31E62" w:rsidRDefault="00B31E62" w:rsidP="00B31E62">
      <w:pPr>
        <w:numPr>
          <w:ilvl w:val="1"/>
          <w:numId w:val="1"/>
        </w:numPr>
        <w:spacing w:after="0" w:line="240" w:lineRule="auto"/>
        <w:ind w:right="-1050" w:hanging="562"/>
        <w:contextualSpacing/>
        <w:jc w:val="both"/>
        <w:rPr>
          <w:rFonts w:ascii="Times New Roman" w:eastAsia="Times New Roman" w:hAnsi="Times New Roman" w:cs="Times New Roman"/>
          <w:sz w:val="24"/>
          <w:szCs w:val="24"/>
          <w:lang w:eastAsia="lv-LV"/>
        </w:rPr>
      </w:pPr>
      <w:r w:rsidRPr="00B31E62">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B31E62" w:rsidRPr="00B31E62" w:rsidRDefault="00B31E62" w:rsidP="00B31E62">
      <w:pPr>
        <w:numPr>
          <w:ilvl w:val="1"/>
          <w:numId w:val="1"/>
        </w:numPr>
        <w:spacing w:after="0" w:line="240" w:lineRule="auto"/>
        <w:ind w:right="-1050" w:hanging="562"/>
        <w:contextualSpacing/>
        <w:jc w:val="both"/>
        <w:rPr>
          <w:rFonts w:ascii="Times New Roman" w:eastAsia="Times New Roman" w:hAnsi="Times New Roman" w:cs="Times New Roman"/>
          <w:sz w:val="24"/>
          <w:szCs w:val="24"/>
          <w:lang w:eastAsia="lv-LV"/>
        </w:rPr>
      </w:pPr>
      <w:r w:rsidRPr="00B31E62">
        <w:rPr>
          <w:rFonts w:ascii="Times New Roman" w:eastAsia="Calibri" w:hAnsi="Times New Roman" w:cs="Times New Roman"/>
          <w:sz w:val="24"/>
          <w:szCs w:val="24"/>
          <w:lang w:eastAsia="lv-LV"/>
        </w:rPr>
        <w:t xml:space="preserve">Piegādātājs ir tiesīgs vienpusēji izbeigt Līgumu, nosūtot par to rakstisku paziņojumu uz Pasūtītāja juridisko adresi vismaz </w:t>
      </w:r>
      <w:r w:rsidRPr="00B31E62">
        <w:rPr>
          <w:rFonts w:ascii="Times New Roman" w:eastAsia="Calibri" w:hAnsi="Times New Roman" w:cs="Times New Roman"/>
          <w:sz w:val="24"/>
          <w:szCs w:val="24"/>
        </w:rPr>
        <w:t xml:space="preserve">10 (desmit) kalendārās dienas </w:t>
      </w:r>
      <w:r w:rsidRPr="00B31E62">
        <w:rPr>
          <w:rFonts w:ascii="Times New Roman" w:eastAsia="Calibri" w:hAnsi="Times New Roman" w:cs="Times New Roman"/>
          <w:sz w:val="24"/>
          <w:szCs w:val="24"/>
          <w:lang w:eastAsia="lv-LV"/>
        </w:rPr>
        <w:t>iepriekš, ja iestājies kāds no šādiem apstākļiem:</w:t>
      </w:r>
    </w:p>
    <w:p w:rsidR="00B31E62" w:rsidRPr="00B31E62" w:rsidRDefault="00B31E62" w:rsidP="00B31E62">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B31E62">
        <w:rPr>
          <w:rFonts w:ascii="Times New Roman" w:eastAsia="Calibri" w:hAnsi="Times New Roman" w:cs="Times New Roman"/>
          <w:sz w:val="24"/>
          <w:szCs w:val="24"/>
        </w:rPr>
        <w:t>Pasūtītājs vismaz 30 (trīsdesmit) kalendārās dienas kavē Līgumā noteikto maksājumu veikšanas termiņu un Pasūtītājs pārkāpumu nenovērš 30 (trīsdesmit) dienu laikā no Piegādātāja pretenzijas nosūtīšanas dienas uz Pasūtītāja juridisko adresi;</w:t>
      </w:r>
    </w:p>
    <w:p w:rsidR="00B31E62" w:rsidRPr="00B31E62" w:rsidRDefault="00B31E62" w:rsidP="00B31E62">
      <w:pPr>
        <w:numPr>
          <w:ilvl w:val="2"/>
          <w:numId w:val="1"/>
        </w:numPr>
        <w:tabs>
          <w:tab w:val="num" w:pos="1276"/>
        </w:tabs>
        <w:spacing w:after="0" w:line="240" w:lineRule="auto"/>
        <w:ind w:left="1276" w:right="-1050" w:hanging="709"/>
        <w:contextualSpacing/>
        <w:jc w:val="both"/>
        <w:rPr>
          <w:rFonts w:ascii="Times New Roman" w:eastAsia="Times New Roman" w:hAnsi="Times New Roman" w:cs="Times New Roman"/>
          <w:sz w:val="24"/>
          <w:szCs w:val="24"/>
          <w:lang w:eastAsia="lv-LV"/>
        </w:rPr>
      </w:pPr>
      <w:r w:rsidRPr="00B31E62">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B31E62" w:rsidRPr="00B31E62" w:rsidRDefault="00B31E62" w:rsidP="00B31E62">
      <w:pPr>
        <w:numPr>
          <w:ilvl w:val="1"/>
          <w:numId w:val="1"/>
        </w:numPr>
        <w:spacing w:after="0" w:line="240" w:lineRule="auto"/>
        <w:ind w:right="-1050" w:hanging="562"/>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Līguma saistību izbeigšanas gadījumā Pasūtītājs veic pilnu norēķinu un samaksā visus Piegādātāja pamatoti iesniegtos rēķinus par faktiski veikto piegādi līdz līgumsaistību pilnīgai izbeigšanai.</w:t>
      </w:r>
    </w:p>
    <w:p w:rsidR="00B31E62" w:rsidRPr="00B31E62" w:rsidRDefault="00B31E62" w:rsidP="00B31E62">
      <w:pPr>
        <w:numPr>
          <w:ilvl w:val="0"/>
          <w:numId w:val="1"/>
        </w:numPr>
        <w:spacing w:before="120" w:after="120" w:line="240" w:lineRule="auto"/>
        <w:ind w:right="-1050" w:hanging="720"/>
        <w:jc w:val="center"/>
        <w:rPr>
          <w:rFonts w:ascii="Times New Roman" w:eastAsia="Times New Roman" w:hAnsi="Times New Roman" w:cs="Times New Roman"/>
          <w:b/>
          <w:bCs/>
          <w:sz w:val="24"/>
          <w:szCs w:val="24"/>
        </w:rPr>
      </w:pPr>
      <w:r w:rsidRPr="00B31E62">
        <w:rPr>
          <w:rFonts w:ascii="Times New Roman" w:eastAsia="Times New Roman" w:hAnsi="Times New Roman" w:cs="Times New Roman"/>
          <w:b/>
          <w:bCs/>
          <w:sz w:val="24"/>
          <w:szCs w:val="24"/>
        </w:rPr>
        <w:t>Pušu saistības</w:t>
      </w:r>
    </w:p>
    <w:p w:rsidR="00B31E62" w:rsidRPr="00B31E62" w:rsidRDefault="00B31E62" w:rsidP="00B31E62">
      <w:pPr>
        <w:numPr>
          <w:ilvl w:val="1"/>
          <w:numId w:val="1"/>
        </w:numPr>
        <w:spacing w:after="0" w:line="240" w:lineRule="auto"/>
        <w:ind w:right="-1050" w:hanging="562"/>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Piegādātāja pienākumi:</w:t>
      </w:r>
    </w:p>
    <w:p w:rsidR="00B31E62" w:rsidRPr="00B31E62" w:rsidRDefault="00B31E62" w:rsidP="00B31E62">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piegādāt Līguma prasībām atbilstošas Licences, saskaņā ar Līguma noteikumiem;</w:t>
      </w:r>
    </w:p>
    <w:p w:rsidR="00B31E62" w:rsidRPr="00B31E62" w:rsidRDefault="00B31E62" w:rsidP="00B31E62">
      <w:pPr>
        <w:numPr>
          <w:ilvl w:val="2"/>
          <w:numId w:val="1"/>
        </w:numPr>
        <w:tabs>
          <w:tab w:val="num" w:pos="1276"/>
        </w:tabs>
        <w:spacing w:after="0" w:line="240" w:lineRule="auto"/>
        <w:ind w:left="1418" w:right="-1050" w:hanging="851"/>
        <w:contextualSpacing/>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sagatavot un nodot Pasūtītājam rēķinu par piegādātajām Licencēm;</w:t>
      </w:r>
    </w:p>
    <w:p w:rsidR="00B31E62" w:rsidRPr="00B31E62" w:rsidRDefault="00B31E62" w:rsidP="00B31E62">
      <w:pPr>
        <w:numPr>
          <w:ilvl w:val="2"/>
          <w:numId w:val="1"/>
        </w:numPr>
        <w:tabs>
          <w:tab w:val="num" w:pos="1418"/>
        </w:tabs>
        <w:spacing w:after="0" w:line="240" w:lineRule="auto"/>
        <w:ind w:left="1276" w:right="-1050" w:hanging="709"/>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vismaz 5 (piecas) darba dienas pirms Licenču piegādes termiņa iestāšanās, informēt Pasūtītāju par iespējamiem vai paredzamiem kavējumiem Līguma izpildē un apstākļiem, notikumiem un problēmām, kas kavē Licenču piegādi noteiktajā laikā;</w:t>
      </w:r>
    </w:p>
    <w:p w:rsidR="00B31E62" w:rsidRPr="00B31E62" w:rsidRDefault="00B31E62" w:rsidP="00B31E62">
      <w:pPr>
        <w:numPr>
          <w:ilvl w:val="2"/>
          <w:numId w:val="1"/>
        </w:numPr>
        <w:tabs>
          <w:tab w:val="num" w:pos="1276"/>
        </w:tabs>
        <w:spacing w:after="0" w:line="240" w:lineRule="auto"/>
        <w:ind w:right="-1050" w:hanging="1430"/>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veikt Līguma izpildi ar saviem spēkiem, resursiem un līdzekļiem.</w:t>
      </w:r>
    </w:p>
    <w:p w:rsidR="00B31E62" w:rsidRPr="00B31E62" w:rsidRDefault="00B31E62" w:rsidP="00B31E62">
      <w:pPr>
        <w:tabs>
          <w:tab w:val="left" w:pos="567"/>
        </w:tabs>
        <w:spacing w:after="0" w:line="240" w:lineRule="auto"/>
        <w:ind w:left="1276" w:right="-1050" w:hanging="1276"/>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4.2.    Piegādātāja tiesības:</w:t>
      </w:r>
    </w:p>
    <w:p w:rsidR="00B31E62" w:rsidRPr="00B31E62" w:rsidRDefault="00B31E62" w:rsidP="00B31E62">
      <w:pPr>
        <w:spacing w:after="0" w:line="240" w:lineRule="auto"/>
        <w:ind w:left="1276" w:right="-1050" w:hanging="709"/>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4.2.1.</w:t>
      </w:r>
      <w:r w:rsidRPr="00B31E62">
        <w:rPr>
          <w:rFonts w:ascii="Times New Roman" w:eastAsia="Times New Roman" w:hAnsi="Times New Roman" w:cs="Times New Roman"/>
          <w:sz w:val="24"/>
          <w:szCs w:val="24"/>
        </w:rPr>
        <w:tab/>
        <w:t>par atbilstošu Licenču piegādi savlaicīgi saņemt Līgumā noteikto samaksu;</w:t>
      </w:r>
    </w:p>
    <w:p w:rsidR="00B31E62" w:rsidRPr="00B31E62" w:rsidRDefault="00B31E62" w:rsidP="00B31E62">
      <w:pPr>
        <w:spacing w:after="0" w:line="240" w:lineRule="auto"/>
        <w:ind w:left="1276" w:right="-1050" w:hanging="709"/>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4.2.2.</w:t>
      </w:r>
      <w:r w:rsidRPr="00B31E62">
        <w:rPr>
          <w:rFonts w:ascii="Times New Roman" w:eastAsia="Times New Roman" w:hAnsi="Times New Roman" w:cs="Times New Roman"/>
          <w:sz w:val="24"/>
          <w:szCs w:val="24"/>
        </w:rPr>
        <w:tab/>
        <w:t>saņemt no Pasūtītāja saistību izpildei nepieciešamo informāciju.</w:t>
      </w:r>
    </w:p>
    <w:p w:rsidR="00B31E62" w:rsidRPr="00B31E62" w:rsidRDefault="00B31E62" w:rsidP="00B31E62">
      <w:pPr>
        <w:tabs>
          <w:tab w:val="left" w:pos="567"/>
          <w:tab w:val="left" w:pos="993"/>
        </w:tabs>
        <w:spacing w:after="0" w:line="240" w:lineRule="auto"/>
        <w:ind w:left="142" w:right="-1050" w:hanging="142"/>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4.3.    Pasūtītāja pienākumi:</w:t>
      </w:r>
    </w:p>
    <w:p w:rsidR="00B31E62" w:rsidRPr="00B31E62" w:rsidRDefault="00B31E62" w:rsidP="00B31E62">
      <w:pPr>
        <w:spacing w:after="0" w:line="240" w:lineRule="auto"/>
        <w:ind w:left="1276" w:right="-1050" w:hanging="709"/>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4.3.1.</w:t>
      </w:r>
      <w:r w:rsidRPr="00B31E62">
        <w:rPr>
          <w:rFonts w:ascii="Times New Roman" w:eastAsia="Times New Roman" w:hAnsi="Times New Roman" w:cs="Times New Roman"/>
          <w:sz w:val="24"/>
          <w:szCs w:val="24"/>
        </w:rPr>
        <w:tab/>
        <w:t>Līgumā noteiktajā kārtībā savlaicīgi samaksāt par pieņemtajām, Līguma prasībām atbilstošajām Licencēm.</w:t>
      </w:r>
    </w:p>
    <w:p w:rsidR="00B31E62" w:rsidRPr="00B31E62" w:rsidRDefault="00B31E62" w:rsidP="00B31E62">
      <w:pPr>
        <w:numPr>
          <w:ilvl w:val="1"/>
          <w:numId w:val="2"/>
        </w:numPr>
        <w:tabs>
          <w:tab w:val="left" w:pos="426"/>
        </w:tabs>
        <w:spacing w:after="0" w:line="240" w:lineRule="auto"/>
        <w:ind w:right="-1050" w:hanging="998"/>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 xml:space="preserve">  Pasūtītāja tiesības:</w:t>
      </w:r>
    </w:p>
    <w:p w:rsidR="00B31E62" w:rsidRPr="00B31E62" w:rsidRDefault="00B31E62" w:rsidP="00B31E62">
      <w:pPr>
        <w:spacing w:after="0" w:line="240" w:lineRule="auto"/>
        <w:ind w:left="1276" w:right="-1050" w:hanging="709"/>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4.4.1.</w:t>
      </w:r>
      <w:r w:rsidRPr="00B31E62">
        <w:rPr>
          <w:rFonts w:ascii="Times New Roman" w:eastAsia="Times New Roman" w:hAnsi="Times New Roman" w:cs="Times New Roman"/>
          <w:sz w:val="24"/>
          <w:szCs w:val="24"/>
        </w:rPr>
        <w:tab/>
        <w:t>dot Piegādātājam saistošus norādījumus attiecībā uz Līguma izpildi;</w:t>
      </w:r>
    </w:p>
    <w:p w:rsidR="00B31E62" w:rsidRPr="00B31E62" w:rsidRDefault="00B31E62" w:rsidP="00B31E62">
      <w:pPr>
        <w:spacing w:after="0" w:line="240" w:lineRule="auto"/>
        <w:ind w:left="1276" w:right="-1050" w:hanging="709"/>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4.4.2.</w:t>
      </w:r>
      <w:r w:rsidRPr="00B31E62">
        <w:rPr>
          <w:rFonts w:ascii="Times New Roman" w:eastAsia="Times New Roman" w:hAnsi="Times New Roman" w:cs="Times New Roman"/>
          <w:sz w:val="24"/>
          <w:szCs w:val="24"/>
        </w:rPr>
        <w:tab/>
        <w:t>saņemt no Piegādātāja informāciju un paskaidrojumus par Līguma izpildes gaitu un citiem Līguma izpildes jautājumiem;</w:t>
      </w:r>
    </w:p>
    <w:p w:rsidR="00B31E62" w:rsidRPr="00B31E62" w:rsidRDefault="00B31E62" w:rsidP="00B31E62">
      <w:pPr>
        <w:spacing w:after="0" w:line="240" w:lineRule="auto"/>
        <w:ind w:left="1276" w:right="-1050" w:hanging="709"/>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4.4.3.</w:t>
      </w:r>
      <w:r w:rsidRPr="00B31E62">
        <w:rPr>
          <w:rFonts w:ascii="Times New Roman" w:eastAsia="Times New Roman" w:hAnsi="Times New Roman" w:cs="Times New Roman"/>
          <w:sz w:val="24"/>
          <w:szCs w:val="24"/>
        </w:rPr>
        <w:tab/>
        <w:t xml:space="preserve">pieņemt, saskaņā ar Līguma noteikumiem piegādātās, Līguma prasībām atbilstošās Licences; </w:t>
      </w:r>
    </w:p>
    <w:p w:rsidR="00B31E62" w:rsidRPr="00B31E62" w:rsidRDefault="00B31E62" w:rsidP="00B31E62">
      <w:pPr>
        <w:spacing w:after="0" w:line="240" w:lineRule="auto"/>
        <w:ind w:left="1276" w:right="-1050" w:hanging="709"/>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4.4.4.</w:t>
      </w:r>
      <w:r w:rsidRPr="00B31E62">
        <w:rPr>
          <w:rFonts w:ascii="Times New Roman" w:eastAsia="Times New Roman" w:hAnsi="Times New Roman" w:cs="Times New Roman"/>
          <w:sz w:val="24"/>
          <w:szCs w:val="24"/>
        </w:rPr>
        <w:tab/>
        <w:t>laicīgi saņemt no Piegādātāja informāciju un paskaidrojumus par iespējamajiem vai paredzamajiem kavējumiem Līguma izpildē;</w:t>
      </w:r>
    </w:p>
    <w:p w:rsidR="00B31E62" w:rsidRPr="00B31E62" w:rsidRDefault="00B31E62" w:rsidP="00B31E62">
      <w:pPr>
        <w:spacing w:after="0" w:line="240" w:lineRule="auto"/>
        <w:ind w:left="1276" w:right="-1050" w:hanging="709"/>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4.4.5.</w:t>
      </w:r>
      <w:r w:rsidRPr="00B31E62">
        <w:rPr>
          <w:rFonts w:ascii="Times New Roman" w:eastAsia="Times New Roman" w:hAnsi="Times New Roman" w:cs="Times New Roman"/>
          <w:sz w:val="24"/>
          <w:szCs w:val="24"/>
        </w:rPr>
        <w:tab/>
        <w:t>apturēt Līguma izpildi Līguma 3.3.punktā noteiktajos gadījumos;</w:t>
      </w:r>
    </w:p>
    <w:p w:rsidR="00B31E62" w:rsidRPr="00B31E62" w:rsidRDefault="00B31E62" w:rsidP="00B31E62">
      <w:pPr>
        <w:spacing w:after="0" w:line="240" w:lineRule="auto"/>
        <w:ind w:left="1276" w:right="-1050" w:hanging="709"/>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lastRenderedPageBreak/>
        <w:t>4.4.6.</w:t>
      </w:r>
      <w:r w:rsidRPr="00B31E62">
        <w:rPr>
          <w:rFonts w:ascii="Times New Roman" w:eastAsia="Times New Roman" w:hAnsi="Times New Roman" w:cs="Times New Roman"/>
          <w:sz w:val="24"/>
          <w:szCs w:val="24"/>
        </w:rPr>
        <w:tab/>
        <w:t xml:space="preserve">apturēt un atlikt Līgumā paredzēto maksājumu ārējā normatīvajā aktā vai Līgumā noteiktajos gadījumos; </w:t>
      </w:r>
    </w:p>
    <w:p w:rsidR="00B31E62" w:rsidRPr="00B31E62" w:rsidRDefault="00B31E62" w:rsidP="00B31E62">
      <w:pPr>
        <w:spacing w:after="0" w:line="240" w:lineRule="auto"/>
        <w:ind w:left="1276" w:right="-1050" w:hanging="709"/>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4.4.7.</w:t>
      </w:r>
      <w:r w:rsidRPr="00B31E62">
        <w:rPr>
          <w:rFonts w:ascii="Times New Roman" w:eastAsia="Times New Roman" w:hAnsi="Times New Roman" w:cs="Times New Roman"/>
          <w:sz w:val="24"/>
          <w:szCs w:val="24"/>
        </w:rPr>
        <w:tab/>
        <w:t>aizstāt Pasūtītāju kā Pusi ar citu iestādi, ja Pasūtītāju kā iestādi reorganizē vai mainās tā kompetence.</w:t>
      </w:r>
    </w:p>
    <w:p w:rsidR="00B31E62" w:rsidRPr="00B31E62" w:rsidRDefault="00B31E62" w:rsidP="00B31E62">
      <w:pPr>
        <w:numPr>
          <w:ilvl w:val="0"/>
          <w:numId w:val="2"/>
        </w:numPr>
        <w:spacing w:before="120" w:after="120" w:line="240" w:lineRule="auto"/>
        <w:ind w:right="-1050" w:hanging="720"/>
        <w:jc w:val="center"/>
        <w:rPr>
          <w:rFonts w:ascii="Times New Roman" w:eastAsia="Times New Roman" w:hAnsi="Times New Roman" w:cs="Times New Roman"/>
          <w:b/>
          <w:bCs/>
          <w:sz w:val="24"/>
          <w:szCs w:val="24"/>
        </w:rPr>
      </w:pPr>
      <w:r w:rsidRPr="00B31E62">
        <w:rPr>
          <w:rFonts w:ascii="Times New Roman" w:eastAsia="Times New Roman" w:hAnsi="Times New Roman" w:cs="Times New Roman"/>
          <w:b/>
          <w:bCs/>
          <w:sz w:val="24"/>
          <w:szCs w:val="24"/>
        </w:rPr>
        <w:t>Pušu atbildība</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B31E62">
        <w:rPr>
          <w:rFonts w:ascii="Times New Roman" w:eastAsia="Times New Roman" w:hAnsi="Times New Roman" w:cs="Times New Roman"/>
          <w:sz w:val="24"/>
          <w:szCs w:val="24"/>
          <w:lang w:eastAsia="lv-LV"/>
        </w:rPr>
        <w:t>nodarītāja</w:t>
      </w:r>
      <w:proofErr w:type="spellEnd"/>
      <w:r w:rsidRPr="00B31E62">
        <w:rPr>
          <w:rFonts w:ascii="Times New Roman" w:eastAsia="Times New Roman" w:hAnsi="Times New Roman" w:cs="Times New Roman"/>
          <w:sz w:val="24"/>
          <w:szCs w:val="24"/>
          <w:lang w:eastAsia="lv-LV"/>
        </w:rPr>
        <w:t xml:space="preserve"> vaina, zaudējumu esamības fakts un zaudējumu apmērs, kā arī cēloniskais sakars starp prettiesisko rīcību un nodarītajiem zaudējumiem.</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Calibri" w:hAnsi="Times New Roman" w:cs="Times New Roman"/>
          <w:sz w:val="24"/>
          <w:szCs w:val="24"/>
          <w:lang w:eastAsia="lv-LV"/>
        </w:rPr>
        <w:t>Par Licenču piegādes termiņa kavēšanu vai citu Līgumā noteikto saistību nepildīšanu Pasūtītājs ir tiesīgs piemērot Piegādātājam līgumsodu 0.1% apmērā no kopējās Līguma summas par katru nokavējuma dienu, bet ne vairāk kā 10% no kopējās Līguma summas</w:t>
      </w:r>
      <w:r w:rsidRPr="00B31E62">
        <w:rPr>
          <w:rFonts w:ascii="Times New Roman" w:eastAsia="Times New Roman" w:hAnsi="Times New Roman" w:cs="Times New Roman"/>
          <w:sz w:val="24"/>
          <w:szCs w:val="24"/>
          <w:lang w:eastAsia="lv-LV"/>
        </w:rPr>
        <w:t xml:space="preserve">. </w:t>
      </w:r>
    </w:p>
    <w:p w:rsidR="00B31E62" w:rsidRPr="00B31E62" w:rsidRDefault="00B31E62" w:rsidP="00B31E62">
      <w:pPr>
        <w:numPr>
          <w:ilvl w:val="1"/>
          <w:numId w:val="3"/>
        </w:numPr>
        <w:tabs>
          <w:tab w:val="left" w:pos="567"/>
        </w:tabs>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Calibri" w:hAnsi="Times New Roman" w:cs="Times New Roman"/>
          <w:sz w:val="24"/>
          <w:szCs w:val="24"/>
        </w:rPr>
        <w:t>Par Līgumā noteikto maksājuma termiņa kavējumu Piegādātājs ir tiesīgs pieprasīt Pasūtītājam līgumsodu 0.1% apmērā no kopējās Līguma summas par katru nokavējuma dienu, bet ne vairāk kā 10% no kavētā maksājuma summas</w:t>
      </w:r>
      <w:r w:rsidRPr="00B31E62">
        <w:rPr>
          <w:rFonts w:ascii="Times New Roman" w:eastAsia="Times New Roman" w:hAnsi="Times New Roman" w:cs="Times New Roman"/>
          <w:sz w:val="24"/>
          <w:szCs w:val="24"/>
          <w:lang w:eastAsia="lv-LV"/>
        </w:rPr>
        <w:t>.</w:t>
      </w:r>
      <w:r w:rsidRPr="00B31E62">
        <w:rPr>
          <w:rFonts w:ascii="Times New Roman" w:eastAsia="Times New Roman" w:hAnsi="Times New Roman" w:cs="Times New Roman"/>
          <w:color w:val="000000"/>
          <w:sz w:val="24"/>
          <w:szCs w:val="24"/>
          <w:lang w:eastAsia="lv-LV"/>
        </w:rPr>
        <w:t xml:space="preserve"> </w:t>
      </w:r>
    </w:p>
    <w:p w:rsidR="00B31E62" w:rsidRPr="00B31E62" w:rsidRDefault="00B31E62" w:rsidP="00B31E62">
      <w:pPr>
        <w:numPr>
          <w:ilvl w:val="1"/>
          <w:numId w:val="3"/>
        </w:numPr>
        <w:tabs>
          <w:tab w:val="left" w:pos="567"/>
        </w:tabs>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Līgumsoda samaksa neatbrīvo Puses no turpmākas saistību izpildes pienākuma un netiek ieskaitīta zaudējumu atlīdzībā.</w:t>
      </w:r>
    </w:p>
    <w:p w:rsidR="00B31E62" w:rsidRPr="00B31E62" w:rsidRDefault="00B31E62" w:rsidP="00B31E62">
      <w:pPr>
        <w:spacing w:after="0" w:line="240" w:lineRule="auto"/>
        <w:ind w:left="567" w:right="-1050"/>
        <w:contextualSpacing/>
        <w:jc w:val="both"/>
        <w:rPr>
          <w:rFonts w:ascii="Times New Roman" w:eastAsia="Times New Roman" w:hAnsi="Times New Roman" w:cs="Times New Roman"/>
          <w:sz w:val="24"/>
          <w:szCs w:val="24"/>
          <w:lang w:eastAsia="lv-LV"/>
        </w:rPr>
      </w:pPr>
    </w:p>
    <w:p w:rsidR="00B31E62" w:rsidRPr="00B31E62" w:rsidRDefault="00B31E62" w:rsidP="00B31E62">
      <w:pPr>
        <w:numPr>
          <w:ilvl w:val="0"/>
          <w:numId w:val="3"/>
        </w:numPr>
        <w:spacing w:before="120" w:after="120" w:line="240" w:lineRule="auto"/>
        <w:ind w:right="-1050"/>
        <w:contextualSpacing/>
        <w:jc w:val="center"/>
        <w:rPr>
          <w:rFonts w:ascii="Times New Roman" w:eastAsia="Times New Roman" w:hAnsi="Times New Roman" w:cs="Times New Roman"/>
          <w:b/>
          <w:bCs/>
          <w:sz w:val="24"/>
          <w:szCs w:val="24"/>
          <w:lang w:eastAsia="lv-LV"/>
        </w:rPr>
      </w:pPr>
      <w:r w:rsidRPr="00B31E62">
        <w:rPr>
          <w:rFonts w:ascii="Times New Roman" w:eastAsia="Times New Roman" w:hAnsi="Times New Roman" w:cs="Times New Roman"/>
          <w:b/>
          <w:bCs/>
          <w:sz w:val="24"/>
          <w:szCs w:val="24"/>
          <w:lang w:eastAsia="lv-LV"/>
        </w:rPr>
        <w:t>Nepārvarama vara</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B31E62">
        <w:rPr>
          <w:rFonts w:ascii="Times New Roman" w:eastAsia="Times New Roman" w:hAnsi="Times New Roman" w:cs="Times New Roman"/>
          <w:sz w:val="24"/>
          <w:szCs w:val="24"/>
          <w:lang w:eastAsia="lv-LV"/>
        </w:rPr>
        <w:t>.</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Par nepārvaramas varas apstākli nevar tikt atzīts Izpildītāja un citu iesaistīto personu saistību neizpilde vai nesavlaicīga izpilde.</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iCs/>
          <w:sz w:val="24"/>
          <w:szCs w:val="24"/>
          <w:lang w:eastAsia="lv-LV"/>
        </w:rPr>
        <w:t xml:space="preserve">Ar rakstisku vienošanos </w:t>
      </w:r>
      <w:r w:rsidRPr="00B31E62">
        <w:rPr>
          <w:rFonts w:ascii="Times New Roman" w:eastAsia="Times New Roman" w:hAnsi="Times New Roman" w:cs="Times New Roman"/>
          <w:bCs/>
          <w:iCs/>
          <w:sz w:val="24"/>
          <w:szCs w:val="24"/>
          <w:lang w:eastAsia="lv-LV"/>
        </w:rPr>
        <w:t>Puses</w:t>
      </w:r>
      <w:r w:rsidRPr="00B31E62">
        <w:rPr>
          <w:rFonts w:ascii="Times New Roman" w:eastAsia="Times New Roman" w:hAnsi="Times New Roman" w:cs="Times New Roman"/>
          <w:iCs/>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B31E62">
        <w:rPr>
          <w:rFonts w:ascii="Times New Roman" w:eastAsia="Times New Roman" w:hAnsi="Times New Roman" w:cs="Times New Roman"/>
          <w:bCs/>
          <w:iCs/>
          <w:sz w:val="24"/>
          <w:szCs w:val="24"/>
          <w:lang w:eastAsia="lv-LV"/>
        </w:rPr>
        <w:t>Puses</w:t>
      </w:r>
      <w:r w:rsidRPr="00B31E62">
        <w:rPr>
          <w:rFonts w:ascii="Times New Roman" w:eastAsia="Times New Roman" w:hAnsi="Times New Roman" w:cs="Times New Roman"/>
          <w:b/>
          <w:bCs/>
          <w:iCs/>
          <w:sz w:val="24"/>
          <w:szCs w:val="24"/>
          <w:lang w:eastAsia="lv-LV"/>
        </w:rPr>
        <w:t xml:space="preserve"> </w:t>
      </w:r>
      <w:r w:rsidRPr="00B31E62">
        <w:rPr>
          <w:rFonts w:ascii="Times New Roman" w:eastAsia="Times New Roman" w:hAnsi="Times New Roman" w:cs="Times New Roman"/>
          <w:iCs/>
          <w:sz w:val="24"/>
          <w:szCs w:val="24"/>
          <w:lang w:eastAsia="lv-LV"/>
        </w:rPr>
        <w:t>apņemas līgumsaistību termiņu pagarināt atbilstoši tam laika posmam, kas būs vienāds ar iepriekš minēto apstākļu izraisīto kavēšanos.</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iCs/>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B31E62">
        <w:rPr>
          <w:rFonts w:ascii="Times New Roman" w:eastAsia="Times New Roman" w:hAnsi="Times New Roman" w:cs="Times New Roman"/>
          <w:bCs/>
          <w:iCs/>
          <w:sz w:val="24"/>
          <w:szCs w:val="24"/>
          <w:lang w:eastAsia="lv-LV"/>
        </w:rPr>
        <w:t>Pusei</w:t>
      </w:r>
      <w:r w:rsidRPr="00B31E62">
        <w:rPr>
          <w:rFonts w:ascii="Times New Roman" w:eastAsia="Times New Roman" w:hAnsi="Times New Roman" w:cs="Times New Roman"/>
          <w:b/>
          <w:bCs/>
          <w:iCs/>
          <w:sz w:val="24"/>
          <w:szCs w:val="24"/>
          <w:lang w:eastAsia="lv-LV"/>
        </w:rPr>
        <w:t xml:space="preserve"> </w:t>
      </w:r>
      <w:r w:rsidRPr="00B31E62">
        <w:rPr>
          <w:rFonts w:ascii="Times New Roman" w:eastAsia="Times New Roman" w:hAnsi="Times New Roman" w:cs="Times New Roman"/>
          <w:iCs/>
          <w:sz w:val="24"/>
          <w:szCs w:val="24"/>
          <w:lang w:eastAsia="lv-LV"/>
        </w:rPr>
        <w:t>ir jāatdod otrai tas, ko tā izpildījusi vai par izpildīto jāatlīdzina.</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6.3.punktam.</w:t>
      </w:r>
    </w:p>
    <w:p w:rsidR="00B31E62" w:rsidRPr="00B31E62" w:rsidRDefault="00B31E62" w:rsidP="00B31E62">
      <w:pPr>
        <w:spacing w:after="0" w:line="240" w:lineRule="auto"/>
        <w:ind w:right="-1050"/>
        <w:jc w:val="both"/>
        <w:rPr>
          <w:rFonts w:ascii="Times New Roman" w:eastAsia="Times New Roman" w:hAnsi="Times New Roman" w:cs="Times New Roman"/>
          <w:sz w:val="24"/>
          <w:szCs w:val="24"/>
        </w:rPr>
      </w:pPr>
    </w:p>
    <w:p w:rsidR="00B31E62" w:rsidRPr="00B31E62" w:rsidRDefault="00B31E62" w:rsidP="00B31E62">
      <w:pPr>
        <w:numPr>
          <w:ilvl w:val="0"/>
          <w:numId w:val="3"/>
        </w:numPr>
        <w:spacing w:before="120" w:after="120" w:line="240" w:lineRule="auto"/>
        <w:ind w:right="-1050"/>
        <w:contextualSpacing/>
        <w:jc w:val="center"/>
        <w:rPr>
          <w:rFonts w:ascii="Times New Roman" w:eastAsia="Times New Roman" w:hAnsi="Times New Roman" w:cs="Times New Roman"/>
          <w:b/>
          <w:bCs/>
          <w:sz w:val="24"/>
          <w:szCs w:val="24"/>
          <w:lang w:eastAsia="lv-LV"/>
        </w:rPr>
      </w:pPr>
      <w:r w:rsidRPr="00B31E62">
        <w:rPr>
          <w:rFonts w:ascii="Times New Roman" w:eastAsia="Times New Roman" w:hAnsi="Times New Roman" w:cs="Times New Roman"/>
          <w:b/>
          <w:bCs/>
          <w:sz w:val="24"/>
          <w:szCs w:val="24"/>
          <w:lang w:eastAsia="lv-LV"/>
        </w:rPr>
        <w:t>Strīdu izskatīšanas kārtība</w:t>
      </w:r>
    </w:p>
    <w:p w:rsidR="00B31E62" w:rsidRPr="00B31E62" w:rsidRDefault="00B31E62" w:rsidP="00B31E62">
      <w:pPr>
        <w:numPr>
          <w:ilvl w:val="1"/>
          <w:numId w:val="3"/>
        </w:numPr>
        <w:spacing w:before="120" w:after="12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 xml:space="preserve">Strīdus, kas rodas Līguma izpildes gaitā vai sakarā ar Līgumu, Puses risina savstarpēju pārrunu ceļā. Vienošanās par strīda atrisināšanu noformējama </w:t>
      </w:r>
      <w:proofErr w:type="spellStart"/>
      <w:r w:rsidRPr="00B31E62">
        <w:rPr>
          <w:rFonts w:ascii="Times New Roman" w:eastAsia="Times New Roman" w:hAnsi="Times New Roman" w:cs="Times New Roman"/>
          <w:sz w:val="24"/>
          <w:szCs w:val="24"/>
          <w:lang w:eastAsia="lv-LV"/>
        </w:rPr>
        <w:t>rakstveidā</w:t>
      </w:r>
      <w:proofErr w:type="spellEnd"/>
      <w:r w:rsidRPr="00B31E62">
        <w:rPr>
          <w:rFonts w:ascii="Times New Roman" w:eastAsia="Times New Roman" w:hAnsi="Times New Roman" w:cs="Times New Roman"/>
          <w:sz w:val="24"/>
          <w:szCs w:val="24"/>
          <w:lang w:eastAsia="lv-LV"/>
        </w:rPr>
        <w:t xml:space="preserve"> un Puses to </w:t>
      </w:r>
      <w:r w:rsidRPr="00B31E62">
        <w:rPr>
          <w:rFonts w:ascii="Times New Roman" w:eastAsia="Times New Roman" w:hAnsi="Times New Roman" w:cs="Times New Roman"/>
          <w:sz w:val="24"/>
          <w:szCs w:val="24"/>
          <w:lang w:eastAsia="lv-LV"/>
        </w:rPr>
        <w:lastRenderedPageBreak/>
        <w:t>abpusēji paraksta. Minētā vienošanās pievienojama pie Līguma. Ja vienošanās netiek panākta 30 trīsdesmit dienu laikā, tad strīdus risina tiesā Latvijas Republikas normatīvajos aktos noteiktajā kārtībā, Latvijas republikas vispārējas instances tiesā.</w:t>
      </w:r>
    </w:p>
    <w:p w:rsidR="00B31E62" w:rsidRPr="00B31E62" w:rsidRDefault="00B31E62" w:rsidP="00B31E62">
      <w:pPr>
        <w:numPr>
          <w:ilvl w:val="1"/>
          <w:numId w:val="3"/>
        </w:numPr>
        <w:spacing w:before="120" w:after="12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Jautājumos, kas nav tiešā veidā paredzēti Līgumā, Puses risina saskaņā ar spēkā esošajiem normatīvajiem aktiem.</w:t>
      </w:r>
    </w:p>
    <w:p w:rsidR="00B31E62" w:rsidRPr="00B31E62" w:rsidRDefault="00B31E62" w:rsidP="00B31E62">
      <w:pPr>
        <w:numPr>
          <w:ilvl w:val="0"/>
          <w:numId w:val="3"/>
        </w:numPr>
        <w:spacing w:before="120" w:after="120" w:line="240" w:lineRule="auto"/>
        <w:ind w:right="-1050" w:hanging="720"/>
        <w:jc w:val="center"/>
        <w:rPr>
          <w:rFonts w:ascii="Times New Roman" w:eastAsia="Times New Roman" w:hAnsi="Times New Roman" w:cs="Times New Roman"/>
          <w:b/>
          <w:bCs/>
          <w:sz w:val="24"/>
          <w:szCs w:val="24"/>
        </w:rPr>
      </w:pPr>
      <w:r w:rsidRPr="00B31E62">
        <w:rPr>
          <w:rFonts w:ascii="Times New Roman" w:eastAsia="Times New Roman" w:hAnsi="Times New Roman" w:cs="Times New Roman"/>
          <w:b/>
          <w:bCs/>
          <w:sz w:val="24"/>
          <w:szCs w:val="24"/>
        </w:rPr>
        <w:t>Citi noteikumi</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bCs/>
          <w:sz w:val="24"/>
          <w:szCs w:val="24"/>
          <w:lang w:eastAsia="lv-LV"/>
        </w:rPr>
        <w:t>Līgums ir saistošs Pasūtītājam un Izpildītājam, kā arī visām trešajām personām, kas likumīgi pārņem viņu tiesības un pienākumus.</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Ja kāds no Līguma nosacījumiem zaudē spēku normatīvo aktu grozījumu rezultātā, Līgums nezaudē spēku tā pārējos punktos un šajā gadījumā Puses piemēro Līgumu, atbilstoši spēkā esošajiem normatīvajiem aktiem.</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 xml:space="preserve">Ar Līguma prasībām atbilstošu Licenci Līguma ietvaros saprotama Licence, kas atbilst konkrētajam Licences veidam paredzētajām prasībām.  </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Līguma grozījumi veicami saskaņā ar Publisko iepirkumu likuma 61.panta noteikumiem.</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Ja kādai no Pusēm tiek mainīti rekvizīti vai Līguma 8.9. un 8.10.punktā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Informācijas apmaiņa starp Pusēm var notikt arī izmantojot e-pasta saraksti, kas kļūst par Līguma neatņemamu sastāvdaļu.</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lang w:eastAsia="lv-LV"/>
        </w:rPr>
        <w:t>Puses nav tiesīgas nodot savas tiesības un saistības, kas saistītas ar Līgumu un izriet no tā, trešajai personai.</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eastAsia="lv-LV"/>
        </w:rPr>
      </w:pPr>
      <w:r w:rsidRPr="00B31E62">
        <w:rPr>
          <w:rFonts w:ascii="Times New Roman" w:eastAsia="Times New Roman" w:hAnsi="Times New Roman" w:cs="Times New Roman"/>
          <w:sz w:val="24"/>
          <w:szCs w:val="24"/>
        </w:rPr>
        <w:t xml:space="preserve">Pasūtītāja kontaktpersona: </w:t>
      </w:r>
      <w:r w:rsidR="00745FE9" w:rsidRPr="00141D0A">
        <w:rPr>
          <w:rFonts w:ascii="Times New Roman" w:eastAsia="Times New Roman" w:hAnsi="Times New Roman" w:cs="Times New Roman"/>
          <w:sz w:val="24"/>
          <w:szCs w:val="24"/>
        </w:rPr>
        <w:t xml:space="preserve">Kārlis Bētiņš, tālrunis: </w:t>
      </w:r>
      <w:r w:rsidR="00745FE9" w:rsidRPr="00141D0A">
        <w:rPr>
          <w:rFonts w:ascii="Times New Roman" w:eastAsia="Times New Roman" w:hAnsi="Times New Roman" w:cs="Times New Roman"/>
          <w:sz w:val="24"/>
          <w:szCs w:val="24"/>
          <w:lang w:val="en-GB"/>
        </w:rPr>
        <w:t>29417489</w:t>
      </w:r>
      <w:r w:rsidR="00745FE9" w:rsidRPr="00141D0A">
        <w:rPr>
          <w:rFonts w:ascii="Times New Roman" w:eastAsia="Times New Roman" w:hAnsi="Times New Roman" w:cs="Times New Roman"/>
          <w:sz w:val="24"/>
          <w:szCs w:val="24"/>
        </w:rPr>
        <w:t xml:space="preserve">, </w:t>
      </w:r>
      <w:r w:rsidR="00745FE9" w:rsidRPr="00141D0A">
        <w:rPr>
          <w:rFonts w:ascii="Times New Roman" w:eastAsia="Times New Roman" w:hAnsi="Times New Roman" w:cs="Times New Roman"/>
          <w:sz w:val="24"/>
          <w:szCs w:val="24"/>
          <w:lang w:val="en-GB"/>
        </w:rPr>
        <w:t>67069693,</w:t>
      </w:r>
      <w:r w:rsidR="00745FE9" w:rsidRPr="00141D0A">
        <w:rPr>
          <w:rFonts w:ascii="Times New Roman" w:eastAsia="Times New Roman" w:hAnsi="Times New Roman" w:cs="Times New Roman"/>
          <w:color w:val="1F497D"/>
          <w:sz w:val="24"/>
          <w:szCs w:val="24"/>
          <w:lang w:val="en-GB"/>
        </w:rPr>
        <w:t xml:space="preserve"> </w:t>
      </w:r>
      <w:r w:rsidR="00745FE9" w:rsidRPr="00141D0A">
        <w:rPr>
          <w:rFonts w:ascii="Times New Roman" w:eastAsia="Times New Roman" w:hAnsi="Times New Roman" w:cs="Times New Roman"/>
          <w:sz w:val="24"/>
          <w:szCs w:val="24"/>
        </w:rPr>
        <w:t xml:space="preserve">e-pasts: </w:t>
      </w:r>
      <w:hyperlink r:id="rId7" w:history="1">
        <w:r w:rsidR="00745FE9" w:rsidRPr="00141D0A">
          <w:rPr>
            <w:rFonts w:ascii="Times New Roman" w:eastAsia="Times New Roman" w:hAnsi="Times New Roman" w:cs="Times New Roman"/>
            <w:color w:val="0000FF"/>
            <w:sz w:val="24"/>
            <w:szCs w:val="24"/>
            <w:u w:val="single"/>
          </w:rPr>
          <w:t>karlis.betins@stradini.lv</w:t>
        </w:r>
      </w:hyperlink>
      <w:r w:rsidR="00745FE9" w:rsidRPr="00141D0A">
        <w:rPr>
          <w:rFonts w:ascii="Times New Roman" w:eastAsia="Times New Roman" w:hAnsi="Times New Roman" w:cs="Times New Roman"/>
          <w:sz w:val="24"/>
          <w:szCs w:val="24"/>
        </w:rPr>
        <w:t>.</w:t>
      </w:r>
      <w:r w:rsidR="00745FE9">
        <w:rPr>
          <w:rFonts w:ascii="Times New Roman" w:eastAsia="Times New Roman" w:hAnsi="Times New Roman" w:cs="Times New Roman"/>
          <w:sz w:val="24"/>
          <w:szCs w:val="24"/>
        </w:rPr>
        <w:t xml:space="preserve"> </w:t>
      </w:r>
      <w:r w:rsidRPr="00B31E62">
        <w:rPr>
          <w:rFonts w:ascii="Times New Roman" w:eastAsia="Times New Roman" w:hAnsi="Times New Roman" w:cs="Times New Roman"/>
          <w:sz w:val="24"/>
          <w:szCs w:val="24"/>
        </w:rPr>
        <w:t xml:space="preserve">Pilnvarotā persona ir tiesīga pieņemt Licences un parakstīt attiecīgos Licenču pieņemšanas – nodošanas dokumentus.  </w:t>
      </w:r>
    </w:p>
    <w:p w:rsidR="00B31E62" w:rsidRPr="00B31E62" w:rsidRDefault="00B31E62" w:rsidP="00B31E62">
      <w:pPr>
        <w:numPr>
          <w:ilvl w:val="1"/>
          <w:numId w:val="3"/>
        </w:numPr>
        <w:spacing w:after="0" w:line="240" w:lineRule="auto"/>
        <w:ind w:left="567" w:right="-1050" w:hanging="567"/>
        <w:contextualSpacing/>
        <w:jc w:val="both"/>
        <w:rPr>
          <w:rFonts w:ascii="Times New Roman" w:eastAsia="Times New Roman" w:hAnsi="Times New Roman" w:cs="Times New Roman"/>
          <w:sz w:val="24"/>
          <w:szCs w:val="24"/>
          <w:lang w:val="en-GB" w:eastAsia="lv-LV"/>
        </w:rPr>
      </w:pPr>
      <w:r w:rsidRPr="00B31E62">
        <w:rPr>
          <w:rFonts w:ascii="Times New Roman" w:eastAsia="Times New Roman" w:hAnsi="Times New Roman" w:cs="Times New Roman"/>
          <w:sz w:val="24"/>
          <w:szCs w:val="24"/>
          <w:lang w:eastAsia="lv-LV"/>
        </w:rPr>
        <w:t xml:space="preserve">Piegādātāja kontaktpersona: </w:t>
      </w:r>
      <w:r w:rsidR="003B26D7">
        <w:rPr>
          <w:rFonts w:ascii="Times New Roman" w:eastAsia="Times New Roman" w:hAnsi="Times New Roman" w:cs="Times New Roman"/>
          <w:sz w:val="24"/>
          <w:szCs w:val="24"/>
          <w:lang w:eastAsia="lv-LV"/>
        </w:rPr>
        <w:t>Anrijs Grosbergs</w:t>
      </w:r>
      <w:r w:rsidRPr="00B31E62">
        <w:rPr>
          <w:rFonts w:ascii="Times New Roman" w:eastAsia="Times New Roman" w:hAnsi="Times New Roman" w:cs="Times New Roman"/>
          <w:sz w:val="24"/>
          <w:szCs w:val="24"/>
          <w:lang w:eastAsia="lv-LV"/>
        </w:rPr>
        <w:t xml:space="preserve">, tālr.: </w:t>
      </w:r>
      <w:r w:rsidR="003B26D7">
        <w:rPr>
          <w:rFonts w:ascii="Times New Roman" w:eastAsia="Times New Roman" w:hAnsi="Times New Roman" w:cs="Times New Roman"/>
          <w:sz w:val="24"/>
          <w:szCs w:val="24"/>
          <w:lang w:eastAsia="lv-LV"/>
        </w:rPr>
        <w:t>67815557</w:t>
      </w:r>
      <w:r w:rsidRPr="00B31E62">
        <w:rPr>
          <w:rFonts w:ascii="Times New Roman" w:eastAsia="Times New Roman" w:hAnsi="Times New Roman" w:cs="Times New Roman"/>
          <w:sz w:val="24"/>
          <w:szCs w:val="24"/>
          <w:lang w:eastAsia="lv-LV"/>
        </w:rPr>
        <w:t>, e-pasts:</w:t>
      </w:r>
      <w:r w:rsidRPr="00B31E62">
        <w:rPr>
          <w:rFonts w:ascii="Times New Roman" w:eastAsia="Times New Roman" w:hAnsi="Times New Roman" w:cs="Times New Roman"/>
          <w:color w:val="000000"/>
          <w:sz w:val="24"/>
          <w:szCs w:val="24"/>
          <w:lang w:eastAsia="lv-LV"/>
        </w:rPr>
        <w:t xml:space="preserve"> </w:t>
      </w:r>
      <w:r w:rsidR="003B26D7">
        <w:rPr>
          <w:rFonts w:ascii="Times New Roman" w:eastAsia="Times New Roman" w:hAnsi="Times New Roman" w:cs="Times New Roman"/>
          <w:sz w:val="24"/>
          <w:szCs w:val="24"/>
          <w:lang w:val="en-GB" w:eastAsia="lv-LV"/>
        </w:rPr>
        <w:t>ag@enmtrons.lv</w:t>
      </w:r>
      <w:r w:rsidRPr="00B31E62">
        <w:rPr>
          <w:rFonts w:ascii="Times New Roman" w:eastAsia="Times New Roman" w:hAnsi="Times New Roman" w:cs="Times New Roman"/>
          <w:sz w:val="24"/>
          <w:szCs w:val="24"/>
          <w:lang w:eastAsia="lv-LV"/>
        </w:rPr>
        <w:t>.</w:t>
      </w:r>
    </w:p>
    <w:p w:rsidR="00B31E62" w:rsidRPr="00B31E62" w:rsidRDefault="00B31E62" w:rsidP="00B31E62">
      <w:pPr>
        <w:numPr>
          <w:ilvl w:val="1"/>
          <w:numId w:val="3"/>
        </w:numPr>
        <w:spacing w:after="0" w:line="240" w:lineRule="auto"/>
        <w:ind w:left="567" w:right="-1050" w:hanging="567"/>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 xml:space="preserve">Līgums sagatavots latviešu valodā, parakstīts divos oriģinālos eksemplāros uz </w:t>
      </w:r>
      <w:r w:rsidR="00745FE9">
        <w:rPr>
          <w:rFonts w:ascii="Times New Roman" w:eastAsia="Times New Roman" w:hAnsi="Times New Roman" w:cs="Times New Roman"/>
          <w:sz w:val="24"/>
          <w:szCs w:val="24"/>
        </w:rPr>
        <w:t xml:space="preserve">4 </w:t>
      </w:r>
      <w:r w:rsidRPr="00B31E62">
        <w:rPr>
          <w:rFonts w:ascii="Times New Roman" w:eastAsia="Times New Roman" w:hAnsi="Times New Roman" w:cs="Times New Roman"/>
          <w:sz w:val="24"/>
          <w:szCs w:val="24"/>
        </w:rPr>
        <w:t>(</w:t>
      </w:r>
      <w:r w:rsidR="00745FE9">
        <w:rPr>
          <w:rFonts w:ascii="Times New Roman" w:eastAsia="Times New Roman" w:hAnsi="Times New Roman" w:cs="Times New Roman"/>
          <w:sz w:val="24"/>
          <w:szCs w:val="24"/>
        </w:rPr>
        <w:t>četrām</w:t>
      </w:r>
      <w:r w:rsidRPr="00B31E62">
        <w:rPr>
          <w:rFonts w:ascii="Times New Roman" w:eastAsia="Times New Roman" w:hAnsi="Times New Roman" w:cs="Times New Roman"/>
          <w:sz w:val="24"/>
          <w:szCs w:val="24"/>
        </w:rPr>
        <w:t xml:space="preserve">) lapām, ar </w:t>
      </w:r>
      <w:r w:rsidR="00745FE9">
        <w:rPr>
          <w:rFonts w:ascii="Times New Roman" w:eastAsia="Times New Roman" w:hAnsi="Times New Roman" w:cs="Times New Roman"/>
          <w:sz w:val="24"/>
          <w:szCs w:val="24"/>
        </w:rPr>
        <w:t>1</w:t>
      </w:r>
      <w:r w:rsidRPr="00B31E62">
        <w:rPr>
          <w:rFonts w:ascii="Times New Roman" w:eastAsia="Times New Roman" w:hAnsi="Times New Roman" w:cs="Times New Roman"/>
          <w:sz w:val="24"/>
          <w:szCs w:val="24"/>
        </w:rPr>
        <w:t xml:space="preserve"> pielikumu uz </w:t>
      </w:r>
      <w:r w:rsidR="00745FE9">
        <w:rPr>
          <w:rFonts w:ascii="Times New Roman" w:eastAsia="Times New Roman" w:hAnsi="Times New Roman" w:cs="Times New Roman"/>
          <w:sz w:val="24"/>
          <w:szCs w:val="24"/>
        </w:rPr>
        <w:t xml:space="preserve">vienas </w:t>
      </w:r>
      <w:r w:rsidRPr="00B31E62">
        <w:rPr>
          <w:rFonts w:ascii="Times New Roman" w:eastAsia="Times New Roman" w:hAnsi="Times New Roman" w:cs="Times New Roman"/>
          <w:sz w:val="24"/>
          <w:szCs w:val="24"/>
        </w:rPr>
        <w:t>lapas, abi eksemplāri ir ar vienādu juridisko spēku. Viens no Līguma eksemplāriem atrodas pie Pasūtītāja, bet otrs – pie Piegādātāja.</w:t>
      </w:r>
    </w:p>
    <w:p w:rsidR="00B31E62" w:rsidRPr="00B31E62" w:rsidRDefault="00B31E62" w:rsidP="00B31E62">
      <w:pPr>
        <w:spacing w:after="0" w:line="240" w:lineRule="auto"/>
        <w:jc w:val="both"/>
        <w:rPr>
          <w:rFonts w:ascii="Times New Roman" w:eastAsia="Times New Roman" w:hAnsi="Times New Roman" w:cs="Times New Roman"/>
          <w:sz w:val="24"/>
          <w:szCs w:val="24"/>
        </w:rPr>
      </w:pPr>
    </w:p>
    <w:p w:rsidR="00B31E62" w:rsidRPr="00B31E62" w:rsidRDefault="00B31E62" w:rsidP="00B31E62">
      <w:pPr>
        <w:numPr>
          <w:ilvl w:val="0"/>
          <w:numId w:val="3"/>
        </w:numPr>
        <w:spacing w:before="120" w:after="120" w:line="240" w:lineRule="auto"/>
        <w:ind w:hanging="720"/>
        <w:jc w:val="center"/>
        <w:rPr>
          <w:rFonts w:ascii="Times New Roman" w:eastAsia="Times New Roman" w:hAnsi="Times New Roman" w:cs="Times New Roman"/>
          <w:b/>
          <w:bCs/>
          <w:sz w:val="24"/>
          <w:szCs w:val="24"/>
        </w:rPr>
      </w:pPr>
      <w:r w:rsidRPr="00B31E62">
        <w:rPr>
          <w:rFonts w:ascii="Times New Roman" w:eastAsia="Times New Roman" w:hAnsi="Times New Roman" w:cs="Times New Roman"/>
          <w:b/>
          <w:bCs/>
          <w:sz w:val="24"/>
          <w:szCs w:val="24"/>
        </w:rPr>
        <w:t>Pušu juridiskās adreses un rekvizīti:</w:t>
      </w:r>
    </w:p>
    <w:tbl>
      <w:tblPr>
        <w:tblW w:w="8582" w:type="dxa"/>
        <w:tblLook w:val="01E0" w:firstRow="1" w:lastRow="1" w:firstColumn="1" w:lastColumn="1" w:noHBand="0" w:noVBand="0"/>
      </w:tblPr>
      <w:tblGrid>
        <w:gridCol w:w="4292"/>
        <w:gridCol w:w="4290"/>
      </w:tblGrid>
      <w:tr w:rsidR="00B31E62" w:rsidRPr="00B31E62" w:rsidTr="008D7CEF">
        <w:trPr>
          <w:trHeight w:val="80"/>
        </w:trPr>
        <w:tc>
          <w:tcPr>
            <w:tcW w:w="4291" w:type="dxa"/>
            <w:shd w:val="clear" w:color="auto" w:fill="auto"/>
          </w:tcPr>
          <w:p w:rsidR="00B31E62" w:rsidRPr="00B31E62" w:rsidRDefault="00B31E62" w:rsidP="00B31E62">
            <w:pPr>
              <w:spacing w:after="0" w:line="240" w:lineRule="auto"/>
              <w:jc w:val="both"/>
              <w:rPr>
                <w:rFonts w:ascii="Times New Roman" w:eastAsia="Times New Roman" w:hAnsi="Times New Roman" w:cs="Times New Roman"/>
                <w:b/>
                <w:sz w:val="24"/>
                <w:szCs w:val="24"/>
                <w:u w:val="single"/>
              </w:rPr>
            </w:pPr>
            <w:r w:rsidRPr="00B31E62">
              <w:rPr>
                <w:rFonts w:ascii="Times New Roman" w:eastAsia="Times New Roman" w:hAnsi="Times New Roman" w:cs="Times New Roman"/>
                <w:b/>
                <w:sz w:val="24"/>
                <w:szCs w:val="24"/>
                <w:u w:val="single"/>
              </w:rPr>
              <w:t>Pasūtītājs:</w:t>
            </w:r>
          </w:p>
          <w:p w:rsidR="00B31E62" w:rsidRPr="00B31E62" w:rsidRDefault="00B31E62" w:rsidP="00B31E62">
            <w:pPr>
              <w:spacing w:after="0" w:line="240" w:lineRule="auto"/>
              <w:jc w:val="both"/>
              <w:rPr>
                <w:rFonts w:ascii="Times New Roman" w:eastAsia="Times New Roman" w:hAnsi="Times New Roman" w:cs="Times New Roman"/>
                <w:b/>
                <w:sz w:val="24"/>
                <w:szCs w:val="24"/>
              </w:rPr>
            </w:pPr>
            <w:r w:rsidRPr="00B31E62">
              <w:rPr>
                <w:rFonts w:ascii="Times New Roman" w:eastAsia="Times New Roman" w:hAnsi="Times New Roman" w:cs="Times New Roman"/>
                <w:b/>
                <w:sz w:val="24"/>
                <w:szCs w:val="24"/>
              </w:rPr>
              <w:t>VSIA “Paula Stradiņa klīniskās</w:t>
            </w:r>
          </w:p>
          <w:p w:rsidR="00B31E62" w:rsidRPr="00B31E62" w:rsidRDefault="00B31E62" w:rsidP="00B31E62">
            <w:pPr>
              <w:spacing w:after="0" w:line="240" w:lineRule="auto"/>
              <w:jc w:val="both"/>
              <w:rPr>
                <w:rFonts w:ascii="Times New Roman" w:eastAsia="Times New Roman" w:hAnsi="Times New Roman" w:cs="Times New Roman"/>
                <w:b/>
                <w:sz w:val="24"/>
                <w:szCs w:val="24"/>
              </w:rPr>
            </w:pPr>
            <w:r w:rsidRPr="00B31E62">
              <w:rPr>
                <w:rFonts w:ascii="Times New Roman" w:eastAsia="Times New Roman" w:hAnsi="Times New Roman" w:cs="Times New Roman"/>
                <w:b/>
                <w:sz w:val="24"/>
                <w:szCs w:val="24"/>
              </w:rPr>
              <w:t>universitātes slimnīca”</w:t>
            </w:r>
          </w:p>
          <w:p w:rsidR="00B31E62" w:rsidRPr="00B31E62" w:rsidRDefault="00B31E62" w:rsidP="00B31E62">
            <w:pPr>
              <w:spacing w:after="0" w:line="240" w:lineRule="auto"/>
              <w:jc w:val="both"/>
              <w:rPr>
                <w:rFonts w:ascii="Times New Roman" w:eastAsia="Times New Roman" w:hAnsi="Times New Roman" w:cs="Times New Roman"/>
                <w:sz w:val="24"/>
                <w:szCs w:val="24"/>
              </w:rPr>
            </w:pPr>
            <w:proofErr w:type="spellStart"/>
            <w:r w:rsidRPr="00B31E62">
              <w:rPr>
                <w:rFonts w:ascii="Times New Roman" w:eastAsia="Times New Roman" w:hAnsi="Times New Roman" w:cs="Times New Roman"/>
                <w:sz w:val="24"/>
                <w:szCs w:val="24"/>
              </w:rPr>
              <w:t>Reģ</w:t>
            </w:r>
            <w:proofErr w:type="spellEnd"/>
            <w:r w:rsidRPr="00B31E62">
              <w:rPr>
                <w:rFonts w:ascii="Times New Roman" w:eastAsia="Times New Roman" w:hAnsi="Times New Roman" w:cs="Times New Roman"/>
                <w:sz w:val="24"/>
                <w:szCs w:val="24"/>
              </w:rPr>
              <w:t xml:space="preserve">. Nr. </w:t>
            </w:r>
            <w:r w:rsidRPr="00B31E62">
              <w:rPr>
                <w:rFonts w:ascii="Times New Roman" w:eastAsia="Times New Roman" w:hAnsi="Times New Roman" w:cs="Times New Roman"/>
                <w:sz w:val="24"/>
                <w:szCs w:val="24"/>
                <w:lang w:val="en-GB"/>
              </w:rPr>
              <w:t>40003457109</w:t>
            </w:r>
          </w:p>
          <w:p w:rsidR="00B31E62" w:rsidRPr="00B31E62" w:rsidRDefault="00B31E62" w:rsidP="00B31E62">
            <w:pPr>
              <w:spacing w:after="0" w:line="240" w:lineRule="auto"/>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Pilsoņu iela 13, Rīga, LV - 1002</w:t>
            </w:r>
          </w:p>
          <w:p w:rsidR="00B31E62" w:rsidRPr="00B31E62" w:rsidRDefault="00B31E62" w:rsidP="00B31E62">
            <w:pPr>
              <w:spacing w:after="0" w:line="240" w:lineRule="auto"/>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Konta Nr.LV93UNLA0003029467144</w:t>
            </w:r>
          </w:p>
          <w:p w:rsidR="00B31E62" w:rsidRPr="00B31E62" w:rsidRDefault="00B31E62" w:rsidP="00B31E62">
            <w:pPr>
              <w:spacing w:after="0" w:line="240" w:lineRule="auto"/>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 xml:space="preserve">Banka: AS “SEB banka” </w:t>
            </w:r>
          </w:p>
          <w:p w:rsidR="00B31E62" w:rsidRPr="00B31E62" w:rsidRDefault="00B31E62" w:rsidP="00B31E62">
            <w:pPr>
              <w:spacing w:after="0" w:line="240" w:lineRule="auto"/>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Kods: UNLALV2X</w:t>
            </w:r>
          </w:p>
          <w:p w:rsidR="00B31E62" w:rsidRPr="00B31E62" w:rsidRDefault="00B31E62" w:rsidP="00B31E62">
            <w:pPr>
              <w:spacing w:after="0" w:line="240" w:lineRule="auto"/>
              <w:jc w:val="both"/>
              <w:rPr>
                <w:rFonts w:ascii="Times New Roman" w:eastAsia="Times New Roman" w:hAnsi="Times New Roman" w:cs="Times New Roman"/>
                <w:sz w:val="24"/>
                <w:szCs w:val="24"/>
              </w:rPr>
            </w:pPr>
          </w:p>
          <w:p w:rsidR="00B31E62" w:rsidRPr="00B31E62" w:rsidRDefault="00B31E62" w:rsidP="00B31E62">
            <w:pPr>
              <w:spacing w:after="0" w:line="240" w:lineRule="auto"/>
              <w:jc w:val="both"/>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_________________________</w:t>
            </w:r>
          </w:p>
          <w:p w:rsidR="00B31E62" w:rsidRPr="00B31E62" w:rsidRDefault="000D2802" w:rsidP="00B31E6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B31E62" w:rsidRPr="00B31E62" w:rsidRDefault="00B31E62" w:rsidP="00B31E62">
            <w:pPr>
              <w:spacing w:after="0" w:line="240" w:lineRule="auto"/>
              <w:jc w:val="both"/>
              <w:rPr>
                <w:rFonts w:ascii="Times New Roman" w:eastAsia="Times New Roman" w:hAnsi="Times New Roman" w:cs="Times New Roman"/>
                <w:b/>
                <w:sz w:val="24"/>
                <w:szCs w:val="24"/>
              </w:rPr>
            </w:pPr>
          </w:p>
        </w:tc>
        <w:tc>
          <w:tcPr>
            <w:tcW w:w="4290" w:type="dxa"/>
            <w:shd w:val="clear" w:color="auto" w:fill="auto"/>
          </w:tcPr>
          <w:p w:rsidR="00B31E62" w:rsidRPr="00B31E62" w:rsidRDefault="00B31E62" w:rsidP="00B31E62">
            <w:pPr>
              <w:spacing w:after="0" w:line="240" w:lineRule="auto"/>
              <w:rPr>
                <w:rFonts w:ascii="Times New Roman" w:eastAsia="Times New Roman" w:hAnsi="Times New Roman" w:cs="Times New Roman"/>
                <w:b/>
                <w:sz w:val="24"/>
                <w:szCs w:val="24"/>
              </w:rPr>
            </w:pPr>
            <w:r w:rsidRPr="00B31E62">
              <w:rPr>
                <w:rFonts w:ascii="Times New Roman" w:eastAsia="Times New Roman" w:hAnsi="Times New Roman" w:cs="Times New Roman"/>
                <w:b/>
                <w:sz w:val="24"/>
                <w:szCs w:val="24"/>
                <w:u w:val="single"/>
              </w:rPr>
              <w:t>Piegādātājs:</w:t>
            </w:r>
          </w:p>
          <w:p w:rsidR="000D2802" w:rsidRPr="000571FA" w:rsidRDefault="000D2802" w:rsidP="000D2802">
            <w:pPr>
              <w:spacing w:after="0" w:line="240" w:lineRule="auto"/>
              <w:ind w:right="-1"/>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SIA “ENTRONS”</w:t>
            </w:r>
          </w:p>
          <w:p w:rsidR="000D2802" w:rsidRPr="000571FA" w:rsidRDefault="000D2802" w:rsidP="000D2802">
            <w:pPr>
              <w:spacing w:after="0" w:line="240" w:lineRule="auto"/>
              <w:ind w:right="-1"/>
              <w:rPr>
                <w:rFonts w:ascii="Times New Roman" w:eastAsia="Times New Roman" w:hAnsi="Times New Roman" w:cs="Times New Roman"/>
                <w:color w:val="00000A"/>
                <w:sz w:val="24"/>
                <w:szCs w:val="24"/>
              </w:rPr>
            </w:pPr>
            <w:proofErr w:type="spellStart"/>
            <w:r w:rsidRPr="000571FA">
              <w:rPr>
                <w:rFonts w:ascii="Times New Roman" w:eastAsia="Times New Roman" w:hAnsi="Times New Roman" w:cs="Times New Roman"/>
                <w:color w:val="00000A"/>
                <w:sz w:val="24"/>
                <w:szCs w:val="24"/>
              </w:rPr>
              <w:t>Reģ</w:t>
            </w:r>
            <w:proofErr w:type="spellEnd"/>
            <w:r w:rsidRPr="000571FA">
              <w:rPr>
                <w:rFonts w:ascii="Times New Roman" w:eastAsia="Times New Roman" w:hAnsi="Times New Roman" w:cs="Times New Roman"/>
                <w:color w:val="00000A"/>
                <w:sz w:val="24"/>
                <w:szCs w:val="24"/>
              </w:rPr>
              <w:t xml:space="preserve">. Nr.: </w:t>
            </w:r>
            <w:r>
              <w:rPr>
                <w:rFonts w:ascii="Times New Roman" w:eastAsia="Times New Roman" w:hAnsi="Times New Roman" w:cs="Times New Roman"/>
                <w:color w:val="00000A"/>
                <w:sz w:val="24"/>
                <w:szCs w:val="24"/>
              </w:rPr>
              <w:t>40103770356</w:t>
            </w:r>
            <w:r w:rsidRPr="000571FA">
              <w:rPr>
                <w:rFonts w:ascii="Times New Roman" w:eastAsia="Times New Roman" w:hAnsi="Times New Roman" w:cs="Times New Roman"/>
                <w:color w:val="00000A"/>
                <w:sz w:val="24"/>
                <w:szCs w:val="24"/>
              </w:rPr>
              <w:t>,</w:t>
            </w:r>
          </w:p>
          <w:p w:rsidR="000D2802" w:rsidRPr="000571FA" w:rsidRDefault="000D2802" w:rsidP="000D2802">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Kalnciema iela 10, Rīga, LV - 1048</w:t>
            </w:r>
            <w:r w:rsidRPr="000571FA">
              <w:rPr>
                <w:rFonts w:ascii="Times New Roman" w:eastAsia="Times New Roman" w:hAnsi="Times New Roman" w:cs="Times New Roman"/>
                <w:color w:val="00000A"/>
                <w:sz w:val="24"/>
                <w:szCs w:val="24"/>
              </w:rPr>
              <w:t>,</w:t>
            </w:r>
          </w:p>
          <w:p w:rsidR="000D2802" w:rsidRPr="000571FA" w:rsidRDefault="000D2802" w:rsidP="000D2802">
            <w:pPr>
              <w:spacing w:after="0" w:line="240" w:lineRule="auto"/>
              <w:ind w:right="-1"/>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Konta Nr.: </w:t>
            </w:r>
            <w:r>
              <w:rPr>
                <w:rFonts w:ascii="Times New Roman" w:eastAsia="Times New Roman" w:hAnsi="Times New Roman" w:cs="Times New Roman"/>
                <w:color w:val="00000A"/>
                <w:sz w:val="24"/>
                <w:szCs w:val="24"/>
              </w:rPr>
              <w:t>LV52RIKO0002930168476</w:t>
            </w:r>
          </w:p>
          <w:p w:rsidR="000D2802" w:rsidRPr="000571FA" w:rsidRDefault="000D2802" w:rsidP="000D2802">
            <w:pPr>
              <w:spacing w:after="0" w:line="240" w:lineRule="auto"/>
              <w:ind w:right="-1"/>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Banka: </w:t>
            </w:r>
            <w:r>
              <w:rPr>
                <w:rFonts w:ascii="Times New Roman" w:eastAsia="Times New Roman" w:hAnsi="Times New Roman" w:cs="Times New Roman"/>
                <w:color w:val="00000A"/>
                <w:sz w:val="24"/>
                <w:szCs w:val="24"/>
              </w:rPr>
              <w:t xml:space="preserve">AS </w:t>
            </w:r>
            <w:proofErr w:type="spellStart"/>
            <w:r>
              <w:rPr>
                <w:rFonts w:ascii="Times New Roman" w:eastAsia="Times New Roman" w:hAnsi="Times New Roman" w:cs="Times New Roman"/>
                <w:color w:val="00000A"/>
                <w:sz w:val="24"/>
                <w:szCs w:val="24"/>
              </w:rPr>
              <w:t>DnB</w:t>
            </w:r>
            <w:proofErr w:type="spellEnd"/>
            <w:r>
              <w:rPr>
                <w:rFonts w:ascii="Times New Roman" w:eastAsia="Times New Roman" w:hAnsi="Times New Roman" w:cs="Times New Roman"/>
                <w:color w:val="00000A"/>
                <w:sz w:val="24"/>
                <w:szCs w:val="24"/>
              </w:rPr>
              <w:t xml:space="preserve"> Banka</w:t>
            </w:r>
          </w:p>
          <w:p w:rsidR="00B31E62" w:rsidRPr="00B31E62" w:rsidRDefault="000D2802" w:rsidP="000D2802">
            <w:pPr>
              <w:spacing w:after="0" w:line="240" w:lineRule="auto"/>
              <w:rPr>
                <w:rFonts w:ascii="Times New Roman" w:eastAsia="Times New Roman" w:hAnsi="Times New Roman" w:cs="Times New Roman"/>
                <w:sz w:val="24"/>
                <w:szCs w:val="24"/>
              </w:rPr>
            </w:pPr>
            <w:r w:rsidRPr="000571FA">
              <w:rPr>
                <w:rFonts w:ascii="Times New Roman" w:eastAsia="Times New Roman" w:hAnsi="Times New Roman" w:cs="Times New Roman"/>
                <w:color w:val="00000A"/>
                <w:sz w:val="24"/>
                <w:szCs w:val="24"/>
              </w:rPr>
              <w:t xml:space="preserve">Kods: </w:t>
            </w:r>
            <w:r>
              <w:rPr>
                <w:rFonts w:ascii="Times New Roman" w:eastAsia="Times New Roman" w:hAnsi="Times New Roman" w:cs="Times New Roman"/>
                <w:color w:val="00000A"/>
                <w:sz w:val="24"/>
                <w:szCs w:val="24"/>
              </w:rPr>
              <w:t>RIKOLV22</w:t>
            </w:r>
          </w:p>
          <w:p w:rsidR="00B31E62" w:rsidRDefault="00B31E62" w:rsidP="00B31E62">
            <w:pPr>
              <w:spacing w:after="0" w:line="240" w:lineRule="auto"/>
              <w:rPr>
                <w:rFonts w:ascii="Times New Roman" w:eastAsia="Times New Roman" w:hAnsi="Times New Roman" w:cs="Times New Roman"/>
                <w:sz w:val="24"/>
                <w:szCs w:val="24"/>
              </w:rPr>
            </w:pPr>
          </w:p>
          <w:p w:rsidR="000D2802" w:rsidRPr="00B31E62" w:rsidRDefault="000D2802" w:rsidP="00B31E62">
            <w:pPr>
              <w:spacing w:after="0" w:line="240" w:lineRule="auto"/>
              <w:rPr>
                <w:rFonts w:ascii="Times New Roman" w:eastAsia="Times New Roman" w:hAnsi="Times New Roman" w:cs="Times New Roman"/>
                <w:sz w:val="24"/>
                <w:szCs w:val="24"/>
              </w:rPr>
            </w:pPr>
          </w:p>
          <w:p w:rsidR="00B31E62" w:rsidRPr="00B31E62" w:rsidRDefault="00B31E62" w:rsidP="00B31E62">
            <w:pPr>
              <w:spacing w:after="0" w:line="240" w:lineRule="auto"/>
              <w:rPr>
                <w:rFonts w:ascii="Times New Roman" w:eastAsia="Times New Roman" w:hAnsi="Times New Roman" w:cs="Times New Roman"/>
                <w:sz w:val="24"/>
                <w:szCs w:val="24"/>
              </w:rPr>
            </w:pPr>
            <w:r w:rsidRPr="00B31E62">
              <w:rPr>
                <w:rFonts w:ascii="Times New Roman" w:eastAsia="Times New Roman" w:hAnsi="Times New Roman" w:cs="Times New Roman"/>
                <w:sz w:val="24"/>
                <w:szCs w:val="24"/>
              </w:rPr>
              <w:t>____________________________</w:t>
            </w:r>
          </w:p>
          <w:p w:rsidR="00B31E62" w:rsidRPr="00B31E62" w:rsidRDefault="003B26D7" w:rsidP="00B31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A.Grosbergs</w:t>
            </w:r>
            <w:bookmarkStart w:id="0" w:name="_GoBack"/>
            <w:bookmarkEnd w:id="0"/>
          </w:p>
        </w:tc>
      </w:tr>
    </w:tbl>
    <w:p w:rsidR="00493E93" w:rsidRDefault="00493E93"/>
    <w:sectPr w:rsidR="00493E93" w:rsidSect="00745FE9">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CEE" w:rsidRDefault="00295CEE" w:rsidP="00745FE9">
      <w:pPr>
        <w:spacing w:after="0" w:line="240" w:lineRule="auto"/>
      </w:pPr>
      <w:r>
        <w:separator/>
      </w:r>
    </w:p>
  </w:endnote>
  <w:endnote w:type="continuationSeparator" w:id="0">
    <w:p w:rsidR="00295CEE" w:rsidRDefault="00295CEE" w:rsidP="0074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43058"/>
      <w:docPartObj>
        <w:docPartGallery w:val="Page Numbers (Bottom of Page)"/>
        <w:docPartUnique/>
      </w:docPartObj>
    </w:sdtPr>
    <w:sdtEndPr>
      <w:rPr>
        <w:noProof/>
      </w:rPr>
    </w:sdtEndPr>
    <w:sdtContent>
      <w:p w:rsidR="00745FE9" w:rsidRDefault="00745FE9">
        <w:pPr>
          <w:pStyle w:val="Footer"/>
          <w:jc w:val="center"/>
        </w:pPr>
        <w:r>
          <w:fldChar w:fldCharType="begin"/>
        </w:r>
        <w:r>
          <w:instrText xml:space="preserve"> PAGE   \* MERGEFORMAT </w:instrText>
        </w:r>
        <w:r>
          <w:fldChar w:fldCharType="separate"/>
        </w:r>
        <w:r w:rsidR="003B26D7">
          <w:rPr>
            <w:noProof/>
          </w:rPr>
          <w:t>4</w:t>
        </w:r>
        <w:r>
          <w:rPr>
            <w:noProof/>
          </w:rPr>
          <w:fldChar w:fldCharType="end"/>
        </w:r>
      </w:p>
    </w:sdtContent>
  </w:sdt>
  <w:p w:rsidR="00745FE9" w:rsidRDefault="0074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CEE" w:rsidRDefault="00295CEE" w:rsidP="00745FE9">
      <w:pPr>
        <w:spacing w:after="0" w:line="240" w:lineRule="auto"/>
      </w:pPr>
      <w:r>
        <w:separator/>
      </w:r>
    </w:p>
  </w:footnote>
  <w:footnote w:type="continuationSeparator" w:id="0">
    <w:p w:rsidR="00295CEE" w:rsidRDefault="00295CEE" w:rsidP="00745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62"/>
    <w:rsid w:val="000D2802"/>
    <w:rsid w:val="001625EE"/>
    <w:rsid w:val="00295CEE"/>
    <w:rsid w:val="003B26D7"/>
    <w:rsid w:val="00493E93"/>
    <w:rsid w:val="004A04AE"/>
    <w:rsid w:val="006056E8"/>
    <w:rsid w:val="00726084"/>
    <w:rsid w:val="00745FE9"/>
    <w:rsid w:val="007D5489"/>
    <w:rsid w:val="008D160E"/>
    <w:rsid w:val="00B31E62"/>
    <w:rsid w:val="00D274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5484"/>
  <w15:chartTrackingRefBased/>
  <w15:docId w15:val="{05B89E33-CEB5-4F03-8F5A-9435468D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F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5FE9"/>
  </w:style>
  <w:style w:type="paragraph" w:styleId="Footer">
    <w:name w:val="footer"/>
    <w:basedOn w:val="Normal"/>
    <w:link w:val="FooterChar"/>
    <w:uiPriority w:val="99"/>
    <w:unhideWhenUsed/>
    <w:rsid w:val="00745F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lis.bet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7926</Words>
  <Characters>4519</Characters>
  <Application>Microsoft Office Word</Application>
  <DocSecurity>0</DocSecurity>
  <Lines>37</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10</cp:revision>
  <dcterms:created xsi:type="dcterms:W3CDTF">2017-03-24T07:30:00Z</dcterms:created>
  <dcterms:modified xsi:type="dcterms:W3CDTF">2017-03-29T06:53:00Z</dcterms:modified>
</cp:coreProperties>
</file>