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92" w:rsidRDefault="000D4CCA">
      <w:pPr>
        <w:jc w:val="center"/>
        <w:rPr>
          <w:b/>
          <w:caps/>
          <w:lang w:val="lv-LV"/>
        </w:rPr>
      </w:pPr>
      <w:r>
        <w:rPr>
          <w:b/>
          <w:caps/>
          <w:lang w:val="lv-LV"/>
        </w:rPr>
        <w:t>līgums</w:t>
      </w:r>
    </w:p>
    <w:p w:rsidR="00773E92" w:rsidRDefault="000D4CCA">
      <w:pPr>
        <w:jc w:val="center"/>
        <w:rPr>
          <w:lang w:val="lv-LV"/>
        </w:rPr>
      </w:pPr>
      <w:r>
        <w:rPr>
          <w:lang w:val="lv-LV"/>
        </w:rPr>
        <w:t xml:space="preserve">Par datortīkla perimetra aizsardzības iekārtu licenču </w:t>
      </w:r>
    </w:p>
    <w:p w:rsidR="00773E92" w:rsidRDefault="000D4CCA">
      <w:pPr>
        <w:jc w:val="center"/>
        <w:rPr>
          <w:lang w:val="lv-LV"/>
        </w:rPr>
      </w:pPr>
      <w:r>
        <w:rPr>
          <w:lang w:val="lv-LV"/>
        </w:rPr>
        <w:t>atjaunošanu un paplašināšanu</w:t>
      </w:r>
    </w:p>
    <w:p w:rsidR="00773E92" w:rsidRDefault="000D4CCA">
      <w:pPr>
        <w:jc w:val="center"/>
        <w:rPr>
          <w:lang w:val="lv-LV"/>
        </w:rPr>
      </w:pPr>
      <w:r>
        <w:rPr>
          <w:lang w:val="lv-LV"/>
        </w:rPr>
        <w:t>Nr.____________________________</w:t>
      </w:r>
    </w:p>
    <w:p w:rsidR="00773E92" w:rsidRDefault="00773E92">
      <w:pPr>
        <w:jc w:val="center"/>
        <w:rPr>
          <w:lang w:val="lv-LV"/>
        </w:rPr>
      </w:pPr>
    </w:p>
    <w:p w:rsidR="00773E92" w:rsidRDefault="000D4CCA">
      <w:pPr>
        <w:jc w:val="both"/>
        <w:rPr>
          <w:lang w:val="lv-LV"/>
        </w:rPr>
      </w:pPr>
      <w:r>
        <w:rPr>
          <w:lang w:val="lv-LV"/>
        </w:rPr>
        <w:t xml:space="preserve">Rīga, </w:t>
      </w:r>
      <w:r>
        <w:rPr>
          <w:lang w:val="lv-LV"/>
        </w:rPr>
        <w:tab/>
      </w:r>
      <w:r>
        <w:rPr>
          <w:lang w:val="lv-LV"/>
        </w:rPr>
        <w:tab/>
      </w:r>
      <w:r>
        <w:rPr>
          <w:lang w:val="lv-LV"/>
        </w:rPr>
        <w:tab/>
      </w:r>
      <w:r>
        <w:rPr>
          <w:lang w:val="lv-LV"/>
        </w:rPr>
        <w:tab/>
      </w:r>
      <w:r>
        <w:rPr>
          <w:lang w:val="lv-LV"/>
        </w:rPr>
        <w:tab/>
      </w:r>
      <w:r>
        <w:rPr>
          <w:lang w:val="lv-LV"/>
        </w:rPr>
        <w:tab/>
      </w:r>
      <w:r>
        <w:rPr>
          <w:lang w:val="lv-LV"/>
        </w:rPr>
        <w:tab/>
        <w:t xml:space="preserve">              2016.gada _________________</w:t>
      </w:r>
    </w:p>
    <w:p w:rsidR="00773E92" w:rsidRDefault="00773E92">
      <w:pPr>
        <w:jc w:val="both"/>
        <w:rPr>
          <w:b/>
          <w:lang w:val="lv-LV"/>
        </w:rPr>
      </w:pPr>
    </w:p>
    <w:p w:rsidR="00773E92" w:rsidRDefault="000D4CCA">
      <w:pPr>
        <w:jc w:val="both"/>
        <w:rPr>
          <w:lang w:val="lv-LV"/>
        </w:rPr>
      </w:pPr>
      <w:r>
        <w:rPr>
          <w:b/>
          <w:bCs/>
          <w:lang w:val="lv-LV"/>
        </w:rPr>
        <w:t>VSIA „Paula Stradiņa klīniskā universitātes slimnīca”</w:t>
      </w:r>
      <w:r>
        <w:rPr>
          <w:lang w:val="lv-LV"/>
        </w:rPr>
        <w:t>, Pilsoņu ielā 13, Rīgā, LV-1002, reģ.Nr.40003457109, kuru, saskaņā ar statūtiem, pārstāv valdes locekļi Normunds Štāls un Elita Buša (turpmāk – Pasūtītājs) no vienas puses, un</w:t>
      </w:r>
    </w:p>
    <w:p w:rsidR="00773E92" w:rsidRDefault="000D4CCA">
      <w:pPr>
        <w:jc w:val="both"/>
      </w:pPr>
      <w:r>
        <w:rPr>
          <w:b/>
          <w:lang w:val="lv-LV"/>
        </w:rPr>
        <w:t>SIA “</w:t>
      </w:r>
      <w:r>
        <w:rPr>
          <w:rFonts w:eastAsia="Calibri"/>
          <w:b/>
          <w:bCs/>
          <w:lang w:val="lv-LV"/>
        </w:rPr>
        <w:t>ENTRONS”</w:t>
      </w:r>
      <w:r>
        <w:rPr>
          <w:rFonts w:eastAsia="Calibri"/>
          <w:szCs w:val="22"/>
          <w:lang w:val="lv-LV"/>
        </w:rPr>
        <w:t xml:space="preserve">, reģistrācijas Nr. </w:t>
      </w:r>
      <w:r>
        <w:rPr>
          <w:rFonts w:eastAsia="Calibri"/>
          <w:lang w:val="lv-LV"/>
        </w:rPr>
        <w:t>40103770356</w:t>
      </w:r>
      <w:r>
        <w:rPr>
          <w:rFonts w:eastAsia="Calibri"/>
          <w:szCs w:val="22"/>
          <w:lang w:val="lv-LV"/>
        </w:rPr>
        <w:t>, juridiskā adrese:</w:t>
      </w:r>
      <w:r>
        <w:rPr>
          <w:rFonts w:ascii="Helvetica" w:eastAsia="Calibri" w:hAnsi="Helvetica"/>
          <w:color w:val="444444"/>
          <w:sz w:val="20"/>
          <w:szCs w:val="20"/>
          <w:lang w:val="lv-LV"/>
        </w:rPr>
        <w:t xml:space="preserve"> </w:t>
      </w:r>
      <w:r>
        <w:rPr>
          <w:rFonts w:eastAsia="Calibri"/>
          <w:lang w:val="lv-LV"/>
        </w:rPr>
        <w:t>Kalnciema iela 10, Rīga, LV - 1048, kuru uz statūtu pamata pārstāv tās valdes loceklis Anrijs Grosbergs</w:t>
      </w:r>
      <w:r>
        <w:rPr>
          <w:lang w:val="lv-LV"/>
        </w:rPr>
        <w:t xml:space="preserve"> (turpmāk - Piegādātājs) no otras puses (abi kopā – Puses), pamatojoties uz iepirkuma „Datortīkla perimetra aizsardzības iekārtu licenču atjaunošana un paplašināšana” (ID Nr. PSKUS 2016/15), rezultātiem un, saskaņā ar Piegādātāja iepirkumā iesniegto piedāvājumu, noslēdz šādu līgumu (turpmāk – Līgums):</w:t>
      </w:r>
    </w:p>
    <w:p w:rsidR="00773E92" w:rsidRDefault="000D4CCA">
      <w:pPr>
        <w:numPr>
          <w:ilvl w:val="0"/>
          <w:numId w:val="2"/>
        </w:numPr>
        <w:spacing w:before="120" w:after="120"/>
        <w:ind w:hanging="720"/>
        <w:jc w:val="center"/>
        <w:rPr>
          <w:b/>
          <w:bCs/>
          <w:lang w:val="lv-LV"/>
        </w:rPr>
      </w:pPr>
      <w:r>
        <w:rPr>
          <w:b/>
          <w:bCs/>
          <w:lang w:val="lv-LV"/>
        </w:rPr>
        <w:t>Līguma priekšmets</w:t>
      </w:r>
    </w:p>
    <w:p w:rsidR="00773E92" w:rsidRDefault="000D4CCA">
      <w:pPr>
        <w:pStyle w:val="ListParagraph"/>
        <w:numPr>
          <w:ilvl w:val="1"/>
          <w:numId w:val="2"/>
        </w:numPr>
        <w:ind w:hanging="562"/>
        <w:jc w:val="both"/>
        <w:rPr>
          <w:lang w:val="lv-LV"/>
        </w:rPr>
      </w:pPr>
      <w:r>
        <w:rPr>
          <w:lang w:val="lv-LV"/>
        </w:rPr>
        <w:t>Atbilstoši šī Līguma noteikumiem, Piegādātājs piegādā un Pasūtītājs pieņem datortīkla perimetra aizsardzības iekārtu licences (turpmāk – Licences). Visas piedāvātās Licences ir paredzētas lietošanai Eiropas tirgū. Licenču apraksts, skaits un izmaksas pievienotas Līguma pielikumā.</w:t>
      </w:r>
    </w:p>
    <w:p w:rsidR="00773E92" w:rsidRDefault="000D4CCA">
      <w:pPr>
        <w:pStyle w:val="ListParagraph"/>
        <w:numPr>
          <w:ilvl w:val="1"/>
          <w:numId w:val="2"/>
        </w:numPr>
        <w:tabs>
          <w:tab w:val="left" w:pos="426"/>
        </w:tabs>
        <w:ind w:hanging="562"/>
        <w:jc w:val="both"/>
        <w:rPr>
          <w:lang w:val="lv-LV"/>
        </w:rPr>
      </w:pPr>
      <w:r>
        <w:rPr>
          <w:lang w:val="lv-LV"/>
        </w:rPr>
        <w:t xml:space="preserve">  Licenču piegādes vieta: VSIA “Paula Stradiņa klīniskā universitātes slimnīca” Pilsoņu iela 13, Rīga, LV – 1002. </w:t>
      </w:r>
    </w:p>
    <w:p w:rsidR="00773E92" w:rsidRDefault="000D4CCA">
      <w:pPr>
        <w:pStyle w:val="ListParagraph"/>
        <w:numPr>
          <w:ilvl w:val="1"/>
          <w:numId w:val="2"/>
        </w:numPr>
        <w:tabs>
          <w:tab w:val="left" w:pos="709"/>
        </w:tabs>
        <w:ind w:hanging="562"/>
        <w:jc w:val="both"/>
        <w:rPr>
          <w:lang w:val="lv-LV"/>
        </w:rPr>
      </w:pPr>
      <w:r>
        <w:rPr>
          <w:lang w:val="lv-LV"/>
        </w:rPr>
        <w:t>Licenču piegāde: Piegādātājs piegādā Licences 30 (trīsdesmit) kalendāro dienu laikā no Līguma noslēgšanas brīža.</w:t>
      </w:r>
    </w:p>
    <w:p w:rsidR="00773E92" w:rsidRDefault="000D4CCA">
      <w:pPr>
        <w:numPr>
          <w:ilvl w:val="0"/>
          <w:numId w:val="2"/>
        </w:numPr>
        <w:spacing w:before="120" w:after="120"/>
        <w:ind w:hanging="720"/>
        <w:jc w:val="center"/>
        <w:rPr>
          <w:b/>
          <w:bCs/>
          <w:lang w:val="lv-LV"/>
        </w:rPr>
      </w:pPr>
      <w:r>
        <w:rPr>
          <w:b/>
          <w:bCs/>
          <w:lang w:val="lv-LV"/>
        </w:rPr>
        <w:t>Līguma summa, norēķinu kārtība</w:t>
      </w:r>
    </w:p>
    <w:p w:rsidR="00773E92" w:rsidRDefault="000D4CCA">
      <w:pPr>
        <w:pStyle w:val="ListParagraph"/>
        <w:numPr>
          <w:ilvl w:val="1"/>
          <w:numId w:val="2"/>
        </w:numPr>
        <w:ind w:hanging="562"/>
        <w:jc w:val="both"/>
      </w:pPr>
      <w:r>
        <w:rPr>
          <w:lang w:val="lv-LV"/>
        </w:rPr>
        <w:t xml:space="preserve">Līguma kopējā summa ir </w:t>
      </w:r>
      <w:r>
        <w:rPr>
          <w:b/>
          <w:lang w:val="lv-LV"/>
        </w:rPr>
        <w:t>27 355,00 EUR</w:t>
      </w:r>
      <w:r>
        <w:rPr>
          <w:lang w:val="lv-LV"/>
        </w:rPr>
        <w:t xml:space="preserve"> (divdesmit septiņi tūkstoši trīs simti piecdesmit pieci </w:t>
      </w:r>
      <w:proofErr w:type="spellStart"/>
      <w:r>
        <w:rPr>
          <w:i/>
          <w:lang w:val="lv-LV"/>
        </w:rPr>
        <w:t>euro</w:t>
      </w:r>
      <w:proofErr w:type="spellEnd"/>
      <w:r>
        <w:rPr>
          <w:lang w:val="lv-LV"/>
        </w:rPr>
        <w:t xml:space="preserve"> un 00 centi) bez pievienotās vērtības nodokļa (turpmāk – PVN) un tā ir fiksēta un nemainās visu Līguma darbības laiku. PVN tiek aprēķināts un maksāts papildus saskaņā ar spēkā esošo nodokļu likmi. </w:t>
      </w:r>
    </w:p>
    <w:p w:rsidR="00773E92" w:rsidRDefault="000D4CCA">
      <w:pPr>
        <w:pStyle w:val="ListParagraph"/>
        <w:numPr>
          <w:ilvl w:val="1"/>
          <w:numId w:val="2"/>
        </w:numPr>
        <w:ind w:hanging="562"/>
        <w:jc w:val="both"/>
        <w:rPr>
          <w:lang w:val="lv-LV"/>
        </w:rPr>
      </w:pPr>
      <w:r>
        <w:rPr>
          <w:lang w:val="lv-LV"/>
        </w:rPr>
        <w:t>Konkrēto Licenču vienas vienības cenas ir norādītas Līguma pielikumā.</w:t>
      </w:r>
    </w:p>
    <w:p w:rsidR="00773E92" w:rsidRDefault="000D4CCA">
      <w:pPr>
        <w:pStyle w:val="ListParagraph"/>
        <w:numPr>
          <w:ilvl w:val="1"/>
          <w:numId w:val="2"/>
        </w:numPr>
        <w:ind w:hanging="562"/>
        <w:jc w:val="both"/>
        <w:rPr>
          <w:lang w:val="lv-LV"/>
        </w:rPr>
      </w:pPr>
      <w:r>
        <w:rPr>
          <w:lang w:val="lv-LV"/>
        </w:rPr>
        <w:t>Līguma 2.1.punktā norādītajā summā ir ietverti visi Piegādātāja izdevumi, kas tam rodas saistībā ar Līguma izpildi, tajā skaitā izdevumi, kas saistīti ar Licenču piegādi Pasūtītājam uz Līguma 1.2.punktā norādīto adresi.</w:t>
      </w:r>
    </w:p>
    <w:p w:rsidR="00773E92" w:rsidRDefault="000D4CCA">
      <w:pPr>
        <w:pStyle w:val="ListParagraph"/>
        <w:numPr>
          <w:ilvl w:val="1"/>
          <w:numId w:val="2"/>
        </w:numPr>
        <w:ind w:hanging="567"/>
        <w:jc w:val="both"/>
        <w:rPr>
          <w:lang w:val="lv-LV"/>
        </w:rPr>
      </w:pPr>
      <w:r>
        <w:rPr>
          <w:lang w:val="lv-LV"/>
        </w:rPr>
        <w:t>Pasūtītājs veic samaksu par piegādātajām Licencēm 30 (trīsdesmit) kalendāro dienu laikā pēc Līguma noteikumiem atbilstošu Licenču piegādes un rēķina saņemšanas un abpusējas parakstīšanas dienas, pārskaitot rēķinā norādīto naudas summu uz Līgumā norādīto Piegādātāja bankas norēķina kontu. Rēķins tiek izrakstīts atbilstoši Līguma 2.1.punktā norādītajai Līguma summai.</w:t>
      </w:r>
    </w:p>
    <w:p w:rsidR="00773E92" w:rsidRDefault="000D4CCA">
      <w:pPr>
        <w:pStyle w:val="ListParagraph"/>
        <w:numPr>
          <w:ilvl w:val="1"/>
          <w:numId w:val="2"/>
        </w:numPr>
        <w:ind w:hanging="567"/>
        <w:jc w:val="both"/>
        <w:rPr>
          <w:lang w:val="lv-LV"/>
        </w:rPr>
      </w:pPr>
      <w:r>
        <w:rPr>
          <w:lang w:val="lv-LV"/>
        </w:rPr>
        <w:t>Pasūtītājam nav pienākums apmaksāt Piegādātāja rēķinus vai segt jebkādas Piegādātāja izmaksas vai zaudējumus par Līguma prasībām neatbilstošu Licenču piegādi.</w:t>
      </w:r>
    </w:p>
    <w:p w:rsidR="00773E92" w:rsidRDefault="000D4CCA">
      <w:pPr>
        <w:pStyle w:val="ListParagraph"/>
        <w:numPr>
          <w:ilvl w:val="1"/>
          <w:numId w:val="2"/>
        </w:numPr>
        <w:ind w:hanging="562"/>
        <w:jc w:val="both"/>
        <w:rPr>
          <w:lang w:val="lv-LV"/>
        </w:rPr>
      </w:pPr>
      <w:r>
        <w:rPr>
          <w:lang w:val="lv-LV"/>
        </w:rPr>
        <w:t>Samaksa par Licencēm uzskatāma par veiktu ar brīdi, kad Pasūtītājs veicis pārskaitījumu uz Piegādātāja norādīto norēķinu kontu.</w:t>
      </w:r>
    </w:p>
    <w:p w:rsidR="00773E92" w:rsidRDefault="000D4CCA">
      <w:pPr>
        <w:numPr>
          <w:ilvl w:val="0"/>
          <w:numId w:val="2"/>
        </w:numPr>
        <w:spacing w:before="120" w:after="120"/>
        <w:jc w:val="center"/>
        <w:rPr>
          <w:b/>
          <w:lang w:val="lv-LV" w:eastAsia="lv-LV"/>
        </w:rPr>
      </w:pPr>
      <w:r>
        <w:rPr>
          <w:b/>
          <w:lang w:val="lv-LV" w:eastAsia="lv-LV"/>
        </w:rPr>
        <w:t>Līguma darbības termiņš un spēkā esamība</w:t>
      </w:r>
    </w:p>
    <w:p w:rsidR="00773E92" w:rsidRDefault="000D4CCA">
      <w:pPr>
        <w:numPr>
          <w:ilvl w:val="1"/>
          <w:numId w:val="2"/>
        </w:numPr>
        <w:ind w:hanging="562"/>
        <w:jc w:val="both"/>
        <w:rPr>
          <w:lang w:val="lv-LV" w:eastAsia="lv-LV"/>
        </w:rPr>
      </w:pPr>
      <w:r>
        <w:rPr>
          <w:lang w:val="lv-LV" w:eastAsia="lv-LV"/>
        </w:rPr>
        <w:t>Šis Līgums stājas spēkā tā abpusējas parakstīšanas brīdī un ir spēkā 12 (divpadsmit)</w:t>
      </w:r>
      <w:r>
        <w:rPr>
          <w:lang w:val="lv-LV"/>
        </w:rPr>
        <w:t xml:space="preserve"> mēnešus no Līguma abpusējas parakstīšanas dienas. </w:t>
      </w:r>
    </w:p>
    <w:p w:rsidR="00773E92" w:rsidRDefault="000D4CCA">
      <w:pPr>
        <w:numPr>
          <w:ilvl w:val="1"/>
          <w:numId w:val="2"/>
        </w:numPr>
        <w:ind w:hanging="562"/>
        <w:jc w:val="both"/>
        <w:rPr>
          <w:lang w:val="lv-LV" w:eastAsia="lv-LV"/>
        </w:rPr>
      </w:pPr>
      <w:r>
        <w:rPr>
          <w:lang w:val="lv-LV" w:eastAsia="lv-LV"/>
        </w:rPr>
        <w:t>Pusēm ir tiesības jebkurā brīdī izbeigt Līgumu, par to rakstiski vienojoties.</w:t>
      </w:r>
    </w:p>
    <w:p w:rsidR="00773E92" w:rsidRDefault="000D4CCA">
      <w:pPr>
        <w:pStyle w:val="ListParagraph"/>
        <w:numPr>
          <w:ilvl w:val="1"/>
          <w:numId w:val="2"/>
        </w:numPr>
        <w:ind w:hanging="562"/>
        <w:jc w:val="both"/>
        <w:rPr>
          <w:lang w:val="lv-LV"/>
        </w:rPr>
      </w:pPr>
      <w:r>
        <w:rPr>
          <w:lang w:val="lv-LV"/>
        </w:rPr>
        <w:t>Pasūtītājam ir tiesības vienpusēji atkāpties no Līguma, rakstiski par to brīdinot Piegādātāju, ja:</w:t>
      </w:r>
    </w:p>
    <w:p w:rsidR="00773E92" w:rsidRDefault="000D4CCA" w:rsidP="00D4088D">
      <w:pPr>
        <w:pStyle w:val="ListParagraph"/>
        <w:numPr>
          <w:ilvl w:val="2"/>
          <w:numId w:val="2"/>
        </w:numPr>
        <w:tabs>
          <w:tab w:val="clear" w:pos="1997"/>
          <w:tab w:val="num" w:pos="1276"/>
          <w:tab w:val="left" w:pos="1418"/>
        </w:tabs>
        <w:ind w:left="1418" w:hanging="851"/>
        <w:jc w:val="both"/>
        <w:rPr>
          <w:lang w:val="lv-LV"/>
        </w:rPr>
      </w:pPr>
      <w:r>
        <w:rPr>
          <w:lang w:val="lv-LV"/>
        </w:rPr>
        <w:t xml:space="preserve">Piegādātājs vairāk kā 5 (piecas) darba dienas kavē Licenču piegādes termiņu; </w:t>
      </w:r>
    </w:p>
    <w:p w:rsidR="00773E92" w:rsidRDefault="000D4CCA" w:rsidP="00D4088D">
      <w:pPr>
        <w:pStyle w:val="ListParagraph"/>
        <w:numPr>
          <w:ilvl w:val="2"/>
          <w:numId w:val="2"/>
        </w:numPr>
        <w:tabs>
          <w:tab w:val="clear" w:pos="1997"/>
          <w:tab w:val="num" w:pos="1418"/>
        </w:tabs>
        <w:ind w:left="1276" w:hanging="709"/>
        <w:jc w:val="both"/>
        <w:rPr>
          <w:lang w:val="lv-LV"/>
        </w:rPr>
      </w:pPr>
      <w:r>
        <w:rPr>
          <w:lang w:val="lv-LV"/>
        </w:rPr>
        <w:lastRenderedPageBreak/>
        <w:t xml:space="preserve">Piegādātājs Līguma noslēgšanas vai Līguma izpildes laikā sniedzis nepatiesas vai nepilnīgas ziņas vai apliecinājumus; </w:t>
      </w:r>
    </w:p>
    <w:p w:rsidR="00773E92" w:rsidRDefault="000D4CCA" w:rsidP="00D4088D">
      <w:pPr>
        <w:pStyle w:val="ListParagraph"/>
        <w:numPr>
          <w:ilvl w:val="2"/>
          <w:numId w:val="2"/>
        </w:numPr>
        <w:tabs>
          <w:tab w:val="clear" w:pos="1997"/>
          <w:tab w:val="num" w:pos="1276"/>
        </w:tabs>
        <w:ind w:left="1276" w:hanging="709"/>
        <w:jc w:val="both"/>
        <w:rPr>
          <w:lang w:val="lv-LV"/>
        </w:rPr>
      </w:pPr>
      <w:r>
        <w:rPr>
          <w:lang w:val="lv-LV"/>
        </w:rPr>
        <w:t xml:space="preserve">iestājušies apstākļi, kas apgrūtina vai padara neiespējamu Piegādātāja šajā Līgumā noteikto saistību izpildi; </w:t>
      </w:r>
    </w:p>
    <w:p w:rsidR="00773E92" w:rsidRDefault="000D4CCA" w:rsidP="00D4088D">
      <w:pPr>
        <w:pStyle w:val="ListParagraph"/>
        <w:numPr>
          <w:ilvl w:val="2"/>
          <w:numId w:val="2"/>
        </w:numPr>
        <w:tabs>
          <w:tab w:val="clear" w:pos="1997"/>
          <w:tab w:val="num" w:pos="1276"/>
        </w:tabs>
        <w:ind w:left="1276" w:hanging="709"/>
        <w:jc w:val="both"/>
        <w:rPr>
          <w:lang w:val="lv-LV"/>
        </w:rPr>
      </w:pPr>
      <w:r>
        <w:rPr>
          <w:rFonts w:eastAsia="Calibri"/>
          <w:lang w:val="lv-LV" w:eastAsia="en-US"/>
        </w:rPr>
        <w:t>notikusi Piegādātāja likvidācija;</w:t>
      </w:r>
    </w:p>
    <w:p w:rsidR="00773E92" w:rsidRDefault="000D4CCA" w:rsidP="00D4088D">
      <w:pPr>
        <w:pStyle w:val="ListParagraph"/>
        <w:numPr>
          <w:ilvl w:val="2"/>
          <w:numId w:val="2"/>
        </w:numPr>
        <w:tabs>
          <w:tab w:val="clear" w:pos="1997"/>
          <w:tab w:val="num" w:pos="1276"/>
        </w:tabs>
        <w:ind w:left="1276" w:hanging="709"/>
        <w:jc w:val="both"/>
        <w:rPr>
          <w:lang w:val="lv-LV"/>
        </w:rPr>
      </w:pPr>
      <w:r>
        <w:rPr>
          <w:rFonts w:eastAsia="Calibri"/>
          <w:lang w:val="lv-LV" w:eastAsia="en-US"/>
        </w:rPr>
        <w:t>pret Piegādātāju uzsākta maksātnespējas procedūra;</w:t>
      </w:r>
    </w:p>
    <w:p w:rsidR="00773E92" w:rsidRDefault="000D4CCA" w:rsidP="00D4088D">
      <w:pPr>
        <w:pStyle w:val="ListParagraph"/>
        <w:numPr>
          <w:ilvl w:val="2"/>
          <w:numId w:val="2"/>
        </w:numPr>
        <w:tabs>
          <w:tab w:val="clear" w:pos="1997"/>
          <w:tab w:val="num" w:pos="1276"/>
        </w:tabs>
        <w:ind w:left="1276" w:hanging="709"/>
        <w:jc w:val="both"/>
        <w:rPr>
          <w:lang w:val="lv-LV"/>
        </w:rPr>
      </w:pPr>
      <w:r>
        <w:rPr>
          <w:lang w:val="lv-LV"/>
        </w:rPr>
        <w:t xml:space="preserve">Piegādātājs Pasūtītājam nodarījis zaudējumus. </w:t>
      </w:r>
    </w:p>
    <w:p w:rsidR="00773E92" w:rsidRDefault="000D4CCA">
      <w:pPr>
        <w:pStyle w:val="ListParagraph"/>
        <w:numPr>
          <w:ilvl w:val="1"/>
          <w:numId w:val="2"/>
        </w:numPr>
        <w:ind w:hanging="562"/>
        <w:jc w:val="both"/>
        <w:rPr>
          <w:lang w:val="lv-LV"/>
        </w:rPr>
      </w:pPr>
      <w:r>
        <w:rPr>
          <w:rFonts w:eastAsia="Calibri"/>
          <w:lang w:val="lv-LV" w:eastAsia="en-US"/>
        </w:rPr>
        <w:t xml:space="preserve">Par vienpusēju atkāpšanos no līguma, Pasūtītājs </w:t>
      </w:r>
      <w:proofErr w:type="spellStart"/>
      <w:r>
        <w:rPr>
          <w:rFonts w:eastAsia="Calibri"/>
          <w:lang w:val="lv-LV" w:eastAsia="en-US"/>
        </w:rPr>
        <w:t>nosūta</w:t>
      </w:r>
      <w:proofErr w:type="spellEnd"/>
      <w:r>
        <w:rPr>
          <w:rFonts w:eastAsia="Calibri"/>
          <w:lang w:val="lv-LV" w:eastAsia="en-US"/>
        </w:rPr>
        <w:t xml:space="preserve"> Piegādātājam rakstisku paziņojumu. Līgums uzskatāms par izbeigtu ar dienu, kad Pasūtītājs nosūtījis Piegādātājam rakstisku paziņojumu.</w:t>
      </w:r>
    </w:p>
    <w:p w:rsidR="00773E92" w:rsidRDefault="000D4CCA">
      <w:pPr>
        <w:pStyle w:val="ListParagraph"/>
        <w:numPr>
          <w:ilvl w:val="1"/>
          <w:numId w:val="2"/>
        </w:numPr>
        <w:ind w:hanging="562"/>
        <w:jc w:val="both"/>
        <w:rPr>
          <w:lang w:val="lv-LV"/>
        </w:rPr>
      </w:pPr>
      <w:r>
        <w:rPr>
          <w:rFonts w:eastAsia="Calibri"/>
          <w:lang w:val="lv-LV"/>
        </w:rPr>
        <w:t>Piegādātājs ir tiesīgs vienpusēji izbeigt Līgumu, nosūtot par to rakstisku paziņojumu uz Pasūtītāja juridisko adresi vismaz vienu mēnesi iepriekš, ja iestājies kāds no šādiem apstākļiem:</w:t>
      </w:r>
    </w:p>
    <w:p w:rsidR="00773E92" w:rsidRDefault="005B0CD5" w:rsidP="005B0CD5">
      <w:pPr>
        <w:pStyle w:val="ListParagraph"/>
        <w:numPr>
          <w:ilvl w:val="2"/>
          <w:numId w:val="2"/>
        </w:numPr>
        <w:tabs>
          <w:tab w:val="clear" w:pos="1997"/>
          <w:tab w:val="num" w:pos="1276"/>
        </w:tabs>
        <w:ind w:left="1276" w:hanging="709"/>
        <w:jc w:val="both"/>
        <w:rPr>
          <w:rFonts w:eastAsia="Calibri"/>
          <w:lang w:val="lv-LV" w:eastAsia="en-US"/>
        </w:rPr>
      </w:pPr>
      <w:r>
        <w:rPr>
          <w:rFonts w:eastAsia="Calibri"/>
          <w:lang w:val="lv-LV" w:eastAsia="en-US"/>
        </w:rPr>
        <w:t>P</w:t>
      </w:r>
      <w:r w:rsidR="000D4CCA">
        <w:rPr>
          <w:rFonts w:eastAsia="Calibri"/>
          <w:lang w:val="lv-LV" w:eastAsia="en-US"/>
        </w:rPr>
        <w:t>asūtītājs vismaz 30 (trīsdesmit) kalendārās dienas kavē Līgumā noteikto maksājumu veikšanas termiņu un Pasūtītājs pārkāpumu nenovērš 30 (trīsdesmit) dienu laikā no Piegādātāja pretenzijas nosūtīšanas dienas uz Pasūtītāja juridisko adresi;</w:t>
      </w:r>
    </w:p>
    <w:p w:rsidR="00773E92" w:rsidRDefault="000D4CCA" w:rsidP="005B0CD5">
      <w:pPr>
        <w:pStyle w:val="ListParagraph"/>
        <w:numPr>
          <w:ilvl w:val="2"/>
          <w:numId w:val="2"/>
        </w:numPr>
        <w:tabs>
          <w:tab w:val="clear" w:pos="1997"/>
          <w:tab w:val="num" w:pos="1276"/>
        </w:tabs>
        <w:ind w:left="1276" w:hanging="709"/>
        <w:jc w:val="both"/>
        <w:rPr>
          <w:lang w:val="lv-LV"/>
        </w:rPr>
      </w:pPr>
      <w:r>
        <w:rPr>
          <w:rFonts w:eastAsia="Calibri"/>
          <w:lang w:val="lv-LV" w:eastAsia="en-US"/>
        </w:rPr>
        <w:t>Pasūtītājam ir uzsākts maksātnespējas process, likvidācija, tā darbība tiek izbeigta  vai pārtraukta, vai ir apturēta tā saimnieciskā darbība.</w:t>
      </w:r>
    </w:p>
    <w:p w:rsidR="00773E92" w:rsidRDefault="000D4CCA">
      <w:pPr>
        <w:pStyle w:val="ListParagraph"/>
        <w:numPr>
          <w:ilvl w:val="1"/>
          <w:numId w:val="2"/>
        </w:numPr>
        <w:ind w:hanging="562"/>
        <w:jc w:val="both"/>
        <w:rPr>
          <w:lang w:val="lv-LV"/>
        </w:rPr>
      </w:pPr>
      <w:r>
        <w:rPr>
          <w:lang w:val="lv-LV"/>
        </w:rPr>
        <w:t>Šī Līguma saistību izbeigšanas gadījumā Pasūtītājs veic pilnu norēķinu un samaksā visus Piegādātāja pamatoti iesniegtos rēķinus par faktiski veikto piegādi līdz līgumsaistību pilnīgai izbeigšanai.</w:t>
      </w:r>
    </w:p>
    <w:p w:rsidR="00773E92" w:rsidRDefault="000D4CCA">
      <w:pPr>
        <w:numPr>
          <w:ilvl w:val="0"/>
          <w:numId w:val="2"/>
        </w:numPr>
        <w:spacing w:before="120" w:after="120"/>
        <w:ind w:hanging="720"/>
        <w:jc w:val="center"/>
        <w:rPr>
          <w:b/>
          <w:bCs/>
          <w:lang w:val="lv-LV"/>
        </w:rPr>
      </w:pPr>
      <w:r>
        <w:rPr>
          <w:b/>
          <w:bCs/>
          <w:lang w:val="lv-LV"/>
        </w:rPr>
        <w:t>Pušu saistības</w:t>
      </w:r>
    </w:p>
    <w:p w:rsidR="00773E92" w:rsidRDefault="000D4CCA">
      <w:pPr>
        <w:pStyle w:val="BodyText2"/>
        <w:numPr>
          <w:ilvl w:val="1"/>
          <w:numId w:val="2"/>
        </w:numPr>
        <w:ind w:hanging="562"/>
        <w:rPr>
          <w:rFonts w:ascii="Times New Roman" w:hAnsi="Times New Roman"/>
        </w:rPr>
      </w:pPr>
      <w:r>
        <w:rPr>
          <w:rFonts w:ascii="Times New Roman" w:hAnsi="Times New Roman"/>
        </w:rPr>
        <w:t>Piegādātāja pienākumi:</w:t>
      </w:r>
    </w:p>
    <w:p w:rsidR="00773E92" w:rsidRDefault="000D4CCA" w:rsidP="005B0CD5">
      <w:pPr>
        <w:pStyle w:val="BodyText2"/>
        <w:numPr>
          <w:ilvl w:val="2"/>
          <w:numId w:val="2"/>
        </w:numPr>
        <w:tabs>
          <w:tab w:val="clear" w:pos="1997"/>
          <w:tab w:val="num" w:pos="1276"/>
        </w:tabs>
        <w:ind w:left="1276" w:hanging="709"/>
        <w:rPr>
          <w:rFonts w:ascii="Times New Roman" w:hAnsi="Times New Roman"/>
        </w:rPr>
      </w:pPr>
      <w:r>
        <w:rPr>
          <w:rFonts w:ascii="Times New Roman" w:hAnsi="Times New Roman"/>
        </w:rPr>
        <w:t>piegādāt Līguma prasībām atbilstošas Licences, saskaņā ar Līguma noteikumiem;</w:t>
      </w:r>
    </w:p>
    <w:p w:rsidR="00773E92" w:rsidRDefault="000D4CCA" w:rsidP="005B0CD5">
      <w:pPr>
        <w:pStyle w:val="ListParagraph"/>
        <w:numPr>
          <w:ilvl w:val="2"/>
          <w:numId w:val="2"/>
        </w:numPr>
        <w:tabs>
          <w:tab w:val="clear" w:pos="1997"/>
          <w:tab w:val="num" w:pos="1276"/>
        </w:tabs>
        <w:ind w:left="1418" w:hanging="851"/>
        <w:rPr>
          <w:lang w:val="lv-LV" w:eastAsia="en-US"/>
        </w:rPr>
      </w:pPr>
      <w:r>
        <w:rPr>
          <w:lang w:val="lv-LV" w:eastAsia="en-US"/>
        </w:rPr>
        <w:t>sagatavot un nodot Pasūtītājam rēķinu par piegādātajām Licencēm;</w:t>
      </w:r>
    </w:p>
    <w:p w:rsidR="00773E92" w:rsidRDefault="000D4CCA" w:rsidP="005B0CD5">
      <w:pPr>
        <w:pStyle w:val="BodyText2"/>
        <w:numPr>
          <w:ilvl w:val="2"/>
          <w:numId w:val="2"/>
        </w:numPr>
        <w:tabs>
          <w:tab w:val="clear" w:pos="1997"/>
          <w:tab w:val="num" w:pos="1418"/>
        </w:tabs>
        <w:ind w:left="1276" w:hanging="709"/>
        <w:rPr>
          <w:rFonts w:ascii="Times New Roman" w:hAnsi="Times New Roman"/>
        </w:rPr>
      </w:pPr>
      <w:r>
        <w:rPr>
          <w:rFonts w:ascii="Times New Roman" w:hAnsi="Times New Roman"/>
        </w:rPr>
        <w:t>vismaz 5 (piecas) darba dienas pirms Licenču piegādes termiņa iestāšanās, informēt Pasūtītāju par iespējamiem vai paredzamiem kavējumiem Līguma izpildē un apstākļiem, notikumiem un problēmām, kas kavē Licenču piegādi noteiktajā laikā;</w:t>
      </w:r>
    </w:p>
    <w:p w:rsidR="00773E92" w:rsidRDefault="000D4CCA" w:rsidP="005B0CD5">
      <w:pPr>
        <w:pStyle w:val="BodyText2"/>
        <w:numPr>
          <w:ilvl w:val="2"/>
          <w:numId w:val="2"/>
        </w:numPr>
        <w:tabs>
          <w:tab w:val="clear" w:pos="1997"/>
          <w:tab w:val="num" w:pos="1276"/>
        </w:tabs>
        <w:ind w:hanging="1430"/>
        <w:rPr>
          <w:rFonts w:ascii="Times New Roman" w:hAnsi="Times New Roman"/>
        </w:rPr>
      </w:pPr>
      <w:r>
        <w:rPr>
          <w:rFonts w:ascii="Times New Roman" w:hAnsi="Times New Roman"/>
        </w:rPr>
        <w:t>veikt Līguma izpildi ar saviem spēkiem, resursiem un līdzekļiem.</w:t>
      </w:r>
    </w:p>
    <w:p w:rsidR="00773E92" w:rsidRDefault="000D4CCA">
      <w:pPr>
        <w:pStyle w:val="BodyText2"/>
        <w:tabs>
          <w:tab w:val="left" w:pos="567"/>
        </w:tabs>
        <w:ind w:left="1276" w:hanging="1276"/>
        <w:rPr>
          <w:rFonts w:ascii="Times New Roman" w:hAnsi="Times New Roman"/>
        </w:rPr>
      </w:pPr>
      <w:r>
        <w:rPr>
          <w:rFonts w:ascii="Times New Roman" w:hAnsi="Times New Roman"/>
        </w:rPr>
        <w:t>4.2.    Piegādātāja tiesības:</w:t>
      </w:r>
    </w:p>
    <w:p w:rsidR="00773E92" w:rsidRDefault="000D4CCA" w:rsidP="005B0CD5">
      <w:pPr>
        <w:pStyle w:val="BodyText2"/>
        <w:ind w:left="1276" w:hanging="709"/>
        <w:rPr>
          <w:rFonts w:ascii="Times New Roman" w:hAnsi="Times New Roman"/>
        </w:rPr>
      </w:pPr>
      <w:r>
        <w:rPr>
          <w:rFonts w:ascii="Times New Roman" w:hAnsi="Times New Roman"/>
        </w:rPr>
        <w:t>4.2.1.</w:t>
      </w:r>
      <w:r>
        <w:rPr>
          <w:rFonts w:ascii="Times New Roman" w:hAnsi="Times New Roman"/>
        </w:rPr>
        <w:tab/>
        <w:t>par atbilstošu Licenču piegādi savlaicīgi saņemt Līgumā noteikto samaksu;</w:t>
      </w:r>
    </w:p>
    <w:p w:rsidR="00773E92" w:rsidRDefault="000D4CCA" w:rsidP="005B0CD5">
      <w:pPr>
        <w:pStyle w:val="BodyText2"/>
        <w:ind w:left="1276" w:hanging="709"/>
        <w:rPr>
          <w:rFonts w:ascii="Times New Roman" w:hAnsi="Times New Roman"/>
        </w:rPr>
      </w:pPr>
      <w:r>
        <w:rPr>
          <w:rFonts w:ascii="Times New Roman" w:hAnsi="Times New Roman"/>
        </w:rPr>
        <w:t>4.2.2.</w:t>
      </w:r>
      <w:r>
        <w:rPr>
          <w:rFonts w:ascii="Times New Roman" w:hAnsi="Times New Roman"/>
        </w:rPr>
        <w:tab/>
        <w:t>saņemt no Pasūtītāja saistību izpildei nepieciešamo informāciju.</w:t>
      </w:r>
    </w:p>
    <w:p w:rsidR="00773E92" w:rsidRDefault="000D4CCA">
      <w:pPr>
        <w:tabs>
          <w:tab w:val="left" w:pos="567"/>
          <w:tab w:val="left" w:pos="993"/>
        </w:tabs>
        <w:ind w:left="142" w:hanging="142"/>
        <w:jc w:val="both"/>
        <w:rPr>
          <w:lang w:val="lv-LV"/>
        </w:rPr>
      </w:pPr>
      <w:r>
        <w:rPr>
          <w:lang w:val="lv-LV"/>
        </w:rPr>
        <w:t>4.3.    Pasūtītāja pienākumi:</w:t>
      </w:r>
    </w:p>
    <w:p w:rsidR="00773E92" w:rsidRDefault="000D4CCA">
      <w:pPr>
        <w:ind w:left="1276" w:hanging="709"/>
        <w:rPr>
          <w:lang w:val="lv-LV"/>
        </w:rPr>
      </w:pPr>
      <w:r>
        <w:rPr>
          <w:lang w:val="lv-LV"/>
        </w:rPr>
        <w:t>4.3.1.</w:t>
      </w:r>
      <w:r>
        <w:rPr>
          <w:lang w:val="lv-LV"/>
        </w:rPr>
        <w:tab/>
        <w:t>Līgumā noteiktajā kārtībā savlaicīgi samaksāt par pieņemtajām, Līguma prasībām atbilstošajām Licencēm.</w:t>
      </w:r>
    </w:p>
    <w:p w:rsidR="00773E92" w:rsidRDefault="000D4CCA" w:rsidP="00D4088D">
      <w:pPr>
        <w:pStyle w:val="ListParagraph"/>
        <w:numPr>
          <w:ilvl w:val="1"/>
          <w:numId w:val="3"/>
        </w:numPr>
        <w:tabs>
          <w:tab w:val="left" w:pos="426"/>
        </w:tabs>
        <w:ind w:hanging="998"/>
        <w:jc w:val="both"/>
        <w:rPr>
          <w:lang w:val="lv-LV"/>
        </w:rPr>
      </w:pPr>
      <w:r>
        <w:rPr>
          <w:lang w:val="lv-LV"/>
        </w:rPr>
        <w:t xml:space="preserve">  Pasūtītāja tiesības:</w:t>
      </w:r>
    </w:p>
    <w:p w:rsidR="00773E92" w:rsidRDefault="000D4CCA">
      <w:pPr>
        <w:pStyle w:val="BodyText2"/>
        <w:ind w:left="1276" w:hanging="709"/>
        <w:rPr>
          <w:rFonts w:ascii="Times New Roman" w:hAnsi="Times New Roman"/>
        </w:rPr>
      </w:pPr>
      <w:r>
        <w:rPr>
          <w:rFonts w:ascii="Times New Roman" w:hAnsi="Times New Roman"/>
        </w:rPr>
        <w:t>4.4.1.</w:t>
      </w:r>
      <w:r>
        <w:rPr>
          <w:rFonts w:ascii="Times New Roman" w:hAnsi="Times New Roman"/>
        </w:rPr>
        <w:tab/>
        <w:t>dot Piegādātājam saistošus norādījumus attiecībā uz Līguma izpildi;</w:t>
      </w:r>
    </w:p>
    <w:p w:rsidR="00773E92" w:rsidRDefault="000D4CCA">
      <w:pPr>
        <w:pStyle w:val="BodyText2"/>
        <w:ind w:left="1276" w:hanging="709"/>
        <w:rPr>
          <w:rFonts w:ascii="Times New Roman" w:hAnsi="Times New Roman"/>
        </w:rPr>
      </w:pPr>
      <w:r>
        <w:rPr>
          <w:rFonts w:ascii="Times New Roman" w:hAnsi="Times New Roman"/>
        </w:rPr>
        <w:t>4.4.2.</w:t>
      </w:r>
      <w:r>
        <w:rPr>
          <w:rFonts w:ascii="Times New Roman" w:hAnsi="Times New Roman"/>
        </w:rPr>
        <w:tab/>
        <w:t>saņemt no Piegādātāja informāciju un paskaidrojumus par Līguma izpildes gaitu un citiem Līguma izpildes jautājumiem;</w:t>
      </w:r>
    </w:p>
    <w:p w:rsidR="00773E92" w:rsidRDefault="000D4CCA">
      <w:pPr>
        <w:pStyle w:val="BodyText2"/>
        <w:ind w:left="1276" w:hanging="709"/>
        <w:rPr>
          <w:rFonts w:ascii="Times New Roman" w:hAnsi="Times New Roman"/>
        </w:rPr>
      </w:pPr>
      <w:r>
        <w:rPr>
          <w:rFonts w:ascii="Times New Roman" w:hAnsi="Times New Roman"/>
        </w:rPr>
        <w:t>4.4.3.</w:t>
      </w:r>
      <w:r>
        <w:rPr>
          <w:rFonts w:ascii="Times New Roman" w:hAnsi="Times New Roman"/>
        </w:rPr>
        <w:tab/>
        <w:t xml:space="preserve">pieņemt, saskaņā ar Līguma noteikumiem piegādātās, Līguma prasībām atbilstošās Licences; </w:t>
      </w:r>
    </w:p>
    <w:p w:rsidR="00773E92" w:rsidRDefault="000D4CCA">
      <w:pPr>
        <w:pStyle w:val="BodyText2"/>
        <w:ind w:left="1276" w:hanging="709"/>
        <w:rPr>
          <w:rFonts w:ascii="Times New Roman" w:hAnsi="Times New Roman"/>
        </w:rPr>
      </w:pPr>
      <w:r>
        <w:rPr>
          <w:rFonts w:ascii="Times New Roman" w:hAnsi="Times New Roman"/>
        </w:rPr>
        <w:t>4.4.4.</w:t>
      </w:r>
      <w:r>
        <w:rPr>
          <w:rFonts w:ascii="Times New Roman" w:hAnsi="Times New Roman"/>
        </w:rPr>
        <w:tab/>
        <w:t>laicīgi saņemt no Piegādātāja informāciju un paskaidrojumus par iespējamajiem vai paredzamajiem kavējumiem Līguma izpildē;</w:t>
      </w:r>
    </w:p>
    <w:p w:rsidR="00773E92" w:rsidRDefault="000D4CCA">
      <w:pPr>
        <w:pStyle w:val="BodyText2"/>
        <w:ind w:left="1276" w:hanging="709"/>
        <w:rPr>
          <w:rFonts w:ascii="Times New Roman" w:hAnsi="Times New Roman"/>
        </w:rPr>
      </w:pPr>
      <w:r>
        <w:rPr>
          <w:rFonts w:ascii="Times New Roman" w:hAnsi="Times New Roman"/>
        </w:rPr>
        <w:t>4.4.5.</w:t>
      </w:r>
      <w:r>
        <w:rPr>
          <w:rFonts w:ascii="Times New Roman" w:hAnsi="Times New Roman"/>
        </w:rPr>
        <w:tab/>
        <w:t>apturēt Līguma izpildi Līguma 3.3.punktā noteiktajos gadījumos;</w:t>
      </w:r>
    </w:p>
    <w:p w:rsidR="00773E92" w:rsidRDefault="000D4CCA">
      <w:pPr>
        <w:pStyle w:val="BodyText2"/>
        <w:ind w:left="1276" w:hanging="709"/>
        <w:rPr>
          <w:rFonts w:ascii="Times New Roman" w:hAnsi="Times New Roman"/>
        </w:rPr>
      </w:pPr>
      <w:r>
        <w:rPr>
          <w:rFonts w:ascii="Times New Roman" w:hAnsi="Times New Roman"/>
        </w:rPr>
        <w:t>4.4.6.</w:t>
      </w:r>
      <w:r>
        <w:rPr>
          <w:rFonts w:ascii="Times New Roman" w:hAnsi="Times New Roman"/>
        </w:rPr>
        <w:tab/>
        <w:t xml:space="preserve">apturēt un atlikt Līgumā paredzēto maksājumu ārējā normatīvajā aktā vai šajā Līgumā noteiktajos gadījumos; </w:t>
      </w:r>
    </w:p>
    <w:p w:rsidR="00773E92" w:rsidRDefault="000D4CCA">
      <w:pPr>
        <w:pStyle w:val="BodyText2"/>
        <w:ind w:left="1276" w:hanging="709"/>
        <w:rPr>
          <w:rFonts w:ascii="Times New Roman" w:hAnsi="Times New Roman"/>
        </w:rPr>
      </w:pPr>
      <w:r>
        <w:rPr>
          <w:rFonts w:ascii="Times New Roman" w:hAnsi="Times New Roman"/>
        </w:rPr>
        <w:t>4.4.7.</w:t>
      </w:r>
      <w:r>
        <w:rPr>
          <w:rFonts w:ascii="Times New Roman" w:hAnsi="Times New Roman"/>
        </w:rPr>
        <w:tab/>
        <w:t xml:space="preserve">aizstāt Pasūtītāju kā Pusi ar citu iestādi, ja Pasūtītāju kā iestādi reorganizē vai mainās tā kompetence. </w:t>
      </w:r>
    </w:p>
    <w:p w:rsidR="00D4088D" w:rsidRDefault="00D4088D">
      <w:pPr>
        <w:pStyle w:val="BodyText2"/>
        <w:ind w:left="1276" w:hanging="709"/>
        <w:rPr>
          <w:rFonts w:ascii="Times New Roman" w:hAnsi="Times New Roman"/>
        </w:rPr>
      </w:pPr>
    </w:p>
    <w:p w:rsidR="00D4088D" w:rsidRDefault="00D4088D">
      <w:pPr>
        <w:pStyle w:val="BodyText2"/>
        <w:ind w:left="1276" w:hanging="709"/>
        <w:rPr>
          <w:rFonts w:ascii="Times New Roman" w:hAnsi="Times New Roman"/>
        </w:rPr>
      </w:pPr>
    </w:p>
    <w:p w:rsidR="00D4088D" w:rsidRDefault="00D4088D">
      <w:pPr>
        <w:pStyle w:val="BodyText2"/>
        <w:ind w:left="1276" w:hanging="709"/>
        <w:rPr>
          <w:rFonts w:ascii="Times New Roman" w:hAnsi="Times New Roman"/>
        </w:rPr>
      </w:pPr>
    </w:p>
    <w:p w:rsidR="00773E92" w:rsidRDefault="000D4CCA">
      <w:pPr>
        <w:numPr>
          <w:ilvl w:val="0"/>
          <w:numId w:val="3"/>
        </w:numPr>
        <w:spacing w:before="120" w:after="120"/>
        <w:ind w:hanging="720"/>
        <w:jc w:val="center"/>
        <w:rPr>
          <w:b/>
          <w:bCs/>
          <w:lang w:val="lv-LV"/>
        </w:rPr>
      </w:pPr>
      <w:r>
        <w:rPr>
          <w:b/>
          <w:bCs/>
          <w:lang w:val="lv-LV"/>
        </w:rPr>
        <w:lastRenderedPageBreak/>
        <w:t>Pušu atbildība</w:t>
      </w:r>
    </w:p>
    <w:p w:rsidR="00773E92" w:rsidRDefault="000D4CCA" w:rsidP="009A551B">
      <w:pPr>
        <w:pStyle w:val="ListParagraph"/>
        <w:numPr>
          <w:ilvl w:val="1"/>
          <w:numId w:val="4"/>
        </w:numPr>
        <w:ind w:left="567" w:hanging="567"/>
        <w:jc w:val="both"/>
        <w:rPr>
          <w:lang w:val="lv-LV"/>
        </w:rPr>
      </w:pPr>
      <w:r>
        <w:rPr>
          <w:lang w:val="lv-LV"/>
        </w:rPr>
        <w:t xml:space="preserve">Pusei ir pienākums atlīdzināt otrai Pusei nodarītos tiešos vai netiešos zaudējumus, ja tādi ir radušies prettiesiskas rīcības rezultātā un ir konstatēta un dokumentāri pamatoti pierādīta zaudējumu </w:t>
      </w:r>
      <w:proofErr w:type="spellStart"/>
      <w:r>
        <w:rPr>
          <w:lang w:val="lv-LV"/>
        </w:rPr>
        <w:t>nodarītāja</w:t>
      </w:r>
      <w:proofErr w:type="spellEnd"/>
      <w:r>
        <w:rPr>
          <w:lang w:val="lv-LV"/>
        </w:rPr>
        <w:t xml:space="preserve"> vaina, zaudējumu esamības fakts un zaudējumu apmērs, kā arī cēloniskais sakars starp prettiesisko rīcību un nodarītajiem zaudējumiem.</w:t>
      </w:r>
    </w:p>
    <w:p w:rsidR="00773E92" w:rsidRDefault="000D4CCA" w:rsidP="009A551B">
      <w:pPr>
        <w:pStyle w:val="ListParagraph"/>
        <w:numPr>
          <w:ilvl w:val="1"/>
          <w:numId w:val="4"/>
        </w:numPr>
        <w:ind w:left="567" w:hanging="567"/>
        <w:jc w:val="both"/>
        <w:rPr>
          <w:lang w:val="lv-LV"/>
        </w:rPr>
      </w:pPr>
      <w:r>
        <w:rPr>
          <w:rFonts w:eastAsia="Calibri"/>
          <w:lang w:val="lv-LV"/>
        </w:rPr>
        <w:t>Par Licenču piegādes termiņa kavēšanu vai citu Līgumā noteikto saistību nepildīšanu Pasūtītājs ir tiesīgs piemērot Piegādātājam līgumsodu 0,1% apmērā no kopējās Līguma summas par katru nokavējuma dienu, bet ne vairāk kā 10% no kopējās Līguma summas</w:t>
      </w:r>
      <w:r>
        <w:rPr>
          <w:lang w:val="lv-LV"/>
        </w:rPr>
        <w:t xml:space="preserve">. </w:t>
      </w:r>
    </w:p>
    <w:p w:rsidR="00773E92" w:rsidRDefault="000D4CCA" w:rsidP="009A551B">
      <w:pPr>
        <w:pStyle w:val="ListParagraph"/>
        <w:numPr>
          <w:ilvl w:val="1"/>
          <w:numId w:val="4"/>
        </w:numPr>
        <w:tabs>
          <w:tab w:val="left" w:pos="567"/>
        </w:tabs>
        <w:ind w:left="567" w:hanging="567"/>
        <w:jc w:val="both"/>
        <w:rPr>
          <w:lang w:val="lv-LV"/>
        </w:rPr>
      </w:pPr>
      <w:r>
        <w:rPr>
          <w:rFonts w:eastAsia="Calibri"/>
          <w:lang w:val="lv-LV" w:eastAsia="en-US"/>
        </w:rPr>
        <w:t>Par Līgumā noteikto maksājuma termiņa kavējumu Piegādātājs ir tiesīgs pieprasīt Pasūtītājam līgumsodu  0.1% apmērā no termiņā nesamaksātās summas par katru maksājuma nokavējuma dienu, bet ne vairāk kā 10% no kavētā maksājuma summas</w:t>
      </w:r>
      <w:r>
        <w:rPr>
          <w:lang w:val="lv-LV"/>
        </w:rPr>
        <w:t>.</w:t>
      </w:r>
      <w:r>
        <w:rPr>
          <w:color w:val="000000"/>
          <w:lang w:val="lv-LV"/>
        </w:rPr>
        <w:t xml:space="preserve"> </w:t>
      </w:r>
    </w:p>
    <w:p w:rsidR="00773E92" w:rsidRDefault="000D4CCA" w:rsidP="009A551B">
      <w:pPr>
        <w:pStyle w:val="ListParagraph"/>
        <w:numPr>
          <w:ilvl w:val="1"/>
          <w:numId w:val="4"/>
        </w:numPr>
        <w:tabs>
          <w:tab w:val="left" w:pos="567"/>
        </w:tabs>
        <w:ind w:left="567" w:hanging="567"/>
        <w:jc w:val="both"/>
        <w:rPr>
          <w:lang w:val="lv-LV"/>
        </w:rPr>
      </w:pPr>
      <w:r>
        <w:rPr>
          <w:rFonts w:eastAsia="Calibri"/>
          <w:lang w:val="lv-LV" w:eastAsia="en-US"/>
        </w:rPr>
        <w:t xml:space="preserve">Līgumā noteikto līgumsodu apmaksa tiek veikta 30 (trīsdesmit) dienu laikā pēc attiecīgās Puses rēķina par līgumsoda samaksu saņemšanas. </w:t>
      </w:r>
    </w:p>
    <w:p w:rsidR="00773E92" w:rsidRDefault="000D4CCA" w:rsidP="009A551B">
      <w:pPr>
        <w:pStyle w:val="ListParagraph"/>
        <w:numPr>
          <w:ilvl w:val="1"/>
          <w:numId w:val="4"/>
        </w:numPr>
        <w:ind w:left="567" w:hanging="567"/>
        <w:jc w:val="both"/>
        <w:rPr>
          <w:lang w:val="lv-LV"/>
        </w:rPr>
      </w:pPr>
      <w:r>
        <w:rPr>
          <w:lang w:val="lv-LV"/>
        </w:rPr>
        <w:t>Līgumsoda samaksa neatbrīvo Puses no turpmākas saistību izpildes pienākuma un netiek ieskaitīta zaudējumu atlīdzībā.</w:t>
      </w:r>
    </w:p>
    <w:p w:rsidR="00773E92" w:rsidRDefault="00773E92">
      <w:pPr>
        <w:pStyle w:val="ListParagraph"/>
        <w:ind w:left="567"/>
        <w:jc w:val="both"/>
        <w:rPr>
          <w:lang w:val="lv-LV"/>
        </w:rPr>
      </w:pPr>
    </w:p>
    <w:p w:rsidR="00773E92" w:rsidRDefault="000D4CCA">
      <w:pPr>
        <w:pStyle w:val="ListParagraph"/>
        <w:numPr>
          <w:ilvl w:val="0"/>
          <w:numId w:val="4"/>
        </w:numPr>
        <w:spacing w:before="120" w:after="120"/>
        <w:jc w:val="center"/>
        <w:rPr>
          <w:b/>
          <w:bCs/>
          <w:lang w:val="lv-LV"/>
        </w:rPr>
      </w:pPr>
      <w:r>
        <w:rPr>
          <w:b/>
          <w:bCs/>
          <w:lang w:val="lv-LV"/>
        </w:rPr>
        <w:t>Nepārvarama vara</w:t>
      </w:r>
    </w:p>
    <w:p w:rsidR="00773E92" w:rsidRDefault="000D4CCA" w:rsidP="009A551B">
      <w:pPr>
        <w:pStyle w:val="ListParagraph"/>
        <w:numPr>
          <w:ilvl w:val="1"/>
          <w:numId w:val="4"/>
        </w:numPr>
        <w:ind w:left="567" w:hanging="567"/>
        <w:jc w:val="both"/>
        <w:rPr>
          <w:lang w:val="lv-LV"/>
        </w:rPr>
      </w:pPr>
      <w:r>
        <w:rPr>
          <w:lang w:val="lv-LV"/>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773E92" w:rsidRDefault="000D4CCA" w:rsidP="009A551B">
      <w:pPr>
        <w:pStyle w:val="ListParagraph"/>
        <w:numPr>
          <w:ilvl w:val="1"/>
          <w:numId w:val="4"/>
        </w:numPr>
        <w:ind w:left="567" w:hanging="567"/>
        <w:jc w:val="both"/>
        <w:rPr>
          <w:lang w:val="lv-LV"/>
        </w:rPr>
      </w:pPr>
      <w:r>
        <w:rPr>
          <w:lang w:val="lv-LV"/>
        </w:rPr>
        <w:t xml:space="preserve">Gadījumā, ja iestājas Līguma 6.1.punktā noteiktie apstākļi, Līgumā noteiktie termiņi tiek pagarināti attiecīgi par tādu laika periodu, par kādu nepārvaramas varas apstākļi aizkavējuši Līguma izpildi. </w:t>
      </w:r>
    </w:p>
    <w:p w:rsidR="00773E92" w:rsidRDefault="000D4CCA" w:rsidP="009A551B">
      <w:pPr>
        <w:pStyle w:val="ListParagraph"/>
        <w:numPr>
          <w:ilvl w:val="1"/>
          <w:numId w:val="4"/>
        </w:numPr>
        <w:ind w:left="567" w:hanging="567"/>
        <w:jc w:val="both"/>
        <w:rPr>
          <w:lang w:val="lv-LV"/>
        </w:rPr>
      </w:pPr>
      <w:r>
        <w:rPr>
          <w:lang w:val="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773E92" w:rsidRDefault="000D4CCA" w:rsidP="009A551B">
      <w:pPr>
        <w:pStyle w:val="ListParagraph"/>
        <w:numPr>
          <w:ilvl w:val="1"/>
          <w:numId w:val="4"/>
        </w:numPr>
        <w:ind w:left="567" w:hanging="567"/>
        <w:jc w:val="both"/>
        <w:rPr>
          <w:lang w:val="lv-LV"/>
        </w:rPr>
      </w:pPr>
      <w:r>
        <w:rPr>
          <w:lang w:val="lv-LV"/>
        </w:rPr>
        <w:t xml:space="preserve">Ja minēto apstākļu dēļ Līgums nedarbojas ilgāk par 3 (trīs) mēnešiem, katrai Pusei ir tiesības izbeigt Līgumu, par to </w:t>
      </w:r>
      <w:proofErr w:type="spellStart"/>
      <w:r>
        <w:rPr>
          <w:lang w:val="lv-LV"/>
        </w:rPr>
        <w:t>rakstveidā</w:t>
      </w:r>
      <w:proofErr w:type="spellEnd"/>
      <w:r>
        <w:rPr>
          <w:lang w:val="lv-LV"/>
        </w:rPr>
        <w:t xml:space="preserve"> brīdinot otru Pusi vismaz 15 (piecpadsmit) kalendārās dienas iepriekš. Šajā gadījumā neviena Līguma Puse nevar prasīt atlīdzināt zaudējumus, kas radušies Līguma izbeigšanas rezultātā.</w:t>
      </w:r>
    </w:p>
    <w:p w:rsidR="00773E92" w:rsidRDefault="00773E92">
      <w:pPr>
        <w:jc w:val="both"/>
        <w:rPr>
          <w:lang w:val="lv-LV"/>
        </w:rPr>
      </w:pPr>
    </w:p>
    <w:p w:rsidR="00773E92" w:rsidRDefault="000D4CCA">
      <w:pPr>
        <w:pStyle w:val="ListParagraph"/>
        <w:numPr>
          <w:ilvl w:val="0"/>
          <w:numId w:val="4"/>
        </w:numPr>
        <w:spacing w:before="120" w:after="120"/>
        <w:jc w:val="center"/>
        <w:rPr>
          <w:b/>
          <w:bCs/>
          <w:lang w:val="lv-LV"/>
        </w:rPr>
      </w:pPr>
      <w:r>
        <w:rPr>
          <w:b/>
          <w:bCs/>
          <w:lang w:val="lv-LV"/>
        </w:rPr>
        <w:t>Strīdu izskatīšanas kārtība</w:t>
      </w:r>
    </w:p>
    <w:p w:rsidR="00773E92" w:rsidRDefault="000D4CCA">
      <w:pPr>
        <w:spacing w:before="120" w:after="120"/>
        <w:ind w:left="567" w:hanging="567"/>
        <w:jc w:val="both"/>
        <w:rPr>
          <w:lang w:val="lv-LV"/>
        </w:rPr>
      </w:pPr>
      <w:r>
        <w:rPr>
          <w:lang w:val="lv-LV"/>
        </w:rPr>
        <w:t xml:space="preserve">7.1. </w:t>
      </w:r>
      <w:r>
        <w:rPr>
          <w:lang w:val="lv-LV"/>
        </w:rPr>
        <w:tab/>
        <w:t xml:space="preserve">Strīdus, kas rodas Līguma izpildes gaitā vai sakarā ar šo Līgumu, Puses risina savstarpēju pārrunu ceļā 60 (sešdesmit) dienu laikā. Vienošanās par strīda atrisināšanu noformējama </w:t>
      </w:r>
      <w:proofErr w:type="spellStart"/>
      <w:r>
        <w:rPr>
          <w:lang w:val="lv-LV"/>
        </w:rPr>
        <w:t>rakstveidā</w:t>
      </w:r>
      <w:proofErr w:type="spellEnd"/>
      <w:r>
        <w:rPr>
          <w:lang w:val="lv-LV"/>
        </w:rPr>
        <w:t xml:space="preserve"> un Puses to abpusēji paraksta. Minētā vienošanās pievienojama pie šī Līguma. Ja vienošanās netiek panākta, tad strīdus risina tiesā Latvijas Republikas normatīvajos aktos noteiktajā kārtībā.</w:t>
      </w:r>
    </w:p>
    <w:p w:rsidR="00773E92" w:rsidRDefault="000D4CCA">
      <w:pPr>
        <w:numPr>
          <w:ilvl w:val="0"/>
          <w:numId w:val="4"/>
        </w:numPr>
        <w:spacing w:before="120" w:after="120"/>
        <w:ind w:hanging="720"/>
        <w:jc w:val="center"/>
        <w:rPr>
          <w:b/>
          <w:bCs/>
          <w:lang w:val="lv-LV"/>
        </w:rPr>
      </w:pPr>
      <w:r>
        <w:rPr>
          <w:b/>
          <w:bCs/>
          <w:lang w:val="lv-LV"/>
        </w:rPr>
        <w:t>Citi noteikumi</w:t>
      </w:r>
    </w:p>
    <w:p w:rsidR="00773E92" w:rsidRDefault="000D4CCA" w:rsidP="009A551B">
      <w:pPr>
        <w:pStyle w:val="ListParagraph"/>
        <w:numPr>
          <w:ilvl w:val="1"/>
          <w:numId w:val="4"/>
        </w:numPr>
        <w:ind w:left="567" w:hanging="567"/>
        <w:jc w:val="both"/>
        <w:rPr>
          <w:lang w:val="lv-LV"/>
        </w:rPr>
      </w:pPr>
      <w:r>
        <w:rPr>
          <w:lang w:val="lv-LV"/>
        </w:rPr>
        <w:t>Ja kāds no Līguma nosacījumiem zaudē spēku normatīvo aktu grozījumu rezultātā, Līgums nezaudē spēku tā pārējos punktos un šajā gadījumā Puses piemēro šo Līgumu, atbilstoši spēkā esošajiem normatīvajiem aktiem.</w:t>
      </w:r>
    </w:p>
    <w:p w:rsidR="00773E92" w:rsidRDefault="000D4CCA" w:rsidP="009A551B">
      <w:pPr>
        <w:pStyle w:val="ListParagraph"/>
        <w:numPr>
          <w:ilvl w:val="1"/>
          <w:numId w:val="4"/>
        </w:numPr>
        <w:ind w:left="567" w:hanging="567"/>
        <w:jc w:val="both"/>
        <w:rPr>
          <w:lang w:val="lv-LV"/>
        </w:rPr>
      </w:pPr>
      <w:r>
        <w:rPr>
          <w:lang w:val="lv-LV"/>
        </w:rPr>
        <w:t xml:space="preserve">Ar Līguma prasībām atbilstošu Licenci šī Līguma ietvaros saprotama Licence, kas atbilst konkrētajam Licences veidam paredzētajām prasībām.  </w:t>
      </w:r>
    </w:p>
    <w:p w:rsidR="00773E92" w:rsidRDefault="000D4CCA" w:rsidP="009A551B">
      <w:pPr>
        <w:pStyle w:val="ListParagraph"/>
        <w:numPr>
          <w:ilvl w:val="1"/>
          <w:numId w:val="4"/>
        </w:numPr>
        <w:ind w:left="567" w:hanging="567"/>
        <w:jc w:val="both"/>
        <w:rPr>
          <w:lang w:val="lv-LV"/>
        </w:rPr>
      </w:pPr>
      <w:r>
        <w:rPr>
          <w:lang w:val="lv-LV"/>
        </w:rPr>
        <w:lastRenderedPageBreak/>
        <w:t xml:space="preserve">Līgumu var grozīt vai izbeigt, Pusēm savstarpēji vienojoties. Jebkuri Līguma grozījumi tiek noformēti </w:t>
      </w:r>
      <w:proofErr w:type="spellStart"/>
      <w:r>
        <w:rPr>
          <w:lang w:val="lv-LV"/>
        </w:rPr>
        <w:t>rakstveidā</w:t>
      </w:r>
      <w:proofErr w:type="spellEnd"/>
      <w:r>
        <w:rPr>
          <w:lang w:val="lv-LV"/>
        </w:rPr>
        <w:t xml:space="preserve"> un kļūst par Līguma neatņemamu sastāvdaļu. Puses ir tiesīgas veikt Līguma grozījumus tādā apmērā, kas neskar piedāvātās Preces cenas palielināšanu.</w:t>
      </w:r>
    </w:p>
    <w:p w:rsidR="00773E92" w:rsidRDefault="000D4CCA" w:rsidP="009A551B">
      <w:pPr>
        <w:pStyle w:val="ListParagraph"/>
        <w:numPr>
          <w:ilvl w:val="1"/>
          <w:numId w:val="4"/>
        </w:numPr>
        <w:ind w:left="567" w:hanging="567"/>
        <w:jc w:val="both"/>
        <w:rPr>
          <w:lang w:val="lv-LV"/>
        </w:rPr>
      </w:pPr>
      <w:r>
        <w:rPr>
          <w:lang w:val="lv-LV"/>
        </w:rPr>
        <w:t>Ja kādai no Pusēm tiek mainīti rekvizīti vai Līguma 8.8. un 8.9.punktā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73E92" w:rsidRDefault="000D4CCA" w:rsidP="009A551B">
      <w:pPr>
        <w:pStyle w:val="ListParagraph"/>
        <w:numPr>
          <w:ilvl w:val="1"/>
          <w:numId w:val="4"/>
        </w:numPr>
        <w:ind w:left="567" w:hanging="567"/>
        <w:jc w:val="both"/>
        <w:rPr>
          <w:lang w:val="lv-LV"/>
        </w:rPr>
      </w:pPr>
      <w:r>
        <w:rPr>
          <w:lang w:val="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73E92" w:rsidRDefault="000D4CCA" w:rsidP="009A551B">
      <w:pPr>
        <w:pStyle w:val="ListParagraph"/>
        <w:numPr>
          <w:ilvl w:val="1"/>
          <w:numId w:val="4"/>
        </w:numPr>
        <w:ind w:left="567" w:hanging="567"/>
        <w:jc w:val="both"/>
        <w:rPr>
          <w:lang w:val="lv-LV"/>
        </w:rPr>
      </w:pPr>
      <w:r>
        <w:rPr>
          <w:lang w:val="lv-LV"/>
        </w:rPr>
        <w:t>Informācijas apmaiņa starp Pusēm var notikt arī izmantojot e-pasta saraksti, kas kļūst par Līguma neatņemamu sastāvdaļu.</w:t>
      </w:r>
    </w:p>
    <w:p w:rsidR="00773E92" w:rsidRDefault="000D4CCA" w:rsidP="009A551B">
      <w:pPr>
        <w:pStyle w:val="ListParagraph"/>
        <w:numPr>
          <w:ilvl w:val="1"/>
          <w:numId w:val="4"/>
        </w:numPr>
        <w:ind w:left="567" w:hanging="567"/>
        <w:jc w:val="both"/>
        <w:rPr>
          <w:lang w:val="lv-LV"/>
        </w:rPr>
      </w:pPr>
      <w:r>
        <w:rPr>
          <w:lang w:val="lv-LV"/>
        </w:rPr>
        <w:t>Puses nav tiesīgas nodot savas tiesības un saistības, kas saistītas ar Līgumu un izriet no tā, trešajai personai.</w:t>
      </w:r>
    </w:p>
    <w:p w:rsidR="00773E92" w:rsidRDefault="000D4CCA" w:rsidP="009A551B">
      <w:pPr>
        <w:pStyle w:val="ListParagraph"/>
        <w:numPr>
          <w:ilvl w:val="1"/>
          <w:numId w:val="4"/>
        </w:numPr>
        <w:ind w:left="567" w:hanging="567"/>
        <w:jc w:val="both"/>
        <w:rPr>
          <w:lang w:val="lv-LV"/>
        </w:rPr>
      </w:pPr>
      <w:r>
        <w:rPr>
          <w:lang w:val="lv-LV" w:eastAsia="en-US"/>
        </w:rPr>
        <w:t>Pasūtītāja kontaktpersona: Kārlis Bētiņš,</w:t>
      </w:r>
      <w:r>
        <w:rPr>
          <w:color w:val="000000"/>
        </w:rPr>
        <w:t xml:space="preserve"> </w:t>
      </w:r>
      <w:proofErr w:type="spellStart"/>
      <w:r>
        <w:rPr>
          <w:color w:val="000000"/>
        </w:rPr>
        <w:t>Medicīnas</w:t>
      </w:r>
      <w:proofErr w:type="spellEnd"/>
      <w:r>
        <w:rPr>
          <w:color w:val="000000"/>
        </w:rPr>
        <w:t xml:space="preserve"> </w:t>
      </w:r>
      <w:proofErr w:type="spellStart"/>
      <w:r>
        <w:rPr>
          <w:color w:val="000000"/>
        </w:rPr>
        <w:t>iekārtu</w:t>
      </w:r>
      <w:proofErr w:type="spellEnd"/>
      <w:r>
        <w:rPr>
          <w:color w:val="000000"/>
        </w:rPr>
        <w:t xml:space="preserve"> un IT </w:t>
      </w:r>
      <w:proofErr w:type="spellStart"/>
      <w:r>
        <w:rPr>
          <w:color w:val="000000"/>
        </w:rPr>
        <w:t>daļas</w:t>
      </w:r>
      <w:proofErr w:type="spellEnd"/>
      <w:r>
        <w:rPr>
          <w:color w:val="000000"/>
          <w:lang w:val="lv-LV"/>
        </w:rPr>
        <w:t xml:space="preserve"> </w:t>
      </w:r>
      <w:r>
        <w:rPr>
          <w:color w:val="000000"/>
        </w:rPr>
        <w:t xml:space="preserve">IT </w:t>
      </w:r>
      <w:proofErr w:type="spellStart"/>
      <w:r>
        <w:rPr>
          <w:color w:val="000000"/>
        </w:rPr>
        <w:t>nodaļas</w:t>
      </w:r>
      <w:proofErr w:type="spellEnd"/>
      <w:r>
        <w:rPr>
          <w:color w:val="000000"/>
        </w:rPr>
        <w:t xml:space="preserve"> </w:t>
      </w:r>
      <w:proofErr w:type="spellStart"/>
      <w:r>
        <w:rPr>
          <w:color w:val="000000"/>
        </w:rPr>
        <w:t>vadītājs</w:t>
      </w:r>
      <w:proofErr w:type="spellEnd"/>
      <w:r>
        <w:rPr>
          <w:color w:val="000000"/>
        </w:rPr>
        <w:t>,</w:t>
      </w:r>
      <w:r>
        <w:rPr>
          <w:lang w:val="lv-LV" w:eastAsia="en-US"/>
        </w:rPr>
        <w:t xml:space="preserve"> tālrunis: </w:t>
      </w:r>
      <w:r>
        <w:t>29417489</w:t>
      </w:r>
      <w:r>
        <w:rPr>
          <w:lang w:val="lv-LV" w:eastAsia="en-US"/>
        </w:rPr>
        <w:t xml:space="preserve">, </w:t>
      </w:r>
      <w:r>
        <w:t>67069693,</w:t>
      </w:r>
      <w:r>
        <w:rPr>
          <w:lang w:val="lv-LV" w:eastAsia="en-US"/>
        </w:rPr>
        <w:t xml:space="preserve"> e-pasts: karlis.betins@stradini.lv. Pilnvarotā persona ir tiesīga pieņemt Licences un parakstīt attiecīgos Licenču pieņemšanas – nodošanas dokumentus.  </w:t>
      </w:r>
    </w:p>
    <w:p w:rsidR="00773E92" w:rsidRDefault="000D4CCA" w:rsidP="009A551B">
      <w:pPr>
        <w:pStyle w:val="ListParagraph"/>
        <w:numPr>
          <w:ilvl w:val="1"/>
          <w:numId w:val="4"/>
        </w:numPr>
        <w:ind w:left="567" w:hanging="567"/>
        <w:jc w:val="both"/>
      </w:pPr>
      <w:r>
        <w:rPr>
          <w:lang w:val="lv-LV"/>
        </w:rPr>
        <w:t>Piegādātāja kontaktpersona: Anrijs Grosbergs, tālr.: 29512850, e-pasts:</w:t>
      </w:r>
      <w:r>
        <w:rPr>
          <w:color w:val="000000"/>
          <w:lang w:val="lv-LV"/>
        </w:rPr>
        <w:t xml:space="preserve"> </w:t>
      </w:r>
      <w:hyperlink r:id="rId7">
        <w:r>
          <w:rPr>
            <w:rStyle w:val="InternetLink"/>
            <w:color w:val="000000"/>
            <w:u w:val="none"/>
            <w:lang w:val="lv-LV"/>
          </w:rPr>
          <w:t>ag@entrons.lv</w:t>
        </w:r>
      </w:hyperlink>
      <w:r>
        <w:rPr>
          <w:lang w:val="lv-LV"/>
        </w:rPr>
        <w:t>, information@entrons.lv.</w:t>
      </w:r>
    </w:p>
    <w:p w:rsidR="00773E92" w:rsidRDefault="000D4CCA" w:rsidP="009A551B">
      <w:pPr>
        <w:numPr>
          <w:ilvl w:val="1"/>
          <w:numId w:val="4"/>
        </w:numPr>
        <w:ind w:left="567" w:hanging="567"/>
        <w:jc w:val="both"/>
        <w:rPr>
          <w:lang w:val="lv-LV"/>
        </w:rPr>
      </w:pPr>
      <w:r>
        <w:rPr>
          <w:lang w:val="lv-LV"/>
        </w:rPr>
        <w:t>Līgums sagatavots latviešu valodā, parakstīts divos oriģinālos eksemplāros uz 4 (četrām) lapām, ar 1 (vienu) pielikumu uz 1 (vienas) lapas, abi eksemplāri ir ar vienādu juridisko spēku. Viens no Līguma eksemplāriem atrodas pie Pasūtītāja, bet otrs – pie Piegādātāja.</w:t>
      </w:r>
    </w:p>
    <w:p w:rsidR="00773E92" w:rsidRDefault="00773E92">
      <w:pPr>
        <w:jc w:val="both"/>
        <w:rPr>
          <w:lang w:val="lv-LV"/>
        </w:rPr>
      </w:pPr>
    </w:p>
    <w:p w:rsidR="00773E92" w:rsidRDefault="000D4CCA">
      <w:pPr>
        <w:numPr>
          <w:ilvl w:val="0"/>
          <w:numId w:val="4"/>
        </w:numPr>
        <w:spacing w:before="120" w:after="120"/>
        <w:ind w:hanging="720"/>
        <w:jc w:val="center"/>
        <w:rPr>
          <w:b/>
          <w:bCs/>
          <w:lang w:val="lv-LV"/>
        </w:rPr>
      </w:pPr>
      <w:r>
        <w:rPr>
          <w:b/>
          <w:bCs/>
          <w:lang w:val="lv-LV"/>
        </w:rPr>
        <w:t>Pušu juridiskās adreses un rekvizīti:</w:t>
      </w:r>
    </w:p>
    <w:tbl>
      <w:tblPr>
        <w:tblW w:w="8582" w:type="dxa"/>
        <w:tblLook w:val="01E0" w:firstRow="1" w:lastRow="1" w:firstColumn="1" w:lastColumn="1" w:noHBand="0" w:noVBand="0"/>
      </w:tblPr>
      <w:tblGrid>
        <w:gridCol w:w="4292"/>
        <w:gridCol w:w="4290"/>
      </w:tblGrid>
      <w:tr w:rsidR="00773E92">
        <w:trPr>
          <w:trHeight w:val="80"/>
        </w:trPr>
        <w:tc>
          <w:tcPr>
            <w:tcW w:w="4291" w:type="dxa"/>
            <w:shd w:val="clear" w:color="auto" w:fill="auto"/>
          </w:tcPr>
          <w:p w:rsidR="00773E92" w:rsidRDefault="000D4CCA">
            <w:pPr>
              <w:jc w:val="both"/>
              <w:rPr>
                <w:b/>
                <w:u w:val="single"/>
                <w:lang w:val="lv-LV"/>
              </w:rPr>
            </w:pPr>
            <w:r>
              <w:rPr>
                <w:b/>
                <w:u w:val="single"/>
                <w:lang w:val="lv-LV"/>
              </w:rPr>
              <w:t>Pasūtītājs:</w:t>
            </w:r>
          </w:p>
          <w:p w:rsidR="00773E92" w:rsidRDefault="000D4CCA">
            <w:pPr>
              <w:jc w:val="both"/>
              <w:rPr>
                <w:b/>
                <w:lang w:val="lv-LV"/>
              </w:rPr>
            </w:pPr>
            <w:r>
              <w:rPr>
                <w:b/>
                <w:lang w:val="lv-LV"/>
              </w:rPr>
              <w:t>VSIA “Paula Stradiņa klīniskās</w:t>
            </w:r>
          </w:p>
          <w:p w:rsidR="00773E92" w:rsidRDefault="000D4CCA">
            <w:pPr>
              <w:jc w:val="both"/>
              <w:rPr>
                <w:b/>
                <w:lang w:val="lv-LV"/>
              </w:rPr>
            </w:pPr>
            <w:r>
              <w:rPr>
                <w:b/>
                <w:lang w:val="lv-LV"/>
              </w:rPr>
              <w:t>universitātes slimnīca”</w:t>
            </w:r>
          </w:p>
          <w:p w:rsidR="00773E92" w:rsidRDefault="000D4CCA">
            <w:pPr>
              <w:jc w:val="both"/>
              <w:rPr>
                <w:lang w:val="lv-LV"/>
              </w:rPr>
            </w:pPr>
            <w:proofErr w:type="spellStart"/>
            <w:r>
              <w:rPr>
                <w:lang w:val="lv-LV"/>
              </w:rPr>
              <w:t>Reģ</w:t>
            </w:r>
            <w:proofErr w:type="spellEnd"/>
            <w:r>
              <w:rPr>
                <w:lang w:val="lv-LV"/>
              </w:rPr>
              <w:t xml:space="preserve">. Nr. </w:t>
            </w:r>
            <w:r>
              <w:t>40003457109</w:t>
            </w:r>
          </w:p>
          <w:p w:rsidR="00773E92" w:rsidRDefault="000D4CCA">
            <w:pPr>
              <w:jc w:val="both"/>
              <w:rPr>
                <w:lang w:val="lv-LV"/>
              </w:rPr>
            </w:pPr>
            <w:r>
              <w:rPr>
                <w:lang w:val="lv-LV"/>
              </w:rPr>
              <w:t>Pilsoņu iela 13, Rīga, LV - 1002</w:t>
            </w:r>
          </w:p>
          <w:p w:rsidR="00773E92" w:rsidRDefault="000D4CCA">
            <w:pPr>
              <w:jc w:val="both"/>
              <w:rPr>
                <w:lang w:val="lv-LV"/>
              </w:rPr>
            </w:pPr>
            <w:r>
              <w:rPr>
                <w:lang w:val="lv-LV"/>
              </w:rPr>
              <w:t>Konta Nr.LV93UNLA0003029467144</w:t>
            </w:r>
          </w:p>
          <w:p w:rsidR="00773E92" w:rsidRDefault="000D4CCA">
            <w:pPr>
              <w:jc w:val="both"/>
              <w:rPr>
                <w:lang w:val="lv-LV"/>
              </w:rPr>
            </w:pPr>
            <w:r>
              <w:rPr>
                <w:lang w:val="lv-LV"/>
              </w:rPr>
              <w:t xml:space="preserve">Banka: AS “SEB banka” </w:t>
            </w:r>
          </w:p>
          <w:p w:rsidR="00773E92" w:rsidRDefault="000D4CCA">
            <w:pPr>
              <w:jc w:val="both"/>
              <w:rPr>
                <w:lang w:val="lv-LV"/>
              </w:rPr>
            </w:pPr>
            <w:r>
              <w:rPr>
                <w:lang w:val="lv-LV"/>
              </w:rPr>
              <w:t>Kods: UNLALV2X</w:t>
            </w:r>
          </w:p>
          <w:p w:rsidR="00773E92" w:rsidRDefault="00773E92">
            <w:pPr>
              <w:jc w:val="both"/>
              <w:rPr>
                <w:lang w:val="lv-LV"/>
              </w:rPr>
            </w:pPr>
          </w:p>
          <w:p w:rsidR="00773E92" w:rsidRDefault="000D4CCA">
            <w:pPr>
              <w:jc w:val="both"/>
              <w:rPr>
                <w:lang w:val="lv-LV"/>
              </w:rPr>
            </w:pPr>
            <w:r>
              <w:rPr>
                <w:lang w:val="lv-LV"/>
              </w:rPr>
              <w:t>_________________________</w:t>
            </w:r>
          </w:p>
          <w:p w:rsidR="00773E92" w:rsidRDefault="009A551B">
            <w:pPr>
              <w:jc w:val="both"/>
              <w:rPr>
                <w:lang w:val="lv-LV"/>
              </w:rPr>
            </w:pPr>
            <w:proofErr w:type="spellStart"/>
            <w:r>
              <w:rPr>
                <w:lang w:val="lv-LV"/>
              </w:rPr>
              <w:t>N.Štāls</w:t>
            </w:r>
            <w:proofErr w:type="spellEnd"/>
          </w:p>
          <w:p w:rsidR="009A551B" w:rsidRDefault="009A551B">
            <w:pPr>
              <w:jc w:val="both"/>
              <w:rPr>
                <w:lang w:val="lv-LV"/>
              </w:rPr>
            </w:pPr>
          </w:p>
          <w:p w:rsidR="009A551B" w:rsidRDefault="009A551B">
            <w:pPr>
              <w:jc w:val="both"/>
              <w:rPr>
                <w:lang w:val="lv-LV"/>
              </w:rPr>
            </w:pPr>
            <w:r>
              <w:rPr>
                <w:lang w:val="lv-LV"/>
              </w:rPr>
              <w:t>_________________________</w:t>
            </w:r>
          </w:p>
          <w:p w:rsidR="009A551B" w:rsidRDefault="009A551B">
            <w:pPr>
              <w:jc w:val="both"/>
              <w:rPr>
                <w:lang w:val="lv-LV"/>
              </w:rPr>
            </w:pPr>
            <w:proofErr w:type="spellStart"/>
            <w:r>
              <w:rPr>
                <w:lang w:val="lv-LV"/>
              </w:rPr>
              <w:t>E.Buša</w:t>
            </w:r>
            <w:proofErr w:type="spellEnd"/>
          </w:p>
          <w:p w:rsidR="00773E92" w:rsidRDefault="00773E92">
            <w:pPr>
              <w:tabs>
                <w:tab w:val="left" w:pos="3195"/>
              </w:tabs>
              <w:jc w:val="both"/>
              <w:rPr>
                <w:b/>
                <w:lang w:val="lv-LV"/>
              </w:rPr>
            </w:pPr>
          </w:p>
        </w:tc>
        <w:tc>
          <w:tcPr>
            <w:tcW w:w="4290" w:type="dxa"/>
            <w:shd w:val="clear" w:color="auto" w:fill="auto"/>
          </w:tcPr>
          <w:p w:rsidR="00773E92" w:rsidRDefault="000D4CCA">
            <w:pPr>
              <w:pStyle w:val="TextBody"/>
              <w:rPr>
                <w:rFonts w:ascii="Times New Roman" w:hAnsi="Times New Roman" w:cs="Times New Roman"/>
                <w:b/>
                <w:sz w:val="24"/>
                <w:lang w:val="lv-LV"/>
              </w:rPr>
            </w:pPr>
            <w:r>
              <w:rPr>
                <w:rFonts w:ascii="Times New Roman" w:hAnsi="Times New Roman" w:cs="Times New Roman"/>
                <w:b/>
                <w:sz w:val="24"/>
                <w:u w:val="single"/>
                <w:lang w:val="lv-LV"/>
              </w:rPr>
              <w:t>Piegādātājs:</w:t>
            </w:r>
          </w:p>
          <w:p w:rsidR="00773E92" w:rsidRDefault="000D4CCA">
            <w:pPr>
              <w:pStyle w:val="TextBody"/>
              <w:rPr>
                <w:rFonts w:ascii="Times New Roman" w:hAnsi="Times New Roman" w:cs="Times New Roman"/>
                <w:b/>
                <w:sz w:val="24"/>
                <w:lang w:val="lv-LV"/>
              </w:rPr>
            </w:pPr>
            <w:r>
              <w:rPr>
                <w:rFonts w:ascii="Times New Roman" w:hAnsi="Times New Roman" w:cs="Times New Roman"/>
                <w:b/>
                <w:sz w:val="24"/>
                <w:lang w:val="lv-LV"/>
              </w:rPr>
              <w:t>SIA “ENTRONS”</w:t>
            </w:r>
          </w:p>
          <w:p w:rsidR="00773E92" w:rsidRDefault="000D4CCA">
            <w:pPr>
              <w:pStyle w:val="TextBody"/>
              <w:rPr>
                <w:rFonts w:ascii="Times New Roman" w:hAnsi="Times New Roman" w:cs="Times New Roman"/>
                <w:sz w:val="24"/>
                <w:lang w:val="lv-LV"/>
              </w:rPr>
            </w:pPr>
            <w:proofErr w:type="spellStart"/>
            <w:r>
              <w:rPr>
                <w:rFonts w:ascii="Times New Roman" w:hAnsi="Times New Roman" w:cs="Times New Roman"/>
                <w:sz w:val="24"/>
                <w:lang w:val="lv-LV"/>
              </w:rPr>
              <w:t>Reģ</w:t>
            </w:r>
            <w:proofErr w:type="spellEnd"/>
            <w:r>
              <w:rPr>
                <w:rFonts w:ascii="Times New Roman" w:hAnsi="Times New Roman" w:cs="Times New Roman"/>
                <w:sz w:val="24"/>
                <w:lang w:val="lv-LV"/>
              </w:rPr>
              <w:t>. Nr.:40103770356,</w:t>
            </w:r>
          </w:p>
          <w:p w:rsidR="00773E92" w:rsidRDefault="000D4CCA">
            <w:pPr>
              <w:pStyle w:val="TextBody"/>
              <w:rPr>
                <w:rFonts w:ascii="Times New Roman" w:hAnsi="Times New Roman" w:cs="Times New Roman"/>
                <w:sz w:val="24"/>
                <w:lang w:val="lv-LV"/>
              </w:rPr>
            </w:pPr>
            <w:r>
              <w:rPr>
                <w:rFonts w:ascii="Times New Roman" w:hAnsi="Times New Roman" w:cs="Times New Roman"/>
                <w:sz w:val="24"/>
                <w:lang w:val="lv-LV"/>
              </w:rPr>
              <w:t>Kalnciema iela 10, Rīga, LV - 1048,</w:t>
            </w:r>
          </w:p>
          <w:p w:rsidR="00773E92" w:rsidRDefault="000D4CCA">
            <w:pPr>
              <w:pStyle w:val="TextBody"/>
              <w:rPr>
                <w:rFonts w:ascii="Times New Roman" w:hAnsi="Times New Roman" w:cs="Times New Roman"/>
                <w:sz w:val="24"/>
                <w:lang w:val="lv-LV"/>
              </w:rPr>
            </w:pPr>
            <w:r>
              <w:rPr>
                <w:rFonts w:ascii="Times New Roman" w:hAnsi="Times New Roman" w:cs="Times New Roman"/>
                <w:sz w:val="24"/>
                <w:lang w:val="lv-LV"/>
              </w:rPr>
              <w:t xml:space="preserve">Konta Nr.LV52RIKO0002930168476 </w:t>
            </w:r>
          </w:p>
          <w:p w:rsidR="00773E92" w:rsidRDefault="000D4CCA">
            <w:pPr>
              <w:pStyle w:val="TextBody"/>
              <w:rPr>
                <w:rFonts w:ascii="Times New Roman" w:hAnsi="Times New Roman" w:cs="Times New Roman"/>
                <w:sz w:val="24"/>
                <w:lang w:val="lv-LV"/>
              </w:rPr>
            </w:pPr>
            <w:r>
              <w:rPr>
                <w:rFonts w:ascii="Times New Roman" w:hAnsi="Times New Roman" w:cs="Times New Roman"/>
                <w:sz w:val="24"/>
                <w:lang w:val="lv-LV"/>
              </w:rPr>
              <w:t xml:space="preserve">Banka: AS “DNB Banka” </w:t>
            </w:r>
          </w:p>
          <w:p w:rsidR="00773E92" w:rsidRDefault="000D4CCA">
            <w:pPr>
              <w:pStyle w:val="TextBody"/>
              <w:rPr>
                <w:rFonts w:ascii="Times New Roman" w:hAnsi="Times New Roman" w:cs="Times New Roman"/>
                <w:sz w:val="24"/>
                <w:lang w:val="lv-LV"/>
              </w:rPr>
            </w:pPr>
            <w:r>
              <w:rPr>
                <w:rFonts w:ascii="Times New Roman" w:hAnsi="Times New Roman" w:cs="Times New Roman"/>
                <w:sz w:val="24"/>
                <w:lang w:val="lv-LV"/>
              </w:rPr>
              <w:t xml:space="preserve">Kods:RIKOLV2X </w:t>
            </w:r>
          </w:p>
          <w:p w:rsidR="00773E92" w:rsidRDefault="00773E92">
            <w:pPr>
              <w:pStyle w:val="TextBody"/>
              <w:rPr>
                <w:rFonts w:ascii="Times New Roman" w:hAnsi="Times New Roman" w:cs="Times New Roman"/>
                <w:sz w:val="24"/>
                <w:lang w:val="lv-LV"/>
              </w:rPr>
            </w:pPr>
          </w:p>
          <w:p w:rsidR="00773E92" w:rsidRDefault="00773E92">
            <w:pPr>
              <w:pStyle w:val="TextBody"/>
              <w:rPr>
                <w:rFonts w:ascii="Times New Roman" w:hAnsi="Times New Roman" w:cs="Times New Roman"/>
                <w:sz w:val="24"/>
                <w:lang w:val="lv-LV"/>
              </w:rPr>
            </w:pPr>
          </w:p>
          <w:p w:rsidR="00773E92" w:rsidRDefault="000D4CCA">
            <w:pPr>
              <w:pStyle w:val="TextBody"/>
              <w:rPr>
                <w:rFonts w:ascii="Times New Roman" w:hAnsi="Times New Roman" w:cs="Times New Roman"/>
                <w:sz w:val="24"/>
                <w:lang w:val="lv-LV"/>
              </w:rPr>
            </w:pPr>
            <w:r>
              <w:rPr>
                <w:rFonts w:ascii="Times New Roman" w:hAnsi="Times New Roman" w:cs="Times New Roman"/>
                <w:sz w:val="24"/>
                <w:lang w:val="lv-LV"/>
              </w:rPr>
              <w:t>____________________________</w:t>
            </w:r>
          </w:p>
          <w:p w:rsidR="00773E92" w:rsidRDefault="000D4CCA">
            <w:pPr>
              <w:pStyle w:val="TextBody"/>
            </w:pPr>
            <w:r>
              <w:rPr>
                <w:rFonts w:ascii="Times New Roman" w:hAnsi="Times New Roman" w:cs="Times New Roman"/>
                <w:sz w:val="24"/>
                <w:lang w:val="lv-LV"/>
              </w:rPr>
              <w:t>Anrijs Grosbergs</w:t>
            </w:r>
          </w:p>
          <w:p w:rsidR="00773E92" w:rsidRDefault="00773E92">
            <w:pPr>
              <w:pStyle w:val="TextBody"/>
              <w:rPr>
                <w:rFonts w:ascii="Times New Roman" w:hAnsi="Times New Roman" w:cs="Times New Roman"/>
                <w:sz w:val="24"/>
                <w:lang w:val="lv-LV"/>
              </w:rPr>
            </w:pPr>
          </w:p>
        </w:tc>
      </w:tr>
      <w:tr w:rsidR="00773E92">
        <w:trPr>
          <w:trHeight w:val="80"/>
        </w:trPr>
        <w:tc>
          <w:tcPr>
            <w:tcW w:w="4291" w:type="dxa"/>
            <w:shd w:val="clear" w:color="auto" w:fill="auto"/>
          </w:tcPr>
          <w:p w:rsidR="00773E92" w:rsidRDefault="00773E92">
            <w:pPr>
              <w:tabs>
                <w:tab w:val="center" w:pos="2142"/>
              </w:tabs>
              <w:rPr>
                <w:b/>
                <w:lang w:val="lv-LV"/>
              </w:rPr>
            </w:pPr>
          </w:p>
        </w:tc>
        <w:tc>
          <w:tcPr>
            <w:tcW w:w="4290" w:type="dxa"/>
            <w:shd w:val="clear" w:color="auto" w:fill="auto"/>
          </w:tcPr>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p w:rsidR="00773E92" w:rsidRDefault="00773E92">
            <w:pPr>
              <w:pStyle w:val="TextBody"/>
              <w:rPr>
                <w:rFonts w:ascii="Times New Roman" w:hAnsi="Times New Roman"/>
                <w:sz w:val="23"/>
                <w:szCs w:val="23"/>
                <w:lang w:val="lv-LV"/>
              </w:rPr>
            </w:pPr>
          </w:p>
        </w:tc>
      </w:tr>
    </w:tbl>
    <w:p w:rsidR="00773E92" w:rsidRDefault="000D4CCA">
      <w:pPr>
        <w:jc w:val="right"/>
        <w:rPr>
          <w:sz w:val="20"/>
          <w:szCs w:val="20"/>
          <w:lang w:val="lv-LV"/>
        </w:rPr>
      </w:pPr>
      <w:r>
        <w:rPr>
          <w:sz w:val="20"/>
          <w:szCs w:val="20"/>
          <w:lang w:val="lv-LV"/>
        </w:rPr>
        <w:lastRenderedPageBreak/>
        <w:t>pielikums</w:t>
      </w:r>
    </w:p>
    <w:p w:rsidR="00773E92" w:rsidRDefault="000D4CCA">
      <w:pPr>
        <w:jc w:val="right"/>
        <w:rPr>
          <w:sz w:val="20"/>
          <w:szCs w:val="20"/>
          <w:lang w:val="lv-LV"/>
        </w:rPr>
      </w:pPr>
      <w:r>
        <w:rPr>
          <w:sz w:val="20"/>
          <w:szCs w:val="20"/>
          <w:lang w:val="lv-LV"/>
        </w:rPr>
        <w:t>Līgumam Nr.________________</w:t>
      </w:r>
    </w:p>
    <w:p w:rsidR="00773E92" w:rsidRDefault="00773E92">
      <w:pPr>
        <w:jc w:val="both"/>
        <w:rPr>
          <w:lang w:val="lv-LV"/>
        </w:rPr>
      </w:pPr>
    </w:p>
    <w:p w:rsidR="00773E92" w:rsidRDefault="000D4CCA">
      <w:pPr>
        <w:tabs>
          <w:tab w:val="left" w:pos="2160"/>
        </w:tabs>
        <w:spacing w:before="60"/>
        <w:jc w:val="center"/>
        <w:rPr>
          <w:i/>
          <w:lang w:val="lv-LV"/>
        </w:rPr>
      </w:pPr>
      <w:r>
        <w:rPr>
          <w:b/>
          <w:lang w:val="lv-LV"/>
        </w:rPr>
        <w:t>SIA “ENTRONS” tehniskais un finanšu piedāvājums</w:t>
      </w:r>
    </w:p>
    <w:p w:rsidR="00773E92" w:rsidRDefault="000D4CCA">
      <w:pPr>
        <w:jc w:val="center"/>
        <w:rPr>
          <w:b/>
          <w:lang w:val="lv-LV" w:eastAsia="lv-LV"/>
        </w:rPr>
      </w:pPr>
      <w:r>
        <w:rPr>
          <w:b/>
          <w:lang w:val="lv-LV" w:eastAsia="lv-LV"/>
        </w:rPr>
        <w:t>„Datortīkla perimetra aizsardzības iekārtu licenču atjaunošana un paplašināšana”</w:t>
      </w:r>
    </w:p>
    <w:p w:rsidR="00773E92" w:rsidRDefault="000D4CCA">
      <w:pPr>
        <w:jc w:val="center"/>
        <w:rPr>
          <w:lang w:val="lv-LV" w:eastAsia="lv-LV"/>
        </w:rPr>
      </w:pPr>
      <w:r>
        <w:rPr>
          <w:lang w:val="lv-LV" w:eastAsia="lv-LV"/>
        </w:rPr>
        <w:t xml:space="preserve">(identifikācijas Nr. PSKUS </w:t>
      </w:r>
      <w:r>
        <w:rPr>
          <w:lang w:val="lv-LV"/>
        </w:rPr>
        <w:t>2016/15</w:t>
      </w:r>
      <w:r>
        <w:rPr>
          <w:lang w:val="lv-LV" w:eastAsia="lv-LV"/>
        </w:rPr>
        <w:t>)</w:t>
      </w:r>
    </w:p>
    <w:p w:rsidR="00773E92" w:rsidRDefault="00773E92">
      <w:pPr>
        <w:jc w:val="center"/>
        <w:rPr>
          <w:lang w:val="lv-LV" w:eastAsia="lv-LV"/>
        </w:rPr>
      </w:pPr>
    </w:p>
    <w:p w:rsidR="00773E92" w:rsidRDefault="000D4CCA">
      <w:pPr>
        <w:pStyle w:val="ListParagraph"/>
        <w:numPr>
          <w:ilvl w:val="0"/>
          <w:numId w:val="5"/>
        </w:numPr>
        <w:tabs>
          <w:tab w:val="left" w:pos="90"/>
        </w:tabs>
        <w:suppressAutoHyphens/>
        <w:ind w:left="180" w:hanging="180"/>
        <w:jc w:val="both"/>
        <w:textAlignment w:val="baseline"/>
        <w:rPr>
          <w:rFonts w:eastAsia="Calibri"/>
          <w:lang w:val="lv-LV"/>
        </w:rPr>
      </w:pPr>
      <w:r>
        <w:rPr>
          <w:rFonts w:eastAsia="Calibri"/>
          <w:lang w:val="lv-LV"/>
        </w:rPr>
        <w:t>Piegādātājam ir tiesības pārdot un uzturēt piedāvātās Licences Latvijas Republikas teritorijā.</w:t>
      </w:r>
    </w:p>
    <w:p w:rsidR="00773E92" w:rsidRDefault="000D4CCA">
      <w:pPr>
        <w:numPr>
          <w:ilvl w:val="0"/>
          <w:numId w:val="5"/>
        </w:numPr>
        <w:tabs>
          <w:tab w:val="left" w:pos="90"/>
        </w:tabs>
        <w:ind w:left="180" w:hanging="180"/>
        <w:jc w:val="both"/>
        <w:rPr>
          <w:lang w:val="lv-LV" w:eastAsia="lv-LV"/>
        </w:rPr>
      </w:pPr>
      <w:r>
        <w:rPr>
          <w:lang w:val="lv-LV"/>
        </w:rPr>
        <w:t>Piegādātāja piedāvātās Licences ir paredzētas lietošanai Eiropas tirgū.</w:t>
      </w:r>
    </w:p>
    <w:p w:rsidR="00773E92" w:rsidRDefault="000D4CCA">
      <w:pPr>
        <w:numPr>
          <w:ilvl w:val="0"/>
          <w:numId w:val="5"/>
        </w:numPr>
        <w:tabs>
          <w:tab w:val="left" w:pos="90"/>
        </w:tabs>
        <w:ind w:left="180" w:hanging="180"/>
        <w:jc w:val="both"/>
        <w:rPr>
          <w:lang w:val="lv-LV" w:eastAsia="lv-LV"/>
        </w:rPr>
      </w:pPr>
      <w:r>
        <w:rPr>
          <w:rFonts w:eastAsia="SimSun"/>
          <w:lang w:val="lv-LV" w:eastAsia="zh-CN" w:bidi="hi-IN"/>
        </w:rPr>
        <w:t>Piegādātājs piedāvā piegādāt preci saskaņā ar iepirkuma “</w:t>
      </w:r>
      <w:r>
        <w:rPr>
          <w:color w:val="000000"/>
          <w:lang w:val="lv-LV" w:eastAsia="zh-CN" w:bidi="hi-IN"/>
        </w:rPr>
        <w:t>Datortīkla perimetra aizsardzības iekārtu licenču atjaunošana un paplašināšana</w:t>
      </w:r>
      <w:r>
        <w:rPr>
          <w:rFonts w:eastAsia="SimSun"/>
          <w:lang w:val="lv-LV" w:eastAsia="zh-CN" w:bidi="hi-IN"/>
        </w:rPr>
        <w:t>” (identifikācijas Nr. PSKUS 2016/15) nolikuma noteikumiem par summu:</w:t>
      </w:r>
    </w:p>
    <w:tbl>
      <w:tblPr>
        <w:tblW w:w="9448" w:type="dxa"/>
        <w:tblInd w:w="14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68"/>
        <w:gridCol w:w="5451"/>
        <w:gridCol w:w="844"/>
        <w:gridCol w:w="1122"/>
        <w:gridCol w:w="1263"/>
      </w:tblGrid>
      <w:tr w:rsidR="00773E92">
        <w:trPr>
          <w:trHeight w:val="446"/>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
                <w:bCs/>
                <w:sz w:val="20"/>
                <w:szCs w:val="20"/>
                <w:lang w:val="lv-LV" w:eastAsia="lv-LV" w:bidi="hi-IN"/>
              </w:rPr>
            </w:pPr>
            <w:proofErr w:type="spellStart"/>
            <w:r>
              <w:rPr>
                <w:b/>
                <w:bCs/>
                <w:sz w:val="20"/>
                <w:szCs w:val="20"/>
                <w:lang w:val="lv-LV" w:eastAsia="lv-LV" w:bidi="hi-IN"/>
              </w:rPr>
              <w:t>Nr.p.k</w:t>
            </w:r>
            <w:proofErr w:type="spellEnd"/>
          </w:p>
        </w:tc>
        <w:tc>
          <w:tcPr>
            <w:tcW w:w="5675"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rFonts w:ascii="Liberation Serif" w:eastAsia="SimSun" w:hAnsi="Liberation Serif" w:cs="Mangal" w:hint="eastAsia"/>
                <w:lang w:val="lv-LV" w:eastAsia="zh-CN" w:bidi="hi-IN"/>
              </w:rPr>
            </w:pPr>
            <w:r>
              <w:rPr>
                <w:b/>
                <w:bCs/>
                <w:sz w:val="20"/>
                <w:szCs w:val="20"/>
                <w:lang w:val="lv-LV" w:eastAsia="lv-LV" w:bidi="hi-IN"/>
              </w:rPr>
              <w:t xml:space="preserve">Pretendenta piedāvājums </w:t>
            </w:r>
            <w:r>
              <w:rPr>
                <w:bCs/>
                <w:sz w:val="20"/>
                <w:szCs w:val="20"/>
                <w:lang w:val="lv-LV" w:eastAsia="lv-LV" w:bidi="hi-IN"/>
              </w:rPr>
              <w:t>(</w:t>
            </w:r>
            <w:r>
              <w:rPr>
                <w:bCs/>
                <w:i/>
                <w:sz w:val="18"/>
                <w:szCs w:val="18"/>
                <w:lang w:val="lv-LV" w:eastAsia="lv-LV" w:bidi="hi-IN"/>
              </w:rPr>
              <w:t>nosaukums, piedāvātā prece, tehniskais raksturojums</w:t>
            </w:r>
            <w:r>
              <w:rPr>
                <w:bCs/>
                <w:sz w:val="20"/>
                <w:szCs w:val="20"/>
                <w:lang w:val="lv-LV" w:eastAsia="lv-LV" w:bidi="hi-IN"/>
              </w:rPr>
              <w:t>)</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
                <w:bCs/>
                <w:sz w:val="20"/>
                <w:szCs w:val="20"/>
                <w:lang w:val="lv-LV" w:eastAsia="lv-LV" w:bidi="hi-IN"/>
              </w:rPr>
            </w:pPr>
            <w:r>
              <w:rPr>
                <w:b/>
                <w:bCs/>
                <w:sz w:val="20"/>
                <w:szCs w:val="20"/>
                <w:lang w:val="lv-LV" w:eastAsia="lv-LV" w:bidi="hi-IN"/>
              </w:rPr>
              <w:t>Skaits</w:t>
            </w:r>
          </w:p>
          <w:p w:rsidR="00773E92" w:rsidRDefault="00773E92">
            <w:pPr>
              <w:widowControl w:val="0"/>
              <w:suppressAutoHyphens/>
              <w:jc w:val="center"/>
              <w:textAlignment w:val="baseline"/>
              <w:rPr>
                <w:rFonts w:ascii="Liberation Serif" w:eastAsia="SimSun" w:hAnsi="Liberation Serif" w:cs="Mangal" w:hint="eastAsia"/>
                <w:lang w:val="lv-LV" w:eastAsia="zh-CN" w:bidi="hi-IN"/>
              </w:rPr>
            </w:pP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
                <w:bCs/>
                <w:sz w:val="20"/>
                <w:szCs w:val="20"/>
                <w:lang w:val="lv-LV" w:eastAsia="lv-LV" w:bidi="hi-IN"/>
              </w:rPr>
            </w:pPr>
            <w:r>
              <w:rPr>
                <w:b/>
                <w:bCs/>
                <w:sz w:val="20"/>
                <w:szCs w:val="20"/>
                <w:lang w:val="lv-LV" w:eastAsia="lv-LV" w:bidi="hi-IN"/>
              </w:rPr>
              <w:t>1 vienības cena EUR bez PVN</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
                <w:bCs/>
                <w:sz w:val="20"/>
                <w:szCs w:val="20"/>
                <w:lang w:val="lv-LV" w:eastAsia="lv-LV" w:bidi="hi-IN"/>
              </w:rPr>
            </w:pPr>
            <w:r>
              <w:rPr>
                <w:b/>
                <w:bCs/>
                <w:sz w:val="20"/>
                <w:szCs w:val="20"/>
                <w:lang w:val="lv-LV" w:eastAsia="lv-LV" w:bidi="hi-IN"/>
              </w:rPr>
              <w:t>Summa kopā EUR bez PVN</w:t>
            </w:r>
          </w:p>
        </w:tc>
      </w:tr>
      <w:tr w:rsidR="00773E92">
        <w:trPr>
          <w:trHeight w:val="222"/>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SG230 </w:t>
            </w:r>
            <w:proofErr w:type="spellStart"/>
            <w:r>
              <w:rPr>
                <w:rFonts w:eastAsia="SimSun"/>
                <w:color w:val="000000"/>
                <w:sz w:val="22"/>
                <w:szCs w:val="22"/>
                <w:lang w:val="lv-LV" w:eastAsia="zh-CN" w:bidi="hi-IN"/>
              </w:rPr>
              <w:t>Network</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Premium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910,00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910,00</w:t>
            </w:r>
          </w:p>
        </w:tc>
      </w:tr>
      <w:tr w:rsidR="00773E92">
        <w:trPr>
          <w:trHeight w:val="222"/>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2.</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SG230 </w:t>
            </w:r>
            <w:proofErr w:type="spellStart"/>
            <w:r>
              <w:rPr>
                <w:rFonts w:eastAsia="SimSun"/>
                <w:color w:val="000000"/>
                <w:sz w:val="22"/>
                <w:szCs w:val="22"/>
                <w:lang w:val="lv-LV" w:eastAsia="zh-CN" w:bidi="hi-IN"/>
              </w:rPr>
              <w:t>Web</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Premium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2491,00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2491,00</w:t>
            </w:r>
          </w:p>
        </w:tc>
      </w:tr>
      <w:tr w:rsidR="00773E92">
        <w:trPr>
          <w:trHeight w:val="207"/>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3.</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SG230 </w:t>
            </w:r>
            <w:proofErr w:type="spellStart"/>
            <w:r>
              <w:rPr>
                <w:rFonts w:eastAsia="SimSun"/>
                <w:color w:val="000000"/>
                <w:sz w:val="22"/>
                <w:szCs w:val="22"/>
                <w:lang w:val="lv-LV" w:eastAsia="zh-CN" w:bidi="hi-IN"/>
              </w:rPr>
              <w:t>Webserver</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Premium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1755,00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1755,00</w:t>
            </w:r>
          </w:p>
        </w:tc>
      </w:tr>
      <w:tr w:rsidR="00773E92">
        <w:trPr>
          <w:trHeight w:val="300"/>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4.</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SG430 </w:t>
            </w:r>
            <w:proofErr w:type="spellStart"/>
            <w:r>
              <w:rPr>
                <w:rFonts w:eastAsia="SimSun"/>
                <w:color w:val="000000"/>
                <w:sz w:val="22"/>
                <w:szCs w:val="22"/>
                <w:lang w:val="lv-LV" w:eastAsia="zh-CN" w:bidi="hi-IN"/>
              </w:rPr>
              <w:t>Network</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xml:space="preserve">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p w:rsidR="00773E92" w:rsidRDefault="00773E92">
            <w:pPr>
              <w:widowControl w:val="0"/>
              <w:suppressAutoHyphens/>
              <w:jc w:val="center"/>
              <w:textAlignment w:val="baseline"/>
              <w:rPr>
                <w:rFonts w:ascii="Liberation Serif" w:eastAsia="SimSun" w:hAnsi="Liberation Serif" w:cs="Mangal" w:hint="eastAsia"/>
                <w:sz w:val="22"/>
                <w:szCs w:val="22"/>
                <w:lang w:val="lv-LV" w:eastAsia="zh-CN" w:bidi="hi-IN"/>
              </w:rPr>
            </w:pP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2239,00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2239,00</w:t>
            </w:r>
          </w:p>
        </w:tc>
      </w:tr>
      <w:tr w:rsidR="00773E92">
        <w:trPr>
          <w:trHeight w:val="334"/>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5.</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SG430 </w:t>
            </w:r>
            <w:proofErr w:type="spellStart"/>
            <w:r>
              <w:rPr>
                <w:rFonts w:eastAsia="SimSun"/>
                <w:color w:val="000000"/>
                <w:sz w:val="22"/>
                <w:szCs w:val="22"/>
                <w:lang w:val="lv-LV" w:eastAsia="zh-CN" w:bidi="hi-IN"/>
              </w:rPr>
              <w:t>Web</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Premium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xml:space="preserve">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p w:rsidR="00773E92" w:rsidRDefault="00773E92">
            <w:pPr>
              <w:widowControl w:val="0"/>
              <w:suppressAutoHyphens/>
              <w:jc w:val="center"/>
              <w:textAlignment w:val="baseline"/>
              <w:rPr>
                <w:rFonts w:ascii="Liberation Serif" w:eastAsia="SimSun" w:hAnsi="Liberation Serif" w:cs="Mangal" w:hint="eastAsia"/>
                <w:sz w:val="22"/>
                <w:szCs w:val="22"/>
                <w:lang w:val="lv-LV" w:eastAsia="zh-CN" w:bidi="hi-IN"/>
              </w:rPr>
            </w:pP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4250,00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4250,00</w:t>
            </w:r>
          </w:p>
        </w:tc>
      </w:tr>
      <w:tr w:rsidR="00773E92">
        <w:trPr>
          <w:trHeight w:val="253"/>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6.</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UTM SG430 </w:t>
            </w:r>
            <w:proofErr w:type="spellStart"/>
            <w:r>
              <w:rPr>
                <w:rFonts w:eastAsia="SimSun"/>
                <w:color w:val="000000"/>
                <w:sz w:val="22"/>
                <w:szCs w:val="22"/>
                <w:lang w:val="lv-LV" w:eastAsia="zh-CN" w:bidi="hi-IN"/>
              </w:rPr>
              <w:t>Webserver</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Subscription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incl</w:t>
            </w:r>
            <w:proofErr w:type="spellEnd"/>
            <w:r>
              <w:rPr>
                <w:rFonts w:eastAsia="SimSun"/>
                <w:color w:val="000000"/>
                <w:sz w:val="22"/>
                <w:szCs w:val="22"/>
                <w:lang w:val="lv-LV" w:eastAsia="zh-CN" w:bidi="hi-IN"/>
              </w:rPr>
              <w:t xml:space="preserve">. Premium </w:t>
            </w:r>
            <w:proofErr w:type="spellStart"/>
            <w:r>
              <w:rPr>
                <w:rFonts w:eastAsia="SimSun"/>
                <w:color w:val="000000"/>
                <w:sz w:val="22"/>
                <w:szCs w:val="22"/>
                <w:lang w:val="lv-LV" w:eastAsia="zh-CN" w:bidi="hi-IN"/>
              </w:rPr>
              <w:t>Support</w:t>
            </w:r>
            <w:proofErr w:type="spellEnd"/>
            <w:r>
              <w:rPr>
                <w:rFonts w:eastAsia="SimSun"/>
                <w:color w:val="000000"/>
                <w:sz w:val="22"/>
                <w:szCs w:val="22"/>
                <w:lang w:val="lv-LV" w:eastAsia="zh-CN" w:bidi="hi-IN"/>
              </w:rPr>
              <w:t>, atjaunošana vienam gadam</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3910,00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3910,00</w:t>
            </w:r>
          </w:p>
        </w:tc>
      </w:tr>
      <w:tr w:rsidR="00773E92">
        <w:trPr>
          <w:trHeight w:val="1474"/>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7.</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eastAsia="SimSun"/>
                <w:color w:val="000000"/>
                <w:sz w:val="22"/>
                <w:szCs w:val="22"/>
                <w:lang w:val="lv-LV" w:eastAsia="zh-CN" w:bidi="hi-IN"/>
              </w:rPr>
            </w:pPr>
            <w:proofErr w:type="spellStart"/>
            <w:r>
              <w:rPr>
                <w:rFonts w:eastAsia="SimSun"/>
                <w:color w:val="000000"/>
                <w:sz w:val="22"/>
                <w:szCs w:val="22"/>
                <w:lang w:val="lv-LV" w:eastAsia="zh-CN" w:bidi="hi-IN"/>
              </w:rPr>
              <w:t>Sophos</w:t>
            </w:r>
            <w:proofErr w:type="spellEnd"/>
            <w:r>
              <w:rPr>
                <w:rFonts w:eastAsia="SimSun"/>
                <w:color w:val="000000"/>
                <w:sz w:val="22"/>
                <w:szCs w:val="22"/>
                <w:lang w:val="lv-LV" w:eastAsia="zh-CN" w:bidi="hi-IN"/>
              </w:rPr>
              <w:t xml:space="preserve"> Server </w:t>
            </w:r>
            <w:proofErr w:type="spellStart"/>
            <w:r>
              <w:rPr>
                <w:rFonts w:eastAsia="SimSun"/>
                <w:color w:val="000000"/>
                <w:sz w:val="22"/>
                <w:szCs w:val="22"/>
                <w:lang w:val="lv-LV" w:eastAsia="zh-CN" w:bidi="hi-IN"/>
              </w:rPr>
              <w:t>Protection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for</w:t>
            </w:r>
            <w:proofErr w:type="spellEnd"/>
            <w:r>
              <w:rPr>
                <w:rFonts w:eastAsia="SimSun"/>
                <w:color w:val="000000"/>
                <w:sz w:val="22"/>
                <w:szCs w:val="22"/>
                <w:lang w:val="lv-LV" w:eastAsia="zh-CN" w:bidi="hi-IN"/>
              </w:rPr>
              <w:t xml:space="preserve"> Windows, </w:t>
            </w:r>
            <w:proofErr w:type="spellStart"/>
            <w:r>
              <w:rPr>
                <w:rFonts w:eastAsia="SimSun"/>
                <w:color w:val="000000"/>
                <w:sz w:val="22"/>
                <w:szCs w:val="22"/>
                <w:lang w:val="lv-LV" w:eastAsia="zh-CN" w:bidi="hi-IN"/>
              </w:rPr>
              <w:t>Linux</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and</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vShield</w:t>
            </w:r>
            <w:proofErr w:type="spellEnd"/>
            <w:r>
              <w:rPr>
                <w:rFonts w:eastAsia="SimSun"/>
                <w:color w:val="000000"/>
                <w:sz w:val="22"/>
                <w:szCs w:val="22"/>
                <w:lang w:val="lv-LV" w:eastAsia="zh-CN" w:bidi="hi-IN"/>
              </w:rPr>
              <w:t xml:space="preserve"> atbalsta MS Windows Server 2008 (64-bit) un 2012 (64-bit) un </w:t>
            </w:r>
            <w:proofErr w:type="spellStart"/>
            <w:r>
              <w:rPr>
                <w:rFonts w:eastAsia="SimSun"/>
                <w:color w:val="000000"/>
                <w:sz w:val="22"/>
                <w:szCs w:val="22"/>
                <w:lang w:val="lv-LV" w:eastAsia="zh-CN" w:bidi="hi-IN"/>
              </w:rPr>
              <w:t>Linux</w:t>
            </w:r>
            <w:proofErr w:type="spellEnd"/>
            <w:r>
              <w:rPr>
                <w:rFonts w:eastAsia="SimSun"/>
                <w:color w:val="000000"/>
                <w:sz w:val="22"/>
                <w:szCs w:val="22"/>
                <w:lang w:val="lv-LV" w:eastAsia="zh-CN" w:bidi="hi-IN"/>
              </w:rPr>
              <w:t xml:space="preserve"> platformas nodrošina funkcionalitāti </w:t>
            </w:r>
            <w:proofErr w:type="spellStart"/>
            <w:r>
              <w:rPr>
                <w:rFonts w:eastAsia="SimSun"/>
                <w:color w:val="000000"/>
                <w:sz w:val="22"/>
                <w:szCs w:val="22"/>
                <w:lang w:val="lv-LV" w:eastAsia="zh-CN" w:bidi="hi-IN"/>
              </w:rPr>
              <w:t>Antimalware</w:t>
            </w:r>
            <w:proofErr w:type="spellEnd"/>
            <w:r>
              <w:rPr>
                <w:rFonts w:eastAsia="SimSun"/>
                <w:color w:val="000000"/>
                <w:sz w:val="22"/>
                <w:szCs w:val="22"/>
                <w:lang w:val="lv-LV" w:eastAsia="zh-CN" w:bidi="hi-IN"/>
              </w:rPr>
              <w:t>, Anti-</w:t>
            </w:r>
            <w:proofErr w:type="spellStart"/>
            <w:r>
              <w:rPr>
                <w:rFonts w:eastAsia="SimSun"/>
                <w:color w:val="000000"/>
                <w:sz w:val="22"/>
                <w:szCs w:val="22"/>
                <w:lang w:val="lv-LV" w:eastAsia="zh-CN" w:bidi="hi-IN"/>
              </w:rPr>
              <w:t>Virus</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Web</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Security</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Device</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Control</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Host</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Intrusion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Prevention</w:t>
            </w:r>
            <w:proofErr w:type="spellEnd"/>
            <w:r>
              <w:rPr>
                <w:rFonts w:eastAsia="SimSun"/>
                <w:color w:val="000000"/>
                <w:sz w:val="22"/>
                <w:szCs w:val="22"/>
                <w:lang w:val="lv-LV" w:eastAsia="zh-CN" w:bidi="hi-IN"/>
              </w:rPr>
              <w:t xml:space="preserve"> (HIPS), </w:t>
            </w:r>
            <w:proofErr w:type="spellStart"/>
            <w:r>
              <w:rPr>
                <w:rFonts w:eastAsia="SimSun"/>
                <w:color w:val="000000"/>
                <w:sz w:val="22"/>
                <w:szCs w:val="22"/>
                <w:lang w:val="lv-LV" w:eastAsia="zh-CN" w:bidi="hi-IN"/>
              </w:rPr>
              <w:t>Application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Control</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Data</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Loss</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Prevention</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Web</w:t>
            </w:r>
            <w:proofErr w:type="spellEnd"/>
            <w:r>
              <w:rPr>
                <w:rFonts w:eastAsia="SimSun"/>
                <w:color w:val="000000"/>
                <w:sz w:val="22"/>
                <w:szCs w:val="22"/>
                <w:lang w:val="lv-LV" w:eastAsia="zh-CN" w:bidi="hi-IN"/>
              </w:rPr>
              <w:t xml:space="preserve"> </w:t>
            </w:r>
            <w:proofErr w:type="spellStart"/>
            <w:r>
              <w:rPr>
                <w:rFonts w:eastAsia="SimSun"/>
                <w:color w:val="000000"/>
                <w:sz w:val="22"/>
                <w:szCs w:val="22"/>
                <w:lang w:val="lv-LV" w:eastAsia="zh-CN" w:bidi="hi-IN"/>
              </w:rPr>
              <w:t>Control</w:t>
            </w:r>
            <w:proofErr w:type="spellEnd"/>
            <w:r>
              <w:rPr>
                <w:rFonts w:eastAsia="SimSun"/>
                <w:color w:val="000000"/>
                <w:sz w:val="22"/>
                <w:szCs w:val="22"/>
                <w:lang w:val="lv-LV" w:eastAsia="zh-CN" w:bidi="hi-IN"/>
              </w:rPr>
              <w:t>/</w:t>
            </w:r>
            <w:proofErr w:type="spellStart"/>
            <w:r>
              <w:rPr>
                <w:rFonts w:eastAsia="SimSun"/>
                <w:color w:val="000000"/>
                <w:sz w:val="22"/>
                <w:szCs w:val="22"/>
                <w:lang w:val="lv-LV" w:eastAsia="zh-CN" w:bidi="hi-IN"/>
              </w:rPr>
              <w:t>Filtering</w:t>
            </w:r>
            <w:proofErr w:type="spellEnd"/>
            <w:r>
              <w:rPr>
                <w:rFonts w:eastAsia="SimSun"/>
                <w:color w:val="000000"/>
                <w:sz w:val="22"/>
                <w:szCs w:val="22"/>
                <w:lang w:val="lv-LV" w:eastAsia="zh-CN" w:bidi="hi-IN"/>
              </w:rPr>
              <w:t xml:space="preserve"> programmatūras licences</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4</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1200,00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4800,00</w:t>
            </w:r>
          </w:p>
        </w:tc>
      </w:tr>
      <w:tr w:rsidR="00773E92">
        <w:trPr>
          <w:trHeight w:val="209"/>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8.</w:t>
            </w:r>
          </w:p>
        </w:tc>
        <w:tc>
          <w:tcPr>
            <w:tcW w:w="5675" w:type="dxa"/>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both"/>
              <w:textAlignment w:val="baseline"/>
              <w:rPr>
                <w:rFonts w:ascii="Liberation Serif" w:eastAsia="SimSun" w:hAnsi="Liberation Serif" w:cs="Mangal" w:hint="eastAsia"/>
                <w:sz w:val="22"/>
                <w:szCs w:val="22"/>
                <w:lang w:val="lv-LV" w:eastAsia="zh-CN" w:bidi="hi-IN"/>
              </w:rPr>
            </w:pPr>
            <w:proofErr w:type="spellStart"/>
            <w:r>
              <w:rPr>
                <w:rFonts w:eastAsia="SimSun"/>
                <w:sz w:val="22"/>
                <w:szCs w:val="22"/>
                <w:lang w:val="lv-LV" w:eastAsia="zh-CN" w:bidi="hi-IN"/>
              </w:rPr>
              <w:t>Symantec</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Brightmail</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message</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filter</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antispam</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av</w:t>
            </w:r>
            <w:proofErr w:type="spellEnd"/>
            <w:r>
              <w:rPr>
                <w:rFonts w:eastAsia="SimSun"/>
                <w:sz w:val="22"/>
                <w:szCs w:val="22"/>
                <w:lang w:val="lv-LV" w:eastAsia="zh-CN" w:bidi="hi-IN"/>
              </w:rPr>
              <w:t xml:space="preserve"> per </w:t>
            </w:r>
            <w:proofErr w:type="spellStart"/>
            <w:r>
              <w:rPr>
                <w:rFonts w:eastAsia="SimSun"/>
                <w:sz w:val="22"/>
                <w:szCs w:val="22"/>
                <w:lang w:val="lv-LV" w:eastAsia="zh-CN" w:bidi="hi-IN"/>
              </w:rPr>
              <w:t>user</w:t>
            </w:r>
            <w:proofErr w:type="spellEnd"/>
            <w:r>
              <w:rPr>
                <w:rFonts w:eastAsia="SimSun"/>
                <w:sz w:val="22"/>
                <w:szCs w:val="22"/>
                <w:lang w:val="lv-LV" w:eastAsia="zh-CN" w:bidi="hi-IN"/>
              </w:rPr>
              <w:t xml:space="preserve"> </w:t>
            </w:r>
            <w:proofErr w:type="spellStart"/>
            <w:r>
              <w:rPr>
                <w:rFonts w:eastAsia="SimSun"/>
                <w:sz w:val="22"/>
                <w:szCs w:val="22"/>
                <w:lang w:val="lv-LV" w:eastAsia="zh-CN" w:bidi="hi-IN"/>
              </w:rPr>
              <w:t>sub</w:t>
            </w:r>
            <w:proofErr w:type="spellEnd"/>
            <w:r>
              <w:rPr>
                <w:rFonts w:eastAsia="SimSun"/>
                <w:sz w:val="22"/>
                <w:szCs w:val="22"/>
                <w:lang w:val="lv-LV" w:eastAsia="zh-CN" w:bidi="hi-IN"/>
              </w:rPr>
              <w:t xml:space="preserve"> licences pagarinājums </w:t>
            </w:r>
            <w:r>
              <w:rPr>
                <w:rFonts w:eastAsia="SimSun"/>
                <w:color w:val="000000"/>
                <w:sz w:val="22"/>
                <w:szCs w:val="22"/>
                <w:lang w:val="lv-LV" w:eastAsia="zh-CN" w:bidi="hi-IN"/>
              </w:rPr>
              <w:t>vienam gadam</w:t>
            </w:r>
            <w:r>
              <w:rPr>
                <w:rFonts w:eastAsia="SimSun"/>
                <w:sz w:val="22"/>
                <w:szCs w:val="22"/>
                <w:lang w:val="lv-LV" w:eastAsia="zh-CN" w:bidi="hi-IN"/>
              </w:rPr>
              <w:t xml:space="preserve"> vai ekvivalents</w:t>
            </w:r>
          </w:p>
        </w:tc>
        <w:tc>
          <w:tcPr>
            <w:tcW w:w="851"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1000</w:t>
            </w:r>
          </w:p>
        </w:tc>
        <w:tc>
          <w:tcPr>
            <w:tcW w:w="1134"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7,00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r>
              <w:rPr>
                <w:rFonts w:ascii="Liberation Serif" w:eastAsia="SimSun" w:hAnsi="Liberation Serif" w:cs="Mangal"/>
                <w:sz w:val="22"/>
                <w:szCs w:val="22"/>
                <w:lang w:val="lv-LV" w:eastAsia="zh-CN" w:bidi="hi-IN"/>
              </w:rPr>
              <w:t>7000,00</w:t>
            </w:r>
          </w:p>
        </w:tc>
      </w:tr>
      <w:tr w:rsidR="00773E92">
        <w:trPr>
          <w:trHeight w:val="222"/>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773E92">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p>
        </w:tc>
        <w:tc>
          <w:tcPr>
            <w:tcW w:w="7659" w:type="dxa"/>
            <w:gridSpan w:val="3"/>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right"/>
              <w:textAlignment w:val="baseline"/>
              <w:rPr>
                <w:b/>
                <w:bCs/>
                <w:sz w:val="22"/>
                <w:szCs w:val="22"/>
                <w:lang w:val="lv-LV" w:eastAsia="lv-LV" w:bidi="hi-IN"/>
              </w:rPr>
            </w:pPr>
            <w:r>
              <w:rPr>
                <w:b/>
                <w:bCs/>
                <w:sz w:val="22"/>
                <w:szCs w:val="22"/>
                <w:lang w:val="lv-LV" w:eastAsia="lv-LV" w:bidi="hi-IN"/>
              </w:rPr>
              <w:t>Kopējā summa EUR bez PVN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
                <w:bCs/>
                <w:sz w:val="22"/>
                <w:szCs w:val="22"/>
                <w:lang w:val="lv-LV" w:eastAsia="lv-LV" w:bidi="hi-IN"/>
              </w:rPr>
            </w:pPr>
            <w:r>
              <w:rPr>
                <w:b/>
                <w:bCs/>
                <w:sz w:val="22"/>
                <w:szCs w:val="22"/>
                <w:lang w:val="lv-LV" w:eastAsia="lv-LV" w:bidi="hi-IN"/>
              </w:rPr>
              <w:t>27355,00</w:t>
            </w:r>
          </w:p>
        </w:tc>
      </w:tr>
      <w:tr w:rsidR="00773E92">
        <w:trPr>
          <w:trHeight w:val="222"/>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773E92">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p>
        </w:tc>
        <w:tc>
          <w:tcPr>
            <w:tcW w:w="7659" w:type="dxa"/>
            <w:gridSpan w:val="3"/>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right"/>
              <w:textAlignment w:val="baseline"/>
              <w:rPr>
                <w:b/>
                <w:bCs/>
                <w:sz w:val="22"/>
                <w:szCs w:val="22"/>
                <w:lang w:val="lv-LV" w:eastAsia="lv-LV" w:bidi="hi-IN"/>
              </w:rPr>
            </w:pPr>
            <w:r>
              <w:rPr>
                <w:b/>
                <w:bCs/>
                <w:sz w:val="22"/>
                <w:szCs w:val="22"/>
                <w:lang w:val="lv-LV" w:eastAsia="lv-LV" w:bidi="hi-IN"/>
              </w:rPr>
              <w:t>PVN 21%</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5744,55</w:t>
            </w:r>
          </w:p>
        </w:tc>
      </w:tr>
      <w:tr w:rsidR="00773E92">
        <w:trPr>
          <w:trHeight w:val="222"/>
        </w:trPr>
        <w:tc>
          <w:tcPr>
            <w:tcW w:w="512" w:type="dxa"/>
            <w:tcBorders>
              <w:top w:val="single" w:sz="4" w:space="0" w:color="000001"/>
              <w:left w:val="single" w:sz="4" w:space="0" w:color="000001"/>
              <w:bottom w:val="single" w:sz="4" w:space="0" w:color="000001"/>
            </w:tcBorders>
            <w:shd w:val="clear" w:color="auto" w:fill="auto"/>
            <w:tcMar>
              <w:left w:w="103" w:type="dxa"/>
            </w:tcMar>
            <w:vAlign w:val="center"/>
          </w:tcPr>
          <w:p w:rsidR="00773E92" w:rsidRDefault="00773E92">
            <w:pPr>
              <w:widowControl w:val="0"/>
              <w:suppressAutoHyphens/>
              <w:snapToGrid w:val="0"/>
              <w:jc w:val="center"/>
              <w:textAlignment w:val="baseline"/>
              <w:rPr>
                <w:rFonts w:ascii="Liberation Serif" w:eastAsia="SimSun" w:hAnsi="Liberation Serif" w:cs="Mangal" w:hint="eastAsia"/>
                <w:sz w:val="22"/>
                <w:szCs w:val="22"/>
                <w:lang w:val="lv-LV" w:eastAsia="zh-CN" w:bidi="hi-IN"/>
              </w:rPr>
            </w:pPr>
          </w:p>
        </w:tc>
        <w:tc>
          <w:tcPr>
            <w:tcW w:w="7659" w:type="dxa"/>
            <w:gridSpan w:val="3"/>
            <w:tcBorders>
              <w:top w:val="single" w:sz="4" w:space="0" w:color="000001"/>
              <w:left w:val="single" w:sz="4" w:space="0" w:color="000001"/>
              <w:bottom w:val="single" w:sz="4" w:space="0" w:color="000001"/>
            </w:tcBorders>
            <w:shd w:val="clear" w:color="auto" w:fill="auto"/>
            <w:tcMar>
              <w:left w:w="103" w:type="dxa"/>
            </w:tcMar>
          </w:tcPr>
          <w:p w:rsidR="00773E92" w:rsidRDefault="000D4CCA">
            <w:pPr>
              <w:widowControl w:val="0"/>
              <w:suppressAutoHyphens/>
              <w:jc w:val="right"/>
              <w:textAlignment w:val="baseline"/>
              <w:rPr>
                <w:b/>
                <w:bCs/>
                <w:sz w:val="22"/>
                <w:szCs w:val="22"/>
                <w:lang w:val="lv-LV" w:eastAsia="lv-LV" w:bidi="hi-IN"/>
              </w:rPr>
            </w:pPr>
            <w:r>
              <w:rPr>
                <w:b/>
                <w:bCs/>
                <w:sz w:val="22"/>
                <w:szCs w:val="22"/>
                <w:lang w:val="lv-LV" w:eastAsia="lv-LV" w:bidi="hi-IN"/>
              </w:rPr>
              <w:t>Kopējā summa EUR ar PVN</w:t>
            </w: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73E92" w:rsidRDefault="000D4CCA">
            <w:pPr>
              <w:widowControl w:val="0"/>
              <w:suppressAutoHyphens/>
              <w:jc w:val="center"/>
              <w:textAlignment w:val="baseline"/>
              <w:rPr>
                <w:bCs/>
                <w:sz w:val="22"/>
                <w:szCs w:val="22"/>
                <w:lang w:val="lv-LV" w:eastAsia="lv-LV" w:bidi="hi-IN"/>
              </w:rPr>
            </w:pPr>
            <w:r>
              <w:rPr>
                <w:bCs/>
                <w:sz w:val="22"/>
                <w:szCs w:val="22"/>
                <w:lang w:val="lv-LV" w:eastAsia="lv-LV" w:bidi="hi-IN"/>
              </w:rPr>
              <w:t>33099,55</w:t>
            </w:r>
          </w:p>
        </w:tc>
      </w:tr>
    </w:tbl>
    <w:p w:rsidR="00773E92" w:rsidRDefault="00773E92">
      <w:pPr>
        <w:jc w:val="both"/>
        <w:rPr>
          <w:lang w:val="lv-LV"/>
        </w:rPr>
      </w:pPr>
    </w:p>
    <w:p w:rsidR="00773E92" w:rsidRDefault="00773E92">
      <w:pPr>
        <w:jc w:val="both"/>
        <w:rPr>
          <w:lang w:val="lv-LV"/>
        </w:rPr>
      </w:pPr>
      <w:bookmarkStart w:id="0" w:name="_GoBack"/>
      <w:bookmarkEnd w:id="0"/>
    </w:p>
    <w:sectPr w:rsidR="00773E92">
      <w:headerReference w:type="default" r:id="rId8"/>
      <w:pgSz w:w="11906" w:h="16838"/>
      <w:pgMar w:top="1134" w:right="851" w:bottom="992" w:left="1701"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51" w:rsidRDefault="00182551">
      <w:r>
        <w:separator/>
      </w:r>
    </w:p>
  </w:endnote>
  <w:endnote w:type="continuationSeparator" w:id="0">
    <w:p w:rsidR="00182551" w:rsidRDefault="001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umanst521 TL">
    <w:altName w:val="Times New Roman"/>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eutonica">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51" w:rsidRDefault="00182551">
      <w:r>
        <w:separator/>
      </w:r>
    </w:p>
  </w:footnote>
  <w:footnote w:type="continuationSeparator" w:id="0">
    <w:p w:rsidR="00182551" w:rsidRDefault="0018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92" w:rsidRDefault="000D4CCA">
    <w:pPr>
      <w:pStyle w:val="Header"/>
      <w:ind w:right="360"/>
    </w:pPr>
    <w:r>
      <w:rPr>
        <w:noProof/>
        <w:lang w:val="lv-LV" w:eastAsia="lv-LV"/>
      </w:rPr>
      <mc:AlternateContent>
        <mc:Choice Requires="wps">
          <w:drawing>
            <wp:anchor distT="0" distB="0" distL="0" distR="0" simplePos="0" relativeHeight="6"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73E92" w:rsidRDefault="000D4CCA">
                          <w:pPr>
                            <w:pStyle w:val="Header"/>
                          </w:pPr>
                          <w:r>
                            <w:rPr>
                              <w:rStyle w:val="PageNumber"/>
                            </w:rPr>
                            <w:fldChar w:fldCharType="begin"/>
                          </w:r>
                          <w:r>
                            <w:instrText>PAGE</w:instrText>
                          </w:r>
                          <w:r>
                            <w:fldChar w:fldCharType="separate"/>
                          </w:r>
                          <w:r w:rsidR="00487D39">
                            <w:rPr>
                              <w:noProof/>
                            </w:rPr>
                            <w:t>4</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" stroked="f">
              <v:fill opacity="0"/>
              <v:textbox style="mso-fit-shape-to-text:t" inset="0,0,0,0">
                <w:txbxContent>
                  <w:p w:rsidR="00773E92" w:rsidRDefault="000D4CCA">
                    <w:pPr>
                      <w:pStyle w:val="Header"/>
                    </w:pPr>
                    <w:r>
                      <w:rPr>
                        <w:rStyle w:val="PageNumber"/>
                      </w:rPr>
                      <w:fldChar w:fldCharType="begin"/>
                    </w:r>
                    <w:r>
                      <w:instrText>PAGE</w:instrText>
                    </w:r>
                    <w:r>
                      <w:fldChar w:fldCharType="separate"/>
                    </w:r>
                    <w:r w:rsidR="00487D39">
                      <w:rPr>
                        <w:noProof/>
                      </w:rPr>
                      <w:t>4</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1DDB"/>
    <w:multiLevelType w:val="multilevel"/>
    <w:tmpl w:val="23A49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2"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 w15:restartNumberingAfterBreak="0">
    <w:nsid w:val="6EAA3B9E"/>
    <w:multiLevelType w:val="multilevel"/>
    <w:tmpl w:val="B866AF3C"/>
    <w:lvl w:ilvl="0">
      <w:start w:val="1"/>
      <w:numFmt w:val="decimal"/>
      <w:pStyle w:val="Heading1"/>
      <w:lvlText w:val="%1."/>
      <w:lvlJc w:val="left"/>
      <w:pPr>
        <w:tabs>
          <w:tab w:val="num" w:pos="2629"/>
        </w:tabs>
        <w:ind w:left="2629" w:hanging="360"/>
      </w:pPr>
      <w:rPr>
        <w:rFonts w:cs="Times New Roman"/>
        <w:b/>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92"/>
    <w:rsid w:val="000D4CCA"/>
    <w:rsid w:val="00182551"/>
    <w:rsid w:val="00275F9E"/>
    <w:rsid w:val="00487D39"/>
    <w:rsid w:val="005B0CD5"/>
    <w:rsid w:val="00773E92"/>
    <w:rsid w:val="009A551B"/>
    <w:rsid w:val="00D4088D"/>
  </w:rsids>
  <m:mathPr>
    <m:mathFont m:val="Cambria Math"/>
    <m:brkBin m:val="before"/>
    <m:brkBinSub m:val="--"/>
    <m:smallFrac m:val="0"/>
    <m:dispDef/>
    <m:lMargin m:val="0"/>
    <m:rMargin m:val="0"/>
    <m:defJc m:val="centerGroup"/>
    <m:wrapIndent m:val="1440"/>
    <m:intLim m:val="subSup"/>
    <m:naryLim m:val="undOvr"/>
  </m:mathPr>
  <w:themeFontLang w:val="lv-LV"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50FF1-4C43-4AD2-80B9-6BC3216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4D4"/>
    <w:rPr>
      <w:rFonts w:ascii="Times New Roman" w:eastAsia="Times New Roman" w:hAnsi="Times New Roman"/>
      <w:sz w:val="24"/>
      <w:szCs w:val="24"/>
      <w:lang w:val="en-GB" w:eastAsia="en-US"/>
    </w:rPr>
  </w:style>
  <w:style w:type="paragraph" w:styleId="Heading1">
    <w:name w:val="heading 1"/>
    <w:basedOn w:val="Normal"/>
    <w:next w:val="Normal"/>
    <w:link w:val="Heading1Char"/>
    <w:qFormat/>
    <w:locked/>
    <w:rsid w:val="00D66685"/>
    <w:pPr>
      <w:keepNext/>
      <w:numPr>
        <w:numId w:val="1"/>
      </w:numPr>
      <w:tabs>
        <w:tab w:val="left" w:pos="360"/>
      </w:tabs>
      <w:ind w:left="360" w:firstLine="0"/>
      <w:jc w:val="center"/>
      <w:outlineLvl w:val="0"/>
    </w:pPr>
    <w:rPr>
      <w:rFonts w:ascii="Times New Roman Bold" w:hAnsi="Times New Roman Bold"/>
      <w:b/>
      <w:smallCaps/>
      <w:szCs w:val="20"/>
      <w:lang w:val="lv-LV"/>
    </w:rPr>
  </w:style>
  <w:style w:type="paragraph" w:styleId="Heading2">
    <w:name w:val="heading 2"/>
    <w:basedOn w:val="Heading"/>
    <w:qFormat/>
    <w:pPr>
      <w:outlineLvl w:val="1"/>
    </w:pPr>
  </w:style>
  <w:style w:type="paragraph" w:styleId="Heading3">
    <w:name w:val="heading 3"/>
    <w:basedOn w:val="Normal"/>
    <w:next w:val="Normal"/>
    <w:link w:val="Heading3Char"/>
    <w:uiPriority w:val="99"/>
    <w:qFormat/>
    <w:rsid w:val="004D34D4"/>
    <w:pPr>
      <w:keepNext/>
      <w:jc w:val="both"/>
      <w:outlineLvl w:val="2"/>
    </w:pPr>
    <w:rPr>
      <w:rFonts w:ascii="Humanst521 TL" w:hAnsi="Humanst521 TL"/>
      <w:b/>
      <w:bCs/>
      <w:i/>
      <w:iCs/>
      <w:u w:val="single"/>
      <w:lang w:val="lv-LV"/>
    </w:rPr>
  </w:style>
  <w:style w:type="paragraph" w:styleId="Heading4">
    <w:name w:val="heading 4"/>
    <w:basedOn w:val="Normal"/>
    <w:next w:val="Normal"/>
    <w:link w:val="Heading4Char"/>
    <w:uiPriority w:val="99"/>
    <w:qFormat/>
    <w:rsid w:val="004D34D4"/>
    <w:pPr>
      <w:keepNext/>
      <w:tabs>
        <w:tab w:val="left" w:pos="9540"/>
      </w:tabs>
      <w:jc w:val="center"/>
      <w:outlineLvl w:val="3"/>
    </w:pPr>
    <w:rPr>
      <w:b/>
      <w:bCs/>
      <w:sz w:val="32"/>
      <w:lang w:val="lv-LV"/>
    </w:rPr>
  </w:style>
  <w:style w:type="paragraph" w:styleId="Heading8">
    <w:name w:val="heading 8"/>
    <w:basedOn w:val="Normal"/>
    <w:next w:val="Normal"/>
    <w:link w:val="Heading8Char"/>
    <w:uiPriority w:val="99"/>
    <w:qFormat/>
    <w:rsid w:val="004D34D4"/>
    <w:pPr>
      <w:keepNext/>
      <w:jc w:val="center"/>
      <w:outlineLvl w:val="7"/>
    </w:pPr>
    <w:rPr>
      <w:b/>
      <w:sz w:val="28"/>
      <w:szCs w:val="36"/>
      <w:lang w:val="lv-LV"/>
    </w:rPr>
  </w:style>
  <w:style w:type="paragraph" w:styleId="Heading9">
    <w:name w:val="heading 9"/>
    <w:basedOn w:val="Normal"/>
    <w:next w:val="Normal"/>
    <w:link w:val="Heading9Char"/>
    <w:uiPriority w:val="99"/>
    <w:qFormat/>
    <w:rsid w:val="004D34D4"/>
    <w:pPr>
      <w:keepNext/>
      <w:jc w:val="center"/>
      <w:outlineLvl w:val="8"/>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qFormat/>
    <w:locked/>
    <w:rsid w:val="004D34D4"/>
    <w:rPr>
      <w:rFonts w:ascii="Humanst521 TL" w:hAnsi="Humanst521 TL" w:cs="Times New Roman"/>
      <w:b/>
      <w:bCs/>
      <w:i/>
      <w:iCs/>
      <w:sz w:val="24"/>
      <w:szCs w:val="24"/>
      <w:u w:val="single"/>
    </w:rPr>
  </w:style>
  <w:style w:type="character" w:customStyle="1" w:styleId="Heading4Char">
    <w:name w:val="Heading 4 Char"/>
    <w:basedOn w:val="DefaultParagraphFont"/>
    <w:link w:val="Heading4"/>
    <w:uiPriority w:val="99"/>
    <w:qFormat/>
    <w:locked/>
    <w:rsid w:val="004D34D4"/>
    <w:rPr>
      <w:rFonts w:ascii="Times New Roman" w:hAnsi="Times New Roman" w:cs="Times New Roman"/>
      <w:b/>
      <w:bCs/>
      <w:sz w:val="24"/>
      <w:szCs w:val="24"/>
    </w:rPr>
  </w:style>
  <w:style w:type="character" w:customStyle="1" w:styleId="Heading8Char">
    <w:name w:val="Heading 8 Char"/>
    <w:basedOn w:val="DefaultParagraphFont"/>
    <w:link w:val="Heading8"/>
    <w:uiPriority w:val="99"/>
    <w:qFormat/>
    <w:locked/>
    <w:rsid w:val="004D34D4"/>
    <w:rPr>
      <w:rFonts w:ascii="Times New Roman" w:hAnsi="Times New Roman" w:cs="Times New Roman"/>
      <w:b/>
      <w:sz w:val="36"/>
      <w:szCs w:val="36"/>
    </w:rPr>
  </w:style>
  <w:style w:type="character" w:customStyle="1" w:styleId="Heading9Char">
    <w:name w:val="Heading 9 Char"/>
    <w:basedOn w:val="DefaultParagraphFont"/>
    <w:link w:val="Heading9"/>
    <w:uiPriority w:val="99"/>
    <w:qFormat/>
    <w:locked/>
    <w:rsid w:val="004D34D4"/>
    <w:rPr>
      <w:rFonts w:ascii="Times New Roman" w:hAnsi="Times New Roman" w:cs="Times New Roman"/>
      <w:sz w:val="24"/>
      <w:szCs w:val="24"/>
    </w:rPr>
  </w:style>
  <w:style w:type="character" w:customStyle="1" w:styleId="FooterChar">
    <w:name w:val="Footer Char"/>
    <w:basedOn w:val="DefaultParagraphFont"/>
    <w:link w:val="Footer"/>
    <w:uiPriority w:val="99"/>
    <w:semiHidden/>
    <w:qFormat/>
    <w:locked/>
    <w:rsid w:val="004D34D4"/>
    <w:rPr>
      <w:rFonts w:ascii="Times New Roman" w:hAnsi="Times New Roman" w:cs="Times New Roman"/>
      <w:sz w:val="24"/>
      <w:szCs w:val="24"/>
      <w:lang w:val="en-GB"/>
    </w:rPr>
  </w:style>
  <w:style w:type="character" w:customStyle="1" w:styleId="BodyTextChar">
    <w:name w:val="Body Text Char"/>
    <w:basedOn w:val="DefaultParagraphFont"/>
    <w:link w:val="TextBody"/>
    <w:uiPriority w:val="99"/>
    <w:semiHidden/>
    <w:qFormat/>
    <w:locked/>
    <w:rsid w:val="004D34D4"/>
    <w:rPr>
      <w:rFonts w:ascii="Humanst521 TL" w:hAnsi="Humanst521 TL" w:cs="Arial"/>
      <w:sz w:val="24"/>
      <w:szCs w:val="24"/>
      <w:lang w:val="en-GB"/>
    </w:rPr>
  </w:style>
  <w:style w:type="character" w:customStyle="1" w:styleId="BodyText2Char">
    <w:name w:val="Body Text 2 Char"/>
    <w:basedOn w:val="DefaultParagraphFont"/>
    <w:link w:val="BodyText2"/>
    <w:uiPriority w:val="99"/>
    <w:semiHidden/>
    <w:qFormat/>
    <w:locked/>
    <w:rsid w:val="004D34D4"/>
    <w:rPr>
      <w:rFonts w:ascii="Humanst521 TL" w:hAnsi="Humanst521 TL" w:cs="Times New Roman"/>
      <w:sz w:val="24"/>
      <w:szCs w:val="24"/>
    </w:rPr>
  </w:style>
  <w:style w:type="character" w:customStyle="1" w:styleId="HeaderChar">
    <w:name w:val="Header Char"/>
    <w:basedOn w:val="DefaultParagraphFont"/>
    <w:link w:val="Header"/>
    <w:uiPriority w:val="99"/>
    <w:semiHidden/>
    <w:qFormat/>
    <w:locked/>
    <w:rsid w:val="004D34D4"/>
    <w:rPr>
      <w:rFonts w:ascii="Times New Roman" w:hAnsi="Times New Roman" w:cs="Times New Roman"/>
      <w:sz w:val="24"/>
      <w:szCs w:val="24"/>
      <w:lang w:val="en-GB"/>
    </w:rPr>
  </w:style>
  <w:style w:type="character" w:styleId="PageNumber">
    <w:name w:val="page number"/>
    <w:basedOn w:val="DefaultParagraphFont"/>
    <w:uiPriority w:val="99"/>
    <w:semiHidden/>
    <w:qFormat/>
    <w:rsid w:val="004D34D4"/>
    <w:rPr>
      <w:rFonts w:cs="Times New Roman"/>
    </w:rPr>
  </w:style>
  <w:style w:type="character" w:customStyle="1" w:styleId="BodyText3Char">
    <w:name w:val="Body Text 3 Char"/>
    <w:basedOn w:val="DefaultParagraphFont"/>
    <w:link w:val="BodyText3"/>
    <w:uiPriority w:val="99"/>
    <w:semiHidden/>
    <w:qFormat/>
    <w:locked/>
    <w:rsid w:val="004D34D4"/>
    <w:rPr>
      <w:rFonts w:ascii="Times New Roman" w:hAnsi="Times New Roman" w:cs="Times New Roman"/>
      <w:color w:val="000000"/>
      <w:sz w:val="20"/>
      <w:szCs w:val="20"/>
      <w:lang w:val="en-US"/>
    </w:rPr>
  </w:style>
  <w:style w:type="character" w:customStyle="1" w:styleId="BalloonTextChar">
    <w:name w:val="Balloon Text Char"/>
    <w:basedOn w:val="DefaultParagraphFont"/>
    <w:link w:val="BalloonText"/>
    <w:uiPriority w:val="99"/>
    <w:semiHidden/>
    <w:qFormat/>
    <w:locked/>
    <w:rsid w:val="00F378B8"/>
    <w:rPr>
      <w:rFonts w:ascii="Tahoma" w:hAnsi="Tahoma" w:cs="Tahoma"/>
      <w:sz w:val="16"/>
      <w:szCs w:val="16"/>
      <w:lang w:val="en-GB"/>
    </w:rPr>
  </w:style>
  <w:style w:type="character" w:styleId="CommentReference">
    <w:name w:val="annotation reference"/>
    <w:basedOn w:val="DefaultParagraphFont"/>
    <w:uiPriority w:val="99"/>
    <w:semiHidden/>
    <w:qFormat/>
    <w:rsid w:val="00F378B8"/>
    <w:rPr>
      <w:rFonts w:cs="Times New Roman"/>
      <w:sz w:val="16"/>
      <w:szCs w:val="16"/>
    </w:rPr>
  </w:style>
  <w:style w:type="character" w:customStyle="1" w:styleId="CommentTextChar">
    <w:name w:val="Comment Text Char"/>
    <w:basedOn w:val="DefaultParagraphFont"/>
    <w:link w:val="CommentText"/>
    <w:qFormat/>
    <w:locked/>
    <w:rsid w:val="00F378B8"/>
    <w:rPr>
      <w:rFonts w:ascii="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qFormat/>
    <w:locked/>
    <w:rsid w:val="00F378B8"/>
    <w:rPr>
      <w:rFonts w:ascii="Times New Roman" w:hAnsi="Times New Roman" w:cs="Times New Roman"/>
      <w:b/>
      <w:bCs/>
      <w:sz w:val="20"/>
      <w:szCs w:val="20"/>
      <w:lang w:val="en-GB"/>
    </w:rPr>
  </w:style>
  <w:style w:type="character" w:customStyle="1" w:styleId="InternetLink">
    <w:name w:val="Internet Link"/>
    <w:basedOn w:val="DefaultParagraphFont"/>
    <w:uiPriority w:val="99"/>
    <w:rsid w:val="00622871"/>
    <w:rPr>
      <w:rFonts w:cs="Times New Roman"/>
      <w:color w:val="0000FF"/>
      <w:u w:val="single"/>
    </w:rPr>
  </w:style>
  <w:style w:type="character" w:customStyle="1" w:styleId="ListParagraphChar">
    <w:name w:val="List Paragraph Char"/>
    <w:link w:val="ListParagraph"/>
    <w:uiPriority w:val="34"/>
    <w:qFormat/>
    <w:locked/>
    <w:rsid w:val="007C03F9"/>
    <w:rPr>
      <w:rFonts w:ascii="Times New Roman" w:hAnsi="Times New Roman"/>
      <w:sz w:val="24"/>
      <w:lang w:val="en-GB"/>
    </w:rPr>
  </w:style>
  <w:style w:type="character" w:customStyle="1" w:styleId="Heading1Char">
    <w:name w:val="Heading 1 Char"/>
    <w:basedOn w:val="DefaultParagraphFont"/>
    <w:link w:val="Heading1"/>
    <w:qFormat/>
    <w:rsid w:val="00D66685"/>
    <w:rPr>
      <w:rFonts w:ascii="Times New Roman Bold" w:eastAsia="Times New Roman" w:hAnsi="Times New Roman Bold"/>
      <w:b/>
      <w:smallCaps/>
      <w:sz w:val="24"/>
      <w:szCs w:val="20"/>
      <w:lang w:eastAsia="en-US"/>
    </w:rPr>
  </w:style>
  <w:style w:type="character" w:customStyle="1" w:styleId="ListLabel1">
    <w:name w:val="ListLabel 1"/>
    <w:qFormat/>
    <w:rPr>
      <w:rFonts w:ascii="Times New Roman" w:hAnsi="Times New Roman" w:cs="Times New Roman"/>
      <w:b/>
    </w:rPr>
  </w:style>
  <w:style w:type="character" w:customStyle="1" w:styleId="ListLabel2">
    <w:name w:val="ListLabel 2"/>
    <w:qFormat/>
    <w:rPr>
      <w:rFonts w:eastAsia="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val="0"/>
      <w:sz w:val="22"/>
      <w:szCs w:val="22"/>
    </w:rPr>
  </w:style>
  <w:style w:type="character" w:customStyle="1" w:styleId="ListLabel5">
    <w:name w:val="ListLabel 5"/>
    <w:qFormat/>
    <w:rPr>
      <w:rFonts w:cs="Times New Roman"/>
      <w:b/>
      <w:i w:val="0"/>
    </w:rPr>
  </w:style>
  <w:style w:type="character" w:customStyle="1" w:styleId="ListLabel6">
    <w:name w:val="ListLabel 6"/>
    <w:qFormat/>
    <w:rPr>
      <w:rFonts w:cs="Times New Roman"/>
      <w:b w:val="0"/>
      <w:i w:val="0"/>
      <w:color w:val="00000A"/>
      <w:sz w:val="24"/>
    </w:rPr>
  </w:style>
  <w:style w:type="character" w:customStyle="1" w:styleId="ListLabel7">
    <w:name w:val="ListLabel 7"/>
    <w:qFormat/>
    <w:rPr>
      <w:rFonts w:cs="Times New Roman"/>
      <w:b w:val="0"/>
      <w:color w:val="00000A"/>
      <w:sz w:val="24"/>
      <w:szCs w:val="24"/>
    </w:rPr>
  </w:style>
  <w:style w:type="character" w:customStyle="1" w:styleId="ListLabel8">
    <w:name w:val="ListLabel 8"/>
    <w:qFormat/>
    <w:rPr>
      <w:b/>
    </w:rPr>
  </w:style>
  <w:style w:type="character" w:customStyle="1" w:styleId="ListLabel9">
    <w:name w:val="ListLabel 9"/>
    <w:qFormat/>
    <w:rPr>
      <w:b w:val="0"/>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rsid w:val="004D34D4"/>
    <w:rPr>
      <w:rFonts w:ascii="Humanst521 TL" w:hAnsi="Humanst521 TL" w:cs="Arial"/>
      <w:sz w:val="28"/>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semiHidden/>
    <w:rsid w:val="004D34D4"/>
    <w:pPr>
      <w:tabs>
        <w:tab w:val="center" w:pos="4320"/>
        <w:tab w:val="right" w:pos="8640"/>
      </w:tabs>
    </w:pPr>
  </w:style>
  <w:style w:type="paragraph" w:styleId="BodyText2">
    <w:name w:val="Body Text 2"/>
    <w:basedOn w:val="Normal"/>
    <w:link w:val="BodyText2Char"/>
    <w:uiPriority w:val="99"/>
    <w:semiHidden/>
    <w:qFormat/>
    <w:rsid w:val="004D34D4"/>
    <w:pPr>
      <w:jc w:val="both"/>
    </w:pPr>
    <w:rPr>
      <w:rFonts w:ascii="Humanst521 TL" w:hAnsi="Humanst521 TL"/>
      <w:lang w:val="lv-LV"/>
    </w:rPr>
  </w:style>
  <w:style w:type="paragraph" w:customStyle="1" w:styleId="Datums">
    <w:name w:val="Datums"/>
    <w:basedOn w:val="Normal"/>
    <w:next w:val="Normal"/>
    <w:uiPriority w:val="99"/>
    <w:qFormat/>
    <w:rsid w:val="004D34D4"/>
    <w:pPr>
      <w:spacing w:before="1700"/>
    </w:pPr>
    <w:rPr>
      <w:rFonts w:ascii="Teutonica" w:hAnsi="Teutonica"/>
      <w:szCs w:val="20"/>
      <w:lang w:val="en-US"/>
    </w:rPr>
  </w:style>
  <w:style w:type="paragraph" w:customStyle="1" w:styleId="Teksts2">
    <w:name w:val="Teksts2"/>
    <w:basedOn w:val="Normal"/>
    <w:uiPriority w:val="99"/>
    <w:qFormat/>
    <w:rsid w:val="004D34D4"/>
    <w:rPr>
      <w:rFonts w:ascii="Teutonica" w:hAnsi="Teutonica"/>
      <w:szCs w:val="20"/>
      <w:lang w:val="en-US"/>
    </w:rPr>
  </w:style>
  <w:style w:type="paragraph" w:customStyle="1" w:styleId="Veids">
    <w:name w:val="Veids"/>
    <w:basedOn w:val="Normal"/>
    <w:next w:val="Normal"/>
    <w:uiPriority w:val="99"/>
    <w:qFormat/>
    <w:rsid w:val="004D34D4"/>
    <w:pPr>
      <w:spacing w:before="320"/>
      <w:ind w:right="2268"/>
    </w:pPr>
    <w:rPr>
      <w:rFonts w:ascii="Teutonica" w:hAnsi="Teutonica"/>
      <w:caps/>
      <w:szCs w:val="20"/>
      <w:lang w:val="en-US"/>
    </w:rPr>
  </w:style>
  <w:style w:type="paragraph" w:customStyle="1" w:styleId="Registrnum">
    <w:name w:val="Registr. num"/>
    <w:basedOn w:val="Normal"/>
    <w:uiPriority w:val="99"/>
    <w:qFormat/>
    <w:rsid w:val="004D34D4"/>
    <w:rPr>
      <w:rFonts w:ascii="Teutonica" w:hAnsi="Teutonica"/>
      <w:szCs w:val="20"/>
      <w:lang w:val="en-US"/>
    </w:rPr>
  </w:style>
  <w:style w:type="paragraph" w:styleId="Header">
    <w:name w:val="header"/>
    <w:basedOn w:val="Normal"/>
    <w:link w:val="HeaderChar"/>
    <w:uiPriority w:val="99"/>
    <w:semiHidden/>
    <w:rsid w:val="004D34D4"/>
    <w:pPr>
      <w:tabs>
        <w:tab w:val="center" w:pos="4153"/>
        <w:tab w:val="right" w:pos="8306"/>
      </w:tabs>
    </w:pPr>
  </w:style>
  <w:style w:type="paragraph" w:styleId="BodyText3">
    <w:name w:val="Body Text 3"/>
    <w:basedOn w:val="Normal"/>
    <w:link w:val="BodyText3Char"/>
    <w:uiPriority w:val="99"/>
    <w:semiHidden/>
    <w:qFormat/>
    <w:rsid w:val="004D34D4"/>
    <w:pPr>
      <w:spacing w:line="240" w:lineRule="atLeast"/>
    </w:pPr>
    <w:rPr>
      <w:color w:val="000000"/>
      <w:szCs w:val="20"/>
      <w:lang w:val="en-US"/>
    </w:rPr>
  </w:style>
  <w:style w:type="paragraph" w:styleId="ListParagraph">
    <w:name w:val="List Paragraph"/>
    <w:basedOn w:val="Normal"/>
    <w:link w:val="ListParagraphChar"/>
    <w:uiPriority w:val="34"/>
    <w:qFormat/>
    <w:rsid w:val="00941BFB"/>
    <w:pPr>
      <w:ind w:left="720"/>
      <w:contextualSpacing/>
    </w:pPr>
    <w:rPr>
      <w:lang w:eastAsia="lv-LV"/>
    </w:rPr>
  </w:style>
  <w:style w:type="paragraph" w:styleId="BalloonText">
    <w:name w:val="Balloon Text"/>
    <w:basedOn w:val="Normal"/>
    <w:link w:val="BalloonTextChar"/>
    <w:uiPriority w:val="99"/>
    <w:semiHidden/>
    <w:qFormat/>
    <w:rsid w:val="00F378B8"/>
    <w:rPr>
      <w:rFonts w:ascii="Tahoma" w:hAnsi="Tahoma" w:cs="Tahoma"/>
      <w:sz w:val="16"/>
      <w:szCs w:val="16"/>
    </w:rPr>
  </w:style>
  <w:style w:type="paragraph" w:styleId="CommentText">
    <w:name w:val="annotation text"/>
    <w:basedOn w:val="Normal"/>
    <w:link w:val="CommentTextChar"/>
    <w:qFormat/>
    <w:rsid w:val="00F378B8"/>
    <w:rPr>
      <w:sz w:val="20"/>
      <w:szCs w:val="20"/>
    </w:rPr>
  </w:style>
  <w:style w:type="paragraph" w:styleId="CommentSubject">
    <w:name w:val="annotation subject"/>
    <w:basedOn w:val="CommentText"/>
    <w:link w:val="CommentSubjectChar"/>
    <w:uiPriority w:val="99"/>
    <w:semiHidden/>
    <w:qFormat/>
    <w:rsid w:val="00F378B8"/>
    <w:rPr>
      <w:b/>
      <w:bCs/>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Style1">
    <w:name w:val="Style1"/>
    <w:rsid w:val="00A07319"/>
  </w:style>
  <w:style w:type="table" w:styleId="TableGrid">
    <w:name w:val="Table Grid"/>
    <w:basedOn w:val="TableNormal"/>
    <w:uiPriority w:val="99"/>
    <w:rsid w:val="0048583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tr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8864</Words>
  <Characters>5053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UZŅĒMUMA LĪGUMS</vt:lpstr>
    </vt:vector>
  </TitlesOfParts>
  <Company>CFLA</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cf-zanda</dc:creator>
  <cp:lastModifiedBy>Lāsma Vītoliņa</cp:lastModifiedBy>
  <cp:revision>7</cp:revision>
  <cp:lastPrinted>2016-03-15T13:10:00Z</cp:lastPrinted>
  <dcterms:created xsi:type="dcterms:W3CDTF">2016-03-11T09:19:00Z</dcterms:created>
  <dcterms:modified xsi:type="dcterms:W3CDTF">2016-03-15T13:10:00Z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CFLA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