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F8" w:rsidRPr="00A77BF8" w:rsidRDefault="00A77BF8" w:rsidP="00A77BF8">
      <w:pPr>
        <w:spacing w:after="0" w:line="240" w:lineRule="auto"/>
        <w:jc w:val="right"/>
        <w:rPr>
          <w:rFonts w:ascii="Times New Roman" w:eastAsia="SimSun" w:hAnsi="Times New Roman"/>
          <w:sz w:val="23"/>
          <w:szCs w:val="23"/>
        </w:rPr>
      </w:pPr>
      <w:r w:rsidRPr="00A77BF8">
        <w:rPr>
          <w:rFonts w:ascii="Times New Roman" w:eastAsia="SimSun" w:hAnsi="Times New Roman"/>
          <w:sz w:val="23"/>
          <w:szCs w:val="23"/>
        </w:rPr>
        <w:t>Pasūtītāja līguma Nr. SKUS______________</w:t>
      </w:r>
    </w:p>
    <w:p w:rsidR="00A77BF8" w:rsidRPr="00A77BF8" w:rsidRDefault="00A77BF8" w:rsidP="00A77BF8">
      <w:pPr>
        <w:spacing w:after="0" w:line="240" w:lineRule="auto"/>
        <w:jc w:val="right"/>
        <w:rPr>
          <w:rFonts w:ascii="Times New Roman" w:eastAsia="SimSun" w:hAnsi="Times New Roman"/>
          <w:sz w:val="23"/>
          <w:szCs w:val="23"/>
        </w:rPr>
      </w:pPr>
      <w:r w:rsidRPr="00A77BF8">
        <w:rPr>
          <w:rFonts w:ascii="Times New Roman" w:eastAsia="SimSun" w:hAnsi="Times New Roman"/>
          <w:sz w:val="23"/>
          <w:szCs w:val="23"/>
        </w:rPr>
        <w:t>Piegādātāja līguma Nr.____________</w:t>
      </w:r>
    </w:p>
    <w:p w:rsidR="00B754C3" w:rsidRDefault="00B754C3" w:rsidP="00B754C3">
      <w:pPr>
        <w:spacing w:after="0" w:line="240" w:lineRule="auto"/>
        <w:rPr>
          <w:rFonts w:ascii="Times New Roman" w:eastAsia="Times New Roman" w:hAnsi="Times New Roman"/>
          <w:bCs/>
          <w:i/>
          <w:sz w:val="20"/>
          <w:szCs w:val="20"/>
          <w:lang w:eastAsia="lv-LV"/>
        </w:rPr>
      </w:pPr>
    </w:p>
    <w:p w:rsidR="00B754C3" w:rsidRDefault="00B754C3" w:rsidP="00B754C3">
      <w:pPr>
        <w:spacing w:after="0" w:line="240" w:lineRule="auto"/>
        <w:rPr>
          <w:rFonts w:ascii="Times New Roman" w:eastAsia="Times New Roman" w:hAnsi="Times New Roman"/>
          <w:bCs/>
          <w:i/>
          <w:sz w:val="20"/>
          <w:szCs w:val="20"/>
          <w:lang w:eastAsia="lv-LV"/>
        </w:rPr>
      </w:pPr>
    </w:p>
    <w:p w:rsidR="00B754C3" w:rsidRPr="00CE0147" w:rsidRDefault="00B754C3" w:rsidP="00B754C3">
      <w:pPr>
        <w:suppressAutoHyphens/>
        <w:autoSpaceDN w:val="0"/>
        <w:spacing w:after="0" w:line="240" w:lineRule="auto"/>
        <w:jc w:val="center"/>
        <w:textAlignment w:val="baseline"/>
        <w:rPr>
          <w:rFonts w:ascii="Times New Roman" w:hAnsi="Times New Roman"/>
          <w:b/>
          <w:sz w:val="24"/>
          <w:szCs w:val="24"/>
        </w:rPr>
      </w:pPr>
      <w:r w:rsidRPr="00CE0147">
        <w:rPr>
          <w:rFonts w:ascii="Times New Roman" w:hAnsi="Times New Roman"/>
          <w:b/>
          <w:sz w:val="24"/>
          <w:szCs w:val="24"/>
        </w:rPr>
        <w:t xml:space="preserve">LĪGUMS </w:t>
      </w:r>
    </w:p>
    <w:p w:rsidR="00B754C3" w:rsidRDefault="00B754C3" w:rsidP="00B754C3">
      <w:pPr>
        <w:widowControl w:val="0"/>
        <w:tabs>
          <w:tab w:val="right" w:pos="9072"/>
        </w:tabs>
        <w:suppressAutoHyphens/>
        <w:overflowPunct w:val="0"/>
        <w:autoSpaceDN w:val="0"/>
        <w:spacing w:after="0" w:line="240" w:lineRule="auto"/>
        <w:ind w:right="26"/>
        <w:jc w:val="center"/>
        <w:textAlignment w:val="baseline"/>
        <w:rPr>
          <w:rFonts w:ascii="Times New Roman" w:eastAsia="Lucida Sans Unicode" w:hAnsi="Times New Roman"/>
          <w:i/>
          <w:sz w:val="24"/>
          <w:szCs w:val="24"/>
        </w:rPr>
      </w:pPr>
      <w:r w:rsidRPr="00051AB5">
        <w:rPr>
          <w:rFonts w:ascii="Times New Roman" w:eastAsia="Lucida Sans Unicode" w:hAnsi="Times New Roman"/>
          <w:i/>
          <w:sz w:val="24"/>
          <w:szCs w:val="24"/>
        </w:rPr>
        <w:t>Medicīniskās gāzes un aprīkojuma balonos iegāde</w:t>
      </w:r>
    </w:p>
    <w:p w:rsidR="00B754C3" w:rsidRPr="00CE0147" w:rsidRDefault="00B754C3" w:rsidP="00067102">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
          <w:sz w:val="23"/>
          <w:szCs w:val="23"/>
        </w:rPr>
      </w:pPr>
      <w:r w:rsidRPr="00CE0147">
        <w:rPr>
          <w:rFonts w:ascii="Times New Roman" w:eastAsia="Times New Roman" w:hAnsi="Times New Roman"/>
          <w:bCs/>
          <w:sz w:val="24"/>
          <w:szCs w:val="24"/>
        </w:rPr>
        <w:t>Rīgā,</w:t>
      </w:r>
      <w:r w:rsidRPr="00CE0147">
        <w:rPr>
          <w:rFonts w:ascii="Times New Roman" w:eastAsia="Times New Roman" w:hAnsi="Times New Roman"/>
          <w:bCs/>
          <w:sz w:val="24"/>
          <w:szCs w:val="24"/>
        </w:rPr>
        <w:tab/>
        <w:t xml:space="preserve">  2017. gada _</w:t>
      </w:r>
      <w:r w:rsidR="00063EBF">
        <w:rPr>
          <w:rFonts w:ascii="Times New Roman" w:eastAsia="Times New Roman" w:hAnsi="Times New Roman"/>
          <w:bCs/>
          <w:sz w:val="24"/>
          <w:szCs w:val="24"/>
        </w:rPr>
        <w:t>.</w:t>
      </w:r>
      <w:r w:rsidR="00067102" w:rsidRPr="00CE0147">
        <w:rPr>
          <w:rFonts w:ascii="Times New Roman" w:eastAsia="Times New Roman" w:hAnsi="Times New Roman"/>
          <w:b/>
          <w:sz w:val="23"/>
          <w:szCs w:val="23"/>
        </w:rPr>
        <w:t xml:space="preserve"> </w:t>
      </w:r>
    </w:p>
    <w:p w:rsidR="00063EBF" w:rsidRDefault="00B754C3" w:rsidP="00063EBF">
      <w:pPr>
        <w:spacing w:after="0" w:line="240" w:lineRule="auto"/>
        <w:ind w:right="43"/>
        <w:jc w:val="both"/>
        <w:rPr>
          <w:rFonts w:ascii="Times New Roman" w:eastAsia="Times New Roman" w:hAnsi="Times New Roman"/>
          <w:color w:val="00000A"/>
          <w:sz w:val="24"/>
          <w:szCs w:val="24"/>
        </w:rPr>
      </w:pPr>
      <w:r w:rsidRPr="00CE0147">
        <w:rPr>
          <w:rFonts w:ascii="Times New Roman" w:eastAsia="Times New Roman" w:hAnsi="Times New Roman"/>
          <w:b/>
          <w:bCs/>
          <w:sz w:val="24"/>
          <w:szCs w:val="24"/>
        </w:rPr>
        <w:t>VSIA „Paula Stradiņa klīniskā universitātes slimnīca”</w:t>
      </w:r>
      <w:r w:rsidRPr="00CE0147">
        <w:rPr>
          <w:rFonts w:ascii="Times New Roman" w:eastAsia="Times New Roman" w:hAnsi="Times New Roman"/>
          <w:snapToGrid w:val="0"/>
          <w:sz w:val="24"/>
          <w:szCs w:val="24"/>
        </w:rPr>
        <w:t>, Pilsoņu ielā 13, Rīgā, LV-1002, reģ.Nr.</w:t>
      </w:r>
      <w:r w:rsidRPr="00CE0147">
        <w:rPr>
          <w:rFonts w:ascii="Times New Roman" w:eastAsia="Times New Roman" w:hAnsi="Times New Roman"/>
          <w:sz w:val="24"/>
          <w:szCs w:val="24"/>
        </w:rPr>
        <w:t>40003457109</w:t>
      </w:r>
      <w:r w:rsidRPr="00CE0147">
        <w:rPr>
          <w:rFonts w:ascii="Times New Roman" w:eastAsia="Times New Roman" w:hAnsi="Times New Roman"/>
          <w:snapToGrid w:val="0"/>
          <w:sz w:val="24"/>
          <w:szCs w:val="24"/>
        </w:rPr>
        <w:t xml:space="preserve">, </w:t>
      </w:r>
      <w:r w:rsidR="00063EBF">
        <w:rPr>
          <w:rFonts w:ascii="Times New Roman" w:eastAsia="Times New Roman" w:hAnsi="Times New Roman"/>
          <w:sz w:val="24"/>
          <w:szCs w:val="24"/>
        </w:rPr>
        <w:t xml:space="preserve">kuru, </w:t>
      </w:r>
      <w:r w:rsidR="00063EBF">
        <w:rPr>
          <w:rFonts w:ascii="Times New Roman" w:hAnsi="Times New Roman"/>
          <w:sz w:val="24"/>
          <w:szCs w:val="24"/>
        </w:rPr>
        <w:t xml:space="preserve">saskaņā ar statūtiem un 01.03.2017. valdes lēmumu Nr.21 (protokols Nr.9p.1) “Par pilnvarojuma (paraksttiesību) piešķiršanu” pārstāv valdes priekšsēdētāja </w:t>
      </w:r>
      <w:r w:rsidR="00063EBF">
        <w:rPr>
          <w:rFonts w:ascii="Times New Roman" w:hAnsi="Times New Roman"/>
          <w:b/>
          <w:bCs/>
          <w:sz w:val="24"/>
          <w:szCs w:val="24"/>
        </w:rPr>
        <w:t>Ilze Kreicberga</w:t>
      </w:r>
      <w:r w:rsidR="00063EBF">
        <w:rPr>
          <w:rFonts w:ascii="Times New Roman" w:hAnsi="Times New Roman"/>
          <w:sz w:val="24"/>
          <w:szCs w:val="24"/>
        </w:rPr>
        <w:t>,</w:t>
      </w:r>
      <w:r w:rsidR="00063EBF">
        <w:rPr>
          <w:rFonts w:ascii="Times New Roman" w:hAnsi="Times New Roman"/>
          <w:snapToGrid w:val="0"/>
          <w:sz w:val="24"/>
          <w:szCs w:val="24"/>
        </w:rPr>
        <w:t xml:space="preserve"> (turpmāk - Pasūtītājs) no vienas puses</w:t>
      </w:r>
      <w:r w:rsidR="00063EBF">
        <w:rPr>
          <w:rFonts w:ascii="Times New Roman" w:eastAsia="Times New Roman" w:hAnsi="Times New Roman"/>
          <w:color w:val="00000A"/>
          <w:sz w:val="24"/>
          <w:szCs w:val="24"/>
        </w:rPr>
        <w:t>, un</w:t>
      </w:r>
    </w:p>
    <w:p w:rsidR="00B754C3" w:rsidRPr="00CE0147" w:rsidRDefault="00BD7AAE" w:rsidP="00B754C3">
      <w:pPr>
        <w:spacing w:after="0" w:line="240" w:lineRule="auto"/>
        <w:ind w:right="-1"/>
        <w:jc w:val="both"/>
        <w:rPr>
          <w:rFonts w:ascii="Times New Roman" w:eastAsia="Times New Roman" w:hAnsi="Times New Roman"/>
          <w:sz w:val="24"/>
          <w:szCs w:val="24"/>
        </w:rPr>
      </w:pPr>
      <w:r w:rsidRPr="00BD7AAE">
        <w:rPr>
          <w:rFonts w:ascii="Times New Roman" w:eastAsia="Times New Roman" w:hAnsi="Times New Roman"/>
          <w:b/>
          <w:bCs/>
          <w:sz w:val="24"/>
          <w:szCs w:val="24"/>
        </w:rPr>
        <w:t>SIA “Elme Messer L”</w:t>
      </w:r>
      <w:r>
        <w:rPr>
          <w:rFonts w:ascii="Times New Roman" w:eastAsia="Times New Roman" w:hAnsi="Times New Roman"/>
          <w:b/>
          <w:bCs/>
          <w:sz w:val="24"/>
          <w:szCs w:val="24"/>
        </w:rPr>
        <w:t>,</w:t>
      </w:r>
      <w:r w:rsidRPr="00BD7AAE">
        <w:rPr>
          <w:rFonts w:ascii="Times New Roman" w:eastAsia="Times New Roman" w:hAnsi="Times New Roman"/>
          <w:b/>
          <w:bCs/>
          <w:sz w:val="24"/>
          <w:szCs w:val="24"/>
        </w:rPr>
        <w:t xml:space="preserve"> </w:t>
      </w:r>
      <w:r w:rsidRPr="00BD7AAE">
        <w:rPr>
          <w:rFonts w:ascii="Times New Roman" w:eastAsia="Times New Roman" w:hAnsi="Times New Roman"/>
          <w:bCs/>
          <w:sz w:val="24"/>
          <w:szCs w:val="24"/>
        </w:rPr>
        <w:t>reģ. Nr. 40003284675, Katlakalna iela 9, Rīga, LV-1002</w:t>
      </w:r>
      <w:r w:rsidR="00B754C3" w:rsidRPr="00CE0147">
        <w:rPr>
          <w:rFonts w:ascii="Times New Roman" w:eastAsia="Times New Roman" w:hAnsi="Times New Roman"/>
          <w:sz w:val="24"/>
          <w:szCs w:val="24"/>
        </w:rPr>
        <w:t xml:space="preserve">, tās </w:t>
      </w:r>
      <w:r w:rsidR="00B754C3" w:rsidRPr="00063EBF">
        <w:rPr>
          <w:rFonts w:ascii="Times New Roman" w:eastAsia="Times New Roman" w:hAnsi="Times New Roman"/>
          <w:sz w:val="24"/>
          <w:szCs w:val="24"/>
          <w:highlight w:val="yellow"/>
        </w:rPr>
        <w:t>________</w:t>
      </w:r>
      <w:r w:rsidR="00B754C3" w:rsidRPr="00CE0147">
        <w:rPr>
          <w:rFonts w:ascii="Times New Roman" w:eastAsia="Times New Roman" w:hAnsi="Times New Roman"/>
          <w:sz w:val="24"/>
          <w:szCs w:val="24"/>
        </w:rPr>
        <w:t xml:space="preserve"> personā, kurš rīkojas uz </w:t>
      </w:r>
      <w:r w:rsidR="00B754C3" w:rsidRPr="00063EBF">
        <w:rPr>
          <w:rFonts w:ascii="Times New Roman" w:eastAsia="Times New Roman" w:hAnsi="Times New Roman"/>
          <w:sz w:val="24"/>
          <w:szCs w:val="24"/>
          <w:highlight w:val="yellow"/>
        </w:rPr>
        <w:t>________</w:t>
      </w:r>
      <w:r w:rsidR="00B754C3" w:rsidRPr="00CE0147">
        <w:rPr>
          <w:rFonts w:ascii="Times New Roman" w:eastAsia="Times New Roman" w:hAnsi="Times New Roman"/>
          <w:sz w:val="24"/>
          <w:szCs w:val="24"/>
        </w:rPr>
        <w:t xml:space="preserve"> pamata (turpmāk - Piegādātājs) no otras puses (abi kopā – Puses), pamatojoties uz atklāta konkursa „</w:t>
      </w:r>
      <w:r w:rsidR="00B754C3" w:rsidRPr="00051AB5">
        <w:t xml:space="preserve"> </w:t>
      </w:r>
      <w:r w:rsidR="00B754C3" w:rsidRPr="00051AB5">
        <w:rPr>
          <w:rFonts w:ascii="Times New Roman" w:eastAsia="Times New Roman" w:hAnsi="Times New Roman"/>
          <w:sz w:val="24"/>
          <w:szCs w:val="24"/>
        </w:rPr>
        <w:t>Medicīniskās gāzes un aprīkojuma balonos iegāde</w:t>
      </w:r>
      <w:r w:rsidR="00B754C3" w:rsidRPr="00CE0147">
        <w:rPr>
          <w:rFonts w:ascii="Times New Roman" w:eastAsia="Times New Roman" w:hAnsi="Times New Roman"/>
          <w:sz w:val="24"/>
          <w:szCs w:val="24"/>
        </w:rPr>
        <w:t>” (ID Nr. PSKUS 2017/</w:t>
      </w:r>
      <w:r w:rsidR="00B754C3">
        <w:rPr>
          <w:rFonts w:ascii="Times New Roman" w:eastAsia="Times New Roman" w:hAnsi="Times New Roman"/>
          <w:sz w:val="24"/>
          <w:szCs w:val="24"/>
        </w:rPr>
        <w:t>38</w:t>
      </w:r>
      <w:r w:rsidR="00063EBF">
        <w:rPr>
          <w:rFonts w:ascii="Times New Roman" w:eastAsia="Times New Roman" w:hAnsi="Times New Roman"/>
          <w:sz w:val="24"/>
          <w:szCs w:val="24"/>
        </w:rPr>
        <w:t>) iepirkuma priekšmeta</w:t>
      </w:r>
      <w:r w:rsidR="00B754C3">
        <w:rPr>
          <w:rFonts w:ascii="Times New Roman" w:eastAsia="Times New Roman" w:hAnsi="Times New Roman"/>
          <w:sz w:val="24"/>
          <w:szCs w:val="24"/>
        </w:rPr>
        <w:t>_</w:t>
      </w:r>
      <w:r>
        <w:rPr>
          <w:rFonts w:ascii="Times New Roman" w:eastAsia="Times New Roman" w:hAnsi="Times New Roman"/>
          <w:sz w:val="24"/>
          <w:szCs w:val="24"/>
        </w:rPr>
        <w:t>3.-5., 7</w:t>
      </w:r>
      <w:r w:rsidR="00B754C3">
        <w:rPr>
          <w:rFonts w:ascii="Times New Roman" w:eastAsia="Times New Roman" w:hAnsi="Times New Roman"/>
          <w:sz w:val="24"/>
          <w:szCs w:val="24"/>
        </w:rPr>
        <w:t>.</w:t>
      </w:r>
      <w:r w:rsidR="00B754C3" w:rsidRPr="00CE0147">
        <w:rPr>
          <w:rFonts w:ascii="Times New Roman" w:eastAsia="Times New Roman" w:hAnsi="Times New Roman"/>
          <w:sz w:val="24"/>
          <w:szCs w:val="24"/>
        </w:rPr>
        <w:t xml:space="preserve"> daļā, rezultātiem un, saskaņā ar Piegādātāja atklātā konkursā iesniegto piedāvājumu, noslēdz šādu līgumu (turpmāk – Līgums):</w:t>
      </w:r>
    </w:p>
    <w:p w:rsidR="00B754C3" w:rsidRPr="00CE0147" w:rsidRDefault="00B754C3" w:rsidP="00B754C3">
      <w:pPr>
        <w:numPr>
          <w:ilvl w:val="0"/>
          <w:numId w:val="1"/>
        </w:numPr>
        <w:spacing w:before="120" w:after="120" w:line="240" w:lineRule="auto"/>
        <w:ind w:right="-1"/>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Līguma priekšmets</w:t>
      </w:r>
    </w:p>
    <w:p w:rsidR="00B754C3" w:rsidRPr="00051AB5" w:rsidRDefault="00BD7AAE" w:rsidP="00BD7AAE">
      <w:pPr>
        <w:numPr>
          <w:ilvl w:val="1"/>
          <w:numId w:val="1"/>
        </w:numPr>
        <w:spacing w:after="0" w:line="240" w:lineRule="auto"/>
        <w:ind w:right="-1"/>
        <w:jc w:val="both"/>
        <w:rPr>
          <w:rFonts w:ascii="Times New Roman" w:hAnsi="Times New Roman"/>
          <w:sz w:val="24"/>
          <w:szCs w:val="24"/>
        </w:rPr>
      </w:pPr>
      <w:r w:rsidRPr="00BD7AAE">
        <w:rPr>
          <w:rFonts w:ascii="Times New Roman" w:hAnsi="Times New Roman"/>
          <w:sz w:val="24"/>
          <w:szCs w:val="24"/>
        </w:rPr>
        <w:t>Līguma priekšmets ir medicīnisko gāzu un gāzu sistēmām nepieciešamo balonu (turpmāk tekstā – Preču) piegāde Pasūtītāja struktūrvienībām, saskaņā ar Tehnisko specifikāciju (1.pielikums)</w:t>
      </w:r>
      <w:r w:rsidR="00B754C3" w:rsidRPr="00051AB5">
        <w:rPr>
          <w:rFonts w:ascii="Times New Roman" w:hAnsi="Times New Roman"/>
          <w:sz w:val="24"/>
          <w:szCs w:val="24"/>
        </w:rPr>
        <w:t>.</w:t>
      </w:r>
    </w:p>
    <w:p w:rsidR="00B754C3" w:rsidRPr="00051AB5" w:rsidRDefault="00B754C3" w:rsidP="00B754C3">
      <w:pPr>
        <w:numPr>
          <w:ilvl w:val="1"/>
          <w:numId w:val="1"/>
        </w:numPr>
        <w:spacing w:after="0" w:line="240" w:lineRule="auto"/>
        <w:ind w:right="-1"/>
        <w:jc w:val="both"/>
        <w:rPr>
          <w:rFonts w:ascii="Times New Roman" w:hAnsi="Times New Roman"/>
          <w:sz w:val="24"/>
          <w:szCs w:val="24"/>
        </w:rPr>
      </w:pPr>
      <w:r w:rsidRPr="00051AB5">
        <w:rPr>
          <w:rFonts w:ascii="Times New Roman" w:hAnsi="Times New Roman"/>
          <w:sz w:val="24"/>
          <w:szCs w:val="24"/>
        </w:rPr>
        <w:t>Preces piegādā Piegādātājs atsevišķās partijās, par kuru apjomu un piegādes termiņu Pasūtītājs</w:t>
      </w:r>
      <w:r>
        <w:rPr>
          <w:rFonts w:ascii="Times New Roman" w:hAnsi="Times New Roman"/>
          <w:sz w:val="24"/>
          <w:szCs w:val="24"/>
        </w:rPr>
        <w:t xml:space="preserve"> </w:t>
      </w:r>
      <w:r w:rsidRPr="00051AB5">
        <w:rPr>
          <w:rFonts w:ascii="Times New Roman" w:hAnsi="Times New Roman"/>
          <w:sz w:val="24"/>
          <w:szCs w:val="24"/>
        </w:rPr>
        <w:t>un Piegādātājs vienojas, izdarot kārtējo pasūtījumu.</w:t>
      </w:r>
      <w:r>
        <w:rPr>
          <w:rFonts w:ascii="Times New Roman" w:hAnsi="Times New Roman"/>
          <w:sz w:val="24"/>
          <w:szCs w:val="24"/>
        </w:rPr>
        <w:t xml:space="preserve"> </w:t>
      </w:r>
    </w:p>
    <w:p w:rsidR="00B754C3" w:rsidRPr="00CE0147" w:rsidRDefault="00B754C3" w:rsidP="00B754C3">
      <w:pPr>
        <w:numPr>
          <w:ilvl w:val="0"/>
          <w:numId w:val="1"/>
        </w:numPr>
        <w:spacing w:before="120" w:after="120" w:line="240" w:lineRule="auto"/>
        <w:ind w:right="-1"/>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Līguma summa, norēķinu kārtība</w:t>
      </w:r>
    </w:p>
    <w:p w:rsidR="00B754C3" w:rsidRPr="00CE0147" w:rsidRDefault="00B754C3" w:rsidP="00063EBF">
      <w:pPr>
        <w:numPr>
          <w:ilvl w:val="1"/>
          <w:numId w:val="1"/>
        </w:numPr>
        <w:spacing w:after="0" w:line="240" w:lineRule="auto"/>
        <w:ind w:right="-1"/>
        <w:jc w:val="both"/>
        <w:rPr>
          <w:rFonts w:ascii="Times New Roman" w:hAnsi="Times New Roman"/>
          <w:sz w:val="24"/>
          <w:szCs w:val="24"/>
        </w:rPr>
      </w:pPr>
      <w:r w:rsidRPr="00CE0147">
        <w:rPr>
          <w:rFonts w:ascii="Times New Roman" w:hAnsi="Times New Roman"/>
          <w:sz w:val="24"/>
          <w:szCs w:val="24"/>
        </w:rPr>
        <w:t xml:space="preserve">Līguma kopējā summa nepārsniedz </w:t>
      </w:r>
      <w:r w:rsidR="00063EBF" w:rsidRPr="00063EBF">
        <w:rPr>
          <w:rFonts w:ascii="Times New Roman" w:hAnsi="Times New Roman"/>
          <w:b/>
          <w:sz w:val="24"/>
          <w:szCs w:val="24"/>
        </w:rPr>
        <w:t xml:space="preserve">EUR </w:t>
      </w:r>
      <w:r w:rsidR="00BD7AAE">
        <w:rPr>
          <w:rFonts w:ascii="Times New Roman" w:hAnsi="Times New Roman"/>
          <w:b/>
          <w:sz w:val="24"/>
          <w:szCs w:val="24"/>
        </w:rPr>
        <w:t>15 3</w:t>
      </w:r>
      <w:r w:rsidR="00063EBF" w:rsidRPr="00063EBF">
        <w:rPr>
          <w:rFonts w:ascii="Times New Roman" w:hAnsi="Times New Roman"/>
          <w:b/>
          <w:sz w:val="24"/>
          <w:szCs w:val="24"/>
        </w:rPr>
        <w:t>00.00</w:t>
      </w:r>
      <w:r w:rsidR="00063EBF" w:rsidRPr="00063EBF">
        <w:rPr>
          <w:rFonts w:ascii="Times New Roman" w:hAnsi="Times New Roman"/>
          <w:sz w:val="24"/>
          <w:szCs w:val="24"/>
        </w:rPr>
        <w:t xml:space="preserve"> </w:t>
      </w:r>
      <w:r w:rsidR="00063EBF">
        <w:rPr>
          <w:rFonts w:ascii="Times New Roman" w:hAnsi="Times New Roman"/>
          <w:sz w:val="24"/>
          <w:szCs w:val="24"/>
        </w:rPr>
        <w:t>(</w:t>
      </w:r>
      <w:r w:rsidR="00BD7AAE">
        <w:rPr>
          <w:rFonts w:ascii="Times New Roman" w:hAnsi="Times New Roman"/>
          <w:sz w:val="24"/>
          <w:szCs w:val="24"/>
        </w:rPr>
        <w:t>piecpadsmit</w:t>
      </w:r>
      <w:r w:rsidR="00063EBF">
        <w:rPr>
          <w:rFonts w:ascii="Times New Roman" w:hAnsi="Times New Roman"/>
          <w:sz w:val="24"/>
          <w:szCs w:val="24"/>
        </w:rPr>
        <w:t xml:space="preserve"> tūkstoši</w:t>
      </w:r>
      <w:r w:rsidR="00BD7AAE">
        <w:rPr>
          <w:rFonts w:ascii="Times New Roman" w:hAnsi="Times New Roman"/>
          <w:sz w:val="24"/>
          <w:szCs w:val="24"/>
        </w:rPr>
        <w:t xml:space="preserve"> trīs simti</w:t>
      </w:r>
      <w:r w:rsidR="00063EBF">
        <w:rPr>
          <w:rFonts w:ascii="Times New Roman" w:hAnsi="Times New Roman"/>
          <w:sz w:val="24"/>
          <w:szCs w:val="24"/>
        </w:rPr>
        <w:t xml:space="preserve"> </w:t>
      </w:r>
      <w:r w:rsidR="00063EBF" w:rsidRPr="00063EBF">
        <w:rPr>
          <w:rFonts w:ascii="Times New Roman" w:hAnsi="Times New Roman"/>
          <w:i/>
          <w:sz w:val="24"/>
          <w:szCs w:val="24"/>
        </w:rPr>
        <w:t xml:space="preserve">euro </w:t>
      </w:r>
      <w:r w:rsidR="00063EBF">
        <w:rPr>
          <w:rFonts w:ascii="Times New Roman" w:hAnsi="Times New Roman"/>
          <w:sz w:val="24"/>
          <w:szCs w:val="24"/>
        </w:rPr>
        <w:t>un 00 centi</w:t>
      </w:r>
      <w:r w:rsidRPr="00CE0147">
        <w:rPr>
          <w:rFonts w:ascii="Times New Roman" w:hAnsi="Times New Roman"/>
          <w:sz w:val="24"/>
          <w:szCs w:val="24"/>
        </w:rPr>
        <w:t xml:space="preserve">) bez pievienotās vērtības nodokļa (turpmāk – PVN). PVN tiek aprēķināts un maksāts papildus saskaņā ar spēkā esošo nodokļu likmi.   </w:t>
      </w:r>
    </w:p>
    <w:p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w:t>
      </w:r>
      <w:r>
        <w:rPr>
          <w:rFonts w:ascii="Times New Roman" w:hAnsi="Times New Roman"/>
          <w:sz w:val="24"/>
          <w:szCs w:val="24"/>
        </w:rPr>
        <w:t xml:space="preserve">, balonu nomas un iztukšoto balonu uzpildes izmaksas. </w:t>
      </w:r>
    </w:p>
    <w:p w:rsidR="00B754C3" w:rsidRPr="00CE0147" w:rsidRDefault="00B754C3" w:rsidP="00B754C3">
      <w:pPr>
        <w:numPr>
          <w:ilvl w:val="1"/>
          <w:numId w:val="1"/>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Pasūtītājs veic samaksu par piegādāto Preci 60 (sešdesmit) kalendāro dienu laikā pēc Līguma noteikumiem atbilstošas Preces piegādes</w:t>
      </w:r>
      <w:r>
        <w:rPr>
          <w:rFonts w:ascii="Times New Roman" w:hAnsi="Times New Roman"/>
          <w:sz w:val="24"/>
          <w:szCs w:val="24"/>
        </w:rPr>
        <w:t xml:space="preserve"> (par nomu rēķinu izraksta vienreiz mēnesī)</w:t>
      </w:r>
      <w:r w:rsidRPr="00CE0147">
        <w:rPr>
          <w:rFonts w:ascii="Times New Roman" w:hAnsi="Times New Roman"/>
          <w:sz w:val="24"/>
          <w:szCs w:val="24"/>
        </w:rPr>
        <w:t xml:space="preserve"> un rēķina saņemšanas un pieņemšanas – nodošanas akta abpusējas parakstīšanas dienas, pārskaitot rēķinā norādīto naudas summu uz Līgumā norādīto Piegādātāja bankas norēķina kontu. </w:t>
      </w:r>
      <w:r w:rsidRPr="00CE0147">
        <w:rPr>
          <w:rFonts w:ascii="Times New Roman" w:eastAsia="Times New Roman" w:hAnsi="Times New Roman"/>
          <w:sz w:val="24"/>
          <w:szCs w:val="24"/>
        </w:rPr>
        <w:t xml:space="preserve">Rēķins tiek izrakstīts atbilstoši </w:t>
      </w:r>
      <w:r>
        <w:rPr>
          <w:rFonts w:ascii="Times New Roman" w:eastAsia="Times New Roman" w:hAnsi="Times New Roman"/>
          <w:sz w:val="24"/>
          <w:szCs w:val="24"/>
        </w:rPr>
        <w:t>piegādāto Preču skaitam</w:t>
      </w:r>
      <w:r w:rsidRPr="00CE0147">
        <w:rPr>
          <w:rFonts w:ascii="Times New Roman" w:hAnsi="Times New Roman"/>
          <w:sz w:val="24"/>
          <w:szCs w:val="24"/>
        </w:rPr>
        <w:t xml:space="preserve">. </w:t>
      </w:r>
    </w:p>
    <w:p w:rsidR="00B754C3" w:rsidRPr="00CE0147" w:rsidRDefault="00B754C3" w:rsidP="00B754C3">
      <w:pPr>
        <w:numPr>
          <w:ilvl w:val="1"/>
          <w:numId w:val="1"/>
        </w:numPr>
        <w:spacing w:after="0" w:line="240" w:lineRule="auto"/>
        <w:ind w:left="567" w:right="-1" w:hanging="567"/>
        <w:jc w:val="both"/>
        <w:rPr>
          <w:rFonts w:ascii="Times New Roman" w:hAnsi="Times New Roman"/>
          <w:sz w:val="24"/>
          <w:szCs w:val="24"/>
        </w:rPr>
      </w:pPr>
      <w:r w:rsidRPr="00CE0147">
        <w:rPr>
          <w:rFonts w:ascii="Times New Roman" w:hAnsi="Times New Roman"/>
          <w:i/>
          <w:sz w:val="24"/>
          <w:szCs w:val="24"/>
        </w:rPr>
        <w:t xml:space="preserve">Pasūtītājs paraksta Preces pieņemšanas – nodošanas aktu tikai pēc tam, kad Piegādātājs ir izpildījis pieņemšanas – nodošanas akta prasības, iesniedzot pieņemšanas - nodošanas aktu līguma </w:t>
      </w:r>
      <w:r w:rsidR="00063EBF">
        <w:rPr>
          <w:rFonts w:ascii="Times New Roman" w:hAnsi="Times New Roman"/>
          <w:i/>
          <w:sz w:val="24"/>
          <w:szCs w:val="24"/>
        </w:rPr>
        <w:t>10.9.</w:t>
      </w:r>
      <w:r w:rsidRPr="00CE0147">
        <w:rPr>
          <w:rFonts w:ascii="Times New Roman" w:hAnsi="Times New Roman"/>
          <w:i/>
          <w:sz w:val="24"/>
          <w:szCs w:val="24"/>
        </w:rPr>
        <w:t>punktā norādītajai Pasūtītāja kontaktpersonai. Pieņemšanas - nodošanas akts jānodod kopā ar visiem tajā minētajiem dokumentiem (tiks izmantots pēc nepieciešamības)</w:t>
      </w:r>
      <w:r w:rsidRPr="00CE0147">
        <w:rPr>
          <w:rFonts w:ascii="Times New Roman" w:hAnsi="Times New Roman"/>
          <w:sz w:val="24"/>
          <w:szCs w:val="24"/>
        </w:rPr>
        <w:t>.</w:t>
      </w:r>
    </w:p>
    <w:p w:rsidR="00B754C3" w:rsidRPr="00CE0147" w:rsidRDefault="00B754C3" w:rsidP="00B754C3">
      <w:pPr>
        <w:numPr>
          <w:ilvl w:val="1"/>
          <w:numId w:val="1"/>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B754C3" w:rsidRPr="005E5DA4" w:rsidRDefault="00B754C3" w:rsidP="00063EBF">
      <w:pPr>
        <w:pStyle w:val="ListParagraph"/>
        <w:numPr>
          <w:ilvl w:val="1"/>
          <w:numId w:val="1"/>
        </w:numPr>
        <w:spacing w:after="0" w:line="240" w:lineRule="auto"/>
        <w:ind w:hanging="562"/>
        <w:jc w:val="both"/>
        <w:rPr>
          <w:rFonts w:ascii="Times New Roman" w:hAnsi="Times New Roman"/>
          <w:sz w:val="24"/>
          <w:szCs w:val="24"/>
        </w:rPr>
      </w:pPr>
      <w:r w:rsidRPr="00056F1E">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6C7778">
          <w:rPr>
            <w:rStyle w:val="Hyperlink"/>
            <w:rFonts w:ascii="Times New Roman" w:hAnsi="Times New Roman"/>
            <w:sz w:val="24"/>
            <w:szCs w:val="24"/>
          </w:rPr>
          <w:t>rekini@stradini.lv</w:t>
        </w:r>
      </w:hyperlink>
      <w:r>
        <w:rPr>
          <w:rFonts w:ascii="Times New Roman" w:hAnsi="Times New Roman"/>
          <w:sz w:val="24"/>
          <w:szCs w:val="24"/>
        </w:rPr>
        <w:t xml:space="preserve">. </w:t>
      </w:r>
    </w:p>
    <w:p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Samaksa par piegādāto Preci uzskatāma par veiktu ar brīdi, kad Pasūtītājs veicis pārskaitījumu uz Piegādātāja norādīto norēķinu kontu.</w:t>
      </w:r>
    </w:p>
    <w:p w:rsidR="00B754C3" w:rsidRPr="00CE0147" w:rsidRDefault="00B754C3" w:rsidP="00B754C3">
      <w:pPr>
        <w:spacing w:after="0" w:line="240" w:lineRule="auto"/>
        <w:ind w:left="562" w:right="-1"/>
        <w:jc w:val="both"/>
        <w:rPr>
          <w:rFonts w:ascii="Times New Roman" w:hAnsi="Times New Roman"/>
          <w:sz w:val="24"/>
          <w:szCs w:val="24"/>
        </w:rPr>
      </w:pPr>
    </w:p>
    <w:p w:rsidR="00B754C3" w:rsidRPr="00CE0147" w:rsidRDefault="00B754C3" w:rsidP="00B754C3">
      <w:pPr>
        <w:numPr>
          <w:ilvl w:val="0"/>
          <w:numId w:val="1"/>
        </w:numPr>
        <w:spacing w:before="120" w:after="120" w:line="240" w:lineRule="auto"/>
        <w:ind w:right="-1"/>
        <w:jc w:val="center"/>
        <w:rPr>
          <w:rFonts w:ascii="Times New Roman" w:eastAsia="Times New Roman" w:hAnsi="Times New Roman"/>
          <w:b/>
          <w:bCs/>
          <w:sz w:val="24"/>
          <w:szCs w:val="24"/>
          <w:lang w:eastAsia="lv-LV"/>
        </w:rPr>
      </w:pPr>
      <w:r w:rsidRPr="00CE0147">
        <w:rPr>
          <w:rFonts w:ascii="Times New Roman" w:eastAsia="Times New Roman" w:hAnsi="Times New Roman"/>
          <w:b/>
          <w:bCs/>
          <w:sz w:val="24"/>
          <w:szCs w:val="24"/>
          <w:lang w:eastAsia="lv-LV"/>
        </w:rPr>
        <w:t>Līguma darbības termiņš un spēkā esamība</w:t>
      </w:r>
    </w:p>
    <w:p w:rsidR="00B754C3" w:rsidRPr="00CE0147" w:rsidRDefault="00B754C3" w:rsidP="00A77BF8">
      <w:pPr>
        <w:numPr>
          <w:ilvl w:val="1"/>
          <w:numId w:val="1"/>
        </w:numPr>
        <w:spacing w:after="0" w:line="240" w:lineRule="auto"/>
        <w:ind w:right="-1" w:hanging="562"/>
        <w:jc w:val="both"/>
        <w:rPr>
          <w:rFonts w:ascii="Times New Roman" w:eastAsia="Times New Roman" w:hAnsi="Times New Roman"/>
          <w:sz w:val="24"/>
          <w:szCs w:val="24"/>
          <w:lang w:eastAsia="lv-LV"/>
        </w:rPr>
      </w:pPr>
      <w:r w:rsidRPr="00CE0147">
        <w:rPr>
          <w:rFonts w:ascii="Times New Roman" w:eastAsia="Times New Roman" w:hAnsi="Times New Roman"/>
          <w:sz w:val="24"/>
          <w:szCs w:val="24"/>
          <w:lang w:eastAsia="lv-LV"/>
        </w:rPr>
        <w:t xml:space="preserve">Līgums stājas spēkā tā abpusējas parakstīšanas brīdī un ir spēkā </w:t>
      </w:r>
      <w:r w:rsidRPr="00C84B0A">
        <w:rPr>
          <w:rFonts w:ascii="Times New Roman" w:eastAsia="Times New Roman" w:hAnsi="Times New Roman"/>
          <w:sz w:val="24"/>
          <w:szCs w:val="24"/>
          <w:lang w:eastAsia="lv-LV"/>
        </w:rPr>
        <w:t>48 (četrdesmit astoņi) mēneši no Līguma spēkā stāšanās dienas vai līdz brīdim, kad maksājumi sasniegs līgumsummu. Atkarībā no tā, kurš no nosacījumiem iestāsies pirmais. Ja pēc 48 (četrdesmit astoņiem) mēneši</w:t>
      </w:r>
      <w:r>
        <w:rPr>
          <w:rFonts w:ascii="Times New Roman" w:eastAsia="Times New Roman" w:hAnsi="Times New Roman"/>
          <w:sz w:val="24"/>
          <w:szCs w:val="24"/>
          <w:lang w:eastAsia="lv-LV"/>
        </w:rPr>
        <w:t>em</w:t>
      </w:r>
      <w:r w:rsidRPr="00C84B0A">
        <w:rPr>
          <w:rFonts w:ascii="Times New Roman" w:eastAsia="Times New Roman" w:hAnsi="Times New Roman"/>
          <w:sz w:val="24"/>
          <w:szCs w:val="24"/>
          <w:lang w:eastAsia="lv-LV"/>
        </w:rPr>
        <w:t xml:space="preserve"> maksājumi nebūs sasnieguši maksimālo līgumsummu, Pasūtītājs var pagarināt līgumu uz termiņu, kas nav ilgāks pa</w:t>
      </w:r>
      <w:r>
        <w:rPr>
          <w:rFonts w:ascii="Times New Roman" w:eastAsia="Times New Roman" w:hAnsi="Times New Roman"/>
          <w:sz w:val="24"/>
          <w:szCs w:val="24"/>
          <w:lang w:eastAsia="lv-LV"/>
        </w:rPr>
        <w:t>r</w:t>
      </w:r>
      <w:r w:rsidRPr="00C84B0A">
        <w:rPr>
          <w:rFonts w:ascii="Times New Roman" w:eastAsia="Times New Roman" w:hAnsi="Times New Roman"/>
          <w:sz w:val="24"/>
          <w:szCs w:val="24"/>
          <w:lang w:eastAsia="lv-LV"/>
        </w:rPr>
        <w:t xml:space="preserve"> 12 (divpadsmit) mēnešiem.  </w:t>
      </w:r>
    </w:p>
    <w:p w:rsidR="00B754C3" w:rsidRDefault="00B754C3" w:rsidP="00B754C3">
      <w:pPr>
        <w:numPr>
          <w:ilvl w:val="1"/>
          <w:numId w:val="1"/>
        </w:numPr>
        <w:spacing w:after="0" w:line="240" w:lineRule="auto"/>
        <w:ind w:right="-1" w:hanging="562"/>
        <w:jc w:val="both"/>
        <w:rPr>
          <w:rFonts w:ascii="Times New Roman" w:eastAsia="Times New Roman" w:hAnsi="Times New Roman"/>
          <w:sz w:val="24"/>
          <w:szCs w:val="24"/>
          <w:lang w:eastAsia="lv-LV"/>
        </w:rPr>
      </w:pPr>
      <w:r w:rsidRPr="00CE0147">
        <w:rPr>
          <w:rFonts w:ascii="Times New Roman" w:eastAsia="Times New Roman" w:hAnsi="Times New Roman"/>
          <w:sz w:val="24"/>
          <w:szCs w:val="24"/>
          <w:lang w:eastAsia="lv-LV"/>
        </w:rPr>
        <w:t>Pusēm ir tiesības jebkurā brīdī izbeigt Līgumu, par to rakstiski vienojoties.</w:t>
      </w:r>
    </w:p>
    <w:p w:rsidR="00B754C3" w:rsidRPr="00DA10B1" w:rsidRDefault="00B754C3" w:rsidP="00B754C3">
      <w:pPr>
        <w:numPr>
          <w:ilvl w:val="1"/>
          <w:numId w:val="1"/>
        </w:numPr>
        <w:spacing w:after="0" w:line="240" w:lineRule="auto"/>
        <w:ind w:right="-1" w:hanging="562"/>
        <w:jc w:val="both"/>
        <w:rPr>
          <w:rFonts w:ascii="Times New Roman" w:eastAsia="Times New Roman" w:hAnsi="Times New Roman"/>
          <w:sz w:val="24"/>
          <w:szCs w:val="24"/>
          <w:lang w:eastAsia="lv-LV"/>
        </w:rPr>
      </w:pPr>
      <w:r w:rsidRPr="00DA10B1">
        <w:rPr>
          <w:rFonts w:ascii="Times New Roman" w:eastAsia="Times New Roman" w:hAnsi="Times New Roman"/>
          <w:sz w:val="24"/>
          <w:szCs w:val="24"/>
          <w:lang w:eastAsia="lv-LV"/>
        </w:rPr>
        <w:t>Piegādātājam nav pretenziju, ka Pasūtītājs iepērk tādu Preču daudzumu, kāds nepieciešams Pasūtītāja darbības nodrošināšanai.</w:t>
      </w:r>
    </w:p>
    <w:p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Pasūtītājam ir tiesības vienpusēji atkāpties no Līguma, 30 (trīsdesmit) kalendārās dienas iepriekš rakstiski par to brīdinot Piegādātāju, ja:</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Piegādātājs neveic Preces piegādi ilgāk par 10 (desmit) kalendārajām dienām no Līgumā noteiktā piegādes termiņa; </w:t>
      </w:r>
    </w:p>
    <w:p w:rsidR="00B754C3" w:rsidRPr="00CE0147" w:rsidRDefault="00B754C3" w:rsidP="00B754C3">
      <w:pPr>
        <w:numPr>
          <w:ilvl w:val="2"/>
          <w:numId w:val="1"/>
        </w:num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Piegādātājs Līguma noslēgšanas vai Līguma izpildes laikā sniedzis nepatiesas vai nepilnīgas ziņas vai apliecinājumus; </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iestājušies apstākļi, kas apgrūtina vai padara neiespējamu Piegādātāja Līgumā noteikto saistību izpildi;</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notikusi Piegādātāja likvidācija; </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pret Piegādātāju uzsākta maksātnespējas procedūra;</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i/>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CE0147">
        <w:rPr>
          <w:rFonts w:ascii="Times New Roman" w:hAnsi="Times New Roman"/>
          <w:sz w:val="24"/>
          <w:szCs w:val="24"/>
        </w:rPr>
        <w:t xml:space="preserve">. </w:t>
      </w:r>
    </w:p>
    <w:p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B754C3" w:rsidRPr="00CE0147" w:rsidRDefault="00B754C3" w:rsidP="00B754C3">
      <w:pPr>
        <w:numPr>
          <w:ilvl w:val="2"/>
          <w:numId w:val="1"/>
        </w:num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Pasūtītājam ir uzsākts maksātnespējas process, likvidācija, tā darbība tiek izbeigta  vai pārtraukta, vai ir apturēta tā saimnieciskā darbība.</w:t>
      </w:r>
    </w:p>
    <w:p w:rsidR="00B754C3"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B754C3" w:rsidRPr="0057231C" w:rsidRDefault="00B754C3" w:rsidP="00B754C3">
      <w:pPr>
        <w:pStyle w:val="ListParagraph"/>
        <w:numPr>
          <w:ilvl w:val="1"/>
          <w:numId w:val="1"/>
        </w:numPr>
        <w:jc w:val="both"/>
        <w:rPr>
          <w:rFonts w:ascii="Times New Roman" w:hAnsi="Times New Roman"/>
          <w:sz w:val="24"/>
          <w:szCs w:val="24"/>
        </w:rPr>
      </w:pPr>
      <w:r w:rsidRPr="0057231C">
        <w:rPr>
          <w:rFonts w:ascii="Times New Roman" w:hAnsi="Times New Roman"/>
          <w:sz w:val="24"/>
          <w:szCs w:val="24"/>
        </w:rPr>
        <w:t xml:space="preserve">Ja </w:t>
      </w:r>
      <w:bookmarkStart w:id="0" w:name="_Hlk486342148"/>
      <w:r w:rsidRPr="0057231C">
        <w:rPr>
          <w:rFonts w:ascii="Times New Roman" w:hAnsi="Times New Roman"/>
          <w:sz w:val="24"/>
          <w:szCs w:val="24"/>
        </w:rPr>
        <w:t xml:space="preserve">Piegādātājs </w:t>
      </w:r>
      <w:bookmarkEnd w:id="0"/>
      <w:r w:rsidRPr="0057231C">
        <w:rPr>
          <w:rFonts w:ascii="Times New Roman" w:hAnsi="Times New Roman"/>
          <w:sz w:val="24"/>
          <w:szCs w:val="24"/>
        </w:rPr>
        <w:t xml:space="preserve">vienpusēji atkāpjas no Līguma pirms termiņa tādu iemeslu dēļ, kas saskaņā ar šo Līgumu nav saistīti ar Pasūtītāja pienākumu neizpildi, tad Piegādātājs maksā Pasūtītājam līgumsodu 10% apmērā no Līguma kopējās summas. </w:t>
      </w:r>
    </w:p>
    <w:p w:rsidR="00B754C3" w:rsidRPr="00CE0147" w:rsidRDefault="00B754C3" w:rsidP="00B754C3">
      <w:pPr>
        <w:spacing w:after="0" w:line="240" w:lineRule="auto"/>
        <w:ind w:left="562" w:right="-1"/>
        <w:jc w:val="both"/>
        <w:rPr>
          <w:rFonts w:ascii="Times New Roman" w:hAnsi="Times New Roman"/>
          <w:sz w:val="24"/>
          <w:szCs w:val="24"/>
        </w:rPr>
      </w:pPr>
    </w:p>
    <w:p w:rsidR="00B754C3" w:rsidRPr="00CE0147" w:rsidRDefault="00B754C3" w:rsidP="00B754C3">
      <w:pPr>
        <w:numPr>
          <w:ilvl w:val="0"/>
          <w:numId w:val="1"/>
        </w:numPr>
        <w:spacing w:before="120" w:after="120" w:line="240" w:lineRule="auto"/>
        <w:ind w:right="-1"/>
        <w:jc w:val="center"/>
        <w:rPr>
          <w:rFonts w:ascii="Times New Roman" w:hAnsi="Times New Roman"/>
          <w:b/>
          <w:bCs/>
          <w:sz w:val="24"/>
          <w:szCs w:val="24"/>
        </w:rPr>
      </w:pPr>
      <w:r w:rsidRPr="00DA10B1">
        <w:rPr>
          <w:rFonts w:ascii="Times New Roman" w:hAnsi="Times New Roman"/>
          <w:b/>
          <w:bCs/>
          <w:sz w:val="24"/>
          <w:szCs w:val="24"/>
        </w:rPr>
        <w:t>Pasūtījuma veikšana</w:t>
      </w:r>
    </w:p>
    <w:p w:rsidR="00B754C3" w:rsidRPr="00CE0147" w:rsidRDefault="00B754C3" w:rsidP="00B754C3">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lastRenderedPageBreak/>
        <w:t xml:space="preserve">4.1. </w:t>
      </w:r>
      <w:r w:rsidRPr="00CE0147">
        <w:rPr>
          <w:rFonts w:ascii="Times New Roman" w:eastAsia="Times New Roman" w:hAnsi="Times New Roman"/>
          <w:sz w:val="24"/>
          <w:szCs w:val="24"/>
        </w:rPr>
        <w:tab/>
      </w:r>
      <w:r w:rsidRPr="00DA10B1">
        <w:rPr>
          <w:rFonts w:ascii="Times New Roman" w:eastAsia="Times New Roman" w:hAnsi="Times New Roman"/>
          <w:sz w:val="24"/>
          <w:szCs w:val="24"/>
        </w:rPr>
        <w:t>Pasūtījumu veic Pasūtītāja kontaktpersonas, informējot Piegādātāju par nepie</w:t>
      </w:r>
      <w:r>
        <w:rPr>
          <w:rFonts w:ascii="Times New Roman" w:eastAsia="Times New Roman" w:hAnsi="Times New Roman"/>
          <w:sz w:val="24"/>
          <w:szCs w:val="24"/>
        </w:rPr>
        <w:t xml:space="preserve">ciešamo preču </w:t>
      </w:r>
      <w:r w:rsidRPr="00DA10B1">
        <w:rPr>
          <w:rFonts w:ascii="Times New Roman" w:eastAsia="Times New Roman" w:hAnsi="Times New Roman"/>
          <w:sz w:val="24"/>
          <w:szCs w:val="24"/>
        </w:rPr>
        <w:t>sortimentu un daudzumu elektroniski vai pa faksu.</w:t>
      </w:r>
    </w:p>
    <w:p w:rsidR="00B754C3" w:rsidRPr="00CE0147" w:rsidRDefault="00B754C3" w:rsidP="00B754C3">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4.2.</w:t>
      </w:r>
      <w:r w:rsidRPr="00CE0147">
        <w:rPr>
          <w:rFonts w:ascii="Times New Roman" w:eastAsia="Times New Roman" w:hAnsi="Times New Roman"/>
          <w:sz w:val="24"/>
          <w:szCs w:val="24"/>
        </w:rPr>
        <w:tab/>
      </w:r>
      <w:r w:rsidR="00737C65" w:rsidRPr="003072F4">
        <w:rPr>
          <w:rFonts w:ascii="Times New Roman" w:eastAsia="Times New Roman" w:hAnsi="Times New Roman"/>
          <w:sz w:val="24"/>
          <w:szCs w:val="24"/>
        </w:rPr>
        <w:t>Pasūtītāja kontaktpersonas</w:t>
      </w:r>
      <w:r w:rsidR="00737C65" w:rsidRPr="003072F4">
        <w:t xml:space="preserve"> </w:t>
      </w:r>
      <w:r w:rsidR="00737C65" w:rsidRPr="003072F4">
        <w:rPr>
          <w:rFonts w:ascii="Times New Roman" w:eastAsia="Times New Roman" w:hAnsi="Times New Roman"/>
          <w:sz w:val="24"/>
          <w:szCs w:val="24"/>
        </w:rPr>
        <w:t xml:space="preserve">Vecākais medicīnas iekārtu inženieris Vjačeslavs Beļikovs tālruņa numurs: 67069695, e-pasta adrese </w:t>
      </w:r>
      <w:hyperlink r:id="rId8" w:history="1">
        <w:r w:rsidR="00737C65" w:rsidRPr="003072F4">
          <w:rPr>
            <w:rStyle w:val="Hyperlink"/>
            <w:rFonts w:ascii="Times New Roman" w:eastAsia="Times New Roman" w:hAnsi="Times New Roman"/>
            <w:sz w:val="24"/>
            <w:szCs w:val="24"/>
          </w:rPr>
          <w:t>Vjaceslavs.Belikovs@stradini.lv</w:t>
        </w:r>
      </w:hyperlink>
      <w:r w:rsidR="00737C65" w:rsidRPr="003072F4">
        <w:rPr>
          <w:rFonts w:ascii="Times New Roman" w:eastAsia="Times New Roman" w:hAnsi="Times New Roman"/>
          <w:sz w:val="24"/>
          <w:szCs w:val="24"/>
        </w:rPr>
        <w:t xml:space="preserve"> un medicīnas iekārtu inženieris Mārtiņš Zeidaks tālruņa numurs: 67069695, e-pasta adrese </w:t>
      </w:r>
      <w:hyperlink r:id="rId9" w:history="1">
        <w:r w:rsidR="00737C65" w:rsidRPr="003072F4">
          <w:rPr>
            <w:rStyle w:val="Hyperlink"/>
            <w:rFonts w:ascii="Times New Roman" w:eastAsia="Times New Roman" w:hAnsi="Times New Roman"/>
            <w:sz w:val="24"/>
            <w:szCs w:val="24"/>
          </w:rPr>
          <w:t>Martins.Zeidaks@stradini.lv</w:t>
        </w:r>
      </w:hyperlink>
      <w:r w:rsidR="00737C65" w:rsidRPr="003072F4">
        <w:rPr>
          <w:rFonts w:ascii="Times New Roman" w:eastAsia="Times New Roman" w:hAnsi="Times New Roman"/>
          <w:sz w:val="24"/>
          <w:szCs w:val="24"/>
        </w:rPr>
        <w:t>. Kontaktpersona ir tiesīga parakstīt attiecīgos pieņemšanas – nodošanas dokumentus.</w:t>
      </w:r>
    </w:p>
    <w:p w:rsidR="00B754C3" w:rsidRPr="00CE0147" w:rsidRDefault="00B754C3" w:rsidP="00B754C3">
      <w:pPr>
        <w:numPr>
          <w:ilvl w:val="0"/>
          <w:numId w:val="2"/>
        </w:numPr>
        <w:spacing w:before="120" w:after="120" w:line="240" w:lineRule="auto"/>
        <w:ind w:right="-1"/>
        <w:jc w:val="center"/>
        <w:rPr>
          <w:rFonts w:ascii="Times New Roman" w:hAnsi="Times New Roman"/>
          <w:b/>
          <w:bCs/>
          <w:sz w:val="24"/>
          <w:szCs w:val="24"/>
        </w:rPr>
      </w:pPr>
      <w:r w:rsidRPr="00EC0399">
        <w:t xml:space="preserve"> </w:t>
      </w:r>
      <w:r w:rsidRPr="00EC0399">
        <w:rPr>
          <w:rFonts w:ascii="Times New Roman" w:hAnsi="Times New Roman"/>
          <w:b/>
          <w:bCs/>
          <w:sz w:val="24"/>
          <w:szCs w:val="24"/>
        </w:rPr>
        <w:t>Piegādes kārtība</w:t>
      </w:r>
    </w:p>
    <w:p w:rsidR="00B754C3" w:rsidRDefault="00B754C3" w:rsidP="00B754C3">
      <w:pPr>
        <w:spacing w:after="0" w:line="240" w:lineRule="auto"/>
        <w:ind w:left="567" w:right="-1" w:hanging="567"/>
        <w:jc w:val="both"/>
        <w:rPr>
          <w:rFonts w:ascii="Times New Roman" w:hAnsi="Times New Roman"/>
          <w:sz w:val="24"/>
          <w:szCs w:val="24"/>
        </w:rPr>
      </w:pPr>
      <w:r w:rsidRPr="00CE0147">
        <w:rPr>
          <w:rFonts w:ascii="Times New Roman" w:hAnsi="Times New Roman"/>
          <w:bCs/>
          <w:sz w:val="24"/>
          <w:szCs w:val="24"/>
        </w:rPr>
        <w:t xml:space="preserve">5.1.    </w:t>
      </w:r>
      <w:r w:rsidRPr="00EC0399">
        <w:rPr>
          <w:rFonts w:ascii="Times New Roman" w:hAnsi="Times New Roman"/>
          <w:sz w:val="24"/>
          <w:szCs w:val="24"/>
        </w:rPr>
        <w:t>Preču piegādes vietas:</w:t>
      </w:r>
    </w:p>
    <w:p w:rsidR="00B754C3" w:rsidRDefault="00B754C3" w:rsidP="00B754C3">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5.1.1. </w:t>
      </w:r>
      <w:r w:rsidRPr="00EC0399">
        <w:rPr>
          <w:rFonts w:ascii="Times New Roman" w:hAnsi="Times New Roman"/>
          <w:sz w:val="24"/>
          <w:szCs w:val="24"/>
        </w:rPr>
        <w:t>VSIA “Paula Stradiņa klīniskā universitātes slimnīca” Pilsoņu iela 13, Rīga</w:t>
      </w:r>
      <w:r>
        <w:rPr>
          <w:rFonts w:ascii="Times New Roman" w:hAnsi="Times New Roman"/>
          <w:sz w:val="24"/>
          <w:szCs w:val="24"/>
        </w:rPr>
        <w:t>;</w:t>
      </w:r>
    </w:p>
    <w:p w:rsidR="00B754C3" w:rsidRPr="00CE0147" w:rsidRDefault="00B754C3" w:rsidP="00B754C3">
      <w:pPr>
        <w:spacing w:after="0" w:line="240" w:lineRule="auto"/>
        <w:ind w:left="567" w:right="-1" w:hanging="567"/>
        <w:jc w:val="both"/>
        <w:rPr>
          <w:rFonts w:ascii="Times New Roman" w:hAnsi="Times New Roman"/>
          <w:sz w:val="24"/>
          <w:szCs w:val="24"/>
        </w:rPr>
      </w:pPr>
      <w:r>
        <w:rPr>
          <w:rFonts w:ascii="Times New Roman" w:hAnsi="Times New Roman"/>
          <w:sz w:val="24"/>
          <w:szCs w:val="24"/>
        </w:rPr>
        <w:t>5.1.2.</w:t>
      </w:r>
      <w:r w:rsidR="00C763FA">
        <w:rPr>
          <w:rFonts w:ascii="Times New Roman" w:hAnsi="Times New Roman"/>
          <w:sz w:val="24"/>
          <w:szCs w:val="24"/>
        </w:rPr>
        <w:t xml:space="preserve"> </w:t>
      </w:r>
      <w:r w:rsidR="00C763FA" w:rsidRPr="00800416">
        <w:rPr>
          <w:rFonts w:ascii="Times New Roman" w:hAnsi="Times New Roman"/>
          <w:sz w:val="24"/>
          <w:szCs w:val="24"/>
        </w:rPr>
        <w:t>Dzi</w:t>
      </w:r>
      <w:r w:rsidR="00C763FA">
        <w:rPr>
          <w:rFonts w:ascii="Times New Roman" w:hAnsi="Times New Roman"/>
          <w:sz w:val="24"/>
          <w:szCs w:val="24"/>
        </w:rPr>
        <w:t>r</w:t>
      </w:r>
      <w:r w:rsidR="00C763FA" w:rsidRPr="00800416">
        <w:rPr>
          <w:rFonts w:ascii="Times New Roman" w:hAnsi="Times New Roman"/>
          <w:sz w:val="24"/>
          <w:szCs w:val="24"/>
        </w:rPr>
        <w:t xml:space="preserve">ciema iela 20 </w:t>
      </w:r>
      <w:r w:rsidR="00C763FA" w:rsidRPr="003072F4">
        <w:rPr>
          <w:rFonts w:ascii="Times New Roman" w:hAnsi="Times New Roman"/>
          <w:sz w:val="24"/>
          <w:szCs w:val="24"/>
        </w:rPr>
        <w:t>VSIA Paula Stradiņa klīniskā universitātes slimnīca, Zobārstniecības un sejas ķirurģijas centrs</w:t>
      </w:r>
      <w:r w:rsidR="00C763FA" w:rsidRPr="00800416">
        <w:rPr>
          <w:rFonts w:ascii="Times New Roman" w:hAnsi="Times New Roman"/>
          <w:sz w:val="24"/>
          <w:szCs w:val="24"/>
        </w:rPr>
        <w:t>.</w:t>
      </w:r>
    </w:p>
    <w:p w:rsidR="00B754C3" w:rsidRPr="00CE0147" w:rsidRDefault="00B754C3" w:rsidP="00B754C3">
      <w:p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5.2.</w:t>
      </w:r>
      <w:r w:rsidRPr="00CE0147">
        <w:rPr>
          <w:rFonts w:ascii="Times New Roman" w:hAnsi="Times New Roman"/>
          <w:sz w:val="24"/>
          <w:szCs w:val="24"/>
        </w:rPr>
        <w:tab/>
      </w:r>
      <w:r w:rsidRPr="00EC0399">
        <w:rPr>
          <w:rFonts w:ascii="Times New Roman" w:hAnsi="Times New Roman"/>
          <w:sz w:val="24"/>
          <w:szCs w:val="24"/>
        </w:rPr>
        <w:t xml:space="preserve">Medicīnisko gāzu pieņemtais pasūtījums tiek </w:t>
      </w:r>
      <w:r>
        <w:rPr>
          <w:rFonts w:ascii="Times New Roman" w:hAnsi="Times New Roman"/>
          <w:sz w:val="24"/>
          <w:szCs w:val="24"/>
        </w:rPr>
        <w:t xml:space="preserve">izpildīts 24 stundu laikā darba </w:t>
      </w:r>
      <w:r w:rsidRPr="00EC0399">
        <w:rPr>
          <w:rFonts w:ascii="Times New Roman" w:hAnsi="Times New Roman"/>
          <w:sz w:val="24"/>
          <w:szCs w:val="24"/>
        </w:rPr>
        <w:t>dienās no pasūtījuma pieņemšanas dienas, saskaņojo</w:t>
      </w:r>
      <w:r>
        <w:rPr>
          <w:rFonts w:ascii="Times New Roman" w:hAnsi="Times New Roman"/>
          <w:sz w:val="24"/>
          <w:szCs w:val="24"/>
        </w:rPr>
        <w:t xml:space="preserve">t piegādes laiku ar Pasūtītāju. </w:t>
      </w:r>
    </w:p>
    <w:p w:rsidR="00B754C3" w:rsidRPr="00CE0147" w:rsidRDefault="00B754C3" w:rsidP="00B754C3">
      <w:p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5.3.</w:t>
      </w:r>
      <w:r w:rsidRPr="00CE0147">
        <w:rPr>
          <w:rFonts w:ascii="Times New Roman" w:hAnsi="Times New Roman"/>
          <w:sz w:val="24"/>
          <w:szCs w:val="24"/>
        </w:rPr>
        <w:tab/>
        <w:t>Prece</w:t>
      </w:r>
      <w:r>
        <w:rPr>
          <w:rFonts w:ascii="Times New Roman" w:hAnsi="Times New Roman"/>
          <w:sz w:val="24"/>
          <w:szCs w:val="24"/>
        </w:rPr>
        <w:t>i</w:t>
      </w:r>
      <w:r w:rsidRPr="00CE0147">
        <w:rPr>
          <w:rFonts w:ascii="Times New Roman" w:hAnsi="Times New Roman"/>
          <w:sz w:val="24"/>
          <w:szCs w:val="24"/>
        </w:rPr>
        <w:t xml:space="preserve"> </w:t>
      </w:r>
      <w:r>
        <w:rPr>
          <w:rFonts w:ascii="Times New Roman" w:hAnsi="Times New Roman"/>
          <w:sz w:val="24"/>
          <w:szCs w:val="24"/>
        </w:rPr>
        <w:t>n</w:t>
      </w:r>
      <w:r w:rsidRPr="00097454">
        <w:rPr>
          <w:rFonts w:ascii="Times New Roman" w:hAnsi="Times New Roman"/>
          <w:sz w:val="24"/>
          <w:szCs w:val="24"/>
        </w:rPr>
        <w:t>epieciešams izsniegt analīzes sertifikātu katrai partijai</w:t>
      </w:r>
      <w:r w:rsidRPr="00CE0147">
        <w:rPr>
          <w:rFonts w:ascii="Times New Roman" w:hAnsi="Times New Roman"/>
          <w:sz w:val="24"/>
          <w:szCs w:val="24"/>
        </w:rPr>
        <w:t>.</w:t>
      </w:r>
    </w:p>
    <w:p w:rsidR="00B754C3" w:rsidRDefault="00B754C3" w:rsidP="00B754C3">
      <w:p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5.4.</w:t>
      </w:r>
      <w:r w:rsidRPr="00CE0147">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B754C3" w:rsidRPr="00097454" w:rsidRDefault="00B754C3" w:rsidP="00B754C3">
      <w:pPr>
        <w:spacing w:after="0" w:line="240" w:lineRule="auto"/>
        <w:ind w:left="567" w:right="-1" w:hanging="567"/>
        <w:jc w:val="both"/>
        <w:rPr>
          <w:rFonts w:ascii="Times New Roman" w:hAnsi="Times New Roman"/>
          <w:bCs/>
          <w:sz w:val="24"/>
          <w:szCs w:val="24"/>
        </w:rPr>
      </w:pPr>
      <w:r>
        <w:rPr>
          <w:rFonts w:ascii="Times New Roman" w:hAnsi="Times New Roman"/>
          <w:bCs/>
          <w:sz w:val="24"/>
          <w:szCs w:val="24"/>
        </w:rPr>
        <w:t xml:space="preserve">5.5. </w:t>
      </w:r>
      <w:r w:rsidRPr="00097454">
        <w:rPr>
          <w:rFonts w:ascii="Times New Roman" w:hAnsi="Times New Roman"/>
          <w:bCs/>
          <w:sz w:val="24"/>
          <w:szCs w:val="24"/>
        </w:rPr>
        <w:t>Pasūtījumu Piegādātājs izpilda, izmantojot savu transportu. Pie</w:t>
      </w:r>
      <w:r>
        <w:rPr>
          <w:rFonts w:ascii="Times New Roman" w:hAnsi="Times New Roman"/>
          <w:bCs/>
          <w:sz w:val="24"/>
          <w:szCs w:val="24"/>
        </w:rPr>
        <w:t xml:space="preserve">gādātājs ir atbildīgs par Preču </w:t>
      </w:r>
      <w:r w:rsidRPr="00097454">
        <w:rPr>
          <w:rFonts w:ascii="Times New Roman" w:hAnsi="Times New Roman"/>
          <w:bCs/>
          <w:sz w:val="24"/>
          <w:szCs w:val="24"/>
        </w:rPr>
        <w:t>transportēšanas apdrošināšanas izdevumiem.</w:t>
      </w:r>
    </w:p>
    <w:p w:rsidR="00B754C3" w:rsidRPr="00CE0147" w:rsidRDefault="00B754C3" w:rsidP="00B754C3">
      <w:pPr>
        <w:spacing w:after="0" w:line="240" w:lineRule="auto"/>
        <w:ind w:left="567" w:right="-1" w:hanging="567"/>
        <w:jc w:val="both"/>
        <w:rPr>
          <w:rFonts w:ascii="Times New Roman" w:hAnsi="Times New Roman"/>
          <w:bCs/>
          <w:sz w:val="24"/>
          <w:szCs w:val="24"/>
        </w:rPr>
      </w:pPr>
      <w:r w:rsidRPr="00097454">
        <w:rPr>
          <w:rFonts w:ascii="Times New Roman" w:hAnsi="Times New Roman"/>
          <w:bCs/>
          <w:sz w:val="24"/>
          <w:szCs w:val="24"/>
        </w:rPr>
        <w:t>5.5. Pieņemot Preces Pasūtītāja attiecīgā kontaktpersona pārb</w:t>
      </w:r>
      <w:r>
        <w:rPr>
          <w:rFonts w:ascii="Times New Roman" w:hAnsi="Times New Roman"/>
          <w:bCs/>
          <w:sz w:val="24"/>
          <w:szCs w:val="24"/>
        </w:rPr>
        <w:t xml:space="preserve">auda piegādāto Preču atbilstību </w:t>
      </w:r>
      <w:r w:rsidRPr="00097454">
        <w:rPr>
          <w:rFonts w:ascii="Times New Roman" w:hAnsi="Times New Roman"/>
          <w:bCs/>
          <w:sz w:val="24"/>
          <w:szCs w:val="24"/>
        </w:rPr>
        <w:t>pasūtījumam un preču pavadzīmei – rēķinam, kā arī iz</w:t>
      </w:r>
      <w:r>
        <w:rPr>
          <w:rFonts w:ascii="Times New Roman" w:hAnsi="Times New Roman"/>
          <w:bCs/>
          <w:sz w:val="24"/>
          <w:szCs w:val="24"/>
        </w:rPr>
        <w:t xml:space="preserve">dara atzīmi uz rēķina par preču </w:t>
      </w:r>
      <w:r w:rsidRPr="00097454">
        <w:rPr>
          <w:rFonts w:ascii="Times New Roman" w:hAnsi="Times New Roman"/>
          <w:bCs/>
          <w:sz w:val="24"/>
          <w:szCs w:val="24"/>
        </w:rPr>
        <w:t>pieņemšanu</w:t>
      </w:r>
      <w:r>
        <w:rPr>
          <w:rFonts w:ascii="Times New Roman" w:hAnsi="Times New Roman"/>
          <w:bCs/>
          <w:sz w:val="24"/>
          <w:szCs w:val="24"/>
        </w:rPr>
        <w:t>.</w:t>
      </w:r>
    </w:p>
    <w:p w:rsidR="00B754C3" w:rsidRPr="00CE0147" w:rsidRDefault="00B754C3" w:rsidP="00B754C3">
      <w:pPr>
        <w:numPr>
          <w:ilvl w:val="0"/>
          <w:numId w:val="2"/>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Pušu saistības</w:t>
      </w:r>
    </w:p>
    <w:p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Piegādātājam ir pienākums:</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veikt savlaicīgu Preču piegādi saskaņā ar šī Līguma noteikumiem;</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 Preces atbilstoši Pielikumam Nr.1;</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 Preces ne dārgāk par Konkursā piedāvātajām cenām visā Līguma darbības laikā;</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ja Piegādātājs piegādā kvalitātes prasībām neatbilstošas Preces un neatbilstība tiek atklāta pēc Preču pieņemšanas no Pasūtītāja puses, Piegādātājam ir pienākums aizstāt neatbilstošās Preces ne vēlāk kā 24 stundu laikā darba dienās pēc paziņojuma saņemšanas no Pasūtītāja;</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veikt izmantojamo tvertņu uzraudzību, tehniskās apkopes, remontus uz sava rēķina;</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tvertņu tehnisko apkopju un remontu laikā nodrošināt Pasūtītāju ar nepārtrauktu gāzu padevi;</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apmācīt Pasūtītāja darbiniekus drošām darba metodēm lietojot Piegādātāja armatūras;</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uzturēt tvertnes un balonus estētiskā vizuālā stāvoklī;</w:t>
      </w:r>
    </w:p>
    <w:p w:rsidR="00B754C3" w:rsidRPr="00097454"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Piegādātājam ir aizliegts uz tvertnēm un baloniem izvietot vizuālo reklāmu, izņemot Piegādātāja logo.</w:t>
      </w:r>
    </w:p>
    <w:p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Piegādātājs ir atbildīgs:</w:t>
      </w:r>
    </w:p>
    <w:p w:rsidR="00B754C3" w:rsidRPr="00097454" w:rsidRDefault="00B754C3" w:rsidP="00B754C3">
      <w:pPr>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Pasūtītāja un trešo personu priekšā par kaitējumu, kas tiem radušies sakarā ar Preču</w:t>
      </w:r>
      <w:r>
        <w:rPr>
          <w:rFonts w:ascii="Times New Roman" w:eastAsia="Times New Roman" w:hAnsi="Times New Roman"/>
          <w:sz w:val="24"/>
          <w:szCs w:val="24"/>
        </w:rPr>
        <w:t xml:space="preserve"> </w:t>
      </w:r>
      <w:r w:rsidRPr="00097454">
        <w:rPr>
          <w:rFonts w:ascii="Times New Roman" w:eastAsia="Times New Roman" w:hAnsi="Times New Roman"/>
          <w:sz w:val="24"/>
          <w:szCs w:val="24"/>
        </w:rPr>
        <w:t>kvalitātes trūkumiem;</w:t>
      </w:r>
    </w:p>
    <w:p w:rsidR="00B754C3" w:rsidRPr="00F93B91" w:rsidRDefault="00B754C3" w:rsidP="00A77BF8">
      <w:pPr>
        <w:numPr>
          <w:ilvl w:val="2"/>
          <w:numId w:val="3"/>
        </w:numPr>
        <w:spacing w:after="0" w:line="240" w:lineRule="auto"/>
        <w:ind w:right="-1"/>
        <w:jc w:val="both"/>
        <w:rPr>
          <w:rFonts w:ascii="Times New Roman" w:eastAsia="Times New Roman" w:hAnsi="Times New Roman"/>
          <w:strike/>
          <w:sz w:val="24"/>
          <w:szCs w:val="24"/>
        </w:rPr>
      </w:pPr>
      <w:r w:rsidRPr="00097454">
        <w:rPr>
          <w:rFonts w:ascii="Times New Roman" w:eastAsia="Times New Roman" w:hAnsi="Times New Roman"/>
          <w:sz w:val="24"/>
          <w:szCs w:val="24"/>
        </w:rPr>
        <w:t xml:space="preserve">par piegādāto balonu (slēdzot līgumu iepirkuma priekšmeta </w:t>
      </w:r>
      <w:r w:rsidR="00063EBF">
        <w:rPr>
          <w:rFonts w:ascii="Times New Roman" w:eastAsia="Times New Roman" w:hAnsi="Times New Roman"/>
          <w:sz w:val="24"/>
          <w:szCs w:val="24"/>
        </w:rPr>
        <w:t>9</w:t>
      </w:r>
      <w:r w:rsidRPr="00097454">
        <w:rPr>
          <w:rFonts w:ascii="Times New Roman" w:eastAsia="Times New Roman" w:hAnsi="Times New Roman"/>
          <w:sz w:val="24"/>
          <w:szCs w:val="24"/>
        </w:rPr>
        <w:t>. daļā) tehnisko stāvokli un drošu ekspluatāciju</w:t>
      </w:r>
      <w:r w:rsidR="00A77BF8">
        <w:rPr>
          <w:rFonts w:ascii="Times New Roman" w:eastAsia="Times New Roman" w:hAnsi="Times New Roman"/>
          <w:sz w:val="24"/>
          <w:szCs w:val="24"/>
        </w:rPr>
        <w:t>.</w:t>
      </w:r>
    </w:p>
    <w:p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Piegādātājam ir tiesības saņemt pirkuma maksu par pienācīgi piegādātām Precēm.</w:t>
      </w:r>
    </w:p>
    <w:p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lastRenderedPageBreak/>
        <w:t>Pasūtītājam ir pienākums:</w:t>
      </w:r>
    </w:p>
    <w:p w:rsidR="00B754C3" w:rsidRPr="00097454" w:rsidRDefault="00B754C3" w:rsidP="00B754C3">
      <w:pPr>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nodrošināt saņemto Preču pieņemšanu, pienācīgu uzglabāšanu un faktiskās izlietošanas</w:t>
      </w:r>
      <w:r>
        <w:rPr>
          <w:rFonts w:ascii="Times New Roman" w:eastAsia="Times New Roman" w:hAnsi="Times New Roman"/>
          <w:sz w:val="24"/>
          <w:szCs w:val="24"/>
        </w:rPr>
        <w:t xml:space="preserve"> </w:t>
      </w:r>
      <w:r w:rsidRPr="00097454">
        <w:rPr>
          <w:rFonts w:ascii="Times New Roman" w:eastAsia="Times New Roman" w:hAnsi="Times New Roman"/>
          <w:sz w:val="24"/>
          <w:szCs w:val="24"/>
        </w:rPr>
        <w:t>uzskaiti;</w:t>
      </w:r>
    </w:p>
    <w:p w:rsidR="00B754C3" w:rsidRPr="00097454" w:rsidRDefault="00B754C3" w:rsidP="00B754C3">
      <w:pPr>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veikt samaksu par Precēm Līgumā noteiktajā kārtībā.</w:t>
      </w:r>
    </w:p>
    <w:p w:rsidR="00B754C3" w:rsidRDefault="00B754C3" w:rsidP="00B754C3">
      <w:pPr>
        <w:pStyle w:val="ListParagraph"/>
        <w:numPr>
          <w:ilvl w:val="1"/>
          <w:numId w:val="3"/>
        </w:numPr>
        <w:tabs>
          <w:tab w:val="left" w:pos="426"/>
        </w:tabs>
        <w:spacing w:after="0" w:line="240" w:lineRule="auto"/>
        <w:ind w:right="-1"/>
        <w:jc w:val="both"/>
        <w:rPr>
          <w:rFonts w:ascii="Times New Roman" w:hAnsi="Times New Roman"/>
          <w:sz w:val="24"/>
          <w:szCs w:val="24"/>
        </w:rPr>
      </w:pPr>
      <w:r w:rsidRPr="00097454">
        <w:rPr>
          <w:rFonts w:ascii="Times New Roman" w:hAnsi="Times New Roman"/>
          <w:sz w:val="24"/>
          <w:szCs w:val="24"/>
        </w:rPr>
        <w:t>Pasūtītāja tiesības:</w:t>
      </w:r>
    </w:p>
    <w:p w:rsidR="00B754C3" w:rsidRPr="00097454" w:rsidRDefault="00B754C3" w:rsidP="00B754C3">
      <w:pPr>
        <w:pStyle w:val="ListParagraph"/>
        <w:numPr>
          <w:ilvl w:val="2"/>
          <w:numId w:val="3"/>
        </w:numPr>
        <w:tabs>
          <w:tab w:val="left" w:pos="426"/>
        </w:tabs>
        <w:spacing w:after="0" w:line="240" w:lineRule="auto"/>
        <w:ind w:right="-1"/>
        <w:jc w:val="both"/>
        <w:rPr>
          <w:rFonts w:ascii="Times New Roman" w:hAnsi="Times New Roman"/>
          <w:sz w:val="24"/>
          <w:szCs w:val="24"/>
        </w:rPr>
      </w:pPr>
      <w:r w:rsidRPr="00097454">
        <w:rPr>
          <w:rFonts w:ascii="Times New Roman" w:eastAsia="Times New Roman" w:hAnsi="Times New Roman"/>
          <w:sz w:val="24"/>
          <w:szCs w:val="24"/>
        </w:rPr>
        <w:t>dot Piegādātājam saistošus norādījumus attiecībā uz Līguma izpildi;</w:t>
      </w:r>
    </w:p>
    <w:p w:rsidR="00A77BF8" w:rsidRPr="00A77BF8" w:rsidRDefault="00B754C3" w:rsidP="00A77BF8">
      <w:pPr>
        <w:pStyle w:val="ListParagraph"/>
        <w:numPr>
          <w:ilvl w:val="2"/>
          <w:numId w:val="3"/>
        </w:numPr>
        <w:tabs>
          <w:tab w:val="left" w:pos="426"/>
        </w:tabs>
        <w:spacing w:after="0" w:line="240" w:lineRule="auto"/>
        <w:ind w:right="-1"/>
        <w:jc w:val="both"/>
        <w:rPr>
          <w:rFonts w:ascii="Times New Roman" w:hAnsi="Times New Roman"/>
          <w:sz w:val="24"/>
          <w:szCs w:val="24"/>
        </w:rPr>
      </w:pPr>
      <w:r>
        <w:rPr>
          <w:rFonts w:ascii="Times New Roman" w:eastAsia="Times New Roman" w:hAnsi="Times New Roman"/>
          <w:sz w:val="24"/>
          <w:szCs w:val="24"/>
        </w:rPr>
        <w:t>s</w:t>
      </w:r>
      <w:r w:rsidRPr="00097454">
        <w:rPr>
          <w:rFonts w:ascii="Times New Roman" w:eastAsia="Times New Roman" w:hAnsi="Times New Roman"/>
          <w:sz w:val="24"/>
          <w:szCs w:val="24"/>
        </w:rPr>
        <w:t>aņemt no Piegādātāja informāciju un paskaidrojumus par Līguma izpildes gaitu un citiem Līguma izpildes jautājumiem;</w:t>
      </w:r>
    </w:p>
    <w:p w:rsidR="00A77BF8" w:rsidRPr="00A77BF8" w:rsidRDefault="00B754C3" w:rsidP="00A77BF8">
      <w:pPr>
        <w:pStyle w:val="ListParagraph"/>
        <w:numPr>
          <w:ilvl w:val="2"/>
          <w:numId w:val="3"/>
        </w:numPr>
        <w:tabs>
          <w:tab w:val="left" w:pos="426"/>
        </w:tabs>
        <w:spacing w:after="0" w:line="240" w:lineRule="auto"/>
        <w:ind w:right="-1"/>
        <w:jc w:val="both"/>
        <w:rPr>
          <w:rFonts w:ascii="Times New Roman" w:hAnsi="Times New Roman"/>
          <w:sz w:val="24"/>
          <w:szCs w:val="24"/>
        </w:rPr>
      </w:pPr>
      <w:r w:rsidRPr="00A77BF8">
        <w:rPr>
          <w:rFonts w:ascii="Times New Roman" w:eastAsia="Times New Roman" w:hAnsi="Times New Roman"/>
          <w:sz w:val="24"/>
          <w:szCs w:val="24"/>
        </w:rPr>
        <w:t>laicīgi saņemt no Piegādātāja informāciju un paskaidrojumus par iespējamajiem vai paredzamajiem kavējumiem Līguma izpildē;</w:t>
      </w:r>
    </w:p>
    <w:p w:rsidR="00B754C3" w:rsidRPr="00A77BF8" w:rsidRDefault="00B754C3" w:rsidP="00A77BF8">
      <w:pPr>
        <w:pStyle w:val="ListParagraph"/>
        <w:numPr>
          <w:ilvl w:val="2"/>
          <w:numId w:val="3"/>
        </w:numPr>
        <w:tabs>
          <w:tab w:val="left" w:pos="426"/>
        </w:tabs>
        <w:spacing w:after="0" w:line="240" w:lineRule="auto"/>
        <w:ind w:right="-1"/>
        <w:jc w:val="both"/>
        <w:rPr>
          <w:rFonts w:ascii="Times New Roman" w:hAnsi="Times New Roman"/>
          <w:sz w:val="24"/>
          <w:szCs w:val="24"/>
        </w:rPr>
      </w:pPr>
      <w:r w:rsidRPr="00A77BF8">
        <w:rPr>
          <w:rFonts w:ascii="Times New Roman" w:eastAsia="Times New Roman" w:hAnsi="Times New Roman"/>
          <w:sz w:val="24"/>
          <w:szCs w:val="24"/>
        </w:rPr>
        <w:t>apturēt un atlikt Līgumā paredzēto maksājumu ārējā normatīvajā aktā vai šajā Līgumā noteiktajos gadījumos.</w:t>
      </w:r>
    </w:p>
    <w:p w:rsidR="00B754C3" w:rsidRDefault="00B754C3" w:rsidP="00B754C3">
      <w:pPr>
        <w:numPr>
          <w:ilvl w:val="1"/>
          <w:numId w:val="4"/>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Pasūtītājs atsaka pieņemt Līguma izpildījumu, ja piegādāta nekvalitatīva un Līguma noteikumiem neatbilstoša Prece.</w:t>
      </w:r>
    </w:p>
    <w:p w:rsidR="00B754C3" w:rsidRPr="00CE0147" w:rsidRDefault="00B754C3" w:rsidP="00B754C3">
      <w:pPr>
        <w:spacing w:after="0" w:line="240" w:lineRule="auto"/>
        <w:ind w:left="567" w:right="-1"/>
        <w:jc w:val="both"/>
        <w:rPr>
          <w:rFonts w:ascii="Times New Roman" w:hAnsi="Times New Roman"/>
          <w:sz w:val="24"/>
          <w:szCs w:val="24"/>
        </w:rPr>
      </w:pPr>
    </w:p>
    <w:p w:rsidR="00B754C3" w:rsidRPr="00CE0147" w:rsidRDefault="00B754C3" w:rsidP="00B754C3">
      <w:pPr>
        <w:spacing w:after="0" w:line="240" w:lineRule="auto"/>
        <w:ind w:right="-1"/>
        <w:jc w:val="both"/>
        <w:rPr>
          <w:rFonts w:ascii="Times New Roman" w:eastAsia="Times New Roman" w:hAnsi="Times New Roman"/>
          <w:sz w:val="24"/>
          <w:szCs w:val="24"/>
        </w:rPr>
      </w:pPr>
    </w:p>
    <w:p w:rsidR="00B754C3" w:rsidRPr="00CE0147" w:rsidRDefault="00B754C3" w:rsidP="00B754C3">
      <w:pPr>
        <w:numPr>
          <w:ilvl w:val="0"/>
          <w:numId w:val="4"/>
        </w:numPr>
        <w:spacing w:before="120" w:after="120" w:line="240" w:lineRule="auto"/>
        <w:ind w:right="-1"/>
        <w:contextualSpacing/>
        <w:jc w:val="center"/>
        <w:rPr>
          <w:rFonts w:ascii="Times New Roman" w:hAnsi="Times New Roman"/>
          <w:b/>
          <w:bCs/>
          <w:sz w:val="24"/>
          <w:szCs w:val="24"/>
        </w:rPr>
      </w:pPr>
      <w:r w:rsidRPr="00CE0147">
        <w:rPr>
          <w:rFonts w:ascii="Times New Roman" w:hAnsi="Times New Roman"/>
          <w:b/>
          <w:bCs/>
          <w:sz w:val="24"/>
          <w:szCs w:val="24"/>
        </w:rPr>
        <w:t>Pušu atbildība</w:t>
      </w:r>
    </w:p>
    <w:p w:rsidR="00B754C3" w:rsidRPr="00CE0147" w:rsidRDefault="00B754C3" w:rsidP="00A77BF8">
      <w:pPr>
        <w:numPr>
          <w:ilvl w:val="1"/>
          <w:numId w:val="6"/>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B754C3" w:rsidRPr="00CE0147" w:rsidRDefault="00B754C3" w:rsidP="00A77BF8">
      <w:pPr>
        <w:numPr>
          <w:ilvl w:val="1"/>
          <w:numId w:val="6"/>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B754C3" w:rsidRPr="00CE0147" w:rsidRDefault="00B754C3" w:rsidP="00A77BF8">
      <w:pPr>
        <w:numPr>
          <w:ilvl w:val="1"/>
          <w:numId w:val="6"/>
        </w:numPr>
        <w:tabs>
          <w:tab w:val="left" w:pos="993"/>
        </w:tabs>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CE0147">
        <w:rPr>
          <w:rFonts w:ascii="Times New Roman" w:hAnsi="Times New Roman"/>
          <w:color w:val="000000"/>
          <w:sz w:val="24"/>
          <w:szCs w:val="24"/>
        </w:rPr>
        <w:t xml:space="preserve"> </w:t>
      </w:r>
    </w:p>
    <w:p w:rsidR="00B754C3" w:rsidRPr="00CE0147" w:rsidRDefault="00B754C3" w:rsidP="00A77BF8">
      <w:pPr>
        <w:numPr>
          <w:ilvl w:val="1"/>
          <w:numId w:val="6"/>
        </w:numPr>
        <w:tabs>
          <w:tab w:val="left" w:pos="993"/>
        </w:tabs>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 xml:space="preserve">Līgumā noteikto līgumsodu apmaksas tiek veikta 30 (trīsdesmit) dienu laikā pēc attiecīgās puses rēķina par līgumsoda samaksu saņemšanas. </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Līgumsoda samaksa neatbrīvo Puses no turpmākas saistību izpildes pienākuma un netiek ieskaitīta zaudējumu atlīdzībā.</w:t>
      </w:r>
    </w:p>
    <w:p w:rsidR="00B754C3" w:rsidRPr="00CE0147" w:rsidRDefault="00B754C3" w:rsidP="00A77BF8">
      <w:pPr>
        <w:numPr>
          <w:ilvl w:val="0"/>
          <w:numId w:val="6"/>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Nepārvarama vara</w:t>
      </w:r>
    </w:p>
    <w:p w:rsidR="00B754C3" w:rsidRPr="00CE0147" w:rsidRDefault="00B754C3" w:rsidP="00A77BF8">
      <w:pPr>
        <w:numPr>
          <w:ilvl w:val="1"/>
          <w:numId w:val="6"/>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CE0147">
        <w:rPr>
          <w:rFonts w:ascii="Times New Roman" w:hAnsi="Times New Roman"/>
          <w:sz w:val="24"/>
          <w:szCs w:val="24"/>
        </w:rPr>
        <w:t>.</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CE0147">
        <w:rPr>
          <w:rFonts w:ascii="Times New Roman" w:hAnsi="Times New Roman"/>
          <w:sz w:val="24"/>
          <w:szCs w:val="24"/>
        </w:rPr>
        <w:t>.</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iCs/>
          <w:kern w:val="56"/>
          <w:sz w:val="24"/>
          <w:szCs w:val="24"/>
          <w:lang w:eastAsia="lv-LV"/>
        </w:rPr>
        <w:t xml:space="preserve">Ar rakstisku vienošanos </w:t>
      </w:r>
      <w:r w:rsidRPr="00CE0147">
        <w:rPr>
          <w:rFonts w:ascii="Times New Roman" w:eastAsia="Times New Roman" w:hAnsi="Times New Roman"/>
          <w:bCs/>
          <w:iCs/>
          <w:kern w:val="56"/>
          <w:sz w:val="24"/>
          <w:szCs w:val="24"/>
          <w:lang w:eastAsia="lv-LV"/>
        </w:rPr>
        <w:t>Puses</w:t>
      </w:r>
      <w:r w:rsidRPr="00CE0147">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w:t>
      </w:r>
      <w:r w:rsidRPr="00CE0147">
        <w:rPr>
          <w:rFonts w:ascii="Times New Roman" w:eastAsia="Times New Roman" w:hAnsi="Times New Roman"/>
          <w:iCs/>
          <w:kern w:val="56"/>
          <w:sz w:val="24"/>
          <w:szCs w:val="24"/>
          <w:lang w:eastAsia="lv-LV"/>
        </w:rPr>
        <w:lastRenderedPageBreak/>
        <w:t xml:space="preserve">(vai izbeigšanas) būtiskos jautājumus, un vienošanos pievieno līgumam. Līgumsaistību turpināšanas gadījumā, </w:t>
      </w:r>
      <w:r w:rsidRPr="00CE0147">
        <w:rPr>
          <w:rFonts w:ascii="Times New Roman" w:eastAsia="Times New Roman" w:hAnsi="Times New Roman"/>
          <w:bCs/>
          <w:iCs/>
          <w:kern w:val="56"/>
          <w:sz w:val="24"/>
          <w:szCs w:val="24"/>
          <w:lang w:eastAsia="lv-LV"/>
        </w:rPr>
        <w:t>Puses</w:t>
      </w:r>
      <w:r w:rsidRPr="00CE0147">
        <w:rPr>
          <w:rFonts w:ascii="Times New Roman" w:eastAsia="Times New Roman" w:hAnsi="Times New Roman"/>
          <w:b/>
          <w:bCs/>
          <w:iCs/>
          <w:kern w:val="56"/>
          <w:sz w:val="24"/>
          <w:szCs w:val="24"/>
          <w:lang w:eastAsia="lv-LV"/>
        </w:rPr>
        <w:t xml:space="preserve"> </w:t>
      </w:r>
      <w:r w:rsidRPr="00CE0147">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CE0147">
        <w:rPr>
          <w:rFonts w:ascii="Times New Roman" w:eastAsia="Times New Roman" w:hAnsi="Times New Roman"/>
          <w:bCs/>
          <w:iCs/>
          <w:kern w:val="56"/>
          <w:sz w:val="24"/>
          <w:szCs w:val="24"/>
          <w:lang w:eastAsia="lv-LV"/>
        </w:rPr>
        <w:t>Pusei</w:t>
      </w:r>
      <w:r w:rsidRPr="00CE0147">
        <w:rPr>
          <w:rFonts w:ascii="Times New Roman" w:eastAsia="Times New Roman" w:hAnsi="Times New Roman"/>
          <w:b/>
          <w:bCs/>
          <w:iCs/>
          <w:kern w:val="56"/>
          <w:sz w:val="24"/>
          <w:szCs w:val="24"/>
          <w:lang w:eastAsia="lv-LV"/>
        </w:rPr>
        <w:t xml:space="preserve"> </w:t>
      </w:r>
      <w:r w:rsidRPr="00CE0147">
        <w:rPr>
          <w:rFonts w:ascii="Times New Roman" w:eastAsia="Times New Roman" w:hAnsi="Times New Roman"/>
          <w:iCs/>
          <w:kern w:val="56"/>
          <w:sz w:val="24"/>
          <w:szCs w:val="24"/>
          <w:lang w:eastAsia="lv-LV"/>
        </w:rPr>
        <w:t>ir jāatdod otrai tas, ko tā izpildījusi vai par izpildīto jāatlīdzina.</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rsidR="00B754C3" w:rsidRPr="00CE0147" w:rsidRDefault="00B754C3" w:rsidP="00B754C3">
      <w:pPr>
        <w:spacing w:after="0" w:line="240" w:lineRule="auto"/>
        <w:ind w:left="567" w:right="-1"/>
        <w:jc w:val="both"/>
        <w:rPr>
          <w:rFonts w:ascii="Times New Roman" w:hAnsi="Times New Roman"/>
          <w:sz w:val="24"/>
          <w:szCs w:val="24"/>
        </w:rPr>
      </w:pPr>
    </w:p>
    <w:p w:rsidR="00B754C3" w:rsidRPr="00CE0147" w:rsidRDefault="00B754C3" w:rsidP="00A77BF8">
      <w:pPr>
        <w:numPr>
          <w:ilvl w:val="0"/>
          <w:numId w:val="6"/>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Pretenzijas un s</w:t>
      </w:r>
      <w:r w:rsidRPr="00CE0147">
        <w:rPr>
          <w:rFonts w:ascii="Times New Roman" w:hAnsi="Times New Roman"/>
          <w:b/>
          <w:bCs/>
          <w:sz w:val="24"/>
          <w:szCs w:val="24"/>
        </w:rPr>
        <w:t>trīdu izskatīšanas kārtība</w:t>
      </w:r>
    </w:p>
    <w:p w:rsidR="00B754C3" w:rsidRPr="007B1E11" w:rsidRDefault="00B754C3" w:rsidP="00B754C3">
      <w:pPr>
        <w:pStyle w:val="ListParagraph"/>
        <w:numPr>
          <w:ilvl w:val="1"/>
          <w:numId w:val="5"/>
        </w:numPr>
        <w:spacing w:before="120" w:after="12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w:t>
      </w:r>
      <w:r w:rsidRPr="007B1E11">
        <w:rPr>
          <w:rFonts w:ascii="Times New Roman" w:eastAsia="Times New Roman" w:hAnsi="Times New Roman"/>
          <w:sz w:val="24"/>
          <w:szCs w:val="24"/>
        </w:rPr>
        <w:t>retenzijas par Preču kvalitāti, iepakojumu vai citu neatbilstību Pasūtītājs fiksē defekta aktā, ko</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paraksta Pasūtītāja kontaktpersona un Piegādātāja pārstāvis. Defekta aktu pievieno Preču</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pavadzīmei – rēķinam. Uz Preču pavadzīmes – rēķina tiek izdarīta atzīme par defekta akta</w:t>
      </w:r>
      <w:r>
        <w:rPr>
          <w:rFonts w:ascii="Times New Roman" w:eastAsia="Times New Roman" w:hAnsi="Times New Roman"/>
          <w:sz w:val="24"/>
          <w:szCs w:val="24"/>
        </w:rPr>
        <w:t xml:space="preserve">  </w:t>
      </w:r>
      <w:r w:rsidRPr="007B1E11">
        <w:rPr>
          <w:rFonts w:ascii="Times New Roman" w:eastAsia="Times New Roman" w:hAnsi="Times New Roman"/>
          <w:sz w:val="24"/>
          <w:szCs w:val="24"/>
        </w:rPr>
        <w:t>sastādīšanu.</w:t>
      </w:r>
    </w:p>
    <w:p w:rsidR="00B754C3"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Trūkumi, kas atklājušies pēc Preču pieņemšanas, arī ir noformējami defekta akta veidā, ko</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paraksta Pasūtītāja pārstāvis.</w:t>
      </w:r>
    </w:p>
    <w:p w:rsidR="00B754C3" w:rsidRPr="007B1E11"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Ziņas par pretenzijām, kas ir atklājušās pēc Preču pieņemšanas, Pasūtītājs nosūta Piegādātājam.</w:t>
      </w:r>
    </w:p>
    <w:p w:rsidR="00B754C3"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Piegādātājs pārbauda saņemto informāciju par pretenzijām un apmierina tās, ja pretenzijas ir</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pamatotas, 2 (divu) da</w:t>
      </w:r>
      <w:r>
        <w:rPr>
          <w:rFonts w:ascii="Times New Roman" w:eastAsia="Times New Roman" w:hAnsi="Times New Roman"/>
          <w:sz w:val="24"/>
          <w:szCs w:val="24"/>
        </w:rPr>
        <w:t>rba dienu laikā uz sava rēķina.</w:t>
      </w:r>
    </w:p>
    <w:p w:rsidR="00B754C3" w:rsidRPr="007B1E11"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Gadījumā, ja Piegādātājs iesniegto pretenziju par kvalitāti neatzīst, Puses, atzinuma iesniegšanai par kvalitāti var pieaicināt neatkarīgu ekspertu. Ja pieaicinātais eksperts pamatoti apstiprina nekvalitatīvās Preces faktu, Piegādātājs sedz Pasūtītāja zaudējumus, kas radušies Pasūtītājam sakarā ar nekvalitatīvo Pakalpojumu un eksperta pieaicināšanu.</w:t>
      </w:r>
    </w:p>
    <w:p w:rsidR="00B754C3" w:rsidRPr="00CE0147" w:rsidRDefault="00B754C3" w:rsidP="00B754C3">
      <w:pPr>
        <w:numPr>
          <w:ilvl w:val="1"/>
          <w:numId w:val="5"/>
        </w:numPr>
        <w:spacing w:before="120" w:after="120" w:line="240" w:lineRule="auto"/>
        <w:ind w:left="567" w:right="-1" w:hanging="508"/>
        <w:contextualSpacing/>
        <w:jc w:val="both"/>
        <w:rPr>
          <w:rFonts w:ascii="Times New Roman" w:eastAsia="Times New Roman" w:hAnsi="Times New Roman"/>
          <w:sz w:val="24"/>
          <w:szCs w:val="24"/>
        </w:rPr>
      </w:pPr>
      <w:r w:rsidRPr="00CE0147">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B754C3" w:rsidRPr="00CE0147" w:rsidRDefault="00B754C3" w:rsidP="00B754C3">
      <w:pPr>
        <w:numPr>
          <w:ilvl w:val="1"/>
          <w:numId w:val="5"/>
        </w:numPr>
        <w:spacing w:before="120" w:after="120" w:line="240" w:lineRule="auto"/>
        <w:ind w:left="567" w:right="-1" w:hanging="508"/>
        <w:contextualSpacing/>
        <w:jc w:val="both"/>
        <w:rPr>
          <w:rFonts w:ascii="Times New Roman" w:eastAsia="Times New Roman" w:hAnsi="Times New Roman"/>
          <w:sz w:val="24"/>
          <w:szCs w:val="24"/>
        </w:rPr>
      </w:pPr>
      <w:r w:rsidRPr="00CE0147">
        <w:rPr>
          <w:rFonts w:ascii="Times New Roman" w:hAnsi="Times New Roman"/>
          <w:sz w:val="24"/>
          <w:szCs w:val="24"/>
        </w:rPr>
        <w:t>Jautājumos, kas nav tiešā veidā paredzēti Līgumā, Puses risina saskaņā ar spēkā esošajiem normatīvajiem aktiem.</w:t>
      </w:r>
    </w:p>
    <w:p w:rsidR="00B754C3" w:rsidRPr="00CE0147" w:rsidRDefault="00B754C3" w:rsidP="00B754C3">
      <w:pPr>
        <w:spacing w:before="120" w:after="120" w:line="240" w:lineRule="auto"/>
        <w:ind w:right="-1"/>
        <w:contextualSpacing/>
        <w:jc w:val="both"/>
        <w:rPr>
          <w:rFonts w:ascii="Times New Roman" w:eastAsia="Times New Roman" w:hAnsi="Times New Roman"/>
          <w:sz w:val="24"/>
          <w:szCs w:val="24"/>
        </w:rPr>
      </w:pPr>
    </w:p>
    <w:p w:rsidR="00B754C3" w:rsidRPr="00CE0147" w:rsidRDefault="00B754C3" w:rsidP="00B754C3">
      <w:pPr>
        <w:numPr>
          <w:ilvl w:val="0"/>
          <w:numId w:val="5"/>
        </w:numPr>
        <w:spacing w:before="120" w:after="120" w:line="240" w:lineRule="auto"/>
        <w:ind w:right="-1" w:hanging="720"/>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Citi noteikumi</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Jebkuri Līguma grozījumi tiek noformēti rakstveidā un kļūst par Līguma neatņemamu sastāvdaļu..</w:t>
      </w:r>
      <w:r w:rsidRPr="00056F1E">
        <w:rPr>
          <w:rFonts w:ascii="Times New Roman" w:hAnsi="Times New Roman"/>
          <w:sz w:val="24"/>
          <w:szCs w:val="24"/>
        </w:rPr>
        <w:t xml:space="preserve"> Puses ir tiesīgas veikt Līguma grozījumus saskaņā ar Publisko iepirkumu likumā noteikto</w:t>
      </w:r>
      <w:r>
        <w:rPr>
          <w:rFonts w:ascii="Times New Roman" w:hAnsi="Times New Roman"/>
          <w:sz w:val="24"/>
          <w:szCs w:val="24"/>
        </w:rPr>
        <w:t xml:space="preserve">. </w:t>
      </w:r>
    </w:p>
    <w:p w:rsidR="00B754C3" w:rsidRDefault="00B754C3" w:rsidP="00B754C3">
      <w:pPr>
        <w:numPr>
          <w:ilvl w:val="1"/>
          <w:numId w:val="5"/>
        </w:numPr>
        <w:spacing w:after="0" w:line="240" w:lineRule="auto"/>
        <w:ind w:left="567" w:right="-1" w:hanging="567"/>
        <w:jc w:val="both"/>
        <w:rPr>
          <w:rFonts w:ascii="Times New Roman" w:hAnsi="Times New Roman"/>
          <w:sz w:val="24"/>
          <w:szCs w:val="24"/>
        </w:rPr>
      </w:pPr>
      <w:r w:rsidRPr="00E227DD">
        <w:rPr>
          <w:rFonts w:ascii="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r>
        <w:rPr>
          <w:rFonts w:ascii="Times New Roman" w:hAnsi="Times New Roman"/>
          <w:sz w:val="24"/>
          <w:szCs w:val="24"/>
        </w:rPr>
        <w:t>.</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 xml:space="preserve">Ja kādai no Pusēm tiek mainīti rekvizīti vai Līguma 10.8. un 10.9.punktā noteiktās Pušu kontaktpersonas vai to kontaktinformācija, attiecīgā Puse 5 (piecu) darba dienu laikā no </w:t>
      </w:r>
      <w:r w:rsidRPr="00CE0147">
        <w:rPr>
          <w:rFonts w:ascii="Times New Roman" w:hAnsi="Times New Roman"/>
          <w:sz w:val="24"/>
          <w:szCs w:val="24"/>
        </w:rPr>
        <w:lastRenderedPageBreak/>
        <w:t>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Informācijas apmaiņa starp Pusēm var notikt arī izmantojot e-pasta saraksti, kas kļūst par Līguma neatņemamu sastāvdaļu.</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Puses nav tiesīgas nodot savas tiesības un saistības, kas saistītas ar Līgumu un izriet no tā, trešajai personai.</w:t>
      </w:r>
    </w:p>
    <w:p w:rsidR="00B754C3" w:rsidRPr="00CE0147" w:rsidRDefault="00063EBF" w:rsidP="00B754C3">
      <w:pPr>
        <w:numPr>
          <w:ilvl w:val="1"/>
          <w:numId w:val="5"/>
        </w:numPr>
        <w:spacing w:after="0" w:line="240" w:lineRule="auto"/>
        <w:ind w:left="567" w:right="-1" w:hanging="567"/>
        <w:jc w:val="both"/>
        <w:rPr>
          <w:rFonts w:ascii="Times New Roman" w:hAnsi="Times New Roman"/>
          <w:sz w:val="24"/>
          <w:szCs w:val="24"/>
        </w:rPr>
      </w:pPr>
      <w:r w:rsidRPr="00063EBF">
        <w:rPr>
          <w:rFonts w:ascii="Times New Roman" w:eastAsia="SimSun" w:hAnsi="Times New Roman"/>
          <w:spacing w:val="2"/>
          <w:sz w:val="24"/>
          <w:szCs w:val="24"/>
          <w:lang w:eastAsia="ru-RU"/>
        </w:rPr>
        <w:t xml:space="preserve">Kontaktpersona, kura kontaktējas ar otru Pusi un uzrauga (koordinē) kvalitatīvu Līguma izpildi no Pasūtītāja puses, ir VSIA "Paula Stradiņa Klīniskā universitātes slimnīcas" </w:t>
      </w:r>
      <w:bookmarkStart w:id="1" w:name="_Hlk494101271"/>
      <w:r w:rsidRPr="00063EBF">
        <w:rPr>
          <w:rFonts w:ascii="Times New Roman" w:eastAsia="SimSun" w:hAnsi="Times New Roman"/>
          <w:spacing w:val="2"/>
          <w:sz w:val="24"/>
          <w:szCs w:val="24"/>
          <w:lang w:eastAsia="ru-RU"/>
        </w:rPr>
        <w:t xml:space="preserve">Medicīnas iekārtu uzturēšanas nodaļas vadītājs Toms Bērziņš,  tālrunis: 29674952, e-pasts: </w:t>
      </w:r>
      <w:hyperlink r:id="rId10" w:history="1">
        <w:r w:rsidRPr="00063EBF">
          <w:rPr>
            <w:rFonts w:ascii="Times New Roman" w:eastAsia="SimSun" w:hAnsi="Times New Roman"/>
            <w:color w:val="0000FF"/>
            <w:spacing w:val="2"/>
            <w:sz w:val="24"/>
            <w:szCs w:val="24"/>
            <w:u w:val="single"/>
            <w:lang w:eastAsia="ru-RU"/>
          </w:rPr>
          <w:t>toms.berzins@stradini.lv</w:t>
        </w:r>
      </w:hyperlink>
      <w:bookmarkEnd w:id="1"/>
      <w:r w:rsidRPr="00063EBF">
        <w:rPr>
          <w:rFonts w:ascii="Times New Roman" w:eastAsia="SimSun" w:hAnsi="Times New Roman"/>
          <w:spacing w:val="2"/>
          <w:sz w:val="24"/>
          <w:szCs w:val="24"/>
          <w:lang w:eastAsia="ru-RU"/>
        </w:rPr>
        <w:t>. Pilnvarotā persona ir tiesīga parakstīt attiecīgos pieņemšanas – nodošanas dokumentus</w:t>
      </w:r>
      <w:r w:rsidR="00B754C3" w:rsidRPr="00CE0147">
        <w:rPr>
          <w:rFonts w:ascii="Times New Roman" w:hAnsi="Times New Roman"/>
          <w:sz w:val="24"/>
          <w:szCs w:val="24"/>
        </w:rPr>
        <w:t xml:space="preserve">.  </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Piegādātāja kontaktpersona: ______, tālruņa numurs: _________, e-pasta adrese:_________.</w:t>
      </w:r>
    </w:p>
    <w:p w:rsidR="00B754C3" w:rsidRPr="00CE0147" w:rsidRDefault="00B754C3" w:rsidP="00B754C3">
      <w:pPr>
        <w:numPr>
          <w:ilvl w:val="1"/>
          <w:numId w:val="5"/>
        </w:num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Līgums sagatavots latviešu valodā, parakstīts divos oriģinālos eksemplāros uz </w:t>
      </w:r>
      <w:r w:rsidR="001B742C">
        <w:rPr>
          <w:rFonts w:ascii="Times New Roman" w:eastAsia="Times New Roman" w:hAnsi="Times New Roman"/>
          <w:sz w:val="24"/>
          <w:szCs w:val="24"/>
        </w:rPr>
        <w:t>6</w:t>
      </w:r>
      <w:r w:rsidRPr="00CE0147">
        <w:rPr>
          <w:rFonts w:ascii="Times New Roman" w:eastAsia="Times New Roman" w:hAnsi="Times New Roman"/>
          <w:sz w:val="24"/>
          <w:szCs w:val="24"/>
        </w:rPr>
        <w:t xml:space="preserve"> (</w:t>
      </w:r>
      <w:r w:rsidR="001B742C">
        <w:rPr>
          <w:rFonts w:ascii="Times New Roman" w:eastAsia="Times New Roman" w:hAnsi="Times New Roman"/>
          <w:sz w:val="24"/>
          <w:szCs w:val="24"/>
        </w:rPr>
        <w:t>sešām</w:t>
      </w:r>
      <w:r w:rsidRPr="00CE0147">
        <w:rPr>
          <w:rFonts w:ascii="Times New Roman" w:eastAsia="Times New Roman" w:hAnsi="Times New Roman"/>
          <w:sz w:val="24"/>
          <w:szCs w:val="24"/>
        </w:rPr>
        <w:t xml:space="preserve">) lapām, ar </w:t>
      </w:r>
      <w:r w:rsidR="001B742C">
        <w:rPr>
          <w:rFonts w:ascii="Times New Roman" w:eastAsia="Times New Roman" w:hAnsi="Times New Roman"/>
          <w:sz w:val="24"/>
          <w:szCs w:val="24"/>
        </w:rPr>
        <w:t>1</w:t>
      </w:r>
      <w:r w:rsidRPr="00CE0147">
        <w:rPr>
          <w:rFonts w:ascii="Times New Roman" w:eastAsia="Times New Roman" w:hAnsi="Times New Roman"/>
          <w:sz w:val="24"/>
          <w:szCs w:val="24"/>
        </w:rPr>
        <w:t xml:space="preserve"> (</w:t>
      </w:r>
      <w:r w:rsidR="001B742C">
        <w:rPr>
          <w:rFonts w:ascii="Times New Roman" w:eastAsia="Times New Roman" w:hAnsi="Times New Roman"/>
          <w:sz w:val="24"/>
          <w:szCs w:val="24"/>
        </w:rPr>
        <w:t>vienu</w:t>
      </w:r>
      <w:r w:rsidRPr="00CE0147">
        <w:rPr>
          <w:rFonts w:ascii="Times New Roman" w:eastAsia="Times New Roman" w:hAnsi="Times New Roman"/>
          <w:sz w:val="24"/>
          <w:szCs w:val="24"/>
        </w:rPr>
        <w:t xml:space="preserve">) pielikumu uz </w:t>
      </w:r>
      <w:r w:rsidR="001B742C">
        <w:rPr>
          <w:rFonts w:ascii="Times New Roman" w:eastAsia="Times New Roman" w:hAnsi="Times New Roman"/>
          <w:sz w:val="24"/>
          <w:szCs w:val="24"/>
        </w:rPr>
        <w:t>1</w:t>
      </w:r>
      <w:r w:rsidRPr="00CE0147">
        <w:rPr>
          <w:rFonts w:ascii="Times New Roman" w:eastAsia="Times New Roman" w:hAnsi="Times New Roman"/>
          <w:sz w:val="24"/>
          <w:szCs w:val="24"/>
        </w:rPr>
        <w:t xml:space="preserve"> (</w:t>
      </w:r>
      <w:r w:rsidR="001B742C">
        <w:rPr>
          <w:rFonts w:ascii="Times New Roman" w:eastAsia="Times New Roman" w:hAnsi="Times New Roman"/>
          <w:sz w:val="24"/>
          <w:szCs w:val="24"/>
        </w:rPr>
        <w:t>vienas) lapas</w:t>
      </w:r>
      <w:r w:rsidRPr="00CE0147">
        <w:rPr>
          <w:rFonts w:ascii="Times New Roman" w:eastAsia="Times New Roman" w:hAnsi="Times New Roman"/>
          <w:sz w:val="24"/>
          <w:szCs w:val="24"/>
        </w:rPr>
        <w:t>, abi eksemplāri ir ar vienādu juridisko spēku. Viens no Līguma eksemplāriem atrodas pie Pasūtītāja, bet otrs – pie Piegādātāja.</w:t>
      </w:r>
    </w:p>
    <w:p w:rsidR="00B754C3" w:rsidRPr="00CE0147" w:rsidRDefault="00B754C3" w:rsidP="00B754C3">
      <w:pPr>
        <w:spacing w:after="0" w:line="240" w:lineRule="auto"/>
        <w:ind w:right="-1"/>
        <w:jc w:val="both"/>
        <w:rPr>
          <w:rFonts w:ascii="Times New Roman" w:hAnsi="Times New Roman"/>
          <w:sz w:val="24"/>
          <w:szCs w:val="24"/>
        </w:rPr>
      </w:pPr>
    </w:p>
    <w:p w:rsidR="00B754C3" w:rsidRPr="00CE0147" w:rsidRDefault="00B754C3" w:rsidP="00B754C3">
      <w:pPr>
        <w:numPr>
          <w:ilvl w:val="0"/>
          <w:numId w:val="5"/>
        </w:numPr>
        <w:spacing w:before="120" w:after="120" w:line="240" w:lineRule="auto"/>
        <w:ind w:right="-1" w:hanging="720"/>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A77BF8" w:rsidRPr="00A77BF8" w:rsidTr="00D61199">
        <w:trPr>
          <w:trHeight w:val="80"/>
        </w:trPr>
        <w:tc>
          <w:tcPr>
            <w:tcW w:w="4608" w:type="dxa"/>
          </w:tcPr>
          <w:p w:rsidR="00A77BF8" w:rsidRPr="00A77BF8" w:rsidRDefault="00A77BF8" w:rsidP="00A77BF8">
            <w:pPr>
              <w:tabs>
                <w:tab w:val="left" w:pos="3195"/>
              </w:tabs>
              <w:spacing w:after="0" w:line="240" w:lineRule="auto"/>
              <w:ind w:right="-766"/>
              <w:jc w:val="both"/>
              <w:rPr>
                <w:rFonts w:ascii="Times New Roman" w:eastAsia="Times New Roman" w:hAnsi="Times New Roman"/>
                <w:b/>
                <w:bCs/>
                <w:sz w:val="23"/>
                <w:szCs w:val="23"/>
              </w:rPr>
            </w:pPr>
            <w:bookmarkStart w:id="2" w:name="_GoBack"/>
            <w:bookmarkEnd w:id="2"/>
          </w:p>
        </w:tc>
        <w:tc>
          <w:tcPr>
            <w:tcW w:w="4637" w:type="dxa"/>
          </w:tcPr>
          <w:p w:rsidR="00A77BF8" w:rsidRPr="00A77BF8" w:rsidRDefault="00A77BF8" w:rsidP="00A77BF8">
            <w:pPr>
              <w:spacing w:after="0" w:line="240" w:lineRule="auto"/>
              <w:ind w:right="-766"/>
              <w:rPr>
                <w:rFonts w:ascii="Times New Roman" w:eastAsia="Times New Roman" w:hAnsi="Times New Roman"/>
                <w:sz w:val="23"/>
                <w:szCs w:val="23"/>
              </w:rPr>
            </w:pPr>
          </w:p>
        </w:tc>
      </w:tr>
    </w:tbl>
    <w:p w:rsidR="001B742C" w:rsidRPr="003072F4" w:rsidRDefault="001B742C" w:rsidP="003072F4">
      <w:pPr>
        <w:spacing w:after="160" w:line="259" w:lineRule="auto"/>
        <w:sectPr w:rsidR="001B742C" w:rsidRPr="003072F4" w:rsidSect="00A77BF8">
          <w:footerReference w:type="default" r:id="rId11"/>
          <w:pgSz w:w="11906" w:h="16838"/>
          <w:pgMar w:top="1440" w:right="991" w:bottom="1440" w:left="1800" w:header="708" w:footer="708" w:gutter="0"/>
          <w:cols w:space="708"/>
          <w:docGrid w:linePitch="360"/>
        </w:sectPr>
      </w:pPr>
    </w:p>
    <w:p w:rsidR="001B742C" w:rsidRPr="001B742C" w:rsidRDefault="001B742C" w:rsidP="001B742C">
      <w:pPr>
        <w:widowControl w:val="0"/>
        <w:autoSpaceDE w:val="0"/>
        <w:autoSpaceDN w:val="0"/>
        <w:adjustRightInd w:val="0"/>
        <w:spacing w:after="0" w:line="240" w:lineRule="auto"/>
        <w:ind w:right="4"/>
        <w:jc w:val="right"/>
        <w:rPr>
          <w:rFonts w:ascii="Times New Roman" w:eastAsia="Times New Roman" w:hAnsi="Times New Roman"/>
          <w:sz w:val="24"/>
          <w:szCs w:val="24"/>
          <w:lang w:eastAsia="lv-LV"/>
        </w:rPr>
      </w:pPr>
      <w:r w:rsidRPr="001B742C">
        <w:rPr>
          <w:rFonts w:ascii="Times New Roman" w:eastAsia="Times New Roman" w:hAnsi="Times New Roman"/>
          <w:sz w:val="24"/>
          <w:szCs w:val="24"/>
          <w:lang w:eastAsia="lv-LV"/>
        </w:rPr>
        <w:lastRenderedPageBreak/>
        <w:t>Pielikums Nr.1</w:t>
      </w:r>
    </w:p>
    <w:p w:rsidR="001B742C" w:rsidRPr="001B742C" w:rsidRDefault="001B742C" w:rsidP="001B742C">
      <w:pPr>
        <w:spacing w:after="0" w:line="240" w:lineRule="auto"/>
        <w:jc w:val="center"/>
        <w:rPr>
          <w:rFonts w:ascii="Times New Roman" w:eastAsia="Times New Roman" w:hAnsi="Times New Roman"/>
          <w:b/>
          <w:sz w:val="28"/>
          <w:szCs w:val="28"/>
        </w:rPr>
      </w:pPr>
    </w:p>
    <w:p w:rsidR="001B742C" w:rsidRPr="001B742C" w:rsidRDefault="001B742C" w:rsidP="001B742C">
      <w:pPr>
        <w:spacing w:after="0" w:line="240" w:lineRule="auto"/>
        <w:jc w:val="center"/>
        <w:rPr>
          <w:rFonts w:ascii="Times New Roman" w:eastAsia="Times New Roman" w:hAnsi="Times New Roman"/>
          <w:b/>
          <w:sz w:val="28"/>
          <w:szCs w:val="28"/>
        </w:rPr>
      </w:pPr>
      <w:r w:rsidRPr="001B742C">
        <w:rPr>
          <w:rFonts w:ascii="Times New Roman" w:eastAsia="Times New Roman" w:hAnsi="Times New Roman"/>
          <w:b/>
          <w:sz w:val="28"/>
          <w:szCs w:val="28"/>
        </w:rPr>
        <w:t xml:space="preserve">TEHNISKĀ SPECIFIKĀCIJA </w:t>
      </w:r>
    </w:p>
    <w:p w:rsidR="001B742C" w:rsidRDefault="001B742C">
      <w:pPr>
        <w:sectPr w:rsidR="001B742C" w:rsidSect="001B742C">
          <w:pgSz w:w="16838" w:h="11906" w:orient="landscape"/>
          <w:pgMar w:top="1797" w:right="1440" w:bottom="992" w:left="1440" w:header="709" w:footer="709" w:gutter="0"/>
          <w:cols w:space="708"/>
          <w:docGrid w:linePitch="360"/>
        </w:sectPr>
      </w:pPr>
    </w:p>
    <w:p w:rsidR="00CA40C2" w:rsidRDefault="00067102"/>
    <w:sectPr w:rsidR="00CA40C2" w:rsidSect="00A77BF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E63" w:rsidRDefault="00FD7E63" w:rsidP="00063EBF">
      <w:pPr>
        <w:spacing w:after="0" w:line="240" w:lineRule="auto"/>
      </w:pPr>
      <w:r>
        <w:separator/>
      </w:r>
    </w:p>
  </w:endnote>
  <w:endnote w:type="continuationSeparator" w:id="0">
    <w:p w:rsidR="00FD7E63" w:rsidRDefault="00FD7E63" w:rsidP="0006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441305"/>
      <w:docPartObj>
        <w:docPartGallery w:val="Page Numbers (Bottom of Page)"/>
        <w:docPartUnique/>
      </w:docPartObj>
    </w:sdtPr>
    <w:sdtEndPr>
      <w:rPr>
        <w:noProof/>
      </w:rPr>
    </w:sdtEndPr>
    <w:sdtContent>
      <w:p w:rsidR="00063EBF" w:rsidRDefault="00063EBF">
        <w:pPr>
          <w:pStyle w:val="Footer"/>
          <w:jc w:val="center"/>
        </w:pPr>
        <w:r>
          <w:fldChar w:fldCharType="begin"/>
        </w:r>
        <w:r>
          <w:instrText xml:space="preserve"> PAGE   \* MERGEFORMAT </w:instrText>
        </w:r>
        <w:r>
          <w:fldChar w:fldCharType="separate"/>
        </w:r>
        <w:r w:rsidR="00067102">
          <w:rPr>
            <w:noProof/>
          </w:rPr>
          <w:t>7</w:t>
        </w:r>
        <w:r>
          <w:rPr>
            <w:noProof/>
          </w:rPr>
          <w:fldChar w:fldCharType="end"/>
        </w:r>
      </w:p>
    </w:sdtContent>
  </w:sdt>
  <w:p w:rsidR="00063EBF" w:rsidRDefault="00063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E63" w:rsidRDefault="00FD7E63" w:rsidP="00063EBF">
      <w:pPr>
        <w:spacing w:after="0" w:line="240" w:lineRule="auto"/>
      </w:pPr>
      <w:r>
        <w:separator/>
      </w:r>
    </w:p>
  </w:footnote>
  <w:footnote w:type="continuationSeparator" w:id="0">
    <w:p w:rsidR="00FD7E63" w:rsidRDefault="00FD7E63" w:rsidP="0006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2B93A83"/>
    <w:multiLevelType w:val="multilevel"/>
    <w:tmpl w:val="CDDE7CAA"/>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C3"/>
    <w:rsid w:val="00063EBF"/>
    <w:rsid w:val="00067102"/>
    <w:rsid w:val="000757A5"/>
    <w:rsid w:val="001B742C"/>
    <w:rsid w:val="002D5AD8"/>
    <w:rsid w:val="003072F4"/>
    <w:rsid w:val="00345A1C"/>
    <w:rsid w:val="00465A66"/>
    <w:rsid w:val="00535BB9"/>
    <w:rsid w:val="00737C65"/>
    <w:rsid w:val="007902D2"/>
    <w:rsid w:val="007C50BC"/>
    <w:rsid w:val="00A77BF8"/>
    <w:rsid w:val="00B754C3"/>
    <w:rsid w:val="00BD7AAE"/>
    <w:rsid w:val="00C763FA"/>
    <w:rsid w:val="00E62011"/>
    <w:rsid w:val="00ED6E48"/>
    <w:rsid w:val="00FD7E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E0800-60E3-4077-9DC9-E2599DC1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4C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54C3"/>
    <w:rPr>
      <w:color w:val="0000FF"/>
      <w:u w:val="single"/>
    </w:rPr>
  </w:style>
  <w:style w:type="paragraph" w:styleId="ListParagraph">
    <w:name w:val="List Paragraph"/>
    <w:basedOn w:val="Normal"/>
    <w:link w:val="ListParagraphChar"/>
    <w:uiPriority w:val="34"/>
    <w:qFormat/>
    <w:rsid w:val="00B754C3"/>
    <w:pPr>
      <w:ind w:left="720"/>
      <w:contextualSpacing/>
    </w:pPr>
  </w:style>
  <w:style w:type="character" w:customStyle="1" w:styleId="ListParagraphChar">
    <w:name w:val="List Paragraph Char"/>
    <w:link w:val="ListParagraph"/>
    <w:uiPriority w:val="34"/>
    <w:locked/>
    <w:rsid w:val="00B754C3"/>
    <w:rPr>
      <w:rFonts w:ascii="Calibri" w:eastAsia="Calibri" w:hAnsi="Calibri" w:cs="Times New Roman"/>
    </w:rPr>
  </w:style>
  <w:style w:type="paragraph" w:styleId="Header">
    <w:name w:val="header"/>
    <w:basedOn w:val="Normal"/>
    <w:link w:val="HeaderChar"/>
    <w:uiPriority w:val="99"/>
    <w:unhideWhenUsed/>
    <w:rsid w:val="00063E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3EBF"/>
    <w:rPr>
      <w:rFonts w:ascii="Calibri" w:eastAsia="Calibri" w:hAnsi="Calibri" w:cs="Times New Roman"/>
    </w:rPr>
  </w:style>
  <w:style w:type="paragraph" w:styleId="Footer">
    <w:name w:val="footer"/>
    <w:basedOn w:val="Normal"/>
    <w:link w:val="FooterChar"/>
    <w:uiPriority w:val="99"/>
    <w:unhideWhenUsed/>
    <w:rsid w:val="00063E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3E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jaceslavs.Belikovs@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oms.berzins@stradini.lv" TargetMode="External"/><Relationship Id="rId4" Type="http://schemas.openxmlformats.org/officeDocument/2006/relationships/webSettings" Target="webSettings.xml"/><Relationship Id="rId9" Type="http://schemas.openxmlformats.org/officeDocument/2006/relationships/hyperlink" Target="mailto:Martins.Zeidak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10987</Words>
  <Characters>6263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2017-11-10T11:28:00Z</dcterms:created>
  <dcterms:modified xsi:type="dcterms:W3CDTF">2017-11-10T11:28:00Z</dcterms:modified>
</cp:coreProperties>
</file>