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F4431B" w:rsidRPr="00F4431B" w:rsidRDefault="00F4431B" w:rsidP="0002605D">
      <w:pPr>
        <w:spacing w:after="0" w:line="240" w:lineRule="auto"/>
        <w:ind w:left="720" w:right="4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Piegādātāja līguma reģ. Nr. </w:t>
      </w:r>
      <w:bookmarkStart w:id="0" w:name="_GoBack"/>
      <w:bookmarkEnd w:id="0"/>
    </w:p>
    <w:p w:rsidR="0002605D" w:rsidRPr="0002605D" w:rsidRDefault="0002605D" w:rsidP="00F4431B">
      <w:pPr>
        <w:spacing w:before="120"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Rīgā,</w:t>
      </w:r>
      <w:r w:rsidR="00EE1D3F">
        <w:rPr>
          <w:rFonts w:ascii="Times New Roman" w:eastAsia="Calibri" w:hAnsi="Times New Roman" w:cs="Times New Roman"/>
          <w:sz w:val="24"/>
          <w:szCs w:val="24"/>
        </w:rPr>
        <w:t xml:space="preserve"> </w:t>
      </w:r>
      <w:r w:rsidR="00F4431B">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Pr="0002605D">
        <w:rPr>
          <w:rFonts w:ascii="Times New Roman" w:eastAsia="Calibri" w:hAnsi="Times New Roman" w:cs="Times New Roman"/>
          <w:sz w:val="24"/>
          <w:szCs w:val="24"/>
        </w:rPr>
        <w:t>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2605D" w:rsidRPr="0002605D" w:rsidRDefault="007970F2" w:rsidP="0002605D">
      <w:pPr>
        <w:spacing w:after="0" w:line="240" w:lineRule="auto"/>
        <w:ind w:right="51" w:firstLine="567"/>
        <w:jc w:val="both"/>
        <w:rPr>
          <w:rFonts w:ascii="Times New Roman" w:eastAsia="Times New Roman" w:hAnsi="Times New Roman" w:cs="Times New Roman"/>
          <w:sz w:val="24"/>
          <w:szCs w:val="24"/>
        </w:rPr>
      </w:pPr>
      <w:r w:rsidRPr="00F50775">
        <w:rPr>
          <w:rFonts w:ascii="Times New Roman" w:eastAsia="Times New Roman" w:hAnsi="Times New Roman" w:cs="Times New Roman"/>
          <w:b/>
          <w:sz w:val="24"/>
          <w:szCs w:val="24"/>
          <w:lang w:eastAsia="lv-LV"/>
        </w:rPr>
        <w:t>SIA “</w:t>
      </w:r>
      <w:proofErr w:type="spellStart"/>
      <w:r w:rsidRPr="00F50775">
        <w:rPr>
          <w:rFonts w:ascii="Times New Roman" w:eastAsia="Times New Roman" w:hAnsi="Times New Roman" w:cs="Times New Roman"/>
          <w:b/>
          <w:sz w:val="24"/>
          <w:szCs w:val="24"/>
          <w:lang w:eastAsia="lv-LV"/>
        </w:rPr>
        <w:t>Arbor</w:t>
      </w:r>
      <w:proofErr w:type="spellEnd"/>
      <w:r w:rsidRPr="00F50775">
        <w:rPr>
          <w:rFonts w:ascii="Times New Roman" w:eastAsia="Times New Roman" w:hAnsi="Times New Roman" w:cs="Times New Roman"/>
          <w:b/>
          <w:sz w:val="24"/>
          <w:szCs w:val="24"/>
          <w:lang w:eastAsia="lv-LV"/>
        </w:rPr>
        <w:t xml:space="preserve"> Medical Korporācija”</w:t>
      </w:r>
      <w:r w:rsidRPr="00F50775">
        <w:rPr>
          <w:rFonts w:ascii="Times New Roman" w:eastAsia="Times New Roman" w:hAnsi="Times New Roman" w:cs="Times New Roman"/>
          <w:sz w:val="24"/>
          <w:szCs w:val="24"/>
          <w:lang w:eastAsia="lv-LV"/>
        </w:rPr>
        <w:t xml:space="preserve">, </w:t>
      </w:r>
      <w:proofErr w:type="spellStart"/>
      <w:r w:rsidRPr="00F50775">
        <w:rPr>
          <w:rFonts w:ascii="Times New Roman" w:eastAsia="Times New Roman" w:hAnsi="Times New Roman" w:cs="Times New Roman"/>
          <w:sz w:val="24"/>
          <w:szCs w:val="24"/>
          <w:lang w:eastAsia="lv-LV"/>
        </w:rPr>
        <w:t>reģ</w:t>
      </w:r>
      <w:proofErr w:type="spellEnd"/>
      <w:r w:rsidR="00F4431B">
        <w:rPr>
          <w:rFonts w:ascii="Times New Roman" w:eastAsia="Times New Roman" w:hAnsi="Times New Roman" w:cs="Times New Roman"/>
          <w:sz w:val="24"/>
          <w:szCs w:val="24"/>
          <w:lang w:eastAsia="lv-LV"/>
        </w:rPr>
        <w:t xml:space="preserve"> </w:t>
      </w:r>
      <w:r w:rsidRPr="00F50775">
        <w:rPr>
          <w:rFonts w:ascii="Times New Roman" w:eastAsia="Times New Roman" w:hAnsi="Times New Roman" w:cs="Times New Roman"/>
          <w:sz w:val="24"/>
          <w:szCs w:val="24"/>
          <w:lang w:eastAsia="lv-LV"/>
        </w:rPr>
        <w:t>.Nr. 40003547099, Meistaru iela 7, Va</w:t>
      </w:r>
      <w:r w:rsidR="00F4431B">
        <w:rPr>
          <w:rFonts w:ascii="Times New Roman" w:eastAsia="Times New Roman" w:hAnsi="Times New Roman" w:cs="Times New Roman"/>
          <w:sz w:val="24"/>
          <w:szCs w:val="24"/>
          <w:lang w:eastAsia="lv-LV"/>
        </w:rPr>
        <w:t>ldlauči, Ķekavas novads, LV-1076</w:t>
      </w:r>
      <w:r w:rsidRPr="00F50775">
        <w:rPr>
          <w:rFonts w:ascii="Times New Roman" w:eastAsia="Times New Roman" w:hAnsi="Times New Roman" w:cs="Times New Roman"/>
          <w:sz w:val="24"/>
          <w:szCs w:val="24"/>
          <w:lang w:eastAsia="lv-LV"/>
        </w:rPr>
        <w:t xml:space="preserve"> (turpmāk </w:t>
      </w:r>
      <w:r w:rsidR="00F4431B">
        <w:rPr>
          <w:rFonts w:ascii="Times New Roman" w:eastAsia="Times New Roman" w:hAnsi="Times New Roman" w:cs="Times New Roman"/>
          <w:sz w:val="24"/>
          <w:szCs w:val="24"/>
          <w:lang w:eastAsia="lv-LV"/>
        </w:rPr>
        <w:t>–</w:t>
      </w:r>
      <w:r w:rsidRPr="00F50775">
        <w:rPr>
          <w:rFonts w:ascii="Times New Roman" w:eastAsia="Times New Roman" w:hAnsi="Times New Roman" w:cs="Times New Roman"/>
          <w:sz w:val="24"/>
          <w:szCs w:val="24"/>
          <w:lang w:eastAsia="lv-LV"/>
        </w:rPr>
        <w:t xml:space="preserve"> Piegādātājs) tās valdes locekles Daces </w:t>
      </w:r>
      <w:proofErr w:type="spellStart"/>
      <w:r w:rsidRPr="00F50775">
        <w:rPr>
          <w:rFonts w:ascii="Times New Roman" w:eastAsia="Times New Roman" w:hAnsi="Times New Roman" w:cs="Times New Roman"/>
          <w:sz w:val="24"/>
          <w:szCs w:val="24"/>
          <w:lang w:eastAsia="lv-LV"/>
        </w:rPr>
        <w:t>Rātfelderes</w:t>
      </w:r>
      <w:proofErr w:type="spellEnd"/>
      <w:r w:rsidRPr="00F50775">
        <w:rPr>
          <w:rFonts w:ascii="Times New Roman" w:eastAsia="Times New Roman" w:hAnsi="Times New Roman" w:cs="Times New Roman"/>
          <w:sz w:val="24"/>
          <w:szCs w:val="24"/>
          <w:lang w:eastAsia="lv-LV"/>
        </w:rPr>
        <w:t xml:space="preserve"> personā</w:t>
      </w:r>
      <w:r w:rsidRPr="0002605D">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 xml:space="preserve">(abi kopā – Puses), pamatojoties uz </w:t>
      </w:r>
      <w:r w:rsidR="00A968AA">
        <w:rPr>
          <w:rFonts w:ascii="Times New Roman" w:eastAsia="Times New Roman" w:hAnsi="Times New Roman" w:cs="Times New Roman"/>
          <w:sz w:val="24"/>
          <w:szCs w:val="24"/>
        </w:rPr>
        <w:t>iepirkuma</w:t>
      </w:r>
      <w:r w:rsidR="0002605D" w:rsidRPr="0002605D">
        <w:rPr>
          <w:rFonts w:ascii="Times New Roman" w:eastAsia="Times New Roman" w:hAnsi="Times New Roman" w:cs="Times New Roman"/>
          <w:sz w:val="24"/>
          <w:szCs w:val="24"/>
        </w:rPr>
        <w:t xml:space="preserve">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w:t>
      </w:r>
      <w:r w:rsidR="00A968AA">
        <w:rPr>
          <w:rFonts w:ascii="Times New Roman" w:eastAsia="Times New Roman" w:hAnsi="Times New Roman" w:cs="Times New Roman"/>
          <w:sz w:val="24"/>
          <w:szCs w:val="24"/>
        </w:rPr>
        <w:t>3</w:t>
      </w:r>
      <w:r w:rsidR="0002605D" w:rsidRPr="0002605D">
        <w:rPr>
          <w:rFonts w:ascii="Times New Roman" w:eastAsia="Times New Roman" w:hAnsi="Times New Roman" w:cs="Times New Roman"/>
          <w:sz w:val="24"/>
          <w:szCs w:val="24"/>
        </w:rPr>
        <w:t>7,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pasūta</w:t>
      </w:r>
      <w:r w:rsidR="00F4431B">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un Piegādātājs piegādā </w:t>
      </w:r>
      <w:r w:rsidR="007970F2">
        <w:rPr>
          <w:rFonts w:ascii="Times New Roman" w:eastAsia="Times New Roman" w:hAnsi="Times New Roman" w:cs="Times New Roman"/>
          <w:sz w:val="24"/>
          <w:szCs w:val="24"/>
        </w:rPr>
        <w:t>1</w:t>
      </w:r>
      <w:r w:rsidR="009C18A3">
        <w:rPr>
          <w:rFonts w:ascii="Times New Roman" w:eastAsia="Times New Roman" w:hAnsi="Times New Roman" w:cs="Times New Roman"/>
          <w:sz w:val="24"/>
          <w:szCs w:val="24"/>
        </w:rPr>
        <w:t>0.-13</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w:t>
      </w:r>
      <w:r w:rsidR="00F4431B">
        <w:rPr>
          <w:rFonts w:ascii="Times New Roman" w:eastAsia="Calibri" w:hAnsi="Times New Roman" w:cs="Times New Roman"/>
          <w:bCs/>
          <w:sz w:val="24"/>
          <w:szCs w:val="24"/>
        </w:rPr>
        <w:t>a</w:t>
      </w:r>
      <w:r w:rsidRPr="0002605D">
        <w:rPr>
          <w:rFonts w:ascii="Times New Roman" w:eastAsia="Calibri" w:hAnsi="Times New Roman" w:cs="Times New Roman"/>
          <w:bCs/>
          <w:sz w:val="24"/>
          <w:szCs w:val="24"/>
        </w:rPr>
        <w:t>. Rodoties nepie</w:t>
      </w:r>
      <w:r w:rsidR="00F4431B">
        <w:rPr>
          <w:rFonts w:ascii="Times New Roman" w:eastAsia="Calibri" w:hAnsi="Times New Roman" w:cs="Times New Roman"/>
          <w:bCs/>
          <w:sz w:val="24"/>
          <w:szCs w:val="24"/>
        </w:rPr>
        <w:t xml:space="preserve">ciešamībai, Pusēm vienojoties, </w:t>
      </w:r>
      <w:r w:rsidRPr="0002605D">
        <w:rPr>
          <w:rFonts w:ascii="Times New Roman" w:eastAsia="Calibri" w:hAnsi="Times New Roman" w:cs="Times New Roman"/>
          <w:bCs/>
          <w:sz w:val="24"/>
          <w:szCs w:val="24"/>
        </w:rPr>
        <w:t xml:space="preserve">var tikt noteikts cits Preču piegādes termiņš, </w:t>
      </w:r>
      <w:r w:rsidRPr="0002605D">
        <w:rPr>
          <w:rFonts w:ascii="Times New Roman" w:eastAsia="Times New Roman" w:hAnsi="Times New Roman" w:cs="Times New Roman"/>
          <w:bCs/>
          <w:sz w:val="24"/>
          <w:szCs w:val="24"/>
        </w:rPr>
        <w:t>bet</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tas nedrīkst pārsniegt šajā punktā noteiktos termiņus vairāk kā 5 (piecas) darba dienas.</w:t>
      </w:r>
    </w:p>
    <w:p w:rsidR="0002605D" w:rsidRPr="007970F2" w:rsidRDefault="00EE1D3F" w:rsidP="007970F2">
      <w:pPr>
        <w:tabs>
          <w:tab w:val="num" w:pos="851"/>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EE1D3F">
        <w:rPr>
          <w:rFonts w:ascii="Times New Roman" w:eastAsia="Times New Roman" w:hAnsi="Times New Roman" w:cs="Times New Roman"/>
          <w:sz w:val="24"/>
          <w:szCs w:val="24"/>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EE1D3F" w:rsidP="0002605D">
      <w:pPr>
        <w:spacing w:after="0" w:line="240" w:lineRule="auto"/>
        <w:ind w:left="1276" w:right="49"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3.4.1.</w:t>
      </w:r>
      <w:r w:rsidR="0002605D"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4.1.</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defektu, ja defekts ir atklāts tās garantijas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lietojamo Preču</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Par jebkuru daudzreiz lietojamo Preču bojājumu vai darbības traucējumu, kas jānovērš tās garantijas ietvaros, Pasūtītājs sastāda defektu aktu, kas ir saistošs Piegādātājam, un nekavējoties to</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 xml:space="preserve">iesniedz Piegādātājam.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Lai nepieļautu dīkstāves daudzreiz lietojamo Preču bojājuma gadījumos, Pretendentam jānodrošina iespēja apkalpot daudzreiz lietojamās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defekta novēršanas laikā bojāto daudzreiz lietojamo Preci</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aizvieto ar analogu daudzreiz lietojamo Preces, kura ir darba kārtībā 15 dienu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Jebkuri Līguma grozījumi tiek noformēti rakstveidā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9C18A3" w:rsidRDefault="00B57550" w:rsidP="00D84FDF">
      <w:pPr>
        <w:pStyle w:val="ListParagraph"/>
        <w:numPr>
          <w:ilvl w:val="2"/>
          <w:numId w:val="3"/>
        </w:numPr>
        <w:jc w:val="both"/>
        <w:rPr>
          <w:rFonts w:ascii="Times New Roman" w:eastAsia="Calibri" w:hAnsi="Times New Roman" w:cs="Times New Roman"/>
          <w:bCs/>
          <w:sz w:val="24"/>
          <w:szCs w:val="24"/>
        </w:rPr>
      </w:pPr>
      <w:r w:rsidRPr="009C18A3">
        <w:rPr>
          <w:rFonts w:ascii="Times New Roman" w:eastAsia="Calibri" w:hAnsi="Times New Roman" w:cs="Times New Roman"/>
          <w:bCs/>
          <w:sz w:val="24"/>
          <w:szCs w:val="24"/>
        </w:rPr>
        <w:t xml:space="preserve">No Pasūtītāja puses VSIA "Paula Stradiņa Klīniskā universitātes slimnīcas" Noliktavas pārzinis Rolands </w:t>
      </w:r>
      <w:proofErr w:type="spellStart"/>
      <w:r w:rsidRPr="009C18A3">
        <w:rPr>
          <w:rFonts w:ascii="Times New Roman" w:eastAsia="Calibri" w:hAnsi="Times New Roman" w:cs="Times New Roman"/>
          <w:bCs/>
          <w:sz w:val="24"/>
          <w:szCs w:val="24"/>
        </w:rPr>
        <w:t>Dedjuško</w:t>
      </w:r>
      <w:proofErr w:type="spellEnd"/>
      <w:r w:rsidRPr="009C18A3">
        <w:rPr>
          <w:rFonts w:ascii="Times New Roman" w:eastAsia="Calibri" w:hAnsi="Times New Roman" w:cs="Times New Roman"/>
          <w:bCs/>
          <w:sz w:val="24"/>
          <w:szCs w:val="24"/>
        </w:rPr>
        <w:t xml:space="preserve">, tālrunis: 6706 9643, e-pasts: </w:t>
      </w:r>
      <w:hyperlink r:id="rId8" w:history="1">
        <w:r w:rsidR="008461A3" w:rsidRPr="009C18A3">
          <w:rPr>
            <w:rStyle w:val="Hyperlink"/>
            <w:rFonts w:ascii="Times New Roman" w:eastAsia="Calibri" w:hAnsi="Times New Roman" w:cs="Times New Roman"/>
            <w:bCs/>
            <w:sz w:val="24"/>
            <w:szCs w:val="24"/>
          </w:rPr>
          <w:t>Rolands.Dedjusko@stradini.lv</w:t>
        </w:r>
      </w:hyperlink>
      <w:r w:rsidR="008461A3" w:rsidRPr="009C18A3">
        <w:rPr>
          <w:sz w:val="24"/>
          <w:szCs w:val="24"/>
        </w:rPr>
        <w:t xml:space="preserve"> </w:t>
      </w:r>
      <w:r w:rsidR="008461A3" w:rsidRPr="009C18A3">
        <w:rPr>
          <w:rStyle w:val="Hyperlink"/>
          <w:rFonts w:ascii="Times New Roman" w:eastAsia="Calibri" w:hAnsi="Times New Roman" w:cs="Times New Roman"/>
          <w:bCs/>
          <w:color w:val="auto"/>
          <w:sz w:val="24"/>
          <w:szCs w:val="24"/>
          <w:u w:val="none"/>
        </w:rPr>
        <w:t xml:space="preserve">un </w:t>
      </w:r>
      <w:proofErr w:type="spellStart"/>
      <w:r w:rsidR="008461A3" w:rsidRPr="009C18A3">
        <w:rPr>
          <w:rStyle w:val="Hyperlink"/>
          <w:rFonts w:ascii="Times New Roman" w:eastAsia="Calibri" w:hAnsi="Times New Roman" w:cs="Times New Roman"/>
          <w:bCs/>
          <w:color w:val="auto"/>
          <w:sz w:val="24"/>
          <w:szCs w:val="24"/>
          <w:u w:val="none"/>
        </w:rPr>
        <w:t>Jovita</w:t>
      </w:r>
      <w:proofErr w:type="spellEnd"/>
      <w:r w:rsidR="008461A3" w:rsidRPr="009C18A3">
        <w:rPr>
          <w:rStyle w:val="Hyperlink"/>
          <w:rFonts w:ascii="Times New Roman" w:eastAsia="Calibri" w:hAnsi="Times New Roman" w:cs="Times New Roman"/>
          <w:bCs/>
          <w:color w:val="auto"/>
          <w:sz w:val="24"/>
          <w:szCs w:val="24"/>
          <w:u w:val="none"/>
        </w:rPr>
        <w:t xml:space="preserve"> Sproģe Noliktavas pārzinis, tālrunis: 6706 9643, e-pasts: </w:t>
      </w:r>
      <w:hyperlink r:id="rId9" w:history="1">
        <w:r w:rsidR="00D84FDF" w:rsidRPr="009C18A3">
          <w:rPr>
            <w:rStyle w:val="Hyperlink"/>
            <w:rFonts w:ascii="Times New Roman" w:eastAsia="Calibri" w:hAnsi="Times New Roman" w:cs="Times New Roman"/>
            <w:bCs/>
            <w:sz w:val="24"/>
            <w:szCs w:val="24"/>
          </w:rPr>
          <w:t>Jovita.Sproge@stradini.lv</w:t>
        </w:r>
      </w:hyperlink>
      <w:r w:rsidR="00D84FDF" w:rsidRPr="009C18A3">
        <w:rPr>
          <w:rStyle w:val="Hyperlink"/>
          <w:rFonts w:ascii="Times New Roman" w:eastAsia="Calibri" w:hAnsi="Times New Roman" w:cs="Times New Roman"/>
          <w:bCs/>
          <w:color w:val="auto"/>
          <w:sz w:val="24"/>
          <w:szCs w:val="24"/>
          <w:u w:val="none"/>
        </w:rPr>
        <w:t xml:space="preserve"> </w:t>
      </w:r>
      <w:r w:rsidR="008461A3" w:rsidRPr="009C18A3">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9C18A3" w:rsidRDefault="00B57550" w:rsidP="00B57550">
      <w:pPr>
        <w:pStyle w:val="ListParagraph"/>
        <w:numPr>
          <w:ilvl w:val="2"/>
          <w:numId w:val="3"/>
        </w:numPr>
        <w:spacing w:after="0" w:line="240" w:lineRule="auto"/>
        <w:ind w:right="49"/>
        <w:jc w:val="both"/>
        <w:rPr>
          <w:rFonts w:ascii="Calibri" w:eastAsia="Calibri" w:hAnsi="Calibri" w:cs="Times New Roman"/>
          <w:bCs/>
          <w:sz w:val="24"/>
          <w:szCs w:val="24"/>
        </w:rPr>
      </w:pPr>
      <w:r w:rsidRPr="009C18A3">
        <w:rPr>
          <w:rFonts w:ascii="Times New Roman" w:eastAsia="Calibri" w:hAnsi="Times New Roman" w:cs="Times New Roman"/>
          <w:bCs/>
          <w:sz w:val="24"/>
          <w:szCs w:val="24"/>
        </w:rPr>
        <w:t xml:space="preserve">No Piegādātāja puses: </w:t>
      </w:r>
      <w:r w:rsidR="00EE1D3F" w:rsidRPr="009C18A3">
        <w:rPr>
          <w:rFonts w:ascii="Times New Roman" w:eastAsia="Calibri" w:hAnsi="Times New Roman" w:cs="Times New Roman"/>
          <w:bCs/>
          <w:sz w:val="24"/>
          <w:szCs w:val="24"/>
        </w:rPr>
        <w:t xml:space="preserve">produktu speciālists Kristaps </w:t>
      </w:r>
      <w:proofErr w:type="spellStart"/>
      <w:r w:rsidR="00EE1D3F" w:rsidRPr="009C18A3">
        <w:rPr>
          <w:rFonts w:ascii="Times New Roman" w:eastAsia="Calibri" w:hAnsi="Times New Roman" w:cs="Times New Roman"/>
          <w:bCs/>
          <w:sz w:val="24"/>
          <w:szCs w:val="24"/>
        </w:rPr>
        <w:t>Rozenvalds</w:t>
      </w:r>
      <w:proofErr w:type="spellEnd"/>
      <w:r w:rsidR="00EE1D3F" w:rsidRPr="009C18A3">
        <w:rPr>
          <w:rFonts w:ascii="Times New Roman" w:eastAsia="Calibri" w:hAnsi="Times New Roman" w:cs="Times New Roman"/>
          <w:bCs/>
          <w:sz w:val="24"/>
          <w:szCs w:val="24"/>
        </w:rPr>
        <w:t xml:space="preserve">, tālr. 67620126; 22066525; e-pasts: </w:t>
      </w:r>
      <w:hyperlink r:id="rId10" w:history="1">
        <w:r w:rsidR="00EE1D3F" w:rsidRPr="009C18A3">
          <w:rPr>
            <w:rStyle w:val="Hyperlink"/>
            <w:rFonts w:ascii="Times New Roman" w:eastAsia="Calibri" w:hAnsi="Times New Roman" w:cs="Times New Roman"/>
            <w:bCs/>
            <w:sz w:val="24"/>
            <w:szCs w:val="24"/>
          </w:rPr>
          <w:t>kristaps.rozenvalds@arbor.lv</w:t>
        </w:r>
      </w:hyperlink>
    </w:p>
    <w:p w:rsidR="00EE1D3F" w:rsidRPr="009C18A3" w:rsidRDefault="00EE1D3F" w:rsidP="00EE1D3F">
      <w:pPr>
        <w:pStyle w:val="ListParagraph"/>
        <w:spacing w:after="0" w:line="240" w:lineRule="auto"/>
        <w:ind w:right="49"/>
        <w:jc w:val="both"/>
        <w:rPr>
          <w:rFonts w:ascii="Calibri" w:eastAsia="Calibri" w:hAnsi="Calibri" w:cs="Times New Roman"/>
          <w:b/>
          <w:bCs/>
          <w:sz w:val="24"/>
          <w:szCs w:val="24"/>
        </w:rPr>
      </w:pPr>
      <w:r w:rsidRPr="009C18A3">
        <w:rPr>
          <w:rFonts w:ascii="Times New Roman" w:eastAsia="Calibri" w:hAnsi="Times New Roman" w:cs="Times New Roman"/>
          <w:b/>
          <w:bCs/>
          <w:sz w:val="24"/>
          <w:szCs w:val="24"/>
        </w:rPr>
        <w:t>Preču pasūtījumiem: tālr. 67893778; 67620126; e-pasts: arbor@arbor.lv</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uz </w:t>
      </w:r>
      <w:r w:rsidR="0043396A">
        <w:rPr>
          <w:rFonts w:ascii="Times New Roman" w:eastAsia="Times New Roman" w:hAnsi="Times New Roman" w:cs="Times New Roman"/>
          <w:sz w:val="24"/>
          <w:szCs w:val="24"/>
        </w:rPr>
        <w:t>1</w:t>
      </w:r>
      <w:r w:rsidR="00A968AA">
        <w:rPr>
          <w:rFonts w:ascii="Times New Roman" w:eastAsia="Times New Roman" w:hAnsi="Times New Roman" w:cs="Times New Roman"/>
          <w:sz w:val="24"/>
          <w:szCs w:val="24"/>
        </w:rPr>
        <w:t>1</w:t>
      </w:r>
      <w:r w:rsidR="00B57550">
        <w:rPr>
          <w:rFonts w:ascii="Times New Roman" w:eastAsia="Times New Roman" w:hAnsi="Times New Roman" w:cs="Times New Roman"/>
          <w:sz w:val="24"/>
          <w:szCs w:val="24"/>
        </w:rPr>
        <w:t xml:space="preserve"> (</w:t>
      </w:r>
      <w:r w:rsidR="00A968AA">
        <w:rPr>
          <w:rFonts w:ascii="Times New Roman" w:eastAsia="Times New Roman" w:hAnsi="Times New Roman" w:cs="Times New Roman"/>
          <w:sz w:val="24"/>
          <w:szCs w:val="24"/>
        </w:rPr>
        <w:t>vien</w:t>
      </w:r>
      <w:r w:rsidR="0043396A">
        <w:rPr>
          <w:rFonts w:ascii="Times New Roman" w:eastAsia="Times New Roman" w:hAnsi="Times New Roman" w:cs="Times New Roman"/>
          <w:sz w:val="24"/>
          <w:szCs w:val="24"/>
        </w:rPr>
        <w:t>padsmit</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7970F2" w:rsidRPr="00F50775" w:rsidTr="00F4431B">
        <w:trPr>
          <w:trHeight w:val="103"/>
        </w:trPr>
        <w:tc>
          <w:tcPr>
            <w:tcW w:w="4276" w:type="dxa"/>
          </w:tcPr>
          <w:p w:rsidR="007970F2" w:rsidRPr="00F50775" w:rsidRDefault="007970F2" w:rsidP="00F4431B">
            <w:pPr>
              <w:spacing w:after="0" w:line="240" w:lineRule="auto"/>
              <w:ind w:right="-6"/>
              <w:jc w:val="both"/>
              <w:rPr>
                <w:rFonts w:ascii="Times New Roman" w:eastAsia="Times New Roman" w:hAnsi="Times New Roman" w:cs="Times New Roman"/>
                <w:b/>
                <w:bCs/>
                <w:sz w:val="24"/>
                <w:szCs w:val="24"/>
                <w:u w:val="single"/>
              </w:rPr>
            </w:pPr>
            <w:r w:rsidRPr="00F50775">
              <w:rPr>
                <w:rFonts w:ascii="Times New Roman" w:eastAsia="Times New Roman" w:hAnsi="Times New Roman" w:cs="Times New Roman"/>
                <w:b/>
                <w:bCs/>
                <w:sz w:val="24"/>
                <w:szCs w:val="24"/>
                <w:u w:val="single"/>
              </w:rPr>
              <w:t>Pasūtītājs:</w:t>
            </w:r>
          </w:p>
          <w:p w:rsidR="007970F2" w:rsidRPr="00F50775" w:rsidRDefault="007970F2" w:rsidP="00F4431B">
            <w:pPr>
              <w:spacing w:after="0" w:line="240" w:lineRule="auto"/>
              <w:ind w:right="-6"/>
              <w:jc w:val="both"/>
              <w:rPr>
                <w:rFonts w:ascii="Times New Roman" w:eastAsia="Times New Roman" w:hAnsi="Times New Roman" w:cs="Times New Roman"/>
                <w:b/>
                <w:bCs/>
                <w:sz w:val="24"/>
                <w:szCs w:val="24"/>
              </w:rPr>
            </w:pPr>
            <w:r w:rsidRPr="00F50775">
              <w:rPr>
                <w:rFonts w:ascii="Times New Roman" w:eastAsia="Times New Roman" w:hAnsi="Times New Roman" w:cs="Times New Roman"/>
                <w:b/>
                <w:bCs/>
                <w:sz w:val="24"/>
                <w:szCs w:val="24"/>
              </w:rPr>
              <w:t>VSIA “Paula Stradiņa klīniskās</w:t>
            </w:r>
          </w:p>
          <w:p w:rsidR="007970F2" w:rsidRPr="00F50775" w:rsidRDefault="007970F2" w:rsidP="00F4431B">
            <w:pPr>
              <w:spacing w:after="0" w:line="240" w:lineRule="auto"/>
              <w:ind w:right="-6"/>
              <w:jc w:val="both"/>
              <w:rPr>
                <w:rFonts w:ascii="Times New Roman" w:eastAsia="Times New Roman" w:hAnsi="Times New Roman" w:cs="Times New Roman"/>
                <w:b/>
                <w:bCs/>
                <w:sz w:val="24"/>
                <w:szCs w:val="24"/>
              </w:rPr>
            </w:pPr>
            <w:r w:rsidRPr="00F50775">
              <w:rPr>
                <w:rFonts w:ascii="Times New Roman" w:eastAsia="Times New Roman" w:hAnsi="Times New Roman" w:cs="Times New Roman"/>
                <w:b/>
                <w:bCs/>
                <w:sz w:val="24"/>
                <w:szCs w:val="24"/>
              </w:rPr>
              <w:t>universitātes slimnīca”</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Reģ. Nr. 40003457109</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Pilsoņu iela 13, Rīga, LV - 1002</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 xml:space="preserve">Konta Nr. </w:t>
            </w:r>
            <w:r w:rsidRPr="00F50775">
              <w:rPr>
                <w:rFonts w:ascii="Times New Roman" w:eastAsia="Times New Roman" w:hAnsi="Times New Roman" w:cs="Times New Roman"/>
                <w:bCs/>
                <w:sz w:val="24"/>
                <w:szCs w:val="24"/>
              </w:rPr>
              <w:t>LV74HABA0551027673367</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Banka: AS Swedbank</w:t>
            </w:r>
            <w:r w:rsidR="00EE1D3F">
              <w:rPr>
                <w:rFonts w:ascii="Times New Roman" w:eastAsia="Times New Roman" w:hAnsi="Times New Roman" w:cs="Times New Roman"/>
                <w:sz w:val="24"/>
                <w:szCs w:val="24"/>
              </w:rPr>
              <w:t xml:space="preserve"> </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 xml:space="preserve">Kods: </w:t>
            </w:r>
            <w:r w:rsidRPr="00F50775">
              <w:rPr>
                <w:rFonts w:ascii="Times New Roman" w:eastAsia="Times New Roman" w:hAnsi="Times New Roman" w:cs="Times New Roman"/>
                <w:bCs/>
                <w:sz w:val="24"/>
                <w:szCs w:val="24"/>
              </w:rPr>
              <w:t>HABALV22</w:t>
            </w:r>
          </w:p>
          <w:p w:rsidR="007970F2" w:rsidRDefault="007970F2" w:rsidP="00F4431B">
            <w:pPr>
              <w:spacing w:after="0" w:line="240" w:lineRule="auto"/>
              <w:ind w:right="-6"/>
              <w:jc w:val="both"/>
              <w:rPr>
                <w:rFonts w:ascii="Times New Roman" w:eastAsia="Times New Roman" w:hAnsi="Times New Roman" w:cs="Times New Roman"/>
                <w:sz w:val="24"/>
                <w:szCs w:val="24"/>
              </w:rPr>
            </w:pP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___________________</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I.Kreicberga</w:t>
            </w:r>
          </w:p>
          <w:p w:rsidR="007970F2" w:rsidRPr="00F50775" w:rsidRDefault="007970F2" w:rsidP="00F4431B">
            <w:pPr>
              <w:spacing w:after="0" w:line="240" w:lineRule="auto"/>
              <w:ind w:right="-6"/>
              <w:jc w:val="both"/>
              <w:rPr>
                <w:rFonts w:ascii="Times New Roman" w:eastAsia="Times New Roman" w:hAnsi="Times New Roman" w:cs="Times New Roman"/>
                <w:b/>
                <w:bCs/>
                <w:sz w:val="24"/>
                <w:szCs w:val="24"/>
              </w:rPr>
            </w:pPr>
          </w:p>
        </w:tc>
        <w:tc>
          <w:tcPr>
            <w:tcW w:w="4303" w:type="dxa"/>
          </w:tcPr>
          <w:p w:rsidR="007970F2" w:rsidRPr="00F50775" w:rsidRDefault="007970F2" w:rsidP="00F4431B">
            <w:pPr>
              <w:spacing w:after="0" w:line="240" w:lineRule="auto"/>
              <w:ind w:right="-6"/>
              <w:jc w:val="both"/>
              <w:rPr>
                <w:rFonts w:ascii="Times New Roman" w:eastAsia="Times New Roman" w:hAnsi="Times New Roman" w:cs="Times New Roman"/>
                <w:b/>
                <w:bCs/>
                <w:sz w:val="24"/>
                <w:szCs w:val="24"/>
              </w:rPr>
            </w:pPr>
            <w:r w:rsidRPr="00F50775">
              <w:rPr>
                <w:rFonts w:ascii="Times New Roman" w:eastAsia="Times New Roman" w:hAnsi="Times New Roman" w:cs="Times New Roman"/>
                <w:b/>
                <w:bCs/>
                <w:sz w:val="24"/>
                <w:szCs w:val="24"/>
                <w:u w:val="single"/>
              </w:rPr>
              <w:t>Piegādātājs:</w:t>
            </w:r>
          </w:p>
          <w:p w:rsidR="007970F2" w:rsidRPr="00F50775" w:rsidRDefault="007970F2" w:rsidP="00F4431B">
            <w:pPr>
              <w:spacing w:after="0" w:line="240" w:lineRule="auto"/>
              <w:ind w:right="-1"/>
              <w:rPr>
                <w:rFonts w:ascii="Times New Roman" w:eastAsia="Times New Roman" w:hAnsi="Times New Roman" w:cs="Times New Roman"/>
                <w:b/>
                <w:bCs/>
                <w:sz w:val="24"/>
                <w:szCs w:val="24"/>
              </w:rPr>
            </w:pPr>
            <w:r w:rsidRPr="00F50775">
              <w:rPr>
                <w:rFonts w:ascii="Times New Roman" w:eastAsia="Times New Roman" w:hAnsi="Times New Roman" w:cs="Times New Roman"/>
                <w:b/>
                <w:bCs/>
                <w:sz w:val="24"/>
                <w:szCs w:val="24"/>
              </w:rPr>
              <w:t>SIA “</w:t>
            </w:r>
            <w:proofErr w:type="spellStart"/>
            <w:r w:rsidRPr="00F50775">
              <w:rPr>
                <w:rFonts w:ascii="Times New Roman" w:eastAsia="Times New Roman" w:hAnsi="Times New Roman" w:cs="Times New Roman"/>
                <w:b/>
                <w:bCs/>
                <w:sz w:val="24"/>
                <w:szCs w:val="24"/>
              </w:rPr>
              <w:t>Arbor</w:t>
            </w:r>
            <w:proofErr w:type="spellEnd"/>
            <w:r w:rsidRPr="00F50775">
              <w:rPr>
                <w:rFonts w:ascii="Times New Roman" w:eastAsia="Times New Roman" w:hAnsi="Times New Roman" w:cs="Times New Roman"/>
                <w:b/>
                <w:bCs/>
                <w:sz w:val="24"/>
                <w:szCs w:val="24"/>
              </w:rPr>
              <w:t xml:space="preserve"> Medical Korporācija”</w:t>
            </w:r>
          </w:p>
          <w:p w:rsidR="007970F2" w:rsidRPr="00F50775" w:rsidRDefault="007970F2" w:rsidP="00F4431B">
            <w:pPr>
              <w:spacing w:after="0" w:line="240" w:lineRule="auto"/>
              <w:ind w:right="-1"/>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 xml:space="preserve">Reģ. Nr. 40003547099, </w:t>
            </w:r>
          </w:p>
          <w:p w:rsidR="007970F2" w:rsidRPr="00F50775" w:rsidRDefault="007970F2" w:rsidP="00F4431B">
            <w:pPr>
              <w:spacing w:after="0" w:line="240" w:lineRule="auto"/>
              <w:ind w:right="-1"/>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 xml:space="preserve">Meistaru iela 7, Valdlauči, </w:t>
            </w:r>
          </w:p>
          <w:p w:rsidR="007970F2" w:rsidRPr="00F50775" w:rsidRDefault="007970F2" w:rsidP="00F4431B">
            <w:pPr>
              <w:spacing w:after="0" w:line="240" w:lineRule="auto"/>
              <w:ind w:right="-1"/>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Ķekavas novads, LV-2123</w:t>
            </w:r>
          </w:p>
          <w:p w:rsidR="007970F2" w:rsidRPr="00F50775" w:rsidRDefault="007970F2" w:rsidP="00F4431B">
            <w:pPr>
              <w:suppressAutoHyphens/>
              <w:spacing w:after="0" w:line="240" w:lineRule="auto"/>
              <w:ind w:right="-766"/>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Banka: AS Swedbank</w:t>
            </w:r>
          </w:p>
          <w:p w:rsidR="007970F2" w:rsidRPr="00F50775" w:rsidRDefault="007970F2" w:rsidP="00F4431B">
            <w:pPr>
              <w:suppressAutoHyphens/>
              <w:spacing w:after="0" w:line="240" w:lineRule="auto"/>
              <w:ind w:right="-766"/>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kods: HABALV22</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konts: LV98HABA0551000850592</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r w:rsidRPr="00F50775">
              <w:rPr>
                <w:rFonts w:ascii="Times New Roman" w:eastAsia="Times New Roman" w:hAnsi="Times New Roman" w:cs="Times New Roman"/>
                <w:sz w:val="24"/>
                <w:szCs w:val="24"/>
              </w:rPr>
              <w:t>__________________________</w:t>
            </w:r>
          </w:p>
          <w:p w:rsidR="007970F2" w:rsidRPr="00F50775" w:rsidRDefault="007970F2" w:rsidP="00F4431B">
            <w:pPr>
              <w:spacing w:after="0" w:line="240" w:lineRule="auto"/>
              <w:ind w:right="-6"/>
              <w:jc w:val="both"/>
              <w:rPr>
                <w:rFonts w:ascii="Times New Roman" w:eastAsia="Times New Roman" w:hAnsi="Times New Roman" w:cs="Times New Roman"/>
                <w:sz w:val="24"/>
                <w:szCs w:val="24"/>
              </w:rPr>
            </w:pPr>
            <w:proofErr w:type="spellStart"/>
            <w:r w:rsidRPr="00F50775">
              <w:rPr>
                <w:rFonts w:ascii="Times New Roman" w:eastAsia="Times New Roman" w:hAnsi="Times New Roman" w:cs="Times New Roman"/>
                <w:sz w:val="24"/>
                <w:szCs w:val="24"/>
              </w:rPr>
              <w:t>D.Rātfeldere</w:t>
            </w:r>
            <w:proofErr w:type="spellEnd"/>
          </w:p>
        </w:tc>
      </w:tr>
    </w:tbl>
    <w:p w:rsidR="00EE1D3F" w:rsidRDefault="00EE1D3F" w:rsidP="00345660">
      <w:pPr>
        <w:suppressAutoHyphens/>
        <w:autoSpaceDN w:val="0"/>
        <w:spacing w:after="0" w:line="240" w:lineRule="auto"/>
        <w:jc w:val="center"/>
        <w:textAlignment w:val="baseline"/>
      </w:pPr>
    </w:p>
    <w:p w:rsidR="00EE1D3F" w:rsidRDefault="00EE1D3F">
      <w:r>
        <w:br w:type="page"/>
      </w:r>
    </w:p>
    <w:p w:rsidR="0002605D" w:rsidRPr="00EE1D3F" w:rsidRDefault="00EE1D3F" w:rsidP="00EE1D3F">
      <w:pPr>
        <w:suppressAutoHyphens/>
        <w:autoSpaceDN w:val="0"/>
        <w:spacing w:after="0" w:line="240" w:lineRule="auto"/>
        <w:jc w:val="right"/>
        <w:textAlignment w:val="baseline"/>
        <w:rPr>
          <w:rFonts w:ascii="Times New Roman" w:hAnsi="Times New Roman" w:cs="Times New Roman"/>
          <w:b/>
        </w:rPr>
      </w:pPr>
      <w:r w:rsidRPr="00EE1D3F">
        <w:rPr>
          <w:rFonts w:ascii="Times New Roman" w:hAnsi="Times New Roman" w:cs="Times New Roman"/>
          <w:b/>
        </w:rPr>
        <w:lastRenderedPageBreak/>
        <w:t>Līguma pielikums Nr. 1</w:t>
      </w:r>
    </w:p>
    <w:tbl>
      <w:tblPr>
        <w:tblW w:w="5000" w:type="pct"/>
        <w:tblLook w:val="04A0" w:firstRow="1" w:lastRow="0" w:firstColumn="1" w:lastColumn="0" w:noHBand="0" w:noVBand="1"/>
      </w:tblPr>
      <w:tblGrid>
        <w:gridCol w:w="2422"/>
        <w:gridCol w:w="6649"/>
      </w:tblGrid>
      <w:tr w:rsidR="00A968AA" w:rsidRPr="009C18A3" w:rsidTr="00A968AA">
        <w:trPr>
          <w:trHeight w:val="375"/>
        </w:trPr>
        <w:tc>
          <w:tcPr>
            <w:tcW w:w="5000" w:type="pct"/>
            <w:gridSpan w:val="2"/>
            <w:tcBorders>
              <w:top w:val="nil"/>
              <w:left w:val="nil"/>
              <w:bottom w:val="nil"/>
              <w:right w:val="nil"/>
            </w:tcBorders>
            <w:shd w:val="clear" w:color="auto" w:fill="auto"/>
            <w:vAlign w:val="center"/>
            <w:hideMark/>
          </w:tcPr>
          <w:p w:rsidR="00A968AA" w:rsidRPr="009C18A3" w:rsidRDefault="00A968AA" w:rsidP="009C18A3">
            <w:pPr>
              <w:spacing w:after="0" w:line="240" w:lineRule="auto"/>
              <w:jc w:val="center"/>
              <w:rPr>
                <w:rFonts w:ascii="Times New Roman" w:eastAsia="Times New Roman" w:hAnsi="Times New Roman" w:cs="Times New Roman"/>
                <w:b/>
                <w:bCs/>
                <w:color w:val="000000"/>
                <w:sz w:val="28"/>
                <w:szCs w:val="28"/>
                <w:lang w:eastAsia="lv-LV"/>
              </w:rPr>
            </w:pPr>
            <w:r w:rsidRPr="009C18A3">
              <w:rPr>
                <w:rFonts w:ascii="Times New Roman" w:eastAsia="Times New Roman" w:hAnsi="Times New Roman" w:cs="Times New Roman"/>
                <w:b/>
                <w:bCs/>
                <w:color w:val="000000"/>
                <w:sz w:val="28"/>
                <w:szCs w:val="28"/>
                <w:lang w:eastAsia="lv-LV"/>
              </w:rPr>
              <w:t>Tehniskā specifikācija - Tehniskais piedāvājums</w:t>
            </w:r>
          </w:p>
        </w:tc>
      </w:tr>
      <w:tr w:rsidR="009C18A3" w:rsidRPr="009C18A3" w:rsidTr="00A968AA">
        <w:trPr>
          <w:trHeight w:val="315"/>
        </w:trPr>
        <w:tc>
          <w:tcPr>
            <w:tcW w:w="1335" w:type="pct"/>
            <w:tcBorders>
              <w:top w:val="nil"/>
              <w:left w:val="nil"/>
              <w:bottom w:val="nil"/>
              <w:right w:val="nil"/>
            </w:tcBorders>
            <w:shd w:val="clear" w:color="auto" w:fill="auto"/>
            <w:vAlign w:val="bottom"/>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p>
        </w:tc>
        <w:tc>
          <w:tcPr>
            <w:tcW w:w="3665" w:type="pct"/>
            <w:tcBorders>
              <w:top w:val="nil"/>
              <w:left w:val="nil"/>
              <w:bottom w:val="nil"/>
              <w:right w:val="nil"/>
            </w:tcBorders>
            <w:shd w:val="clear" w:color="auto" w:fill="auto"/>
            <w:noWrap/>
            <w:vAlign w:val="bottom"/>
            <w:hideMark/>
          </w:tcPr>
          <w:p w:rsidR="009C18A3" w:rsidRPr="009C18A3" w:rsidRDefault="009C18A3" w:rsidP="009C18A3">
            <w:pPr>
              <w:spacing w:after="0" w:line="240" w:lineRule="auto"/>
              <w:jc w:val="center"/>
              <w:rPr>
                <w:rFonts w:ascii="Times New Roman" w:eastAsia="Times New Roman" w:hAnsi="Times New Roman" w:cs="Times New Roman"/>
                <w:sz w:val="20"/>
                <w:szCs w:val="20"/>
                <w:lang w:eastAsia="lv-LV"/>
              </w:rPr>
            </w:pPr>
          </w:p>
        </w:tc>
      </w:tr>
      <w:tr w:rsidR="009C18A3" w:rsidRPr="009C18A3" w:rsidTr="00A968AA">
        <w:trPr>
          <w:trHeight w:val="315"/>
        </w:trPr>
        <w:tc>
          <w:tcPr>
            <w:tcW w:w="1335" w:type="pct"/>
            <w:tcBorders>
              <w:top w:val="nil"/>
              <w:left w:val="nil"/>
              <w:bottom w:val="nil"/>
              <w:right w:val="nil"/>
            </w:tcBorders>
            <w:shd w:val="clear" w:color="auto" w:fill="auto"/>
            <w:vAlign w:val="bottom"/>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p>
        </w:tc>
        <w:tc>
          <w:tcPr>
            <w:tcW w:w="3665" w:type="pct"/>
            <w:tcBorders>
              <w:top w:val="nil"/>
              <w:left w:val="nil"/>
              <w:bottom w:val="nil"/>
              <w:right w:val="nil"/>
            </w:tcBorders>
            <w:shd w:val="clear" w:color="auto" w:fill="auto"/>
            <w:noWrap/>
            <w:vAlign w:val="bottom"/>
            <w:hideMark/>
          </w:tcPr>
          <w:p w:rsidR="009C18A3" w:rsidRPr="009C18A3" w:rsidRDefault="009C18A3" w:rsidP="009C18A3">
            <w:pPr>
              <w:spacing w:after="0" w:line="240" w:lineRule="auto"/>
              <w:jc w:val="center"/>
              <w:rPr>
                <w:rFonts w:ascii="Times New Roman" w:eastAsia="Times New Roman" w:hAnsi="Times New Roman" w:cs="Times New Roman"/>
                <w:sz w:val="20"/>
                <w:szCs w:val="20"/>
                <w:lang w:eastAsia="lv-LV"/>
              </w:rPr>
            </w:pPr>
          </w:p>
        </w:tc>
      </w:tr>
      <w:tr w:rsidR="009C18A3" w:rsidRPr="009C18A3" w:rsidTr="00A968AA">
        <w:trPr>
          <w:trHeight w:val="300"/>
        </w:trPr>
        <w:tc>
          <w:tcPr>
            <w:tcW w:w="1335" w:type="pct"/>
            <w:tcBorders>
              <w:top w:val="nil"/>
              <w:left w:val="nil"/>
              <w:bottom w:val="nil"/>
              <w:right w:val="nil"/>
            </w:tcBorders>
            <w:shd w:val="clear" w:color="auto" w:fill="auto"/>
            <w:vAlign w:val="center"/>
            <w:hideMark/>
          </w:tcPr>
          <w:p w:rsidR="009C18A3" w:rsidRPr="009C18A3" w:rsidRDefault="009C18A3" w:rsidP="009C18A3">
            <w:pPr>
              <w:spacing w:after="0" w:line="240" w:lineRule="auto"/>
              <w:rPr>
                <w:rFonts w:ascii="Times New Roman" w:eastAsia="Times New Roman" w:hAnsi="Times New Roman" w:cs="Times New Roman"/>
                <w:b/>
                <w:bCs/>
                <w:sz w:val="20"/>
                <w:szCs w:val="20"/>
                <w:lang w:eastAsia="lv-LV"/>
              </w:rPr>
            </w:pPr>
            <w:r w:rsidRPr="009C18A3">
              <w:rPr>
                <w:rFonts w:ascii="Times New Roman" w:eastAsia="Times New Roman" w:hAnsi="Times New Roman" w:cs="Times New Roman"/>
                <w:b/>
                <w:bCs/>
                <w:sz w:val="20"/>
                <w:szCs w:val="20"/>
                <w:lang w:eastAsia="lv-LV"/>
              </w:rPr>
              <w:t>Vispārīgās prasības:</w:t>
            </w:r>
          </w:p>
        </w:tc>
        <w:tc>
          <w:tcPr>
            <w:tcW w:w="3665" w:type="pct"/>
            <w:tcBorders>
              <w:top w:val="nil"/>
              <w:left w:val="nil"/>
              <w:bottom w:val="nil"/>
              <w:right w:val="nil"/>
            </w:tcBorders>
            <w:shd w:val="clear" w:color="auto" w:fill="auto"/>
            <w:noWrap/>
            <w:vAlign w:val="bottom"/>
            <w:hideMark/>
          </w:tcPr>
          <w:p w:rsidR="009C18A3" w:rsidRPr="009C18A3" w:rsidRDefault="009C18A3" w:rsidP="009C18A3">
            <w:pPr>
              <w:spacing w:after="0" w:line="240" w:lineRule="auto"/>
              <w:rPr>
                <w:rFonts w:ascii="Times New Roman" w:eastAsia="Times New Roman" w:hAnsi="Times New Roman" w:cs="Times New Roman"/>
                <w:b/>
                <w:bCs/>
                <w:sz w:val="20"/>
                <w:szCs w:val="20"/>
                <w:lang w:eastAsia="lv-LV"/>
              </w:rPr>
            </w:pPr>
          </w:p>
        </w:tc>
      </w:tr>
      <w:tr w:rsidR="009C18A3" w:rsidRPr="009C18A3" w:rsidTr="00A968AA">
        <w:trPr>
          <w:trHeight w:val="300"/>
        </w:trPr>
        <w:tc>
          <w:tcPr>
            <w:tcW w:w="1335" w:type="pct"/>
            <w:tcBorders>
              <w:top w:val="single" w:sz="4" w:space="0" w:color="auto"/>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Piedāvājuma cenā jāiekļauj visas izmaksas, kas saistītas ar piederumu transportu un piegādi</w:t>
            </w:r>
          </w:p>
        </w:tc>
      </w:tr>
      <w:tr w:rsidR="009C18A3" w:rsidRPr="009C18A3" w:rsidTr="00A968AA">
        <w:trPr>
          <w:trHeight w:val="300"/>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2)</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Piegāde 2 nedēļu laikā no pasūtījuma</w:t>
            </w:r>
          </w:p>
        </w:tc>
      </w:tr>
      <w:tr w:rsidR="009C18A3" w:rsidRPr="009C18A3" w:rsidTr="00A968AA">
        <w:trPr>
          <w:trHeight w:val="315"/>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3)</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 xml:space="preserve">Garantija laiks </w:t>
            </w:r>
            <w:proofErr w:type="spellStart"/>
            <w:r w:rsidRPr="009C18A3">
              <w:rPr>
                <w:rFonts w:ascii="Times New Roman" w:eastAsia="Times New Roman" w:hAnsi="Times New Roman" w:cs="Times New Roman"/>
                <w:sz w:val="20"/>
                <w:szCs w:val="20"/>
                <w:lang w:eastAsia="lv-LV"/>
              </w:rPr>
              <w:t>daudzreizlietojamām</w:t>
            </w:r>
            <w:proofErr w:type="spellEnd"/>
            <w:r w:rsidRPr="009C18A3">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9C18A3" w:rsidRPr="009C18A3" w:rsidTr="00A968AA">
        <w:trPr>
          <w:trHeight w:val="300"/>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4)</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9C18A3" w:rsidRPr="009C18A3" w:rsidTr="00A968AA">
        <w:trPr>
          <w:trHeight w:val="31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5)</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9C18A3" w:rsidRPr="009C18A3" w:rsidTr="00A968AA">
        <w:trPr>
          <w:trHeight w:val="106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6)</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9C18A3" w:rsidRPr="009C18A3" w:rsidTr="00A968AA">
        <w:trPr>
          <w:trHeight w:val="360"/>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7)</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vertAlign w:val="superscript"/>
                <w:lang w:eastAsia="lv-LV"/>
              </w:rPr>
              <w:t>1</w:t>
            </w:r>
            <w:r w:rsidRPr="009C18A3">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9C18A3" w:rsidRPr="009C18A3" w:rsidTr="00A968AA">
        <w:trPr>
          <w:trHeight w:val="915"/>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8)</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vertAlign w:val="superscript"/>
                <w:lang w:eastAsia="lv-LV"/>
              </w:rPr>
              <w:t>2</w:t>
            </w:r>
            <w:r w:rsidRPr="009C18A3">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9C18A3" w:rsidRPr="009C18A3" w:rsidTr="00A968AA">
        <w:trPr>
          <w:trHeight w:val="375"/>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9)</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vertAlign w:val="superscript"/>
                <w:lang w:eastAsia="lv-LV"/>
              </w:rPr>
              <w:t>3</w:t>
            </w:r>
            <w:r w:rsidRPr="009C18A3">
              <w:rPr>
                <w:rFonts w:ascii="Times New Roman" w:eastAsia="Times New Roman" w:hAnsi="Times New Roman" w:cs="Times New Roman"/>
                <w:sz w:val="20"/>
                <w:szCs w:val="20"/>
                <w:lang w:eastAsia="lv-LV"/>
              </w:rPr>
              <w:t xml:space="preserve"> Vērtējumu aizpilda Iepirkumu komisija</w:t>
            </w:r>
          </w:p>
        </w:tc>
      </w:tr>
      <w:tr w:rsidR="009C18A3" w:rsidRPr="009C18A3" w:rsidTr="00A968AA">
        <w:trPr>
          <w:trHeight w:val="615"/>
        </w:trPr>
        <w:tc>
          <w:tcPr>
            <w:tcW w:w="1335" w:type="pct"/>
            <w:tcBorders>
              <w:top w:val="nil"/>
              <w:left w:val="single" w:sz="4" w:space="0" w:color="auto"/>
              <w:bottom w:val="single" w:sz="4" w:space="0" w:color="auto"/>
              <w:right w:val="single" w:sz="4" w:space="0" w:color="auto"/>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10)</w:t>
            </w:r>
          </w:p>
        </w:tc>
        <w:tc>
          <w:tcPr>
            <w:tcW w:w="3665" w:type="pct"/>
            <w:tcBorders>
              <w:top w:val="single" w:sz="4" w:space="0" w:color="auto"/>
              <w:left w:val="nil"/>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vertAlign w:val="superscript"/>
                <w:lang w:eastAsia="lv-LV"/>
              </w:rPr>
              <w:t>4</w:t>
            </w:r>
            <w:r w:rsidRPr="009C18A3">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9C18A3" w:rsidRPr="009C18A3" w:rsidTr="00A968AA">
        <w:trPr>
          <w:trHeight w:val="300"/>
        </w:trPr>
        <w:tc>
          <w:tcPr>
            <w:tcW w:w="1335" w:type="pct"/>
            <w:tcBorders>
              <w:top w:val="single" w:sz="4" w:space="0" w:color="auto"/>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11)</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9C18A3" w:rsidRPr="009C18A3" w:rsidTr="00A968AA">
        <w:trPr>
          <w:trHeight w:val="61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12)</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9C18A3" w:rsidRPr="009C18A3" w:rsidTr="00A968AA">
        <w:trPr>
          <w:trHeight w:val="61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13)</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9C18A3">
              <w:rPr>
                <w:rFonts w:ascii="Times New Roman" w:eastAsia="Times New Roman" w:hAnsi="Times New Roman" w:cs="Times New Roman"/>
                <w:sz w:val="20"/>
                <w:szCs w:val="20"/>
                <w:lang w:eastAsia="lv-LV"/>
              </w:rPr>
              <w:t>Is</w:t>
            </w:r>
            <w:proofErr w:type="spellEnd"/>
            <w:r w:rsidRPr="009C18A3">
              <w:rPr>
                <w:rFonts w:ascii="Times New Roman" w:eastAsia="Times New Roman" w:hAnsi="Times New Roman" w:cs="Times New Roman"/>
                <w:sz w:val="20"/>
                <w:szCs w:val="20"/>
                <w:lang w:eastAsia="lv-LV"/>
              </w:rPr>
              <w:t xml:space="preserve">, </w:t>
            </w:r>
            <w:proofErr w:type="spellStart"/>
            <w:r w:rsidRPr="009C18A3">
              <w:rPr>
                <w:rFonts w:ascii="Times New Roman" w:eastAsia="Times New Roman" w:hAnsi="Times New Roman" w:cs="Times New Roman"/>
                <w:sz w:val="20"/>
                <w:szCs w:val="20"/>
                <w:lang w:eastAsia="lv-LV"/>
              </w:rPr>
              <w:t>Im</w:t>
            </w:r>
            <w:proofErr w:type="spellEnd"/>
            <w:r w:rsidRPr="009C18A3">
              <w:rPr>
                <w:rFonts w:ascii="Times New Roman" w:eastAsia="Times New Roman" w:hAnsi="Times New Roman" w:cs="Times New Roman"/>
                <w:sz w:val="20"/>
                <w:szCs w:val="20"/>
                <w:lang w:eastAsia="lv-LV"/>
              </w:rPr>
              <w:t xml:space="preserve">, </w:t>
            </w:r>
            <w:proofErr w:type="spellStart"/>
            <w:r w:rsidRPr="009C18A3">
              <w:rPr>
                <w:rFonts w:ascii="Times New Roman" w:eastAsia="Times New Roman" w:hAnsi="Times New Roman" w:cs="Times New Roman"/>
                <w:sz w:val="20"/>
                <w:szCs w:val="20"/>
                <w:lang w:eastAsia="lv-LV"/>
              </w:rPr>
              <w:t>IIa</w:t>
            </w:r>
            <w:proofErr w:type="spellEnd"/>
            <w:r w:rsidRPr="009C18A3">
              <w:rPr>
                <w:rFonts w:ascii="Times New Roman" w:eastAsia="Times New Roman" w:hAnsi="Times New Roman" w:cs="Times New Roman"/>
                <w:sz w:val="20"/>
                <w:szCs w:val="20"/>
                <w:lang w:eastAsia="lv-LV"/>
              </w:rPr>
              <w:t xml:space="preserve">, </w:t>
            </w:r>
            <w:proofErr w:type="spellStart"/>
            <w:r w:rsidRPr="009C18A3">
              <w:rPr>
                <w:rFonts w:ascii="Times New Roman" w:eastAsia="Times New Roman" w:hAnsi="Times New Roman" w:cs="Times New Roman"/>
                <w:sz w:val="20"/>
                <w:szCs w:val="20"/>
                <w:lang w:eastAsia="lv-LV"/>
              </w:rPr>
              <w:t>IIb</w:t>
            </w:r>
            <w:proofErr w:type="spellEnd"/>
            <w:r w:rsidRPr="009C18A3">
              <w:rPr>
                <w:rFonts w:ascii="Times New Roman" w:eastAsia="Times New Roman" w:hAnsi="Times New Roman" w:cs="Times New Roman"/>
                <w:sz w:val="20"/>
                <w:szCs w:val="20"/>
                <w:lang w:eastAsia="lv-LV"/>
              </w:rPr>
              <w:t xml:space="preserve"> vai III);</w:t>
            </w:r>
          </w:p>
        </w:tc>
      </w:tr>
      <w:tr w:rsidR="009C18A3" w:rsidRPr="009C18A3" w:rsidTr="00A968AA">
        <w:trPr>
          <w:trHeight w:val="25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14)</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Izmēru pielaide ±10%, ja nav norādīts citādi.</w:t>
            </w:r>
          </w:p>
        </w:tc>
      </w:tr>
      <w:tr w:rsidR="009C18A3" w:rsidRPr="009C18A3" w:rsidTr="00A968AA">
        <w:trPr>
          <w:trHeight w:val="825"/>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15)</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9C18A3" w:rsidRPr="009C18A3" w:rsidTr="00A968AA">
        <w:trPr>
          <w:trHeight w:val="300"/>
        </w:trPr>
        <w:tc>
          <w:tcPr>
            <w:tcW w:w="1335" w:type="pct"/>
            <w:tcBorders>
              <w:top w:val="nil"/>
              <w:left w:val="nil"/>
              <w:bottom w:val="single" w:sz="4" w:space="0" w:color="auto"/>
              <w:right w:val="nil"/>
            </w:tcBorders>
            <w:shd w:val="clear" w:color="auto" w:fill="auto"/>
            <w:hideMark/>
          </w:tcPr>
          <w:p w:rsidR="009C18A3" w:rsidRPr="009C18A3" w:rsidRDefault="009C18A3" w:rsidP="009C18A3">
            <w:pPr>
              <w:spacing w:after="0" w:line="240" w:lineRule="auto"/>
              <w:jc w:val="right"/>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16)</w:t>
            </w:r>
          </w:p>
        </w:tc>
        <w:tc>
          <w:tcPr>
            <w:tcW w:w="3665" w:type="pct"/>
            <w:tcBorders>
              <w:top w:val="single" w:sz="4" w:space="0" w:color="auto"/>
              <w:left w:val="single" w:sz="4" w:space="0" w:color="auto"/>
              <w:bottom w:val="single" w:sz="4" w:space="0" w:color="auto"/>
              <w:right w:val="single" w:sz="4" w:space="0" w:color="000000"/>
            </w:tcBorders>
            <w:shd w:val="clear" w:color="auto" w:fill="auto"/>
            <w:hideMark/>
          </w:tcPr>
          <w:p w:rsidR="009C18A3" w:rsidRPr="009C18A3" w:rsidRDefault="009C18A3" w:rsidP="009C18A3">
            <w:pPr>
              <w:spacing w:after="0" w:line="240" w:lineRule="auto"/>
              <w:rPr>
                <w:rFonts w:ascii="Times New Roman" w:eastAsia="Times New Roman" w:hAnsi="Times New Roman" w:cs="Times New Roman"/>
                <w:sz w:val="20"/>
                <w:szCs w:val="20"/>
                <w:lang w:eastAsia="lv-LV"/>
              </w:rPr>
            </w:pPr>
            <w:r w:rsidRPr="009C18A3">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bl>
    <w:p w:rsidR="00345660" w:rsidRDefault="00345660" w:rsidP="00345660">
      <w:pPr>
        <w:suppressAutoHyphens/>
        <w:autoSpaceDN w:val="0"/>
        <w:spacing w:after="0" w:line="240" w:lineRule="auto"/>
        <w:jc w:val="center"/>
        <w:textAlignment w:val="baseline"/>
      </w:pPr>
    </w:p>
    <w:p w:rsidR="009C18A3" w:rsidRDefault="009C18A3" w:rsidP="00345660">
      <w:pPr>
        <w:suppressAutoHyphens/>
        <w:autoSpaceDN w:val="0"/>
        <w:spacing w:after="0" w:line="240" w:lineRule="auto"/>
        <w:jc w:val="center"/>
        <w:textAlignment w:val="baseline"/>
      </w:pPr>
    </w:p>
    <w:tbl>
      <w:tblPr>
        <w:tblW w:w="0" w:type="auto"/>
        <w:tblLook w:val="04A0" w:firstRow="1" w:lastRow="0" w:firstColumn="1" w:lastColumn="0" w:noHBand="0" w:noVBand="1"/>
      </w:tblPr>
      <w:tblGrid>
        <w:gridCol w:w="822"/>
        <w:gridCol w:w="2834"/>
        <w:gridCol w:w="2567"/>
        <w:gridCol w:w="1556"/>
        <w:gridCol w:w="1282"/>
      </w:tblGrid>
      <w:tr w:rsidR="00A968AA" w:rsidRPr="00A968AA" w:rsidTr="00A968AA">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proofErr w:type="spellStart"/>
            <w:r w:rsidRPr="00A968AA">
              <w:rPr>
                <w:rFonts w:ascii="Times New Roman" w:eastAsia="Times New Roman" w:hAnsi="Times New Roman" w:cs="Times New Roman"/>
                <w:b/>
                <w:bCs/>
                <w:sz w:val="20"/>
                <w:szCs w:val="20"/>
                <w:lang w:eastAsia="lv-LV"/>
              </w:rPr>
              <w:t>Nr.p.k</w:t>
            </w:r>
            <w:proofErr w:type="spellEnd"/>
            <w:r w:rsidRPr="00A968AA">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Pretendenta tehniskais piedāvājums</w:t>
            </w:r>
            <w:r w:rsidRPr="00A968AA">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Atsauce uz informatīvo materiālu</w:t>
            </w:r>
            <w:r w:rsidRPr="00A968AA">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Vērtējums</w:t>
            </w:r>
            <w:r w:rsidRPr="00A968AA">
              <w:rPr>
                <w:rFonts w:ascii="Times New Roman" w:eastAsia="Times New Roman" w:hAnsi="Times New Roman" w:cs="Times New Roman"/>
                <w:b/>
                <w:bCs/>
                <w:color w:val="000000"/>
                <w:sz w:val="20"/>
                <w:szCs w:val="20"/>
                <w:vertAlign w:val="superscript"/>
                <w:lang w:eastAsia="lv-LV"/>
              </w:rPr>
              <w:t>3</w:t>
            </w:r>
          </w:p>
        </w:tc>
      </w:tr>
      <w:tr w:rsidR="00A968AA" w:rsidRPr="00A968AA" w:rsidTr="00A968AA">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10.</w:t>
            </w:r>
          </w:p>
        </w:tc>
        <w:tc>
          <w:tcPr>
            <w:tcW w:w="0" w:type="auto"/>
            <w:tcBorders>
              <w:top w:val="nil"/>
              <w:left w:val="nil"/>
              <w:bottom w:val="single" w:sz="4" w:space="0" w:color="auto"/>
              <w:right w:val="nil"/>
            </w:tcBorders>
            <w:shd w:val="clear" w:color="000000" w:fill="EBF1DE"/>
            <w:hideMark/>
          </w:tcPr>
          <w:p w:rsidR="00A968AA" w:rsidRPr="00A968AA" w:rsidRDefault="00A968AA" w:rsidP="00A968AA">
            <w:pPr>
              <w:spacing w:after="0" w:line="240" w:lineRule="auto"/>
              <w:rPr>
                <w:rFonts w:ascii="Times New Roman" w:eastAsia="Times New Roman" w:hAnsi="Times New Roman" w:cs="Times New Roman"/>
                <w:b/>
                <w:bCs/>
                <w:sz w:val="24"/>
                <w:szCs w:val="24"/>
                <w:lang w:eastAsia="lv-LV"/>
              </w:rPr>
            </w:pPr>
            <w:proofErr w:type="spellStart"/>
            <w:r w:rsidRPr="00A968AA">
              <w:rPr>
                <w:rFonts w:ascii="Times New Roman" w:eastAsia="Times New Roman" w:hAnsi="Times New Roman" w:cs="Times New Roman"/>
                <w:b/>
                <w:bCs/>
                <w:sz w:val="24"/>
                <w:szCs w:val="24"/>
                <w:lang w:eastAsia="lv-LV"/>
              </w:rPr>
              <w:t>Endoskopiskie</w:t>
            </w:r>
            <w:proofErr w:type="spellEnd"/>
            <w:r w:rsidRPr="00A968AA">
              <w:rPr>
                <w:rFonts w:ascii="Times New Roman" w:eastAsia="Times New Roman" w:hAnsi="Times New Roman" w:cs="Times New Roman"/>
                <w:b/>
                <w:bCs/>
                <w:sz w:val="24"/>
                <w:szCs w:val="24"/>
                <w:lang w:eastAsia="lv-LV"/>
              </w:rPr>
              <w:t xml:space="preserve"> savienotājkabeļi</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10.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2 209.84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21%</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lastRenderedPageBreak/>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2 673.91 </w:t>
            </w:r>
          </w:p>
        </w:tc>
      </w:tr>
      <w:tr w:rsidR="00A968AA" w:rsidRPr="00A968AA" w:rsidTr="00A968A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sz w:val="20"/>
                <w:szCs w:val="20"/>
                <w:lang w:eastAsia="lv-LV"/>
              </w:rPr>
            </w:pPr>
            <w:proofErr w:type="spellStart"/>
            <w:r w:rsidRPr="00A968AA">
              <w:rPr>
                <w:rFonts w:ascii="Times New Roman" w:eastAsia="Times New Roman" w:hAnsi="Times New Roman" w:cs="Times New Roman"/>
                <w:sz w:val="20"/>
                <w:szCs w:val="20"/>
                <w:lang w:eastAsia="lv-LV"/>
              </w:rPr>
              <w:t>Bowa</w:t>
            </w:r>
            <w:proofErr w:type="spellEnd"/>
            <w:r w:rsidRPr="00A968AA">
              <w:rPr>
                <w:rFonts w:ascii="Times New Roman" w:eastAsia="Times New Roman" w:hAnsi="Times New Roman" w:cs="Times New Roman"/>
                <w:sz w:val="20"/>
                <w:szCs w:val="20"/>
                <w:lang w:eastAsia="lv-LV"/>
              </w:rPr>
              <w:t>/Vācija</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10.1</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1., 2., 3.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Vada garums vismaz 3 m</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Vada garums 4.5 m</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1., 2., 3.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10.1.3</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Valleylab</w:t>
            </w:r>
            <w:proofErr w:type="spellEnd"/>
            <w:r w:rsidRPr="00A968AA">
              <w:rPr>
                <w:rFonts w:ascii="Times New Roman" w:eastAsia="Times New Roman" w:hAnsi="Times New Roman" w:cs="Times New Roman"/>
                <w:color w:val="000000"/>
                <w:sz w:val="20"/>
                <w:szCs w:val="20"/>
                <w:lang w:eastAsia="lv-LV"/>
              </w:rPr>
              <w:t xml:space="preserve"> standarta savienojumi ģeneratora pusē</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Valleylab</w:t>
            </w:r>
            <w:proofErr w:type="spellEnd"/>
            <w:r w:rsidRPr="00A968AA">
              <w:rPr>
                <w:rFonts w:ascii="Times New Roman" w:eastAsia="Times New Roman" w:hAnsi="Times New Roman" w:cs="Times New Roman"/>
                <w:color w:val="000000"/>
                <w:sz w:val="20"/>
                <w:szCs w:val="20"/>
                <w:lang w:eastAsia="lv-LV"/>
              </w:rPr>
              <w:t xml:space="preserve"> standarta savienojumi ģeneratora pusē</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1., 2., 3.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10.1.4</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Endoskopiskais</w:t>
            </w:r>
            <w:proofErr w:type="spellEnd"/>
            <w:r w:rsidRPr="00A968AA">
              <w:rPr>
                <w:rFonts w:ascii="Times New Roman" w:eastAsia="Times New Roman" w:hAnsi="Times New Roman" w:cs="Times New Roman"/>
                <w:b/>
                <w:bCs/>
                <w:i/>
                <w:iCs/>
                <w:color w:val="000000"/>
                <w:sz w:val="20"/>
                <w:szCs w:val="20"/>
                <w:lang w:eastAsia="lv-LV"/>
              </w:rPr>
              <w:t xml:space="preserve"> </w:t>
            </w: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Endoskopiskais</w:t>
            </w:r>
            <w:proofErr w:type="spellEnd"/>
            <w:r w:rsidRPr="00A968AA">
              <w:rPr>
                <w:rFonts w:ascii="Times New Roman" w:eastAsia="Times New Roman" w:hAnsi="Times New Roman" w:cs="Times New Roman"/>
                <w:b/>
                <w:bCs/>
                <w:i/>
                <w:iCs/>
                <w:color w:val="000000"/>
                <w:sz w:val="20"/>
                <w:szCs w:val="20"/>
                <w:lang w:eastAsia="lv-LV"/>
              </w:rPr>
              <w:t xml:space="preserve"> </w:t>
            </w: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10.1.5</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2,8 mm uz 3-pin (Atsauces nr. BOWA 131-145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2,8 mm uz 3-pin (Atsauces nr. BOWA 131-145)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10.1.6</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4 mm uz 8 mm (Atsauces nr. BOWA 360-050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4 mm uz 8 mm (Atsauces nr. BOWA 360-050)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10.1.7</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Monopolārie</w:t>
            </w:r>
            <w:proofErr w:type="spellEnd"/>
            <w:r w:rsidRPr="00A968AA">
              <w:rPr>
                <w:rFonts w:ascii="Times New Roman" w:eastAsia="Times New Roman" w:hAnsi="Times New Roman" w:cs="Times New Roman"/>
                <w:b/>
                <w:bCs/>
                <w:i/>
                <w:iCs/>
                <w:color w:val="000000"/>
                <w:sz w:val="20"/>
                <w:szCs w:val="20"/>
                <w:lang w:eastAsia="lv-LV"/>
              </w:rPr>
              <w:t xml:space="preserve"> </w:t>
            </w:r>
            <w:proofErr w:type="spellStart"/>
            <w:r w:rsidRPr="00A968AA">
              <w:rPr>
                <w:rFonts w:ascii="Times New Roman" w:eastAsia="Times New Roman" w:hAnsi="Times New Roman" w:cs="Times New Roman"/>
                <w:b/>
                <w:bCs/>
                <w:i/>
                <w:iCs/>
                <w:color w:val="000000"/>
                <w:sz w:val="20"/>
                <w:szCs w:val="20"/>
                <w:lang w:eastAsia="lv-LV"/>
              </w:rPr>
              <w:t>rezektoskopu</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Monopolārie</w:t>
            </w:r>
            <w:proofErr w:type="spellEnd"/>
            <w:r w:rsidRPr="00A968AA">
              <w:rPr>
                <w:rFonts w:ascii="Times New Roman" w:eastAsia="Times New Roman" w:hAnsi="Times New Roman" w:cs="Times New Roman"/>
                <w:b/>
                <w:bCs/>
                <w:i/>
                <w:iCs/>
                <w:color w:val="000000"/>
                <w:sz w:val="20"/>
                <w:szCs w:val="20"/>
                <w:lang w:eastAsia="lv-LV"/>
              </w:rPr>
              <w:t xml:space="preserve"> </w:t>
            </w:r>
            <w:proofErr w:type="spellStart"/>
            <w:r w:rsidRPr="00A968AA">
              <w:rPr>
                <w:rFonts w:ascii="Times New Roman" w:eastAsia="Times New Roman" w:hAnsi="Times New Roman" w:cs="Times New Roman"/>
                <w:b/>
                <w:bCs/>
                <w:i/>
                <w:iCs/>
                <w:color w:val="000000"/>
                <w:sz w:val="20"/>
                <w:szCs w:val="20"/>
                <w:lang w:eastAsia="lv-LV"/>
              </w:rPr>
              <w:t>rezektoskopu</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10.1.8</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106-145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106-145)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10.1.9</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106-245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106-245)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10.1.10</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106-345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106-345)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10.1.11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 xml:space="preserve">Bipolārie </w:t>
            </w:r>
            <w:proofErr w:type="spellStart"/>
            <w:r w:rsidRPr="00A968AA">
              <w:rPr>
                <w:rFonts w:ascii="Times New Roman" w:eastAsia="Times New Roman" w:hAnsi="Times New Roman" w:cs="Times New Roman"/>
                <w:b/>
                <w:bCs/>
                <w:i/>
                <w:iCs/>
                <w:color w:val="000000"/>
                <w:sz w:val="20"/>
                <w:szCs w:val="20"/>
                <w:lang w:eastAsia="lv-LV"/>
              </w:rPr>
              <w:t>rezektoskopu</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 xml:space="preserve">Bipolārie </w:t>
            </w:r>
            <w:proofErr w:type="spellStart"/>
            <w:r w:rsidRPr="00A968AA">
              <w:rPr>
                <w:rFonts w:ascii="Times New Roman" w:eastAsia="Times New Roman" w:hAnsi="Times New Roman" w:cs="Times New Roman"/>
                <w:b/>
                <w:bCs/>
                <w:i/>
                <w:iCs/>
                <w:color w:val="000000"/>
                <w:sz w:val="20"/>
                <w:szCs w:val="20"/>
                <w:lang w:eastAsia="lv-LV"/>
              </w:rPr>
              <w:t>rezektoskopu</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10.1.12</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354-145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354-145)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lastRenderedPageBreak/>
              <w:t>10.1.13</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352-145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352-145)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10.1.14</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355-145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355-145)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10.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10.2</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Paredzamais daudzums</w:t>
            </w:r>
            <w:r w:rsidRPr="00A968AA">
              <w:rPr>
                <w:rFonts w:ascii="Times New Roman" w:eastAsia="Times New Roman" w:hAnsi="Times New Roman" w:cs="Times New Roman"/>
                <w:b/>
                <w:bCs/>
                <w:i/>
                <w:iCs/>
                <w:sz w:val="20"/>
                <w:szCs w:val="20"/>
                <w:vertAlign w:val="superscript"/>
                <w:lang w:eastAsia="lv-LV"/>
              </w:rPr>
              <w:t>4</w:t>
            </w:r>
            <w:r w:rsidRPr="00A968AA">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Piedāvātās preces kods:</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2,8 mm uz 3-pin (Atsauces nr. BOWA 131-145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4</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108.00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131-145</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Endoskopiskais</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4 mm uz 8 mm (Atsauces nr. BOWA 360-050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79.18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360-050</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10.2.3</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Monopolārie</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106-145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108.00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106-145</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10.2.4</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Monopolārie</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106-245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108.00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106-245</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10.2.5</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Monopolārie</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106-345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108.00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106-345</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10.2.6</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Bipolārie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Wolf</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354-145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154.88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354-145</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10.2.7</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Bipolārie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w:t>
            </w:r>
            <w:proofErr w:type="spellStart"/>
            <w:r w:rsidRPr="00A968AA">
              <w:rPr>
                <w:rFonts w:ascii="Times New Roman" w:eastAsia="Times New Roman" w:hAnsi="Times New Roman" w:cs="Times New Roman"/>
                <w:color w:val="000000"/>
                <w:sz w:val="20"/>
                <w:szCs w:val="20"/>
                <w:lang w:eastAsia="lv-LV"/>
              </w:rPr>
              <w:t>Storz</w:t>
            </w:r>
            <w:proofErr w:type="spellEnd"/>
            <w:r w:rsidRPr="00A968AA">
              <w:rPr>
                <w:rFonts w:ascii="Times New Roman" w:eastAsia="Times New Roman" w:hAnsi="Times New Roman" w:cs="Times New Roman"/>
                <w:color w:val="000000"/>
                <w:sz w:val="20"/>
                <w:szCs w:val="20"/>
                <w:lang w:eastAsia="lv-LV"/>
              </w:rPr>
              <w:t xml:space="preserve">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352-145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154.88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352-145</w:t>
            </w:r>
          </w:p>
        </w:tc>
      </w:tr>
      <w:tr w:rsidR="00A968AA" w:rsidRPr="00A968AA" w:rsidTr="00A968A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10.2.8</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Bipolārie </w:t>
            </w:r>
            <w:proofErr w:type="spellStart"/>
            <w:r w:rsidRPr="00A968AA">
              <w:rPr>
                <w:rFonts w:ascii="Times New Roman" w:eastAsia="Times New Roman" w:hAnsi="Times New Roman" w:cs="Times New Roman"/>
                <w:color w:val="000000"/>
                <w:sz w:val="20"/>
                <w:szCs w:val="20"/>
                <w:lang w:eastAsia="lv-LV"/>
              </w:rPr>
              <w:t>rezektoskopu</w:t>
            </w:r>
            <w:proofErr w:type="spellEnd"/>
            <w:r w:rsidRPr="00A968AA">
              <w:rPr>
                <w:rFonts w:ascii="Times New Roman" w:eastAsia="Times New Roman" w:hAnsi="Times New Roman" w:cs="Times New Roman"/>
                <w:color w:val="000000"/>
                <w:sz w:val="20"/>
                <w:szCs w:val="20"/>
                <w:lang w:eastAsia="lv-LV"/>
              </w:rPr>
              <w:t xml:space="preserve">: Savienojams ar Olympus </w:t>
            </w:r>
            <w:proofErr w:type="spellStart"/>
            <w:r w:rsidRPr="00A968AA">
              <w:rPr>
                <w:rFonts w:ascii="Times New Roman" w:eastAsia="Times New Roman" w:hAnsi="Times New Roman" w:cs="Times New Roman"/>
                <w:color w:val="000000"/>
                <w:sz w:val="20"/>
                <w:szCs w:val="20"/>
                <w:lang w:eastAsia="lv-LV"/>
              </w:rPr>
              <w:t>rezektoskopiem</w:t>
            </w:r>
            <w:proofErr w:type="spellEnd"/>
            <w:r w:rsidRPr="00A968AA">
              <w:rPr>
                <w:rFonts w:ascii="Times New Roman" w:eastAsia="Times New Roman" w:hAnsi="Times New Roman" w:cs="Times New Roman"/>
                <w:color w:val="000000"/>
                <w:sz w:val="20"/>
                <w:szCs w:val="20"/>
                <w:lang w:eastAsia="lv-LV"/>
              </w:rPr>
              <w:t xml:space="preserve"> (Atsauces nr. BOWA 355-145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345.00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355-145</w:t>
            </w:r>
          </w:p>
        </w:tc>
      </w:tr>
      <w:tr w:rsidR="00A968AA" w:rsidRPr="00A968AA" w:rsidTr="00A968AA">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jc w:val="right"/>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23442</w:t>
            </w:r>
          </w:p>
        </w:tc>
      </w:tr>
      <w:tr w:rsidR="00A968AA" w:rsidRPr="00A968AA" w:rsidTr="00A968AA">
        <w:trPr>
          <w:trHeight w:val="300"/>
        </w:trPr>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r>
      <w:tr w:rsidR="00A968AA" w:rsidRPr="00A968AA" w:rsidTr="00A968AA">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proofErr w:type="spellStart"/>
            <w:r w:rsidRPr="00A968AA">
              <w:rPr>
                <w:rFonts w:ascii="Times New Roman" w:eastAsia="Times New Roman" w:hAnsi="Times New Roman" w:cs="Times New Roman"/>
                <w:b/>
                <w:bCs/>
                <w:sz w:val="20"/>
                <w:szCs w:val="20"/>
                <w:lang w:eastAsia="lv-LV"/>
              </w:rPr>
              <w:t>Nr.p.k</w:t>
            </w:r>
            <w:proofErr w:type="spellEnd"/>
            <w:r w:rsidRPr="00A968AA">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Pretendenta tehniskais piedāvājums</w:t>
            </w:r>
            <w:r w:rsidRPr="00A968AA">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Atsauce uz informatīvo materiālu</w:t>
            </w:r>
            <w:r w:rsidRPr="00A968AA">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Vērtējums</w:t>
            </w:r>
            <w:r w:rsidRPr="00A968AA">
              <w:rPr>
                <w:rFonts w:ascii="Times New Roman" w:eastAsia="Times New Roman" w:hAnsi="Times New Roman" w:cs="Times New Roman"/>
                <w:b/>
                <w:bCs/>
                <w:color w:val="000000"/>
                <w:sz w:val="20"/>
                <w:szCs w:val="20"/>
                <w:vertAlign w:val="superscript"/>
                <w:lang w:eastAsia="lv-LV"/>
              </w:rPr>
              <w:t>3</w:t>
            </w:r>
          </w:p>
        </w:tc>
      </w:tr>
      <w:tr w:rsidR="00A968AA" w:rsidRPr="00A968AA" w:rsidTr="00A968AA">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11.</w:t>
            </w:r>
          </w:p>
        </w:tc>
        <w:tc>
          <w:tcPr>
            <w:tcW w:w="0" w:type="auto"/>
            <w:tcBorders>
              <w:top w:val="nil"/>
              <w:left w:val="nil"/>
              <w:bottom w:val="single" w:sz="4" w:space="0" w:color="auto"/>
              <w:right w:val="nil"/>
            </w:tcBorders>
            <w:shd w:val="clear" w:color="000000" w:fill="EBF1DE"/>
            <w:hideMark/>
          </w:tcPr>
          <w:p w:rsidR="00A968AA" w:rsidRPr="00A968AA" w:rsidRDefault="00A968AA" w:rsidP="00A968AA">
            <w:pPr>
              <w:spacing w:after="0" w:line="240" w:lineRule="auto"/>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Adapteri I</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11.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902.10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21%</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1 091.54 </w:t>
            </w:r>
          </w:p>
        </w:tc>
      </w:tr>
      <w:tr w:rsidR="00A968AA" w:rsidRPr="00A968AA" w:rsidTr="00A968A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xml:space="preserve">Erbe </w:t>
            </w:r>
            <w:proofErr w:type="spellStart"/>
            <w:r w:rsidRPr="00A968AA">
              <w:rPr>
                <w:rFonts w:ascii="Times New Roman" w:eastAsia="Times New Roman" w:hAnsi="Times New Roman" w:cs="Times New Roman"/>
                <w:sz w:val="20"/>
                <w:szCs w:val="20"/>
                <w:lang w:eastAsia="lv-LV"/>
              </w:rPr>
              <w:t>Elaktromedizin</w:t>
            </w:r>
            <w:proofErr w:type="spellEnd"/>
            <w:r w:rsidRPr="00A968AA">
              <w:rPr>
                <w:rFonts w:ascii="Times New Roman" w:eastAsia="Times New Roman" w:hAnsi="Times New Roman" w:cs="Times New Roman"/>
                <w:sz w:val="20"/>
                <w:szCs w:val="20"/>
                <w:lang w:eastAsia="lv-LV"/>
              </w:rPr>
              <w:t>/Vācija</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11.1</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lastRenderedPageBreak/>
              <w:t>11.1.1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Standarta savienotājvadu savienošanai ar dažādiem ģeneratoriem</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Standarta savienotājvadu savienošanai ar dažādiem ģeneratoriem</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11.1.3</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Bipolārais:</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Bipolārais: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11.1.4</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2-Pinu 28mm uz Standarta 8/4mm ERBE (Atsauces nr. Erbe 20183-065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2-Pinu 28mm uz Standarta 8/4mm ERBE (Atsauces nr. Erbe 20183-065)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3.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11.1.5</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11.1.6</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3-pinu internacionālais uz 9/5 mm Erbe (Atsauces nr. Erbe 20183-028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3-pinu internacionālais uz 9/5 mm Erbe (Atsauces nr. Erbe 20183-028)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11.1.7</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9/5 mm Erbe (Atsauces nr. Erbe 20183-026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9/5 mm Erbe (Atsauces nr. Erbe 20183-026)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11.1.8</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Neitrālais:</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r w:rsidRPr="00A968AA">
              <w:rPr>
                <w:rFonts w:ascii="Times New Roman" w:eastAsia="Times New Roman" w:hAnsi="Times New Roman" w:cs="Times New Roman"/>
                <w:b/>
                <w:bCs/>
                <w:i/>
                <w:iCs/>
                <w:color w:val="000000"/>
                <w:sz w:val="20"/>
                <w:szCs w:val="20"/>
                <w:lang w:eastAsia="lv-LV"/>
              </w:rPr>
              <w:t>Neitrālais: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w:t>
            </w:r>
          </w:p>
        </w:tc>
      </w:tr>
      <w:tr w:rsidR="00A968AA" w:rsidRPr="00A968AA" w:rsidTr="00A968A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11.1.9</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Internacionālais uz 6 mm Erbe (Atsauces nr. Erbe 20183-014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Internacionālais uz 6 mm Erbe (Atsauces nr. Erbe 20183-014)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11.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11.2</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Paredzamais daudzums</w:t>
            </w:r>
            <w:r w:rsidRPr="00A968AA">
              <w:rPr>
                <w:rFonts w:ascii="Times New Roman" w:eastAsia="Times New Roman" w:hAnsi="Times New Roman" w:cs="Times New Roman"/>
                <w:b/>
                <w:bCs/>
                <w:i/>
                <w:iCs/>
                <w:sz w:val="20"/>
                <w:szCs w:val="20"/>
                <w:vertAlign w:val="superscript"/>
                <w:lang w:eastAsia="lv-LV"/>
              </w:rPr>
              <w:t>4</w:t>
            </w:r>
            <w:r w:rsidRPr="00A968AA">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Piedāvātās preces kods:</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11.2.1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Bipolārais: 2-Pinu 28mm uz Standarta 8/4mm ERBE (Atsauces nr. Erbe 20183-065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118.30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20183-065 </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11.2.2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3-pinu internacionālais uz 9/5 mm Erbe (Atsauces nr. Erbe 20183-028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103.00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20183-028</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11.2.3</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9/5 mm Erbe (Atsauces nr. Erbe 20183-026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25.00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20183-026</w:t>
            </w:r>
          </w:p>
        </w:tc>
      </w:tr>
      <w:tr w:rsidR="00A968AA" w:rsidRPr="00A968AA" w:rsidTr="00A968A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11.2.4</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Neitrālais: Internacionālais uz 6 mm Erbe (Atsauces nr. Erbe 20183-014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54.40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20183-014 </w:t>
            </w:r>
          </w:p>
        </w:tc>
      </w:tr>
      <w:tr w:rsidR="00A968AA" w:rsidRPr="00A968AA" w:rsidTr="00A968AA">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jc w:val="right"/>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23442</w:t>
            </w:r>
          </w:p>
        </w:tc>
      </w:tr>
      <w:tr w:rsidR="00A968AA" w:rsidRPr="00A968AA" w:rsidTr="00A968AA">
        <w:trPr>
          <w:trHeight w:val="300"/>
        </w:trPr>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r>
      <w:tr w:rsidR="00A968AA" w:rsidRPr="00A968AA" w:rsidTr="00A968A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12.</w:t>
            </w:r>
          </w:p>
        </w:tc>
        <w:tc>
          <w:tcPr>
            <w:tcW w:w="0" w:type="auto"/>
            <w:tcBorders>
              <w:top w:val="single" w:sz="4" w:space="0" w:color="auto"/>
              <w:left w:val="nil"/>
              <w:bottom w:val="single" w:sz="4" w:space="0" w:color="auto"/>
              <w:right w:val="nil"/>
            </w:tcBorders>
            <w:shd w:val="clear" w:color="000000" w:fill="EBF1DE"/>
            <w:hideMark/>
          </w:tcPr>
          <w:p w:rsidR="00A968AA" w:rsidRPr="00A968AA" w:rsidRDefault="00A968AA" w:rsidP="00A968AA">
            <w:pPr>
              <w:spacing w:after="0" w:line="240" w:lineRule="auto"/>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Adapteri II</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lastRenderedPageBreak/>
              <w:t> </w:t>
            </w:r>
          </w:p>
        </w:tc>
        <w:tc>
          <w:tcPr>
            <w:tcW w:w="0" w:type="auto"/>
            <w:tcBorders>
              <w:top w:val="nil"/>
              <w:left w:val="single" w:sz="4" w:space="0" w:color="auto"/>
              <w:bottom w:val="single" w:sz="4" w:space="0" w:color="auto"/>
              <w:right w:val="nil"/>
            </w:tcBorders>
            <w:shd w:val="clear" w:color="000000" w:fill="FABF8F"/>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12.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552.00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21%</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667.92 </w:t>
            </w:r>
          </w:p>
        </w:tc>
      </w:tr>
      <w:tr w:rsidR="00A968AA" w:rsidRPr="00A968AA" w:rsidTr="00A968A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sz w:val="20"/>
                <w:szCs w:val="20"/>
                <w:lang w:eastAsia="lv-LV"/>
              </w:rPr>
            </w:pPr>
            <w:proofErr w:type="spellStart"/>
            <w:r w:rsidRPr="00A968AA">
              <w:rPr>
                <w:rFonts w:ascii="Times New Roman" w:eastAsia="Times New Roman" w:hAnsi="Times New Roman" w:cs="Times New Roman"/>
                <w:sz w:val="20"/>
                <w:szCs w:val="20"/>
                <w:lang w:eastAsia="lv-LV"/>
              </w:rPr>
              <w:t>Bowa</w:t>
            </w:r>
            <w:proofErr w:type="spellEnd"/>
            <w:r w:rsidRPr="00A968AA">
              <w:rPr>
                <w:rFonts w:ascii="Times New Roman" w:eastAsia="Times New Roman" w:hAnsi="Times New Roman" w:cs="Times New Roman"/>
                <w:sz w:val="20"/>
                <w:szCs w:val="20"/>
                <w:lang w:eastAsia="lv-LV"/>
              </w:rPr>
              <w:t>/Vācija</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12.1</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12.1.1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Daudzreiz lietojami, </w:t>
            </w:r>
            <w:proofErr w:type="spellStart"/>
            <w:r w:rsidRPr="00A968AA">
              <w:rPr>
                <w:rFonts w:ascii="Times New Roman" w:eastAsia="Times New Roman" w:hAnsi="Times New Roman" w:cs="Times New Roman"/>
                <w:color w:val="000000"/>
                <w:sz w:val="20"/>
                <w:szCs w:val="20"/>
                <w:lang w:eastAsia="lv-LV"/>
              </w:rPr>
              <w:t>autoklāvējami</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12. daļas informatīvajā materiālā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12.1.2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Standarta savienotājvadu savienošanai ar dažādiem ģeneratoriem</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Standarta savienotājvadu savienošanai ar dažādiem ģeneratoriem</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12.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12.1.5</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A968AA">
              <w:rPr>
                <w:rFonts w:ascii="Times New Roman" w:eastAsia="Times New Roman" w:hAnsi="Times New Roman" w:cs="Times New Roman"/>
                <w:b/>
                <w:bCs/>
                <w:i/>
                <w:iCs/>
                <w:color w:val="000000"/>
                <w:sz w:val="20"/>
                <w:szCs w:val="20"/>
                <w:lang w:eastAsia="lv-LV"/>
              </w:rPr>
              <w:t>Monopolārais</w:t>
            </w:r>
            <w:proofErr w:type="spellEnd"/>
            <w:r w:rsidRPr="00A968AA">
              <w:rPr>
                <w:rFonts w:ascii="Times New Roman" w:eastAsia="Times New Roman" w:hAnsi="Times New Roman" w:cs="Times New Roman"/>
                <w:b/>
                <w:bCs/>
                <w:i/>
                <w:iCs/>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12.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12.1.8</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8 mm </w:t>
            </w:r>
            <w:proofErr w:type="spellStart"/>
            <w:r w:rsidRPr="00A968AA">
              <w:rPr>
                <w:rFonts w:ascii="Times New Roman" w:eastAsia="Times New Roman" w:hAnsi="Times New Roman" w:cs="Times New Roman"/>
                <w:color w:val="000000"/>
                <w:sz w:val="20"/>
                <w:szCs w:val="20"/>
                <w:lang w:eastAsia="lv-LV"/>
              </w:rPr>
              <w:t>bovie</w:t>
            </w:r>
            <w:proofErr w:type="spellEnd"/>
            <w:r w:rsidRPr="00A968AA">
              <w:rPr>
                <w:rFonts w:ascii="Times New Roman" w:eastAsia="Times New Roman" w:hAnsi="Times New Roman" w:cs="Times New Roman"/>
                <w:color w:val="000000"/>
                <w:sz w:val="20"/>
                <w:szCs w:val="20"/>
                <w:lang w:eastAsia="lv-LV"/>
              </w:rPr>
              <w:t xml:space="preserve"> (Atsauces nr. BOWA 333-001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8 mm </w:t>
            </w:r>
            <w:proofErr w:type="spellStart"/>
            <w:r w:rsidRPr="00A968AA">
              <w:rPr>
                <w:rFonts w:ascii="Times New Roman" w:eastAsia="Times New Roman" w:hAnsi="Times New Roman" w:cs="Times New Roman"/>
                <w:color w:val="000000"/>
                <w:sz w:val="20"/>
                <w:szCs w:val="20"/>
                <w:lang w:eastAsia="lv-LV"/>
              </w:rPr>
              <w:t>bovie</w:t>
            </w:r>
            <w:proofErr w:type="spellEnd"/>
            <w:r w:rsidRPr="00A968AA">
              <w:rPr>
                <w:rFonts w:ascii="Times New Roman" w:eastAsia="Times New Roman" w:hAnsi="Times New Roman" w:cs="Times New Roman"/>
                <w:color w:val="000000"/>
                <w:sz w:val="20"/>
                <w:szCs w:val="20"/>
                <w:lang w:eastAsia="lv-LV"/>
              </w:rPr>
              <w:t xml:space="preserve"> (Atsauces nr. BOWA 333-001)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12.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12.1.9</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3-pinu internacionālais uz 8/4 mm Martin (Atsauces nr. BOWA 222-000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3-pinu internacionālais uz 8/4 mm Martin (Atsauces nr. BOWA 222-000)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12.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12.2</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Paredzamais daudzums</w:t>
            </w:r>
            <w:r w:rsidRPr="00A968AA">
              <w:rPr>
                <w:rFonts w:ascii="Times New Roman" w:eastAsia="Times New Roman" w:hAnsi="Times New Roman" w:cs="Times New Roman"/>
                <w:b/>
                <w:bCs/>
                <w:i/>
                <w:iCs/>
                <w:sz w:val="20"/>
                <w:szCs w:val="20"/>
                <w:vertAlign w:val="superscript"/>
                <w:lang w:eastAsia="lv-LV"/>
              </w:rPr>
              <w:t>4</w:t>
            </w:r>
            <w:r w:rsidRPr="00A968AA">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Piedāvātās preces kods:</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12.2.1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xml:space="preserve">: 4mm </w:t>
            </w:r>
            <w:proofErr w:type="spellStart"/>
            <w:r w:rsidRPr="00A968AA">
              <w:rPr>
                <w:rFonts w:ascii="Times New Roman" w:eastAsia="Times New Roman" w:hAnsi="Times New Roman" w:cs="Times New Roman"/>
                <w:color w:val="000000"/>
                <w:sz w:val="20"/>
                <w:szCs w:val="20"/>
                <w:lang w:eastAsia="lv-LV"/>
              </w:rPr>
              <w:t>laparaskopiskais</w:t>
            </w:r>
            <w:proofErr w:type="spellEnd"/>
            <w:r w:rsidRPr="00A968AA">
              <w:rPr>
                <w:rFonts w:ascii="Times New Roman" w:eastAsia="Times New Roman" w:hAnsi="Times New Roman" w:cs="Times New Roman"/>
                <w:color w:val="000000"/>
                <w:sz w:val="20"/>
                <w:szCs w:val="20"/>
                <w:lang w:eastAsia="lv-LV"/>
              </w:rPr>
              <w:t xml:space="preserve"> uz 8 mm </w:t>
            </w:r>
            <w:proofErr w:type="spellStart"/>
            <w:r w:rsidRPr="00A968AA">
              <w:rPr>
                <w:rFonts w:ascii="Times New Roman" w:eastAsia="Times New Roman" w:hAnsi="Times New Roman" w:cs="Times New Roman"/>
                <w:color w:val="000000"/>
                <w:sz w:val="20"/>
                <w:szCs w:val="20"/>
                <w:lang w:eastAsia="lv-LV"/>
              </w:rPr>
              <w:t>bovie</w:t>
            </w:r>
            <w:proofErr w:type="spellEnd"/>
            <w:r w:rsidRPr="00A968AA">
              <w:rPr>
                <w:rFonts w:ascii="Times New Roman" w:eastAsia="Times New Roman" w:hAnsi="Times New Roman" w:cs="Times New Roman"/>
                <w:color w:val="000000"/>
                <w:sz w:val="20"/>
                <w:szCs w:val="20"/>
                <w:lang w:eastAsia="lv-LV"/>
              </w:rPr>
              <w:t xml:space="preserve"> (Atsauces nr. BOWA 333-001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138.00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333-001</w:t>
            </w:r>
          </w:p>
        </w:tc>
      </w:tr>
      <w:tr w:rsidR="00A968AA" w:rsidRPr="00A968AA" w:rsidTr="00A968A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12.2.2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Monopolārais</w:t>
            </w:r>
            <w:proofErr w:type="spellEnd"/>
            <w:r w:rsidRPr="00A968AA">
              <w:rPr>
                <w:rFonts w:ascii="Times New Roman" w:eastAsia="Times New Roman" w:hAnsi="Times New Roman" w:cs="Times New Roman"/>
                <w:color w:val="000000"/>
                <w:sz w:val="20"/>
                <w:szCs w:val="20"/>
                <w:lang w:eastAsia="lv-LV"/>
              </w:rPr>
              <w:t>: 3-pinu internacionālais uz 8/4 mm Martin (Atsauces nr. BOWA 222-000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138.00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222-000</w:t>
            </w:r>
          </w:p>
        </w:tc>
      </w:tr>
      <w:tr w:rsidR="00A968AA" w:rsidRPr="00A968AA" w:rsidTr="00A968AA">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jc w:val="right"/>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23442</w:t>
            </w:r>
          </w:p>
        </w:tc>
      </w:tr>
      <w:tr w:rsidR="00A968AA" w:rsidRPr="00A968AA" w:rsidTr="00A968AA">
        <w:trPr>
          <w:trHeight w:val="300"/>
        </w:trPr>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A968AA" w:rsidRPr="00A968AA" w:rsidRDefault="00A968AA" w:rsidP="00A968AA">
            <w:pPr>
              <w:spacing w:after="0" w:line="240" w:lineRule="auto"/>
              <w:rPr>
                <w:rFonts w:ascii="Times New Roman" w:eastAsia="Times New Roman" w:hAnsi="Times New Roman" w:cs="Times New Roman"/>
                <w:sz w:val="20"/>
                <w:szCs w:val="20"/>
                <w:lang w:eastAsia="lv-LV"/>
              </w:rPr>
            </w:pPr>
          </w:p>
        </w:tc>
      </w:tr>
      <w:tr w:rsidR="00A968AA" w:rsidRPr="00A968AA" w:rsidTr="00A968AA">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proofErr w:type="spellStart"/>
            <w:r w:rsidRPr="00A968AA">
              <w:rPr>
                <w:rFonts w:ascii="Times New Roman" w:eastAsia="Times New Roman" w:hAnsi="Times New Roman" w:cs="Times New Roman"/>
                <w:b/>
                <w:bCs/>
                <w:sz w:val="20"/>
                <w:szCs w:val="20"/>
                <w:lang w:eastAsia="lv-LV"/>
              </w:rPr>
              <w:t>Nr.p.k</w:t>
            </w:r>
            <w:proofErr w:type="spellEnd"/>
            <w:r w:rsidRPr="00A968AA">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Pretendenta tehniskais piedāvājums</w:t>
            </w:r>
            <w:r w:rsidRPr="00A968AA">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Atsauce uz informatīvo materiālu</w:t>
            </w:r>
            <w:r w:rsidRPr="00A968AA">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A968AA" w:rsidRPr="00A968AA" w:rsidRDefault="00A968AA" w:rsidP="00A968AA">
            <w:pPr>
              <w:spacing w:after="0" w:line="240" w:lineRule="auto"/>
              <w:jc w:val="center"/>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Vērtējums</w:t>
            </w:r>
            <w:r w:rsidRPr="00A968AA">
              <w:rPr>
                <w:rFonts w:ascii="Times New Roman" w:eastAsia="Times New Roman" w:hAnsi="Times New Roman" w:cs="Times New Roman"/>
                <w:b/>
                <w:bCs/>
                <w:color w:val="000000"/>
                <w:sz w:val="20"/>
                <w:szCs w:val="20"/>
                <w:vertAlign w:val="superscript"/>
                <w:lang w:eastAsia="lv-LV"/>
              </w:rPr>
              <w:t>3</w:t>
            </w:r>
          </w:p>
        </w:tc>
      </w:tr>
      <w:tr w:rsidR="00A968AA" w:rsidRPr="00A968AA" w:rsidTr="00A968AA">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13.</w:t>
            </w:r>
          </w:p>
        </w:tc>
        <w:tc>
          <w:tcPr>
            <w:tcW w:w="0" w:type="auto"/>
            <w:tcBorders>
              <w:top w:val="nil"/>
              <w:left w:val="nil"/>
              <w:bottom w:val="single" w:sz="4" w:space="0" w:color="auto"/>
              <w:right w:val="nil"/>
            </w:tcBorders>
            <w:shd w:val="clear" w:color="000000" w:fill="EBF1DE"/>
            <w:hideMark/>
          </w:tcPr>
          <w:p w:rsidR="00A968AA" w:rsidRPr="00A968AA" w:rsidRDefault="00A968AA" w:rsidP="00A968AA">
            <w:pPr>
              <w:spacing w:after="0" w:line="240" w:lineRule="auto"/>
              <w:rPr>
                <w:rFonts w:ascii="Times New Roman" w:eastAsia="Times New Roman" w:hAnsi="Times New Roman" w:cs="Times New Roman"/>
                <w:b/>
                <w:bCs/>
                <w:sz w:val="24"/>
                <w:szCs w:val="24"/>
                <w:lang w:eastAsia="lv-LV"/>
              </w:rPr>
            </w:pPr>
            <w:r w:rsidRPr="00A968AA">
              <w:rPr>
                <w:rFonts w:ascii="Times New Roman" w:eastAsia="Times New Roman" w:hAnsi="Times New Roman" w:cs="Times New Roman"/>
                <w:b/>
                <w:bCs/>
                <w:sz w:val="24"/>
                <w:szCs w:val="24"/>
                <w:lang w:eastAsia="lv-LV"/>
              </w:rPr>
              <w:t xml:space="preserve">BOWA dūmu </w:t>
            </w:r>
            <w:proofErr w:type="spellStart"/>
            <w:r w:rsidRPr="00A968AA">
              <w:rPr>
                <w:rFonts w:ascii="Times New Roman" w:eastAsia="Times New Roman" w:hAnsi="Times New Roman" w:cs="Times New Roman"/>
                <w:b/>
                <w:bCs/>
                <w:sz w:val="24"/>
                <w:szCs w:val="24"/>
                <w:lang w:eastAsia="lv-LV"/>
              </w:rPr>
              <w:t>atsūcēja</w:t>
            </w:r>
            <w:proofErr w:type="spellEnd"/>
            <w:r w:rsidRPr="00A968AA">
              <w:rPr>
                <w:rFonts w:ascii="Times New Roman" w:eastAsia="Times New Roman" w:hAnsi="Times New Roman" w:cs="Times New Roman"/>
                <w:b/>
                <w:bCs/>
                <w:sz w:val="24"/>
                <w:szCs w:val="24"/>
                <w:lang w:eastAsia="lv-LV"/>
              </w:rPr>
              <w:t xml:space="preserve"> piederumi</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13.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6 010.00 </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21%</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A968AA" w:rsidRPr="00A968AA" w:rsidRDefault="00A968AA" w:rsidP="00A968AA">
            <w:pPr>
              <w:spacing w:after="0" w:line="240" w:lineRule="auto"/>
              <w:rPr>
                <w:rFonts w:ascii="Calibri" w:eastAsia="Times New Roman" w:hAnsi="Calibri" w:cs="Times New Roman"/>
                <w:color w:val="000000"/>
                <w:lang w:eastAsia="lv-LV"/>
              </w:rPr>
            </w:pPr>
            <w:r w:rsidRPr="00A968AA">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b/>
                <w:bCs/>
                <w:sz w:val="20"/>
                <w:szCs w:val="20"/>
                <w:lang w:eastAsia="lv-LV"/>
              </w:rPr>
            </w:pPr>
            <w:r w:rsidRPr="00A968AA">
              <w:rPr>
                <w:rFonts w:ascii="Times New Roman" w:eastAsia="Times New Roman" w:hAnsi="Times New Roman" w:cs="Times New Roman"/>
                <w:b/>
                <w:bCs/>
                <w:sz w:val="20"/>
                <w:szCs w:val="20"/>
                <w:lang w:eastAsia="lv-LV"/>
              </w:rPr>
              <w:t xml:space="preserve"> €                                                                                                       7 272.10 </w:t>
            </w:r>
          </w:p>
        </w:tc>
      </w:tr>
      <w:tr w:rsidR="00A968AA" w:rsidRPr="00A968AA" w:rsidTr="00A968A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sz w:val="20"/>
                <w:szCs w:val="20"/>
                <w:lang w:eastAsia="lv-LV"/>
              </w:rPr>
            </w:pPr>
            <w:proofErr w:type="spellStart"/>
            <w:r w:rsidRPr="00A968AA">
              <w:rPr>
                <w:rFonts w:ascii="Times New Roman" w:eastAsia="Times New Roman" w:hAnsi="Times New Roman" w:cs="Times New Roman"/>
                <w:sz w:val="20"/>
                <w:szCs w:val="20"/>
                <w:lang w:eastAsia="lv-LV"/>
              </w:rPr>
              <w:t>Bowa</w:t>
            </w:r>
            <w:proofErr w:type="spellEnd"/>
            <w:r w:rsidRPr="00A968AA">
              <w:rPr>
                <w:rFonts w:ascii="Times New Roman" w:eastAsia="Times New Roman" w:hAnsi="Times New Roman" w:cs="Times New Roman"/>
                <w:sz w:val="20"/>
                <w:szCs w:val="20"/>
                <w:lang w:eastAsia="lv-LV"/>
              </w:rPr>
              <w:t>/Vācija</w:t>
            </w:r>
          </w:p>
        </w:tc>
      </w:tr>
      <w:tr w:rsidR="00A968AA" w:rsidRPr="00A968AA" w:rsidTr="00A968AA">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13.1</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13.1.1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Savietojami ar SHE SHA dūmu </w:t>
            </w:r>
            <w:proofErr w:type="spellStart"/>
            <w:r w:rsidRPr="00A968AA">
              <w:rPr>
                <w:rFonts w:ascii="Times New Roman" w:eastAsia="Times New Roman" w:hAnsi="Times New Roman" w:cs="Times New Roman"/>
                <w:color w:val="000000"/>
                <w:sz w:val="20"/>
                <w:szCs w:val="20"/>
                <w:lang w:eastAsia="lv-LV"/>
              </w:rPr>
              <w:t>evakuatoru</w:t>
            </w:r>
            <w:proofErr w:type="spellEnd"/>
          </w:p>
        </w:tc>
        <w:tc>
          <w:tcPr>
            <w:tcW w:w="0" w:type="auto"/>
            <w:tcBorders>
              <w:top w:val="single" w:sz="4" w:space="0" w:color="auto"/>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Savietojami ar SHE SHA dūmu </w:t>
            </w:r>
            <w:proofErr w:type="spellStart"/>
            <w:r w:rsidRPr="00A968AA">
              <w:rPr>
                <w:rFonts w:ascii="Times New Roman" w:eastAsia="Times New Roman" w:hAnsi="Times New Roman" w:cs="Times New Roman"/>
                <w:color w:val="000000"/>
                <w:sz w:val="20"/>
                <w:szCs w:val="20"/>
                <w:lang w:eastAsia="lv-LV"/>
              </w:rPr>
              <w:t>evakuatoru</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lastRenderedPageBreak/>
              <w:t>13.1.2</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8h (Atsauces nr. BOWA 951-000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8h (Atsauces nr. BOWA 951-000)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13.1.3</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36h (Atsauces nr. BOWA 951-001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36h (Atsauces nr. BOWA 951-001)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2.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13.1.4</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Priekšfiltrs</w:t>
            </w:r>
            <w:proofErr w:type="spellEnd"/>
            <w:r w:rsidRPr="00A968AA">
              <w:rPr>
                <w:rFonts w:ascii="Times New Roman" w:eastAsia="Times New Roman" w:hAnsi="Times New Roman" w:cs="Times New Roman"/>
                <w:color w:val="000000"/>
                <w:sz w:val="20"/>
                <w:szCs w:val="20"/>
                <w:lang w:eastAsia="lv-LV"/>
              </w:rPr>
              <w:t xml:space="preserve">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(Atsauces nr. BOWA 952-300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Priekšfiltrs</w:t>
            </w:r>
            <w:proofErr w:type="spellEnd"/>
            <w:r w:rsidRPr="00A968AA">
              <w:rPr>
                <w:rFonts w:ascii="Times New Roman" w:eastAsia="Times New Roman" w:hAnsi="Times New Roman" w:cs="Times New Roman"/>
                <w:color w:val="000000"/>
                <w:sz w:val="20"/>
                <w:szCs w:val="20"/>
                <w:lang w:eastAsia="lv-LV"/>
              </w:rPr>
              <w:t xml:space="preserve">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(Atsauces nr. BOWA 952-300)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13.1.5</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monopolārajam</w:t>
            </w:r>
            <w:proofErr w:type="spellEnd"/>
            <w:r w:rsidRPr="00A968AA">
              <w:rPr>
                <w:rFonts w:ascii="Times New Roman" w:eastAsia="Times New Roman" w:hAnsi="Times New Roman" w:cs="Times New Roman"/>
                <w:color w:val="000000"/>
                <w:sz w:val="20"/>
                <w:szCs w:val="20"/>
                <w:lang w:eastAsia="lv-LV"/>
              </w:rPr>
              <w:t xml:space="preserve"> rokturim, 3m, 2 roktura savienojuma veidi (Atsauces nr. BOWA 952-000 un 952-100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monopolārajam</w:t>
            </w:r>
            <w:proofErr w:type="spellEnd"/>
            <w:r w:rsidRPr="00A968AA">
              <w:rPr>
                <w:rFonts w:ascii="Times New Roman" w:eastAsia="Times New Roman" w:hAnsi="Times New Roman" w:cs="Times New Roman"/>
                <w:color w:val="000000"/>
                <w:sz w:val="20"/>
                <w:szCs w:val="20"/>
                <w:lang w:eastAsia="lv-LV"/>
              </w:rPr>
              <w:t xml:space="preserve"> rokturim, 3m, 2 roktura savienojuma veidi (Atsauces nr. BOWA 952-000 un 952-100)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13.1.6</w:t>
            </w:r>
          </w:p>
        </w:tc>
        <w:tc>
          <w:tcPr>
            <w:tcW w:w="0" w:type="auto"/>
            <w:tcBorders>
              <w:top w:val="nil"/>
              <w:left w:val="nil"/>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laparaskopiska</w:t>
            </w:r>
            <w:proofErr w:type="spellEnd"/>
            <w:r w:rsidRPr="00A968AA">
              <w:rPr>
                <w:rFonts w:ascii="Times New Roman" w:eastAsia="Times New Roman" w:hAnsi="Times New Roman" w:cs="Times New Roman"/>
                <w:color w:val="000000"/>
                <w:sz w:val="20"/>
                <w:szCs w:val="20"/>
                <w:lang w:eastAsia="lv-LV"/>
              </w:rPr>
              <w:t>, 3m (Atsauces nr. BOWA 952-200 vai analogs)</w:t>
            </w:r>
          </w:p>
        </w:tc>
        <w:tc>
          <w:tcPr>
            <w:tcW w:w="0" w:type="auto"/>
            <w:tcBorders>
              <w:top w:val="nil"/>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ind w:firstLineChars="100" w:firstLine="200"/>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laparaskopiska</w:t>
            </w:r>
            <w:proofErr w:type="spellEnd"/>
            <w:r w:rsidRPr="00A968AA">
              <w:rPr>
                <w:rFonts w:ascii="Times New Roman" w:eastAsia="Times New Roman" w:hAnsi="Times New Roman" w:cs="Times New Roman"/>
                <w:color w:val="000000"/>
                <w:sz w:val="20"/>
                <w:szCs w:val="20"/>
                <w:lang w:eastAsia="lv-LV"/>
              </w:rPr>
              <w:t>, 3m (Atsauces nr. BOWA 952-200)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1. </w:t>
            </w:r>
            <w:proofErr w:type="spellStart"/>
            <w:r w:rsidRPr="00A968AA">
              <w:rPr>
                <w:rFonts w:ascii="Times New Roman" w:eastAsia="Times New Roman" w:hAnsi="Times New Roman" w:cs="Times New Roman"/>
                <w:color w:val="000000"/>
                <w:sz w:val="20"/>
                <w:szCs w:val="20"/>
                <w:lang w:eastAsia="lv-LV"/>
              </w:rPr>
              <w:t>lpp</w:t>
            </w:r>
            <w:proofErr w:type="spellEnd"/>
            <w:r w:rsidRPr="00A968AA">
              <w:rPr>
                <w:rFonts w:ascii="Times New Roman" w:eastAsia="Times New Roman" w:hAnsi="Times New Roman" w:cs="Times New Roman"/>
                <w:color w:val="000000"/>
                <w:sz w:val="20"/>
                <w:szCs w:val="20"/>
                <w:lang w:eastAsia="lv-LV"/>
              </w:rPr>
              <w:t xml:space="preserve"> 13. daļas informatīvajā materiālā</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Atbilst</w:t>
            </w:r>
          </w:p>
        </w:tc>
      </w:tr>
      <w:tr w:rsidR="00A968AA" w:rsidRPr="00A968AA" w:rsidTr="00A968AA">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jc w:val="right"/>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13.2</w:t>
            </w:r>
          </w:p>
        </w:tc>
        <w:tc>
          <w:tcPr>
            <w:tcW w:w="0" w:type="auto"/>
            <w:tcBorders>
              <w:top w:val="nil"/>
              <w:left w:val="single" w:sz="4" w:space="0" w:color="auto"/>
              <w:bottom w:val="single" w:sz="4" w:space="0" w:color="auto"/>
              <w:right w:val="nil"/>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Paredzamais daudzums</w:t>
            </w:r>
            <w:r w:rsidRPr="00A968AA">
              <w:rPr>
                <w:rFonts w:ascii="Times New Roman" w:eastAsia="Times New Roman" w:hAnsi="Times New Roman" w:cs="Times New Roman"/>
                <w:b/>
                <w:bCs/>
                <w:i/>
                <w:iCs/>
                <w:sz w:val="20"/>
                <w:szCs w:val="20"/>
                <w:vertAlign w:val="superscript"/>
                <w:lang w:eastAsia="lv-LV"/>
              </w:rPr>
              <w:t>4</w:t>
            </w:r>
            <w:r w:rsidRPr="00A968AA">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A968AA" w:rsidRPr="00A968AA" w:rsidRDefault="00A968AA" w:rsidP="00A968AA">
            <w:pPr>
              <w:spacing w:after="0" w:line="240" w:lineRule="auto"/>
              <w:rPr>
                <w:rFonts w:ascii="Times New Roman" w:eastAsia="Times New Roman" w:hAnsi="Times New Roman" w:cs="Times New Roman"/>
                <w:b/>
                <w:bCs/>
                <w:i/>
                <w:iCs/>
                <w:sz w:val="20"/>
                <w:szCs w:val="20"/>
                <w:lang w:eastAsia="lv-LV"/>
              </w:rPr>
            </w:pPr>
            <w:r w:rsidRPr="00A968AA">
              <w:rPr>
                <w:rFonts w:ascii="Times New Roman" w:eastAsia="Times New Roman" w:hAnsi="Times New Roman" w:cs="Times New Roman"/>
                <w:b/>
                <w:bCs/>
                <w:i/>
                <w:iCs/>
                <w:sz w:val="20"/>
                <w:szCs w:val="20"/>
                <w:lang w:eastAsia="lv-LV"/>
              </w:rPr>
              <w:t>Piedāvātās preces kods:</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13.2.1</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8h (Atsauces nr. BOWA 951-000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281.00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951-000</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13.2.2</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Filtrs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36h (Atsauces nr. BOWA 951-001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289.00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951-001</w:t>
            </w:r>
          </w:p>
        </w:tc>
      </w:tr>
      <w:tr w:rsidR="00A968AA" w:rsidRPr="00A968AA" w:rsidTr="00A968A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13.2.3</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proofErr w:type="spellStart"/>
            <w:r w:rsidRPr="00A968AA">
              <w:rPr>
                <w:rFonts w:ascii="Times New Roman" w:eastAsia="Times New Roman" w:hAnsi="Times New Roman" w:cs="Times New Roman"/>
                <w:color w:val="000000"/>
                <w:sz w:val="20"/>
                <w:szCs w:val="20"/>
                <w:lang w:eastAsia="lv-LV"/>
              </w:rPr>
              <w:t>Priekšfiltrs</w:t>
            </w:r>
            <w:proofErr w:type="spellEnd"/>
            <w:r w:rsidRPr="00A968AA">
              <w:rPr>
                <w:rFonts w:ascii="Times New Roman" w:eastAsia="Times New Roman" w:hAnsi="Times New Roman" w:cs="Times New Roman"/>
                <w:color w:val="000000"/>
                <w:sz w:val="20"/>
                <w:szCs w:val="20"/>
                <w:lang w:eastAsia="lv-LV"/>
              </w:rPr>
              <w:t xml:space="preserve"> dūmu </w:t>
            </w:r>
            <w:proofErr w:type="spellStart"/>
            <w:r w:rsidRPr="00A968AA">
              <w:rPr>
                <w:rFonts w:ascii="Times New Roman" w:eastAsia="Times New Roman" w:hAnsi="Times New Roman" w:cs="Times New Roman"/>
                <w:color w:val="000000"/>
                <w:sz w:val="20"/>
                <w:szCs w:val="20"/>
                <w:lang w:eastAsia="lv-LV"/>
              </w:rPr>
              <w:t>evakuatoram</w:t>
            </w:r>
            <w:proofErr w:type="spellEnd"/>
            <w:r w:rsidRPr="00A968AA">
              <w:rPr>
                <w:rFonts w:ascii="Times New Roman" w:eastAsia="Times New Roman" w:hAnsi="Times New Roman" w:cs="Times New Roman"/>
                <w:color w:val="000000"/>
                <w:sz w:val="20"/>
                <w:szCs w:val="20"/>
                <w:lang w:eastAsia="lv-LV"/>
              </w:rPr>
              <w:t xml:space="preserve"> (Atsauces nr. BOWA 952-300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580.00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952-300</w:t>
            </w:r>
          </w:p>
        </w:tc>
      </w:tr>
      <w:tr w:rsidR="00A968AA" w:rsidRPr="00A968AA" w:rsidTr="00A968A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13.2.4</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monopolārajam</w:t>
            </w:r>
            <w:proofErr w:type="spellEnd"/>
            <w:r w:rsidRPr="00A968AA">
              <w:rPr>
                <w:rFonts w:ascii="Times New Roman" w:eastAsia="Times New Roman" w:hAnsi="Times New Roman" w:cs="Times New Roman"/>
                <w:color w:val="000000"/>
                <w:sz w:val="20"/>
                <w:szCs w:val="20"/>
                <w:lang w:eastAsia="lv-LV"/>
              </w:rPr>
              <w:t xml:space="preserve"> rokturim, 3m, 2 roktura savienojuma veidi (Atsauces nr. BOWA 952-000 un 952-100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325.00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952-000 un 952-100</w:t>
            </w:r>
          </w:p>
        </w:tc>
      </w:tr>
      <w:tr w:rsidR="00A968AA" w:rsidRPr="00A968AA" w:rsidTr="00A968A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13.2.5</w:t>
            </w:r>
          </w:p>
        </w:tc>
        <w:tc>
          <w:tcPr>
            <w:tcW w:w="0" w:type="auto"/>
            <w:tcBorders>
              <w:top w:val="nil"/>
              <w:left w:val="nil"/>
              <w:bottom w:val="single" w:sz="4" w:space="0" w:color="auto"/>
              <w:right w:val="single" w:sz="4" w:space="0" w:color="auto"/>
            </w:tcBorders>
            <w:shd w:val="clear" w:color="000000" w:fill="FFFFFF"/>
            <w:hideMark/>
          </w:tcPr>
          <w:p w:rsidR="00A968AA" w:rsidRPr="00A968AA" w:rsidRDefault="00A968AA" w:rsidP="00A968AA">
            <w:pPr>
              <w:spacing w:after="0" w:line="240" w:lineRule="auto"/>
              <w:jc w:val="both"/>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Atsūkšanas caurule </w:t>
            </w:r>
            <w:proofErr w:type="spellStart"/>
            <w:r w:rsidRPr="00A968AA">
              <w:rPr>
                <w:rFonts w:ascii="Times New Roman" w:eastAsia="Times New Roman" w:hAnsi="Times New Roman" w:cs="Times New Roman"/>
                <w:color w:val="000000"/>
                <w:sz w:val="20"/>
                <w:szCs w:val="20"/>
                <w:lang w:eastAsia="lv-LV"/>
              </w:rPr>
              <w:t>laparaskopiska</w:t>
            </w:r>
            <w:proofErr w:type="spellEnd"/>
            <w:r w:rsidRPr="00A968AA">
              <w:rPr>
                <w:rFonts w:ascii="Times New Roman" w:eastAsia="Times New Roman" w:hAnsi="Times New Roman" w:cs="Times New Roman"/>
                <w:color w:val="000000"/>
                <w:sz w:val="20"/>
                <w:szCs w:val="20"/>
                <w:lang w:eastAsia="lv-LV"/>
              </w:rPr>
              <w:t>, 3m (Atsauces nr. BOWA 952-200 vai analogs)</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 xml:space="preserve"> €                     390.00 </w:t>
            </w:r>
          </w:p>
        </w:tc>
        <w:tc>
          <w:tcPr>
            <w:tcW w:w="0" w:type="auto"/>
            <w:tcBorders>
              <w:top w:val="nil"/>
              <w:left w:val="nil"/>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952-200</w:t>
            </w:r>
          </w:p>
        </w:tc>
      </w:tr>
      <w:tr w:rsidR="00A968AA" w:rsidRPr="00A968AA" w:rsidTr="00A968AA">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A968AA" w:rsidRPr="00A968AA" w:rsidRDefault="00A968AA" w:rsidP="00A968AA">
            <w:pPr>
              <w:spacing w:after="0" w:line="240" w:lineRule="auto"/>
              <w:jc w:val="right"/>
              <w:rPr>
                <w:rFonts w:ascii="Times New Roman" w:eastAsia="Times New Roman" w:hAnsi="Times New Roman" w:cs="Times New Roman"/>
                <w:sz w:val="20"/>
                <w:szCs w:val="20"/>
                <w:lang w:eastAsia="lv-LV"/>
              </w:rPr>
            </w:pPr>
            <w:r w:rsidRPr="00A968AA">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A968AA" w:rsidRPr="00A968AA" w:rsidRDefault="00A968AA" w:rsidP="00A968AA">
            <w:pPr>
              <w:spacing w:after="0" w:line="240" w:lineRule="auto"/>
              <w:jc w:val="right"/>
              <w:rPr>
                <w:rFonts w:ascii="Times New Roman" w:eastAsia="Times New Roman" w:hAnsi="Times New Roman" w:cs="Times New Roman"/>
                <w:b/>
                <w:bCs/>
                <w:color w:val="000000"/>
                <w:sz w:val="20"/>
                <w:szCs w:val="20"/>
                <w:lang w:eastAsia="lv-LV"/>
              </w:rPr>
            </w:pPr>
            <w:r w:rsidRPr="00A968AA">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A968AA" w:rsidRPr="00A968AA" w:rsidRDefault="00A968AA" w:rsidP="00A968AA">
            <w:pPr>
              <w:spacing w:after="0" w:line="240" w:lineRule="auto"/>
              <w:jc w:val="center"/>
              <w:rPr>
                <w:rFonts w:ascii="Times New Roman" w:eastAsia="Times New Roman" w:hAnsi="Times New Roman" w:cs="Times New Roman"/>
                <w:color w:val="000000"/>
                <w:sz w:val="20"/>
                <w:szCs w:val="20"/>
                <w:lang w:eastAsia="lv-LV"/>
              </w:rPr>
            </w:pPr>
            <w:r w:rsidRPr="00A968AA">
              <w:rPr>
                <w:rFonts w:ascii="Times New Roman" w:eastAsia="Times New Roman" w:hAnsi="Times New Roman" w:cs="Times New Roman"/>
                <w:color w:val="000000"/>
                <w:sz w:val="20"/>
                <w:szCs w:val="20"/>
                <w:lang w:eastAsia="lv-LV"/>
              </w:rPr>
              <w:t>23442</w:t>
            </w:r>
          </w:p>
        </w:tc>
      </w:tr>
    </w:tbl>
    <w:p w:rsidR="009C18A3" w:rsidRDefault="009C18A3" w:rsidP="00345660">
      <w:pPr>
        <w:suppressAutoHyphens/>
        <w:autoSpaceDN w:val="0"/>
        <w:spacing w:after="0" w:line="240" w:lineRule="auto"/>
        <w:jc w:val="center"/>
        <w:textAlignment w:val="baseline"/>
      </w:pPr>
    </w:p>
    <w:sectPr w:rsidR="009C18A3" w:rsidSect="00EE1D3F">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AA" w:rsidRDefault="00A968AA" w:rsidP="0002605D">
      <w:pPr>
        <w:spacing w:after="0" w:line="240" w:lineRule="auto"/>
      </w:pPr>
      <w:r>
        <w:separator/>
      </w:r>
    </w:p>
  </w:endnote>
  <w:endnote w:type="continuationSeparator" w:id="0">
    <w:p w:rsidR="00A968AA" w:rsidRDefault="00A968AA"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A968AA" w:rsidRDefault="00A968AA" w:rsidP="00EE1D3F">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AA" w:rsidRDefault="00A968AA" w:rsidP="0002605D">
      <w:pPr>
        <w:spacing w:after="0" w:line="240" w:lineRule="auto"/>
      </w:pPr>
      <w:r>
        <w:separator/>
      </w:r>
    </w:p>
  </w:footnote>
  <w:footnote w:type="continuationSeparator" w:id="0">
    <w:p w:rsidR="00A968AA" w:rsidRDefault="00A968AA"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5D"/>
    <w:rsid w:val="0002605D"/>
    <w:rsid w:val="000757A5"/>
    <w:rsid w:val="001E3328"/>
    <w:rsid w:val="002D5AD8"/>
    <w:rsid w:val="00345660"/>
    <w:rsid w:val="0043396A"/>
    <w:rsid w:val="00465A66"/>
    <w:rsid w:val="00534EB7"/>
    <w:rsid w:val="00535BB9"/>
    <w:rsid w:val="00574333"/>
    <w:rsid w:val="006B5D98"/>
    <w:rsid w:val="007835EC"/>
    <w:rsid w:val="007970F2"/>
    <w:rsid w:val="007C50BC"/>
    <w:rsid w:val="008461A3"/>
    <w:rsid w:val="008806AF"/>
    <w:rsid w:val="00966D0C"/>
    <w:rsid w:val="009C18A3"/>
    <w:rsid w:val="009E3D0A"/>
    <w:rsid w:val="00A968AA"/>
    <w:rsid w:val="00B57550"/>
    <w:rsid w:val="00B64B5F"/>
    <w:rsid w:val="00C67435"/>
    <w:rsid w:val="00D65AF4"/>
    <w:rsid w:val="00D84FDF"/>
    <w:rsid w:val="00E62011"/>
    <w:rsid w:val="00E7293E"/>
    <w:rsid w:val="00ED6E48"/>
    <w:rsid w:val="00EE1D3F"/>
    <w:rsid w:val="00F4431B"/>
    <w:rsid w:val="00F70D27"/>
    <w:rsid w:val="00F9094B"/>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A87C"/>
  <w15:chartTrackingRefBased/>
  <w15:docId w15:val="{4FD4AB1E-5571-40F9-AAFE-8B9B5F4B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 w:type="character" w:styleId="FollowedHyperlink">
    <w:name w:val="FollowedHyperlink"/>
    <w:basedOn w:val="DefaultParagraphFont"/>
    <w:uiPriority w:val="99"/>
    <w:semiHidden/>
    <w:unhideWhenUsed/>
    <w:rsid w:val="00E7293E"/>
    <w:rPr>
      <w:color w:val="800080"/>
      <w:u w:val="single"/>
    </w:rPr>
  </w:style>
  <w:style w:type="paragraph" w:customStyle="1" w:styleId="msonormal0">
    <w:name w:val="msonormal"/>
    <w:basedOn w:val="Normal"/>
    <w:rsid w:val="00E729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7293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7">
    <w:name w:val="font7"/>
    <w:basedOn w:val="Normal"/>
    <w:rsid w:val="00E7293E"/>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8">
    <w:name w:val="font8"/>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9">
    <w:name w:val="font9"/>
    <w:basedOn w:val="Normal"/>
    <w:rsid w:val="00E7293E"/>
    <w:pPr>
      <w:spacing w:before="100" w:beforeAutospacing="1" w:after="100" w:afterAutospacing="1" w:line="240" w:lineRule="auto"/>
    </w:pPr>
    <w:rPr>
      <w:rFonts w:ascii="Calibri" w:eastAsia="Times New Roman" w:hAnsi="Calibri" w:cs="Times New Roman"/>
      <w:color w:val="000000"/>
      <w:sz w:val="20"/>
      <w:szCs w:val="20"/>
      <w:lang w:eastAsia="lv-LV"/>
    </w:rPr>
  </w:style>
  <w:style w:type="paragraph" w:customStyle="1" w:styleId="xl72">
    <w:name w:val="xl72"/>
    <w:basedOn w:val="Normal"/>
    <w:rsid w:val="00E729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8">
    <w:name w:val="xl78"/>
    <w:basedOn w:val="Normal"/>
    <w:rsid w:val="00E7293E"/>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0">
    <w:name w:val="xl80"/>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1">
    <w:name w:val="xl8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2">
    <w:name w:val="xl82"/>
    <w:basedOn w:val="Normal"/>
    <w:rsid w:val="00E729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3">
    <w:name w:val="xl83"/>
    <w:basedOn w:val="Normal"/>
    <w:rsid w:val="00E7293E"/>
    <w:pPr>
      <w:pBdr>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4">
    <w:name w:val="xl84"/>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E729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7">
    <w:name w:val="xl87"/>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8">
    <w:name w:val="xl88"/>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9">
    <w:name w:val="xl89"/>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Normal"/>
    <w:rsid w:val="00E729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7293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92">
    <w:name w:val="xl92"/>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3">
    <w:name w:val="xl93"/>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E7293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E7293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6">
    <w:name w:val="xl9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E7293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7293E"/>
    <w:pPr>
      <w:pBdr>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lv-LV"/>
    </w:rPr>
  </w:style>
  <w:style w:type="paragraph" w:customStyle="1" w:styleId="xl100">
    <w:name w:val="xl100"/>
    <w:basedOn w:val="Normal"/>
    <w:rsid w:val="00E7293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E729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E729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lv-LV"/>
    </w:rPr>
  </w:style>
  <w:style w:type="paragraph" w:customStyle="1" w:styleId="xl104">
    <w:name w:val="xl104"/>
    <w:basedOn w:val="Normal"/>
    <w:rsid w:val="00E7293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06">
    <w:name w:val="xl10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9">
    <w:name w:val="xl109"/>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12">
    <w:name w:val="xl112"/>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13">
    <w:name w:val="xl113"/>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4">
    <w:name w:val="xl114"/>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5">
    <w:name w:val="xl115"/>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6">
    <w:name w:val="xl11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729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E729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E729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2">
    <w:name w:val="xl122"/>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3">
    <w:name w:val="xl123"/>
    <w:basedOn w:val="Normal"/>
    <w:rsid w:val="00E7293E"/>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4">
    <w:name w:val="xl124"/>
    <w:basedOn w:val="Normal"/>
    <w:rsid w:val="00E7293E"/>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5">
    <w:name w:val="xl125"/>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6">
    <w:name w:val="xl126"/>
    <w:basedOn w:val="Normal"/>
    <w:rsid w:val="00E7293E"/>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7">
    <w:name w:val="xl127"/>
    <w:basedOn w:val="Normal"/>
    <w:rsid w:val="00E7293E"/>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E729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459104836">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939678385">
      <w:bodyDiv w:val="1"/>
      <w:marLeft w:val="0"/>
      <w:marRight w:val="0"/>
      <w:marTop w:val="0"/>
      <w:marBottom w:val="0"/>
      <w:divBdr>
        <w:top w:val="none" w:sz="0" w:space="0" w:color="auto"/>
        <w:left w:val="none" w:sz="0" w:space="0" w:color="auto"/>
        <w:bottom w:val="none" w:sz="0" w:space="0" w:color="auto"/>
        <w:right w:val="none" w:sz="0" w:space="0" w:color="auto"/>
      </w:divBdr>
    </w:div>
    <w:div w:id="1029070732">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08575654">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7619112">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ristaps.rozenvalds@arbor.lv" TargetMode="Externa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18742</Words>
  <Characters>10684</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2018-11-07T10:56:00Z</dcterms:created>
  <dcterms:modified xsi:type="dcterms:W3CDTF">2018-11-07T11:37:00Z</dcterms:modified>
</cp:coreProperties>
</file>