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2449" w14:textId="77777777" w:rsidR="00AC517B" w:rsidRPr="00AC517B" w:rsidRDefault="00AC517B" w:rsidP="00AC517B">
      <w:pPr>
        <w:spacing w:after="0" w:line="240" w:lineRule="auto"/>
        <w:ind w:right="-427"/>
        <w:jc w:val="center"/>
        <w:rPr>
          <w:rFonts w:ascii="Times New Roman" w:eastAsia="Times New Roman" w:hAnsi="Times New Roman" w:cs="Times New Roman"/>
          <w:b/>
          <w:sz w:val="24"/>
          <w:szCs w:val="24"/>
        </w:rPr>
      </w:pPr>
      <w:bookmarkStart w:id="0" w:name="_GoBack"/>
      <w:bookmarkEnd w:id="0"/>
      <w:r w:rsidRPr="00AC517B">
        <w:rPr>
          <w:rFonts w:ascii="Times New Roman" w:eastAsia="Times New Roman" w:hAnsi="Times New Roman" w:cs="Times New Roman"/>
          <w:b/>
          <w:sz w:val="24"/>
          <w:szCs w:val="24"/>
        </w:rPr>
        <w:t>LĪGUMS Nr. ______________</w:t>
      </w:r>
    </w:p>
    <w:p w14:paraId="3759DF42" w14:textId="77777777" w:rsidR="00AC517B" w:rsidRPr="00AC517B" w:rsidRDefault="00AC517B" w:rsidP="002D49CB">
      <w:pPr>
        <w:spacing w:after="0" w:line="240" w:lineRule="auto"/>
        <w:jc w:val="center"/>
        <w:rPr>
          <w:rFonts w:ascii="Times New Roman" w:eastAsia="Times New Roman" w:hAnsi="Times New Roman" w:cs="Times New Roman"/>
          <w:bCs/>
          <w:i/>
          <w:iCs/>
          <w:sz w:val="24"/>
          <w:szCs w:val="24"/>
          <w:lang w:eastAsia="lv-LV"/>
        </w:rPr>
      </w:pPr>
      <w:r w:rsidRPr="00AC517B">
        <w:rPr>
          <w:rFonts w:ascii="Times New Roman" w:eastAsia="Times New Roman" w:hAnsi="Times New Roman" w:cs="Times New Roman"/>
          <w:bCs/>
          <w:i/>
          <w:iCs/>
          <w:sz w:val="24"/>
          <w:szCs w:val="24"/>
          <w:lang w:eastAsia="lv-LV"/>
        </w:rPr>
        <w:t>Anestēzijas aprīkojuma piegāde</w:t>
      </w:r>
    </w:p>
    <w:p w14:paraId="0DD6BF8C"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027F05CD" w14:textId="77777777" w:rsidR="00AC517B" w:rsidRPr="00AC517B" w:rsidRDefault="00AC517B" w:rsidP="00AC517B">
      <w:pPr>
        <w:spacing w:after="0" w:line="240" w:lineRule="auto"/>
        <w:ind w:right="-1"/>
        <w:jc w:val="both"/>
        <w:rPr>
          <w:rFonts w:ascii="Times New Roman" w:eastAsia="Times New Roman" w:hAnsi="Times New Roman" w:cs="Times New Roman"/>
          <w:bCs/>
          <w:sz w:val="24"/>
          <w:szCs w:val="24"/>
        </w:rPr>
      </w:pPr>
      <w:r w:rsidRPr="00AC517B">
        <w:rPr>
          <w:rFonts w:ascii="Times New Roman" w:eastAsia="Times New Roman" w:hAnsi="Times New Roman" w:cs="Times New Roman"/>
          <w:bCs/>
          <w:sz w:val="24"/>
          <w:szCs w:val="24"/>
        </w:rPr>
        <w:t>Rīgā,</w:t>
      </w:r>
      <w:r w:rsidRPr="00AC517B">
        <w:rPr>
          <w:rFonts w:ascii="Times New Roman" w:eastAsia="Times New Roman" w:hAnsi="Times New Roman" w:cs="Times New Roman"/>
          <w:bCs/>
          <w:sz w:val="24"/>
          <w:szCs w:val="24"/>
        </w:rPr>
        <w:tab/>
        <w:t xml:space="preserve">                                                                                           2019. gada ______________</w:t>
      </w:r>
    </w:p>
    <w:p w14:paraId="5E0E35D4" w14:textId="77777777" w:rsidR="00AC517B" w:rsidRPr="00AC517B" w:rsidRDefault="00AC517B" w:rsidP="00AC517B">
      <w:pPr>
        <w:spacing w:after="0" w:line="240" w:lineRule="auto"/>
        <w:ind w:right="-1"/>
        <w:jc w:val="both"/>
        <w:rPr>
          <w:rFonts w:ascii="Times New Roman" w:eastAsia="Times New Roman" w:hAnsi="Times New Roman" w:cs="Times New Roman"/>
          <w:b/>
          <w:sz w:val="24"/>
          <w:szCs w:val="24"/>
        </w:rPr>
      </w:pPr>
    </w:p>
    <w:p w14:paraId="6233F43C" w14:textId="77777777" w:rsidR="00AC517B" w:rsidRPr="00AC517B" w:rsidRDefault="00AC517B" w:rsidP="00AC517B">
      <w:pPr>
        <w:autoSpaceDN w:val="0"/>
        <w:spacing w:after="0" w:line="240" w:lineRule="auto"/>
        <w:ind w:firstLine="720"/>
        <w:jc w:val="both"/>
        <w:rPr>
          <w:rFonts w:ascii="Times New Roman" w:eastAsia="Times New Roman" w:hAnsi="Times New Roman" w:cs="Times New Roman"/>
          <w:bCs/>
          <w:sz w:val="24"/>
          <w:szCs w:val="24"/>
        </w:rPr>
      </w:pPr>
      <w:r w:rsidRPr="00AC517B">
        <w:rPr>
          <w:rFonts w:ascii="Times New Roman" w:eastAsia="Times New Roman" w:hAnsi="Times New Roman" w:cs="Times New Roman"/>
          <w:b/>
          <w:bCs/>
          <w:sz w:val="24"/>
          <w:szCs w:val="24"/>
        </w:rPr>
        <w:t>VSIA „Paula Stradiņa klīniskā universitātes slimnīca”</w:t>
      </w:r>
      <w:r w:rsidRPr="00AC517B">
        <w:rPr>
          <w:rFonts w:ascii="Times New Roman" w:eastAsia="Times New Roman" w:hAnsi="Times New Roman" w:cs="Times New Roman"/>
          <w:bCs/>
          <w:sz w:val="24"/>
          <w:szCs w:val="24"/>
        </w:rPr>
        <w:t xml:space="preserve">, reģistrācijas Nr.40003457109, kuru saskaņā ar statūtiem pārstāv valdes locekle </w:t>
      </w:r>
      <w:r w:rsidRPr="00AC517B">
        <w:rPr>
          <w:rFonts w:ascii="Times New Roman" w:eastAsia="Times New Roman" w:hAnsi="Times New Roman" w:cs="Times New Roman"/>
          <w:b/>
          <w:bCs/>
          <w:sz w:val="24"/>
          <w:szCs w:val="24"/>
        </w:rPr>
        <w:t>Ilze Kreicberga</w:t>
      </w:r>
      <w:r w:rsidRPr="00AC517B">
        <w:rPr>
          <w:rFonts w:ascii="Times New Roman" w:eastAsia="Times New Roman" w:hAnsi="Times New Roman" w:cs="Times New Roman"/>
          <w:bCs/>
          <w:sz w:val="24"/>
          <w:szCs w:val="24"/>
        </w:rPr>
        <w:t xml:space="preserve"> (turpmāk - Pasūtītājs) no vienas puses, un </w:t>
      </w:r>
    </w:p>
    <w:p w14:paraId="7E2D9A0E" w14:textId="73D08D32" w:rsidR="00AC517B" w:rsidRPr="00AC517B" w:rsidRDefault="00C03520" w:rsidP="00AC517B">
      <w:pPr>
        <w:spacing w:after="0" w:line="240" w:lineRule="auto"/>
        <w:ind w:right="-1" w:firstLine="709"/>
        <w:jc w:val="both"/>
        <w:rPr>
          <w:rFonts w:ascii="Times New Roman" w:eastAsia="Times New Roman" w:hAnsi="Times New Roman" w:cs="Times New Roman"/>
          <w:sz w:val="24"/>
          <w:szCs w:val="24"/>
        </w:rPr>
      </w:pPr>
      <w:r w:rsidRPr="00E61541">
        <w:rPr>
          <w:rFonts w:ascii="Times New Roman" w:eastAsia="Times New Roman" w:hAnsi="Times New Roman" w:cs="Times New Roman"/>
          <w:b/>
          <w:sz w:val="24"/>
          <w:szCs w:val="24"/>
          <w:lang w:eastAsia="lv-LV"/>
        </w:rPr>
        <w:t>SIA “</w:t>
      </w:r>
      <w:proofErr w:type="spellStart"/>
      <w:r w:rsidRPr="00E61541">
        <w:rPr>
          <w:rFonts w:ascii="Times New Roman" w:eastAsia="Times New Roman" w:hAnsi="Times New Roman" w:cs="Times New Roman"/>
          <w:b/>
          <w:sz w:val="24"/>
          <w:szCs w:val="24"/>
          <w:lang w:eastAsia="lv-LV"/>
        </w:rPr>
        <w:t>A.Medical</w:t>
      </w:r>
      <w:proofErr w:type="spellEnd"/>
      <w:r w:rsidRPr="00E61541">
        <w:rPr>
          <w:rFonts w:ascii="Times New Roman" w:eastAsia="Times New Roman" w:hAnsi="Times New Roman" w:cs="Times New Roman"/>
          <w:b/>
          <w:sz w:val="24"/>
          <w:szCs w:val="24"/>
          <w:lang w:eastAsia="lv-LV"/>
        </w:rPr>
        <w:t>”</w:t>
      </w:r>
      <w:r w:rsidRPr="00C53513">
        <w:rPr>
          <w:rFonts w:ascii="Times New Roman" w:eastAsia="Times New Roman" w:hAnsi="Times New Roman" w:cs="Times New Roman"/>
          <w:sz w:val="24"/>
          <w:szCs w:val="24"/>
          <w:lang w:eastAsia="lv-LV"/>
        </w:rPr>
        <w:t xml:space="preserve">, tās </w:t>
      </w:r>
      <w:r>
        <w:rPr>
          <w:rFonts w:ascii="Times New Roman" w:eastAsia="Times New Roman" w:hAnsi="Times New Roman" w:cs="Times New Roman"/>
          <w:sz w:val="24"/>
          <w:szCs w:val="24"/>
          <w:lang w:eastAsia="lv-LV"/>
        </w:rPr>
        <w:t xml:space="preserve">valdes </w:t>
      </w:r>
      <w:r w:rsidR="00841092">
        <w:rPr>
          <w:rFonts w:ascii="Times New Roman" w:eastAsia="Times New Roman" w:hAnsi="Times New Roman" w:cs="Times New Roman"/>
          <w:sz w:val="24"/>
          <w:szCs w:val="24"/>
          <w:lang w:eastAsia="lv-LV"/>
        </w:rPr>
        <w:t>locekļa</w:t>
      </w:r>
      <w:r>
        <w:rPr>
          <w:rFonts w:ascii="Times New Roman" w:eastAsia="Times New Roman" w:hAnsi="Times New Roman" w:cs="Times New Roman"/>
          <w:sz w:val="24"/>
          <w:szCs w:val="24"/>
          <w:lang w:eastAsia="lv-LV"/>
        </w:rPr>
        <w:t xml:space="preserve"> </w:t>
      </w:r>
      <w:r w:rsidRPr="00927965">
        <w:rPr>
          <w:rFonts w:ascii="Times New Roman" w:eastAsia="Times New Roman" w:hAnsi="Times New Roman" w:cs="Times New Roman"/>
          <w:b/>
          <w:sz w:val="24"/>
          <w:szCs w:val="24"/>
          <w:lang w:eastAsia="lv-LV"/>
        </w:rPr>
        <w:t xml:space="preserve">Igora </w:t>
      </w:r>
      <w:proofErr w:type="spellStart"/>
      <w:r w:rsidRPr="00927965">
        <w:rPr>
          <w:rFonts w:ascii="Times New Roman" w:eastAsia="Times New Roman" w:hAnsi="Times New Roman" w:cs="Times New Roman"/>
          <w:b/>
          <w:sz w:val="24"/>
          <w:szCs w:val="24"/>
          <w:lang w:eastAsia="lv-LV"/>
        </w:rPr>
        <w:t>Palkova</w:t>
      </w:r>
      <w:proofErr w:type="spellEnd"/>
      <w:r w:rsidRPr="00C53513">
        <w:rPr>
          <w:rFonts w:ascii="Times New Roman" w:eastAsia="Times New Roman" w:hAnsi="Times New Roman" w:cs="Times New Roman"/>
          <w:sz w:val="24"/>
          <w:szCs w:val="24"/>
          <w:lang w:eastAsia="lv-LV"/>
        </w:rPr>
        <w:t xml:space="preserve"> personā, kurš rīkojas </w:t>
      </w:r>
      <w:r w:rsidRPr="00841092">
        <w:rPr>
          <w:rFonts w:ascii="Times New Roman" w:eastAsia="Times New Roman" w:hAnsi="Times New Roman" w:cs="Times New Roman"/>
          <w:sz w:val="24"/>
          <w:szCs w:val="24"/>
          <w:lang w:eastAsia="lv-LV"/>
        </w:rPr>
        <w:t xml:space="preserve">uz </w:t>
      </w:r>
      <w:r w:rsidR="00EE7013" w:rsidRPr="00841092">
        <w:rPr>
          <w:rFonts w:ascii="Times New Roman" w:eastAsia="Times New Roman" w:hAnsi="Times New Roman" w:cs="Times New Roman"/>
          <w:sz w:val="24"/>
          <w:szCs w:val="24"/>
          <w:lang w:eastAsia="lv-LV"/>
        </w:rPr>
        <w:t>pilnvaras</w:t>
      </w:r>
      <w:r>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pamata (turpmāk – Piegādātājs)</w:t>
      </w:r>
      <w:r w:rsidR="00AC517B" w:rsidRPr="00AC517B">
        <w:rPr>
          <w:rFonts w:ascii="Times New Roman" w:eastAsia="Calibri" w:hAnsi="Times New Roman" w:cs="Times New Roman"/>
          <w:sz w:val="24"/>
          <w:szCs w:val="24"/>
          <w:lang w:eastAsia="lv-LV"/>
        </w:rPr>
        <w:t xml:space="preserve">, </w:t>
      </w:r>
      <w:r w:rsidR="00AC517B" w:rsidRPr="00AC517B">
        <w:rPr>
          <w:rFonts w:ascii="Times New Roman" w:eastAsia="Times New Roman" w:hAnsi="Times New Roman" w:cs="Times New Roman"/>
          <w:sz w:val="24"/>
          <w:szCs w:val="24"/>
        </w:rPr>
        <w:t xml:space="preserve"> no otras puses (abi kopā – Puses), pamatojoties uz iepirkuma „Anestēzijas aprīkojuma piegāde” (ID Nr. PSKUS 2019/127) rezultātiem un, saskaņā ar Piegādātāja iepirkumā iesniegto piedāvājumu, noslēdz šādu līgumu (turpmāk – Līgums):</w:t>
      </w:r>
    </w:p>
    <w:p w14:paraId="367BF962"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D1AE677"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priekšmets</w:t>
      </w:r>
    </w:p>
    <w:p w14:paraId="1C08301C" w14:textId="5A3A7C3E" w:rsidR="00AC517B" w:rsidRPr="00AC517B" w:rsidRDefault="00AC517B" w:rsidP="00AC517B">
      <w:pPr>
        <w:numPr>
          <w:ilvl w:val="1"/>
          <w:numId w:val="32"/>
        </w:numPr>
        <w:spacing w:after="0" w:line="240" w:lineRule="auto"/>
        <w:ind w:left="561" w:right="-1" w:hanging="561"/>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 xml:space="preserve">Pasūtītājs </w:t>
      </w:r>
      <w:proofErr w:type="spellStart"/>
      <w:r w:rsidRPr="00AC517B">
        <w:rPr>
          <w:rFonts w:ascii="Times New Roman" w:eastAsia="Times New Roman" w:hAnsi="Times New Roman" w:cs="Times New Roman"/>
          <w:sz w:val="24"/>
          <w:szCs w:val="24"/>
        </w:rPr>
        <w:t>pasūta</w:t>
      </w:r>
      <w:proofErr w:type="spellEnd"/>
      <w:r w:rsidRPr="00AC517B">
        <w:rPr>
          <w:rFonts w:ascii="Times New Roman" w:eastAsia="Times New Roman" w:hAnsi="Times New Roman" w:cs="Times New Roman"/>
          <w:sz w:val="24"/>
          <w:szCs w:val="24"/>
        </w:rPr>
        <w:t xml:space="preserve"> un Piegādātājs piegādā </w:t>
      </w:r>
      <w:proofErr w:type="spellStart"/>
      <w:r w:rsidR="00C03520" w:rsidRPr="00C03520">
        <w:rPr>
          <w:rFonts w:ascii="Times New Roman" w:eastAsia="Times New Roman" w:hAnsi="Times New Roman" w:cs="Times New Roman"/>
          <w:sz w:val="24"/>
          <w:szCs w:val="24"/>
        </w:rPr>
        <w:t>Perifēro</w:t>
      </w:r>
      <w:proofErr w:type="spellEnd"/>
      <w:r w:rsidR="00C03520" w:rsidRPr="00C03520">
        <w:rPr>
          <w:rFonts w:ascii="Times New Roman" w:eastAsia="Times New Roman" w:hAnsi="Times New Roman" w:cs="Times New Roman"/>
          <w:sz w:val="24"/>
          <w:szCs w:val="24"/>
        </w:rPr>
        <w:t xml:space="preserve"> vēnu </w:t>
      </w:r>
      <w:proofErr w:type="spellStart"/>
      <w:r w:rsidR="00C03520" w:rsidRPr="00C03520">
        <w:rPr>
          <w:rFonts w:ascii="Times New Roman" w:eastAsia="Times New Roman" w:hAnsi="Times New Roman" w:cs="Times New Roman"/>
          <w:sz w:val="24"/>
          <w:szCs w:val="24"/>
        </w:rPr>
        <w:t>vizualizācijas</w:t>
      </w:r>
      <w:proofErr w:type="spellEnd"/>
      <w:r w:rsidR="00C03520" w:rsidRPr="00C03520">
        <w:rPr>
          <w:rFonts w:ascii="Times New Roman" w:eastAsia="Times New Roman" w:hAnsi="Times New Roman" w:cs="Times New Roman"/>
          <w:sz w:val="24"/>
          <w:szCs w:val="24"/>
        </w:rPr>
        <w:t xml:space="preserve"> ierīc</w:t>
      </w:r>
      <w:r w:rsidR="00C03520">
        <w:rPr>
          <w:rFonts w:ascii="Times New Roman" w:eastAsia="Times New Roman" w:hAnsi="Times New Roman" w:cs="Times New Roman"/>
          <w:sz w:val="24"/>
          <w:szCs w:val="24"/>
        </w:rPr>
        <w:t>i</w:t>
      </w:r>
      <w:r w:rsidR="0020493F" w:rsidRPr="0020493F">
        <w:rPr>
          <w:rFonts w:ascii="Times New Roman" w:eastAsia="Times New Roman" w:hAnsi="Times New Roman" w:cs="Times New Roman"/>
          <w:sz w:val="24"/>
          <w:szCs w:val="24"/>
        </w:rPr>
        <w:t xml:space="preserve"> </w:t>
      </w:r>
      <w:r w:rsidRPr="00AC517B">
        <w:rPr>
          <w:rFonts w:ascii="Times New Roman" w:eastAsia="Times New Roman" w:hAnsi="Times New Roman" w:cs="Times New Roman"/>
          <w:sz w:val="24"/>
          <w:szCs w:val="24"/>
        </w:rPr>
        <w:t>(turpmāk – Prece) atbilstoši Līguma un tā pielikumu noteikumiem (</w:t>
      </w:r>
      <w:r w:rsidR="001062F5">
        <w:rPr>
          <w:rFonts w:ascii="Times New Roman" w:eastAsia="Times New Roman" w:hAnsi="Times New Roman" w:cs="Times New Roman"/>
          <w:sz w:val="24"/>
          <w:szCs w:val="24"/>
        </w:rPr>
        <w:t>2</w:t>
      </w:r>
      <w:r w:rsidRPr="00AC517B">
        <w:rPr>
          <w:rFonts w:ascii="Times New Roman" w:eastAsia="Times New Roman" w:hAnsi="Times New Roman" w:cs="Times New Roman"/>
          <w:sz w:val="24"/>
          <w:szCs w:val="24"/>
        </w:rPr>
        <w:t xml:space="preserve">.pielikums – Pieņemšanas – nodošanas akts un piegādes akts, </w:t>
      </w:r>
      <w:r w:rsidR="00B9768B">
        <w:rPr>
          <w:rFonts w:ascii="Times New Roman" w:eastAsia="Times New Roman" w:hAnsi="Times New Roman" w:cs="Times New Roman"/>
          <w:sz w:val="24"/>
          <w:szCs w:val="24"/>
        </w:rPr>
        <w:t>1</w:t>
      </w:r>
      <w:r w:rsidRPr="00AC517B">
        <w:rPr>
          <w:rFonts w:ascii="Times New Roman" w:eastAsia="Times New Roman" w:hAnsi="Times New Roman" w:cs="Times New Roman"/>
          <w:sz w:val="24"/>
          <w:szCs w:val="24"/>
        </w:rPr>
        <w:t xml:space="preserve">.pielikums – Tehniskais un finanšu piedāvājums), </w:t>
      </w:r>
      <w:r w:rsidRPr="00AC517B">
        <w:rPr>
          <w:rFonts w:ascii="Times New Roman" w:eastAsia="Calibri" w:hAnsi="Times New Roman" w:cs="Times New Roman"/>
          <w:sz w:val="24"/>
          <w:szCs w:val="24"/>
        </w:rPr>
        <w:t>nodrošina lietotāju apmācību, Preces garantiju un ražotāja noteiktās tehniskās apkopes un pārbaudes garantijas laikā.</w:t>
      </w:r>
    </w:p>
    <w:p w14:paraId="012A6397" w14:textId="77777777" w:rsidR="00AC517B" w:rsidRPr="00AC517B" w:rsidRDefault="00AC517B" w:rsidP="00AC517B">
      <w:pPr>
        <w:numPr>
          <w:ilvl w:val="1"/>
          <w:numId w:val="32"/>
        </w:numPr>
        <w:spacing w:after="0" w:line="240" w:lineRule="auto"/>
        <w:ind w:right="-1"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lietotāju apmācību nodrošina Pasūtītāja telpās.  </w:t>
      </w:r>
    </w:p>
    <w:p w14:paraId="523B3AEC" w14:textId="77777777" w:rsidR="00AC517B" w:rsidRPr="00AC517B" w:rsidRDefault="00AC517B" w:rsidP="00AC517B">
      <w:pPr>
        <w:tabs>
          <w:tab w:val="num" w:pos="720"/>
        </w:tabs>
        <w:spacing w:after="0" w:line="240" w:lineRule="auto"/>
        <w:ind w:right="-1"/>
        <w:jc w:val="both"/>
        <w:rPr>
          <w:rFonts w:ascii="Times New Roman" w:eastAsia="Times New Roman" w:hAnsi="Times New Roman" w:cs="Times New Roman"/>
          <w:sz w:val="24"/>
          <w:szCs w:val="24"/>
        </w:rPr>
      </w:pPr>
    </w:p>
    <w:p w14:paraId="455049E0"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summa, piegādes un norēķinu kārtība</w:t>
      </w:r>
    </w:p>
    <w:p w14:paraId="342EE906"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kopējā summa nepārsniedz </w:t>
      </w:r>
      <w:r w:rsidR="00C03520" w:rsidRPr="00C03520">
        <w:rPr>
          <w:rFonts w:ascii="Times New Roman" w:eastAsia="Calibri" w:hAnsi="Times New Roman" w:cs="Times New Roman"/>
          <w:b/>
          <w:bCs/>
          <w:sz w:val="24"/>
          <w:szCs w:val="24"/>
        </w:rPr>
        <w:t>EUR 4 410.00</w:t>
      </w:r>
      <w:r w:rsidR="00C03520" w:rsidRPr="00C03520">
        <w:rPr>
          <w:rFonts w:ascii="Times New Roman" w:eastAsia="Calibri" w:hAnsi="Times New Roman" w:cs="Times New Roman"/>
          <w:sz w:val="24"/>
          <w:szCs w:val="24"/>
        </w:rPr>
        <w:t xml:space="preserve"> (četri tūkstoši četri simti desmit </w:t>
      </w:r>
      <w:proofErr w:type="spellStart"/>
      <w:r w:rsidR="00C03520" w:rsidRPr="00C03520">
        <w:rPr>
          <w:rFonts w:ascii="Times New Roman" w:eastAsia="Calibri" w:hAnsi="Times New Roman" w:cs="Times New Roman"/>
          <w:sz w:val="24"/>
          <w:szCs w:val="24"/>
        </w:rPr>
        <w:t>euro</w:t>
      </w:r>
      <w:proofErr w:type="spellEnd"/>
      <w:r w:rsidR="00C03520" w:rsidRPr="00C03520">
        <w:rPr>
          <w:rFonts w:ascii="Times New Roman" w:eastAsia="Calibri" w:hAnsi="Times New Roman" w:cs="Times New Roman"/>
          <w:sz w:val="24"/>
          <w:szCs w:val="24"/>
        </w:rPr>
        <w:t xml:space="preserve"> un 00 centi)</w:t>
      </w:r>
      <w:r w:rsidR="0020493F" w:rsidRPr="0020493F">
        <w:rPr>
          <w:rFonts w:ascii="Times New Roman" w:eastAsia="Times New Roman" w:hAnsi="Times New Roman" w:cs="Times New Roman"/>
          <w:bCs/>
          <w:sz w:val="24"/>
          <w:szCs w:val="24"/>
        </w:rPr>
        <w:t xml:space="preserve"> </w:t>
      </w:r>
      <w:r w:rsidRPr="00AC517B">
        <w:rPr>
          <w:rFonts w:ascii="Times New Roman" w:eastAsia="Times New Roman" w:hAnsi="Times New Roman" w:cs="Times New Roman"/>
          <w:sz w:val="24"/>
          <w:szCs w:val="24"/>
        </w:rPr>
        <w:t xml:space="preserve">bez pievienotās vērtības nodokļa (turpmāk – PVN). PVN tiek aprēķināts un maksāts papildus saskaņā ar spēkā esošo nodokļu likmi. </w:t>
      </w:r>
      <w:r w:rsidRPr="00AC517B">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6AE4C1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C517B">
        <w:rPr>
          <w:rFonts w:ascii="Times New Roman" w:eastAsia="Calibri" w:hAnsi="Times New Roman" w:cs="Times New Roman"/>
          <w:sz w:val="24"/>
          <w:szCs w:val="24"/>
        </w:rPr>
        <w:t>transporta izmaksas, darbs, materiāli, lietotāju apmācību u.c. saistītās izmaksas</w:t>
      </w:r>
      <w:r w:rsidRPr="00AC517B">
        <w:rPr>
          <w:rFonts w:ascii="Times New Roman" w:eastAsia="Times New Roman" w:hAnsi="Times New Roman" w:cs="Times New Roman"/>
          <w:sz w:val="24"/>
          <w:szCs w:val="24"/>
        </w:rPr>
        <w:t xml:space="preserve">. </w:t>
      </w:r>
      <w:bookmarkStart w:id="1" w:name="_Hlk483986137"/>
      <w:r w:rsidRPr="00AC517B">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AC517B">
        <w:rPr>
          <w:rFonts w:ascii="Times New Roman" w:eastAsia="Times New Roman" w:hAnsi="Times New Roman" w:cs="Times New Roman"/>
          <w:sz w:val="24"/>
          <w:szCs w:val="24"/>
        </w:rPr>
        <w:t>.</w:t>
      </w:r>
    </w:p>
    <w:p w14:paraId="67A90D8D"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5B79D135" w14:textId="77777777" w:rsidR="00AC517B" w:rsidRPr="00AC517B" w:rsidRDefault="00AC517B" w:rsidP="00AC517B">
      <w:pPr>
        <w:numPr>
          <w:ilvl w:val="1"/>
          <w:numId w:val="6"/>
        </w:numPr>
        <w:spacing w:after="0" w:line="240" w:lineRule="auto"/>
        <w:ind w:left="561"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6B5BC92D"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B41A4E8"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C517B">
          <w:rPr>
            <w:rFonts w:ascii="Times New Roman" w:eastAsia="Times New Roman" w:hAnsi="Times New Roman" w:cs="Times New Roman"/>
            <w:color w:val="0000FF"/>
            <w:sz w:val="24"/>
            <w:szCs w:val="24"/>
            <w:u w:val="single"/>
          </w:rPr>
          <w:t>rekini@stradini.lv</w:t>
        </w:r>
      </w:hyperlink>
      <w:r w:rsidRPr="00AC517B">
        <w:rPr>
          <w:rFonts w:ascii="Times New Roman" w:eastAsia="Times New Roman" w:hAnsi="Times New Roman" w:cs="Times New Roman"/>
          <w:sz w:val="24"/>
          <w:szCs w:val="24"/>
        </w:rPr>
        <w:t xml:space="preserve">. </w:t>
      </w:r>
    </w:p>
    <w:p w14:paraId="60601EF0"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14:paraId="628FC20A"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013E634"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darbības termiņš un spēkā esamība</w:t>
      </w:r>
    </w:p>
    <w:p w14:paraId="56733A4C"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lang w:eastAsia="lv-LV"/>
        </w:rPr>
        <w:t>Līgums stājas spēkā tā abpusējas parakstīšanas</w:t>
      </w:r>
      <w:r w:rsidRPr="00AC517B">
        <w:rPr>
          <w:rFonts w:ascii="Times New Roman" w:eastAsia="Times New Roman" w:hAnsi="Times New Roman" w:cs="Times New Roman"/>
          <w:sz w:val="24"/>
          <w:szCs w:val="24"/>
        </w:rPr>
        <w:t xml:space="preserve"> brīdī un ir spēkā 12 (divpadsmit) mēnešus.</w:t>
      </w:r>
    </w:p>
    <w:p w14:paraId="1D90548C"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noteikumi un saistības attiecībā uz garantijas noteikumiem ir spēkā </w:t>
      </w:r>
      <w:r w:rsidR="005B5BAF">
        <w:rPr>
          <w:rFonts w:ascii="Times New Roman" w:eastAsia="Times New Roman" w:hAnsi="Times New Roman" w:cs="Times New Roman"/>
          <w:sz w:val="24"/>
          <w:szCs w:val="24"/>
        </w:rPr>
        <w:t xml:space="preserve">24 </w:t>
      </w:r>
      <w:r w:rsidRPr="00AC517B">
        <w:rPr>
          <w:rFonts w:ascii="Times New Roman" w:eastAsia="Times New Roman" w:hAnsi="Times New Roman" w:cs="Times New Roman"/>
          <w:sz w:val="24"/>
          <w:szCs w:val="24"/>
        </w:rPr>
        <w:t>(</w:t>
      </w:r>
      <w:r w:rsidR="005B5BAF">
        <w:rPr>
          <w:rFonts w:ascii="Times New Roman" w:eastAsia="Times New Roman" w:hAnsi="Times New Roman" w:cs="Times New Roman"/>
          <w:sz w:val="24"/>
          <w:szCs w:val="24"/>
        </w:rPr>
        <w:t>divdesmit četrus</w:t>
      </w:r>
      <w:r w:rsidRPr="00AC517B">
        <w:rPr>
          <w:rFonts w:ascii="Times New Roman" w:eastAsia="Times New Roman" w:hAnsi="Times New Roman" w:cs="Times New Roman"/>
          <w:sz w:val="24"/>
          <w:szCs w:val="24"/>
        </w:rPr>
        <w:t>) mēnešus no Preces pieņemšanas brīža.</w:t>
      </w:r>
    </w:p>
    <w:p w14:paraId="450837A8"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14:paraId="674BF5B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ir tiesības vienpusēji atkāpties no Līguma, rakstiski par to brīdinot Piegādātāju, ja:</w:t>
      </w:r>
    </w:p>
    <w:p w14:paraId="681EEEA2"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AC517B">
        <w:rPr>
          <w:rFonts w:ascii="Times New Roman" w:eastAsia="Calibri" w:hAnsi="Times New Roman" w:cs="Times New Roman"/>
          <w:sz w:val="24"/>
          <w:szCs w:val="24"/>
        </w:rPr>
        <w:t xml:space="preserve">; </w:t>
      </w:r>
    </w:p>
    <w:p w14:paraId="05B5A5AE"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24A1BC1C"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notikusi Piegādātāja likvidācija; </w:t>
      </w:r>
    </w:p>
    <w:p w14:paraId="6BBA44FA"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pret Piegādātāju uzsākta maksātnespējas procedūra.</w:t>
      </w:r>
    </w:p>
    <w:p w14:paraId="63F51D9C"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14:paraId="4D7DCE00"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6E54B827"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2" w:name="_Hlk523396691"/>
      <w:r w:rsidRPr="00AC517B">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2"/>
      <w:r w:rsidRPr="00AC517B">
        <w:rPr>
          <w:rFonts w:ascii="Times New Roman" w:eastAsia="Times New Roman" w:hAnsi="Times New Roman" w:cs="Times New Roman"/>
          <w:sz w:val="24"/>
          <w:szCs w:val="24"/>
        </w:rPr>
        <w:t>.</w:t>
      </w:r>
    </w:p>
    <w:p w14:paraId="4329AE6C"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3" w:name="_Hlk523396753"/>
      <w:r w:rsidRPr="00AC517B">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AC517B">
        <w:rPr>
          <w:rFonts w:ascii="Times New Roman" w:eastAsia="Times New Roman" w:hAnsi="Times New Roman" w:cs="Times New Roman"/>
          <w:sz w:val="24"/>
          <w:szCs w:val="24"/>
        </w:rPr>
        <w:t>.</w:t>
      </w:r>
    </w:p>
    <w:p w14:paraId="3115419F"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1783492E" w14:textId="77777777" w:rsidR="00AC517B" w:rsidRPr="00AC517B" w:rsidRDefault="00AC517B" w:rsidP="00AC517B">
      <w:pPr>
        <w:spacing w:after="0" w:line="240" w:lineRule="auto"/>
        <w:ind w:left="562" w:right="-1"/>
        <w:jc w:val="both"/>
        <w:rPr>
          <w:rFonts w:ascii="Times New Roman" w:eastAsia="Times New Roman" w:hAnsi="Times New Roman" w:cs="Times New Roman"/>
          <w:sz w:val="24"/>
          <w:szCs w:val="24"/>
        </w:rPr>
      </w:pPr>
    </w:p>
    <w:p w14:paraId="229B2A14" w14:textId="77777777" w:rsidR="00AC517B" w:rsidRPr="00AC517B" w:rsidRDefault="00AC517B" w:rsidP="00AC517B">
      <w:pPr>
        <w:numPr>
          <w:ilvl w:val="0"/>
          <w:numId w:val="6"/>
        </w:numPr>
        <w:spacing w:after="0" w:line="240" w:lineRule="auto"/>
        <w:ind w:right="-6" w:hanging="720"/>
        <w:jc w:val="center"/>
        <w:rPr>
          <w:rFonts w:ascii="Times New Roman" w:eastAsia="Calibri" w:hAnsi="Times New Roman" w:cs="Times New Roman"/>
          <w:b/>
          <w:sz w:val="24"/>
          <w:szCs w:val="24"/>
        </w:rPr>
      </w:pPr>
      <w:bookmarkStart w:id="4" w:name="_Hlk869759"/>
      <w:r w:rsidRPr="00AC517B">
        <w:rPr>
          <w:rFonts w:ascii="Times New Roman" w:eastAsia="Calibri" w:hAnsi="Times New Roman" w:cs="Times New Roman"/>
          <w:b/>
          <w:sz w:val="24"/>
          <w:szCs w:val="24"/>
        </w:rPr>
        <w:t>Preču pasūtīšanas, piegādes nodošanas un pieņemšanas kārtība</w:t>
      </w:r>
    </w:p>
    <w:bookmarkEnd w:id="4"/>
    <w:p w14:paraId="35A9F5DE"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pasūtīšanas un piegādes kārtību:</w:t>
      </w:r>
    </w:p>
    <w:p w14:paraId="544A0CC1"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Piegādātājs piegādā </w:t>
      </w:r>
      <w:r w:rsidRPr="00AC517B">
        <w:rPr>
          <w:rFonts w:ascii="Times New Roman" w:eastAsia="Calibri" w:hAnsi="Times New Roman" w:cs="Times New Roman"/>
          <w:sz w:val="24"/>
          <w:szCs w:val="24"/>
        </w:rPr>
        <w:t xml:space="preserve">piedāvātās preces ne vēlāk kā </w:t>
      </w:r>
      <w:r w:rsidR="005B5BAF">
        <w:rPr>
          <w:rFonts w:ascii="Times New Roman" w:eastAsia="Calibri" w:hAnsi="Times New Roman" w:cs="Times New Roman"/>
          <w:sz w:val="24"/>
          <w:szCs w:val="24"/>
        </w:rPr>
        <w:t>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četru</w:t>
      </w:r>
      <w:r w:rsidRPr="00AC517B">
        <w:rPr>
          <w:rFonts w:ascii="Times New Roman" w:eastAsia="Calibri" w:hAnsi="Times New Roman" w:cs="Times New Roman"/>
          <w:sz w:val="24"/>
          <w:szCs w:val="24"/>
        </w:rPr>
        <w:t xml:space="preserve">) nedēļu laikā </w:t>
      </w:r>
      <w:r w:rsidRPr="00AC517B">
        <w:rPr>
          <w:rFonts w:ascii="Times New Roman" w:eastAsia="Calibri" w:hAnsi="Times New Roman" w:cs="Times New Roman"/>
          <w:bCs/>
          <w:sz w:val="24"/>
          <w:szCs w:val="24"/>
        </w:rPr>
        <w:t xml:space="preserve">no  pasūtījuma veikšanas dienas. Par pasūtīšanas laiku ir uzskatāma diena, kad Pasūtītāja </w:t>
      </w:r>
      <w:r w:rsidR="005B5BAF">
        <w:rPr>
          <w:rFonts w:ascii="Times New Roman" w:eastAsia="Calibri" w:hAnsi="Times New Roman" w:cs="Times New Roman"/>
          <w:bCs/>
          <w:sz w:val="24"/>
          <w:szCs w:val="24"/>
        </w:rPr>
        <w:t>Līgumā</w:t>
      </w:r>
      <w:r w:rsidRPr="00AC517B">
        <w:rPr>
          <w:rFonts w:ascii="Times New Roman" w:eastAsia="Calibri" w:hAnsi="Times New Roman" w:cs="Times New Roman"/>
          <w:bCs/>
          <w:sz w:val="24"/>
          <w:szCs w:val="24"/>
        </w:rPr>
        <w:t xml:space="preserve"> minētā kontaktpersona ir nosūtījusi pieprasījumu uz</w:t>
      </w:r>
      <w:r w:rsidR="005B5BAF">
        <w:rPr>
          <w:rFonts w:ascii="Times New Roman" w:eastAsia="Calibri" w:hAnsi="Times New Roman" w:cs="Times New Roman"/>
          <w:bCs/>
          <w:sz w:val="24"/>
          <w:szCs w:val="24"/>
        </w:rPr>
        <w:t xml:space="preserve"> </w:t>
      </w:r>
      <w:r w:rsidR="005B5BAF" w:rsidRPr="005B5BAF">
        <w:rPr>
          <w:rFonts w:ascii="Times New Roman" w:eastAsia="Calibri" w:hAnsi="Times New Roman" w:cs="Times New Roman"/>
          <w:bCs/>
          <w:sz w:val="24"/>
          <w:szCs w:val="24"/>
        </w:rPr>
        <w:t>Piegādātāj</w:t>
      </w:r>
      <w:r w:rsidR="005B5BAF">
        <w:rPr>
          <w:rFonts w:ascii="Times New Roman" w:eastAsia="Calibri" w:hAnsi="Times New Roman" w:cs="Times New Roman"/>
          <w:bCs/>
          <w:sz w:val="24"/>
          <w:szCs w:val="24"/>
        </w:rPr>
        <w:t xml:space="preserve">a Līgumā </w:t>
      </w:r>
      <w:r w:rsidRPr="00AC517B">
        <w:rPr>
          <w:rFonts w:ascii="Times New Roman" w:eastAsia="Calibri" w:hAnsi="Times New Roman" w:cs="Times New Roman"/>
          <w:bCs/>
          <w:sz w:val="24"/>
          <w:szCs w:val="24"/>
        </w:rPr>
        <w:t xml:space="preserve">minēto e-pastu; </w:t>
      </w:r>
    </w:p>
    <w:p w14:paraId="37D8306A"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7BC62659"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Veicot pasūtījumu, Pasūtītājs norāda Preces veidu, daudzumu, nepieciešamo piegādes datumu un piegādes vietu;</w:t>
      </w:r>
    </w:p>
    <w:p w14:paraId="7BBA2E59"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sz w:val="24"/>
          <w:szCs w:val="24"/>
        </w:rPr>
        <w:lastRenderedPageBreak/>
        <w:t>Piegādātājs transportējot Preci, nodrošina Preces drošību pret iespējamajiem bojājumiem;</w:t>
      </w:r>
    </w:p>
    <w:p w14:paraId="3090FCA7"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pēc piegādes veic vides sakārtošanu, nodrošinot visu iepakojuma materiālu izvešanu no telpām un teritorijas;</w:t>
      </w:r>
    </w:p>
    <w:p w14:paraId="453950EF"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Preču piegādes adrese:</w:t>
      </w:r>
      <w:r w:rsidRPr="00AC517B">
        <w:rPr>
          <w:rFonts w:ascii="Times New Roman" w:eastAsia="Calibri" w:hAnsi="Times New Roman" w:cs="Times New Roman"/>
          <w:sz w:val="24"/>
          <w:szCs w:val="24"/>
        </w:rPr>
        <w:t xml:space="preserve"> VSIA „Paula Stradiņa klīniskā universitātes slimnīca”, Pilsoņu iela 13, Rīga;</w:t>
      </w:r>
    </w:p>
    <w:p w14:paraId="42E2B87E"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Preces piegādi veic, Pasūtītājam iesniedzot Preces piegādes aktu (sk. pielikumu nr. 1).</w:t>
      </w:r>
    </w:p>
    <w:p w14:paraId="0ECC812F"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nodošanas un pieņemšanas kārtību:</w:t>
      </w:r>
    </w:p>
    <w:p w14:paraId="56849F85"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neatbilstošās Preces;</w:t>
      </w:r>
    </w:p>
    <w:p w14:paraId="38E89B0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nodrošina Preces uzstādīšanai izmantoto materiālu, metožu, paņēmienu, kā arī darbus pārraugošo un izpildošo darbinieku kvalifikācijas atbilstību ražotāja noteiktajam;</w:t>
      </w:r>
    </w:p>
    <w:p w14:paraId="4E90B3C9"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5" w:name="_Ref500138914"/>
      <w:r w:rsidRPr="00AC517B">
        <w:rPr>
          <w:rFonts w:ascii="Times New Roman" w:eastAsia="Calibri" w:hAnsi="Times New Roman" w:cs="Times New Roman"/>
          <w:sz w:val="24"/>
          <w:szCs w:val="24"/>
        </w:rPr>
        <w:t>Piegādātājs veic Preces tehniskajā dokumentācijā pieprasītā lietošanas vides raksturlielumu un garantētā elektroapgādes režīma pārbaudi;</w:t>
      </w:r>
      <w:bookmarkEnd w:id="5"/>
    </w:p>
    <w:p w14:paraId="204E081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6" w:name="_Ref500138921"/>
      <w:bookmarkStart w:id="7" w:name="_Ref500138919"/>
      <w:r w:rsidRPr="00AC517B">
        <w:rPr>
          <w:rFonts w:ascii="Times New Roman" w:eastAsia="Calibri" w:hAnsi="Times New Roman" w:cs="Times New Roman"/>
          <w:sz w:val="24"/>
          <w:szCs w:val="24"/>
        </w:rPr>
        <w:t>Piegādātājs nodrošina lietotāja apmācību apmācītajām personām izsniedzot apmācību apliecinošu dokumentu (sertifikātu) atbilstoši MK not. Nr. 689 166.2 punkta prasībām.</w:t>
      </w:r>
      <w:bookmarkEnd w:id="6"/>
      <w:r w:rsidRPr="00AC517B">
        <w:rPr>
          <w:rFonts w:ascii="Times New Roman" w:eastAsia="Calibri" w:hAnsi="Times New Roman" w:cs="Times New Roman"/>
          <w:sz w:val="24"/>
          <w:szCs w:val="24"/>
        </w:rPr>
        <w:t xml:space="preserve"> Pēc Pasūtītāja pieprasījuma tiek nodrošinātas papildu apmācības;</w:t>
      </w:r>
    </w:p>
    <w:p w14:paraId="6C999E5E"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Preces lietošanas instrukciju valsts valodā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lietotājam un elektroniski – </w:t>
      </w:r>
      <w:bookmarkStart w:id="8" w:name="_Hlk875676"/>
      <w:r w:rsidRPr="00AC517B">
        <w:rPr>
          <w:rFonts w:ascii="Times New Roman" w:eastAsia="Calibri" w:hAnsi="Times New Roman" w:cs="Times New Roman"/>
          <w:sz w:val="24"/>
          <w:szCs w:val="24"/>
        </w:rPr>
        <w:t>Medicīnas iekārtu uzturēšanas nodaļas pārstāvim</w:t>
      </w:r>
      <w:bookmarkEnd w:id="8"/>
      <w:r w:rsidRPr="00AC517B">
        <w:rPr>
          <w:rFonts w:ascii="Times New Roman" w:eastAsia="Calibri" w:hAnsi="Times New Roman" w:cs="Times New Roman"/>
          <w:sz w:val="24"/>
          <w:szCs w:val="24"/>
        </w:rPr>
        <w:t>;</w:t>
      </w:r>
    </w:p>
    <w:p w14:paraId="5C5D5C94"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iesniedz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iekārtu un tās garantijas laikā saskaņa ar 7.sadaļas prasībām, nododot attiecīgus pārskatus Pasūtītājam;</w:t>
      </w:r>
      <w:bookmarkEnd w:id="7"/>
    </w:p>
    <w:p w14:paraId="04B59148"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9" w:name="_Ref500138924"/>
      <w:r w:rsidRPr="00AC517B">
        <w:rPr>
          <w:rFonts w:ascii="Times New Roman" w:eastAsia="Calibri" w:hAnsi="Times New Roman" w:cs="Times New Roman"/>
          <w:sz w:val="24"/>
          <w:szCs w:val="24"/>
        </w:rPr>
        <w:t>Piegādātājs veic vides sakārtošanu pēc Preces uzstādīšanas, nodrošinot visu iepakojuma materiālu izvešanu no teritorijas;</w:t>
      </w:r>
      <w:bookmarkEnd w:id="9"/>
    </w:p>
    <w:p w14:paraId="44931FC4"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sagatavo un nodod Pasūtītājam Preces pieņemšanas - nodošanas aktu pēc 4.1., 4.2.1.-4.2.7. punktu izpildes, saskaņā ar pielikumā nr.1 norādīto formu;</w:t>
      </w:r>
    </w:p>
    <w:p w14:paraId="5B368D46"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Prece ir uzskatāma par piegādātu un nodotu Pasūtītājam ar brīdi, kad Puses (to pilnvarotie pārstāvji) abpusēji parakstījušas Preču pieņemšanas – nodošanas aktu.</w:t>
      </w:r>
    </w:p>
    <w:p w14:paraId="56D6A5EC" w14:textId="77777777" w:rsidR="00AC517B" w:rsidRPr="00AC517B" w:rsidRDefault="00AC517B" w:rsidP="005B5BAF">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ka Pasūtītājam tiek iesniegti, atbilstoši normatīvajiem aktiem noformēti, Preču rēķina </w:t>
      </w:r>
      <w:r w:rsidRPr="00AC517B">
        <w:rPr>
          <w:rFonts w:ascii="Times New Roman" w:eastAsia="Calibri" w:hAnsi="Times New Roman" w:cs="Times New Roman"/>
          <w:bCs/>
          <w:sz w:val="24"/>
          <w:szCs w:val="24"/>
        </w:rPr>
        <w:t xml:space="preserve">trīs eksemplāri pēc pieņemšanas-nodošanas akta parakstīšanas (viens eksemplārs - Piegādātājam, divi eksemplāri – Pasūtītājam), Preču rēķinā </w:t>
      </w:r>
      <w:r w:rsidRPr="00AC517B">
        <w:rPr>
          <w:rFonts w:ascii="Times New Roman" w:eastAsia="Calibri" w:hAnsi="Times New Roman" w:cs="Times New Roman"/>
          <w:sz w:val="24"/>
          <w:szCs w:val="24"/>
        </w:rPr>
        <w:t xml:space="preserve">tiek uzrādītas piegādāto Preču cenas </w:t>
      </w:r>
      <w:proofErr w:type="spellStart"/>
      <w:r w:rsidRPr="00AC517B">
        <w:rPr>
          <w:rFonts w:ascii="Times New Roman" w:eastAsia="Calibri" w:hAnsi="Times New Roman" w:cs="Times New Roman"/>
          <w:sz w:val="24"/>
          <w:szCs w:val="24"/>
        </w:rPr>
        <w:t>euro</w:t>
      </w:r>
      <w:proofErr w:type="spellEnd"/>
      <w:r w:rsidRPr="00AC517B">
        <w:rPr>
          <w:rFonts w:ascii="Times New Roman" w:eastAsia="Calibri" w:hAnsi="Times New Roman" w:cs="Times New Roman"/>
          <w:sz w:val="24"/>
          <w:szCs w:val="24"/>
        </w:rPr>
        <w:t>, PVN likme un kopējā cena ar PVN. Preču pavadzīmē obligāti jānorāda Līguma numurs.</w:t>
      </w:r>
    </w:p>
    <w:p w14:paraId="03A8335E"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Preču kvalitāte </w:t>
      </w:r>
    </w:p>
    <w:p w14:paraId="66C74E73"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07197F8D"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14:paraId="783EFBAB"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lastRenderedPageBreak/>
        <w:t>Prece (</w:t>
      </w:r>
      <w:r w:rsidRPr="00AC517B">
        <w:rPr>
          <w:rFonts w:ascii="Times New Roman" w:eastAsia="SimSun" w:hAnsi="Times New Roman" w:cs="Times New Roman"/>
          <w:sz w:val="24"/>
          <w:szCs w:val="24"/>
        </w:rPr>
        <w:t>jābūt individuāli iesaiņotai, ja nav noteiks citādāk</w:t>
      </w:r>
      <w:r w:rsidRPr="00AC517B">
        <w:rPr>
          <w:rFonts w:ascii="Times New Roman" w:eastAsia="Calibri" w:hAnsi="Times New Roman" w:cs="Times New Roman"/>
          <w:sz w:val="24"/>
          <w:szCs w:val="24"/>
        </w:rPr>
        <w:t xml:space="preserve">) ir marķēta ar ražotāja firmas zīmi, preces kodu, derīguma termiņu, tai ir CE marķējums un pievienota lietošanas instrukcija latviešu valodā </w:t>
      </w:r>
      <w:r w:rsidRPr="00AC517B">
        <w:rPr>
          <w:rFonts w:ascii="Times New Roman" w:eastAsia="Calibri" w:hAnsi="Times New Roman" w:cs="Times New Roman"/>
          <w:color w:val="000000"/>
          <w:sz w:val="24"/>
          <w:szCs w:val="24"/>
        </w:rPr>
        <w:t>atbilstoši spēkā esošiem normatīvajiem aktiem.</w:t>
      </w:r>
    </w:p>
    <w:p w14:paraId="2349B8D9" w14:textId="77777777" w:rsidR="00AC517B" w:rsidRPr="00AC517B" w:rsidRDefault="00AC517B" w:rsidP="002D49CB">
      <w:pPr>
        <w:numPr>
          <w:ilvl w:val="1"/>
          <w:numId w:val="6"/>
        </w:numPr>
        <w:suppressAutoHyphens/>
        <w:spacing w:after="0" w:line="240" w:lineRule="auto"/>
        <w:ind w:hanging="562"/>
        <w:jc w:val="both"/>
        <w:rPr>
          <w:rFonts w:ascii="Times New Roman" w:eastAsia="SimSun" w:hAnsi="Times New Roman" w:cs="Times New Roman"/>
          <w:sz w:val="24"/>
          <w:szCs w:val="24"/>
        </w:rPr>
      </w:pPr>
      <w:r w:rsidRPr="00AC517B">
        <w:rPr>
          <w:rFonts w:ascii="Times New Roman" w:eastAsia="Calibri" w:hAnsi="Times New Roman" w:cs="Times New Roman"/>
          <w:sz w:val="24"/>
          <w:szCs w:val="24"/>
        </w:rPr>
        <w:t>Piegādātājs garantē, ka Prece atbilst Līguma noteikumiem un ir derīga ekspluatācijai.</w:t>
      </w:r>
    </w:p>
    <w:p w14:paraId="5E451BB2"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Garantijas termiņš</w:t>
      </w:r>
    </w:p>
    <w:p w14:paraId="1C4464B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garantijas laiks ir </w:t>
      </w:r>
      <w:r w:rsidR="005B5BAF">
        <w:rPr>
          <w:rFonts w:ascii="Times New Roman" w:eastAsia="Calibri" w:hAnsi="Times New Roman" w:cs="Times New Roman"/>
          <w:sz w:val="24"/>
          <w:szCs w:val="24"/>
        </w:rPr>
        <w:t>24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divdesmit četri</w:t>
      </w:r>
      <w:r w:rsidRPr="00AC517B">
        <w:rPr>
          <w:rFonts w:ascii="Times New Roman" w:eastAsia="Calibri" w:hAnsi="Times New Roman" w:cs="Times New Roman"/>
          <w:sz w:val="24"/>
          <w:szCs w:val="24"/>
        </w:rPr>
        <w:t xml:space="preserve">) mēneši no tās pavadzīmes-rēķina akta abpusējas parakstīšanas dienas. </w:t>
      </w:r>
    </w:p>
    <w:p w14:paraId="06D88D49"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bez maksas diagnosticēt un novērst jebkuru Preces defektu saskaņā ar ražotāja noteikumiem.</w:t>
      </w:r>
    </w:p>
    <w:p w14:paraId="3CB0E3F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    Preces garantija neattiecas uz preces defektiem, kas radušies:</w:t>
      </w:r>
    </w:p>
    <w:p w14:paraId="69264847"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ekspluatējot Preci neatbilstoši tās ekspluatācijas noteikumiem (ražotāja instrukcijām);</w:t>
      </w:r>
    </w:p>
    <w:p w14:paraId="7CAFCBEB"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pierādāmu Preces lietotāju nolaidības, to nepareizas lietošanas vai apzinātu bojājumu konstatēšanas gadījumā;</w:t>
      </w:r>
    </w:p>
    <w:p w14:paraId="7F2EE76F"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45719146" w14:textId="77777777" w:rsidR="00AC517B" w:rsidRPr="00AC517B" w:rsidRDefault="00AC517B" w:rsidP="002D49C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nepārvaramas varas apstākļu rezultātā. </w:t>
      </w:r>
    </w:p>
    <w:p w14:paraId="30DEFF53"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Ekspluatācijas nosacījumi garantijas laikā</w:t>
      </w:r>
    </w:p>
    <w:p w14:paraId="75F5E54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75698B43"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6D108BA3" w14:textId="5C64D75A"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Piegādātāja pienākums ir nekavējoties (darba dienās laikā) reaģēt uz Pasūtītāja pieteikumu par Preces darbības traucējumiem. Pasūtītājs Preces bojājumu piesaka telefoniski, zvanot uz servisa numuru</w:t>
      </w:r>
      <w:r w:rsidR="00EE7013">
        <w:rPr>
          <w:rFonts w:ascii="Times New Roman" w:eastAsia="Calibri" w:hAnsi="Times New Roman" w:cs="Times New Roman"/>
          <w:sz w:val="24"/>
          <w:szCs w:val="24"/>
        </w:rPr>
        <w:t xml:space="preserve">: </w:t>
      </w:r>
      <w:hyperlink r:id="rId8" w:history="1">
        <w:r w:rsidR="00EE7013" w:rsidRPr="00EE7013">
          <w:rPr>
            <w:rFonts w:ascii="Times New Roman" w:eastAsia="Calibri" w:hAnsi="Times New Roman"/>
            <w:sz w:val="24"/>
            <w:szCs w:val="24"/>
          </w:rPr>
          <w:t>66103003</w:t>
        </w:r>
      </w:hyperlink>
      <w:r w:rsidRPr="00AC517B">
        <w:rPr>
          <w:rFonts w:ascii="Times New Roman" w:eastAsia="Calibri" w:hAnsi="Times New Roman" w:cs="Times New Roman"/>
          <w:sz w:val="24"/>
          <w:szCs w:val="24"/>
        </w:rPr>
        <w:t>. Piegādātāja pienākums darba dienās laikā, nodrošināt nepieciešamo servisa inženiera ierašanos bojājuma novēršanai. Pusēm vienojoties minētais termiņš var tikt mainīts.</w:t>
      </w:r>
    </w:p>
    <w:p w14:paraId="2EC9E7A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12C79EE6"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0F2792C2"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C35CE9A"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3743D7A4"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Puses vienojas, ka Piegādātājs nenes atbildību par netiešajiem Preces bojājumiem, izņemot gadījumus, kuri radušies Piegādātāja nolaidības rezultātā. Ja Preces bojājums radies </w:t>
      </w:r>
      <w:r w:rsidRPr="00AC517B">
        <w:rPr>
          <w:rFonts w:ascii="Times New Roman" w:eastAsia="Calibri" w:hAnsi="Times New Roman" w:cs="Times New Roman"/>
          <w:sz w:val="24"/>
          <w:szCs w:val="24"/>
        </w:rPr>
        <w:lastRenderedPageBreak/>
        <w:t xml:space="preserve">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40B4856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C517B">
        <w:rPr>
          <w:rFonts w:ascii="Times New Roman" w:eastAsia="Times New Roman" w:hAnsi="Times New Roman" w:cs="Times New Roman"/>
          <w:sz w:val="24"/>
          <w:szCs w:val="24"/>
        </w:rPr>
        <w:t>Pārbaudēm jāatbilst 2017.gada 28.novembra ministru kabineta noteikumos Nr. 689 noteiktajām prasībām</w:t>
      </w:r>
    </w:p>
    <w:p w14:paraId="686F47B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veikt Preces remontdarbus regulārās Preces profilaktiskās apkopes laikā, kā arī pamatojoties uz Pasūtītāja izsaukumu.</w:t>
      </w:r>
    </w:p>
    <w:p w14:paraId="101F1C43"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148BF59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5859144B"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6C6C5FCE"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14A4448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7CE55E5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Pasūtītājam ir tiesības piecu darbdienu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0660CFAE"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Izpildītājs novērš konstatētos trūkumus uz sava rēķina ne ilgāk kā 5 (piecu) darbdienu laikā. Pusēm vienojoties minētais termiņš var tikt pagarināts.</w:t>
      </w:r>
    </w:p>
    <w:p w14:paraId="4B0BEFCC"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23FB37AF" w14:textId="77777777" w:rsidR="00AC517B" w:rsidRPr="00AC517B" w:rsidRDefault="00AC517B" w:rsidP="00AC517B">
      <w:pPr>
        <w:numPr>
          <w:ilvl w:val="0"/>
          <w:numId w:val="8"/>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atbildība</w:t>
      </w:r>
    </w:p>
    <w:p w14:paraId="7793EE7E" w14:textId="77777777" w:rsidR="00AC517B" w:rsidRPr="00AC517B" w:rsidRDefault="00AC517B" w:rsidP="00AC517B">
      <w:pPr>
        <w:numPr>
          <w:ilvl w:val="1"/>
          <w:numId w:val="9"/>
        </w:numPr>
        <w:spacing w:after="0" w:line="240" w:lineRule="auto"/>
        <w:ind w:left="567" w:right="-1" w:hanging="567"/>
        <w:contextualSpacing/>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1314147"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Preces piegādes termiņa kavēšanu vai citu Līgumā noteikto saistību nepildīšanu </w:t>
      </w:r>
      <w:r w:rsidR="005B5BAF">
        <w:rPr>
          <w:rFonts w:ascii="Times New Roman" w:eastAsia="Times New Roman" w:hAnsi="Times New Roman" w:cs="Times New Roman"/>
          <w:sz w:val="24"/>
          <w:szCs w:val="24"/>
        </w:rPr>
        <w:t xml:space="preserve">/termiņu kavēšanu </w:t>
      </w:r>
      <w:r w:rsidRPr="00AC517B">
        <w:rPr>
          <w:rFonts w:ascii="Times New Roman" w:eastAsia="Times New Roman" w:hAnsi="Times New Roman" w:cs="Times New Roman"/>
          <w:sz w:val="24"/>
          <w:szCs w:val="24"/>
        </w:rPr>
        <w:t xml:space="preserve">Pasūtītājs ir tiesīgs piemērot Piegādātājam līgumsodu 0,1% apmērā no </w:t>
      </w:r>
      <w:r w:rsidRPr="00AC517B">
        <w:rPr>
          <w:rFonts w:ascii="Times New Roman" w:eastAsia="Times New Roman" w:hAnsi="Times New Roman" w:cs="Times New Roman"/>
          <w:sz w:val="24"/>
          <w:szCs w:val="24"/>
        </w:rPr>
        <w:lastRenderedPageBreak/>
        <w:t xml:space="preserve">kopējās Līguma summas par katru nokavējuma dienu, bet ne vairāk kā 10% no kopējās Līguma summas. </w:t>
      </w:r>
    </w:p>
    <w:p w14:paraId="59A1EAAD"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3B4DD4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3C9A6182"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Līgumsoda samaksa neatbrīvo Puses no turpmākas saistību izpildes pienākuma un netiek ieskaitīta zaudējumu atlīdzībā.</w:t>
      </w:r>
    </w:p>
    <w:p w14:paraId="099B9B36"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319E1812"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Nepārvarama vara</w:t>
      </w:r>
    </w:p>
    <w:p w14:paraId="190E3FE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2B596A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1B62089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AF08D5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Ar rakstisku vienošanos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196AAEC1"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C517B">
        <w:rPr>
          <w:rFonts w:ascii="Times New Roman" w:eastAsia="Times New Roman" w:hAnsi="Times New Roman" w:cs="Times New Roman"/>
          <w:bCs/>
          <w:iCs/>
          <w:sz w:val="24"/>
          <w:szCs w:val="24"/>
        </w:rPr>
        <w:t>Pusei</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ir jāatdod otrai tas, ko tā izpildījusi vai par izpildīto jāatlīdzina.</w:t>
      </w:r>
    </w:p>
    <w:p w14:paraId="2CBED06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14:paraId="2F4E7C74"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710930F9"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08A8C190"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Strīdu izskatīšanas kārtība</w:t>
      </w:r>
    </w:p>
    <w:p w14:paraId="4D166397"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C517B">
        <w:rPr>
          <w:rFonts w:ascii="Times New Roman" w:eastAsia="Times New Roman" w:hAnsi="Times New Roman" w:cs="Times New Roman"/>
          <w:sz w:val="24"/>
          <w:szCs w:val="24"/>
        </w:rPr>
        <w:t>rakstveidā</w:t>
      </w:r>
      <w:proofErr w:type="spellEnd"/>
      <w:r w:rsidRPr="00AC517B">
        <w:rPr>
          <w:rFonts w:ascii="Times New Roman" w:eastAsia="Times New Roman" w:hAnsi="Times New Roman" w:cs="Times New Roman"/>
          <w:sz w:val="24"/>
          <w:szCs w:val="24"/>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6EF76D1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Jautājumos, kas nav tiešā veidā paredzēti Līgumā, Puses risina saskaņā ar spēkā esošajiem normatīvajiem aktiem.</w:t>
      </w:r>
    </w:p>
    <w:p w14:paraId="2522333A"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2C140061"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Citi noteikumi</w:t>
      </w:r>
    </w:p>
    <w:p w14:paraId="165F479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049D766"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0BD94DB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2A86D094"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0FC7D9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16B73DB"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2487C8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41DD934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nav tiesīgas nodot savas tiesības un saistības, kas saistītas ar Līgumu un izriet no tā, trešajai personai.</w:t>
      </w:r>
    </w:p>
    <w:p w14:paraId="6C678432"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Pušu kontaktpersonas: </w:t>
      </w:r>
    </w:p>
    <w:p w14:paraId="5A4772F7" w14:textId="77777777" w:rsidR="002D49CB" w:rsidRPr="00937909" w:rsidRDefault="002D49CB" w:rsidP="002D49CB">
      <w:pPr>
        <w:pStyle w:val="ListParagraph"/>
        <w:numPr>
          <w:ilvl w:val="2"/>
          <w:numId w:val="9"/>
        </w:numPr>
        <w:ind w:right="-1"/>
        <w:jc w:val="both"/>
      </w:pPr>
      <w:bookmarkStart w:id="10" w:name="_Hlk488824614"/>
      <w:r w:rsidRPr="00937909">
        <w:t xml:space="preserve">par Līguma izpildi no Pasūtītāja puses: medicīnas tehnoloģiju daļas vadītājs Uldis Jaspers, tālruņa numurs: 67069996, e-pasta adrese: </w:t>
      </w:r>
      <w:hyperlink r:id="rId9" w:history="1">
        <w:r w:rsidRPr="00F720CC">
          <w:rPr>
            <w:rStyle w:val="Hyperlink"/>
          </w:rPr>
          <w:t>uldis.jaspers@stradini.lv</w:t>
        </w:r>
      </w:hyperlink>
      <w:r>
        <w:t>;</w:t>
      </w:r>
    </w:p>
    <w:p w14:paraId="021250DD" w14:textId="77777777" w:rsidR="002D49CB" w:rsidRPr="00F720CC" w:rsidRDefault="002D49CB" w:rsidP="002D49CB">
      <w:pPr>
        <w:pStyle w:val="ListParagraph"/>
        <w:numPr>
          <w:ilvl w:val="2"/>
          <w:numId w:val="9"/>
        </w:numPr>
        <w:ind w:right="-1"/>
        <w:jc w:val="both"/>
      </w:pPr>
      <w:r w:rsidRPr="00F720CC">
        <w:t xml:space="preserve">Par preču pasūtīšanu un pieņemšanu: </w:t>
      </w:r>
      <w:r>
        <w:t>Renata Līce</w:t>
      </w:r>
      <w:r w:rsidRPr="00F720CC">
        <w:t xml:space="preserve">, tālruņa numurs: </w:t>
      </w:r>
      <w:r>
        <w:t>28854505</w:t>
      </w:r>
      <w:r w:rsidRPr="00F720CC">
        <w:t xml:space="preserve">, e-pasta adrese: </w:t>
      </w:r>
      <w:r>
        <w:t>renata.lice</w:t>
      </w:r>
      <w:r w:rsidRPr="00F720CC">
        <w:t>@stradini.lv</w:t>
      </w:r>
      <w:r>
        <w:t>;</w:t>
      </w:r>
    </w:p>
    <w:p w14:paraId="13B4EDAD" w14:textId="77777777" w:rsidR="002D49CB" w:rsidRPr="00937909" w:rsidRDefault="002D49CB" w:rsidP="002D49CB">
      <w:pPr>
        <w:pStyle w:val="ListParagraph"/>
        <w:numPr>
          <w:ilvl w:val="2"/>
          <w:numId w:val="9"/>
        </w:numPr>
        <w:ind w:right="-1"/>
        <w:jc w:val="both"/>
      </w:pPr>
      <w:r w:rsidRPr="00F720CC">
        <w:t xml:space="preserve">Par preču saņemšanu: </w:t>
      </w:r>
      <w:proofErr w:type="spellStart"/>
      <w:r w:rsidRPr="00F720CC">
        <w:t>Jovita</w:t>
      </w:r>
      <w:proofErr w:type="spellEnd"/>
      <w:r w:rsidRPr="00F720CC">
        <w:t xml:space="preserve"> Sproģe, tālruņa numurs: 67069643, e-pasta adrese jovita.sproge@stradini.lv vai Rolands Dedjuško, tālrunis: 67069643, e-pasta adrese rolands.dedjusko@stradini.lv.</w:t>
      </w:r>
    </w:p>
    <w:bookmarkEnd w:id="10"/>
    <w:p w14:paraId="1F0ED2F4" w14:textId="543B84A7" w:rsidR="00AC517B" w:rsidRPr="00AC517B" w:rsidRDefault="00AC517B" w:rsidP="00AC517B">
      <w:pPr>
        <w:spacing w:after="0" w:line="240" w:lineRule="auto"/>
        <w:ind w:left="1276" w:right="-1" w:hanging="709"/>
        <w:jc w:val="both"/>
        <w:rPr>
          <w:rFonts w:ascii="Times New Roman" w:eastAsia="Calibri" w:hAnsi="Times New Roman" w:cs="Times New Roman"/>
          <w:sz w:val="24"/>
          <w:szCs w:val="24"/>
        </w:rPr>
      </w:pPr>
      <w:r w:rsidRPr="0020493F">
        <w:rPr>
          <w:rFonts w:ascii="Times New Roman" w:eastAsia="Times New Roman" w:hAnsi="Times New Roman" w:cs="Times New Roman"/>
          <w:sz w:val="24"/>
          <w:szCs w:val="24"/>
          <w:highlight w:val="yellow"/>
        </w:rPr>
        <w:t xml:space="preserve">11.9.2.par Līguma izpildi no Piegādātāja puses: </w:t>
      </w:r>
      <w:r w:rsidR="00EE7013">
        <w:rPr>
          <w:rFonts w:ascii="Times New Roman" w:eastAsia="Times New Roman" w:hAnsi="Times New Roman" w:cs="Times New Roman"/>
          <w:sz w:val="24"/>
          <w:szCs w:val="24"/>
        </w:rPr>
        <w:t>Solvita Popele, 22318100, e-pasts: solvita.popele@amedicla.eu</w:t>
      </w:r>
    </w:p>
    <w:p w14:paraId="16BFA19A" w14:textId="790A6E0E" w:rsidR="00AC517B" w:rsidRPr="00AC517B" w:rsidRDefault="00AC517B" w:rsidP="002D49CB">
      <w:pPr>
        <w:numPr>
          <w:ilvl w:val="1"/>
          <w:numId w:val="9"/>
        </w:numPr>
        <w:spacing w:after="0" w:line="240" w:lineRule="auto"/>
        <w:ind w:left="709"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Līgums sagatavots latviešu valodā, parakstīts divos oriģinālos eksemplāros uz </w:t>
      </w:r>
      <w:r w:rsidR="00074EC1">
        <w:rPr>
          <w:rFonts w:ascii="Times New Roman" w:eastAsia="Times New Roman" w:hAnsi="Times New Roman" w:cs="Times New Roman"/>
          <w:sz w:val="24"/>
          <w:szCs w:val="24"/>
        </w:rPr>
        <w:t>12</w:t>
      </w:r>
      <w:r w:rsidRPr="00AC517B">
        <w:rPr>
          <w:rFonts w:ascii="Times New Roman" w:eastAsia="Times New Roman" w:hAnsi="Times New Roman" w:cs="Times New Roman"/>
          <w:sz w:val="24"/>
          <w:szCs w:val="24"/>
        </w:rPr>
        <w:t xml:space="preserve"> (</w:t>
      </w:r>
      <w:r w:rsidR="00074EC1">
        <w:rPr>
          <w:rFonts w:ascii="Times New Roman" w:eastAsia="Times New Roman" w:hAnsi="Times New Roman" w:cs="Times New Roman"/>
          <w:sz w:val="24"/>
          <w:szCs w:val="24"/>
        </w:rPr>
        <w:t>divpadsmit</w:t>
      </w:r>
      <w:r w:rsidRPr="00AC517B">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14:paraId="50A744F2" w14:textId="77777777" w:rsidR="00AC517B" w:rsidRDefault="00AC517B" w:rsidP="00AC517B">
      <w:pPr>
        <w:numPr>
          <w:ilvl w:val="0"/>
          <w:numId w:val="9"/>
        </w:numPr>
        <w:spacing w:after="200" w:line="276" w:lineRule="auto"/>
        <w:ind w:right="-6"/>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20493F" w:rsidRPr="00F7572D" w14:paraId="524C0342" w14:textId="77777777" w:rsidTr="00253FF5">
        <w:trPr>
          <w:trHeight w:val="68"/>
        </w:trPr>
        <w:tc>
          <w:tcPr>
            <w:tcW w:w="4811" w:type="dxa"/>
          </w:tcPr>
          <w:p w14:paraId="3C0CD400" w14:textId="77777777" w:rsidR="0020493F" w:rsidRDefault="0020493F" w:rsidP="00253FF5">
            <w:pPr>
              <w:spacing w:after="0" w:line="240" w:lineRule="auto"/>
              <w:ind w:right="-1"/>
              <w:jc w:val="both"/>
              <w:rPr>
                <w:rFonts w:ascii="Times New Roman" w:eastAsia="Times New Roman" w:hAnsi="Times New Roman" w:cs="Times New Roman"/>
                <w:b/>
                <w:bCs/>
                <w:sz w:val="24"/>
                <w:szCs w:val="24"/>
                <w:u w:val="single"/>
              </w:rPr>
            </w:pPr>
          </w:p>
          <w:p w14:paraId="532DE6E8" w14:textId="77777777" w:rsidR="0020493F" w:rsidRDefault="0020493F" w:rsidP="00253FF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23002322" w14:textId="77777777" w:rsidR="0020493F" w:rsidRDefault="0020493F" w:rsidP="00253FF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57508274" w14:textId="77777777" w:rsidR="0020493F" w:rsidRDefault="0020493F" w:rsidP="00253FF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6A97156" w14:textId="77777777" w:rsidR="0020493F" w:rsidRDefault="0020493F" w:rsidP="00253FF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6D6DB7DF"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2533D8BB"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10E3501"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2914549C"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45E84462" w14:textId="77777777" w:rsidR="0020493F" w:rsidRDefault="0020493F" w:rsidP="00253FF5">
            <w:pPr>
              <w:spacing w:after="0" w:line="240" w:lineRule="auto"/>
              <w:ind w:right="-1"/>
              <w:jc w:val="both"/>
              <w:rPr>
                <w:rFonts w:ascii="Times New Roman" w:eastAsia="Times New Roman" w:hAnsi="Times New Roman" w:cs="Times New Roman"/>
                <w:sz w:val="24"/>
                <w:szCs w:val="24"/>
              </w:rPr>
            </w:pPr>
          </w:p>
          <w:p w14:paraId="7A944621" w14:textId="77777777" w:rsidR="0020493F" w:rsidRDefault="0020493F" w:rsidP="00253FF5">
            <w:pPr>
              <w:spacing w:after="0" w:line="240" w:lineRule="auto"/>
              <w:ind w:right="-1"/>
              <w:jc w:val="both"/>
              <w:rPr>
                <w:rFonts w:ascii="Times New Roman" w:eastAsia="Times New Roman" w:hAnsi="Times New Roman" w:cs="Times New Roman"/>
                <w:sz w:val="24"/>
                <w:szCs w:val="24"/>
              </w:rPr>
            </w:pPr>
          </w:p>
          <w:p w14:paraId="25535AB9" w14:textId="77777777" w:rsidR="0020493F" w:rsidRDefault="0020493F" w:rsidP="00253FF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9CC3311" w14:textId="77777777" w:rsidR="0020493F" w:rsidRPr="00CE3057" w:rsidRDefault="0020493F" w:rsidP="00253FF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79CFCE11" w14:textId="77777777" w:rsidR="0020493F" w:rsidRPr="00F7572D" w:rsidRDefault="0020493F" w:rsidP="00253FF5">
            <w:pPr>
              <w:spacing w:after="0" w:line="240" w:lineRule="auto"/>
              <w:ind w:right="-1"/>
              <w:rPr>
                <w:rFonts w:ascii="Times New Roman" w:eastAsia="Times New Roman" w:hAnsi="Times New Roman" w:cs="Times New Roman"/>
                <w:b/>
                <w:bCs/>
                <w:sz w:val="24"/>
                <w:szCs w:val="24"/>
                <w:u w:val="single"/>
              </w:rPr>
            </w:pPr>
          </w:p>
          <w:p w14:paraId="3421598A" w14:textId="77777777" w:rsidR="0020493F" w:rsidRPr="00F7572D" w:rsidRDefault="00C03520" w:rsidP="00253FF5">
            <w:pPr>
              <w:spacing w:after="0" w:line="240" w:lineRule="auto"/>
              <w:ind w:right="-1"/>
              <w:rPr>
                <w:rFonts w:ascii="Times New Roman" w:eastAsia="Times New Roman" w:hAnsi="Times New Roman" w:cs="Times New Roman"/>
                <w:b/>
                <w:bCs/>
                <w:sz w:val="24"/>
                <w:szCs w:val="24"/>
              </w:rPr>
            </w:pPr>
            <w:r w:rsidRPr="00C03520">
              <w:rPr>
                <w:rFonts w:ascii="Times New Roman" w:eastAsia="Times New Roman" w:hAnsi="Times New Roman" w:cs="Times New Roman"/>
                <w:b/>
                <w:bCs/>
                <w:sz w:val="24"/>
                <w:szCs w:val="24"/>
                <w:u w:val="single"/>
              </w:rPr>
              <w:t>Piegādātājs</w:t>
            </w:r>
            <w:r w:rsidR="0020493F" w:rsidRPr="00F7572D">
              <w:rPr>
                <w:rFonts w:ascii="Times New Roman" w:eastAsia="Times New Roman" w:hAnsi="Times New Roman" w:cs="Times New Roman"/>
                <w:b/>
                <w:bCs/>
                <w:sz w:val="24"/>
                <w:szCs w:val="24"/>
                <w:u w:val="single"/>
              </w:rPr>
              <w:t>:</w:t>
            </w:r>
          </w:p>
          <w:p w14:paraId="7E74C43E" w14:textId="77777777" w:rsidR="00C03520" w:rsidRPr="0002598A"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b/>
                <w:bCs/>
                <w:sz w:val="24"/>
                <w:szCs w:val="24"/>
              </w:rPr>
              <w:t>SIA “</w:t>
            </w:r>
            <w:proofErr w:type="spellStart"/>
            <w:r w:rsidRPr="0002598A">
              <w:rPr>
                <w:rFonts w:ascii="Times New Roman" w:eastAsia="Times New Roman" w:hAnsi="Times New Roman" w:cs="Times New Roman"/>
                <w:b/>
                <w:bCs/>
                <w:sz w:val="24"/>
                <w:szCs w:val="24"/>
              </w:rPr>
              <w:t>A.Medical</w:t>
            </w:r>
            <w:proofErr w:type="spellEnd"/>
            <w:r w:rsidRPr="0002598A">
              <w:rPr>
                <w:rFonts w:ascii="Times New Roman" w:eastAsia="Times New Roman" w:hAnsi="Times New Roman" w:cs="Times New Roman"/>
                <w:b/>
                <w:bCs/>
                <w:sz w:val="24"/>
                <w:szCs w:val="24"/>
              </w:rPr>
              <w:t>”</w:t>
            </w:r>
            <w:r w:rsidRPr="0002598A">
              <w:rPr>
                <w:rFonts w:ascii="Times New Roman" w:eastAsia="Times New Roman" w:hAnsi="Times New Roman" w:cs="Times New Roman"/>
                <w:sz w:val="24"/>
                <w:szCs w:val="24"/>
              </w:rPr>
              <w:tab/>
            </w:r>
          </w:p>
          <w:p w14:paraId="609978CE" w14:textId="77777777" w:rsidR="00C03520" w:rsidRPr="0002598A" w:rsidRDefault="00C03520" w:rsidP="00C03520">
            <w:pPr>
              <w:spacing w:after="0"/>
              <w:rPr>
                <w:rFonts w:ascii="Times New Roman" w:eastAsia="Times New Roman" w:hAnsi="Times New Roman" w:cs="Times New Roman"/>
                <w:sz w:val="24"/>
                <w:szCs w:val="24"/>
              </w:rPr>
            </w:pPr>
            <w:proofErr w:type="spellStart"/>
            <w:r w:rsidRPr="0002598A">
              <w:rPr>
                <w:rFonts w:ascii="Times New Roman" w:eastAsia="Times New Roman" w:hAnsi="Times New Roman" w:cs="Times New Roman"/>
                <w:sz w:val="24"/>
                <w:szCs w:val="24"/>
              </w:rPr>
              <w:t>Reģ.Nr</w:t>
            </w:r>
            <w:proofErr w:type="spellEnd"/>
            <w:r w:rsidRPr="0002598A">
              <w:rPr>
                <w:rFonts w:ascii="Times New Roman" w:eastAsia="Times New Roman" w:hAnsi="Times New Roman" w:cs="Times New Roman"/>
                <w:sz w:val="24"/>
                <w:szCs w:val="24"/>
              </w:rPr>
              <w:t xml:space="preserve">. 40103599415 </w:t>
            </w:r>
          </w:p>
          <w:p w14:paraId="7ABC6175" w14:textId="77777777" w:rsidR="00C03520"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 xml:space="preserve">Varkaļu iela 13A, </w:t>
            </w:r>
          </w:p>
          <w:p w14:paraId="27F3B18D" w14:textId="77777777" w:rsidR="00C03520" w:rsidRPr="0002598A"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Rīga, LV - 1067</w:t>
            </w:r>
          </w:p>
          <w:p w14:paraId="4AEF455D" w14:textId="77777777" w:rsidR="00C03520" w:rsidRPr="0002598A"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Banka: AS Swedbank</w:t>
            </w:r>
            <w:r w:rsidRPr="0002598A">
              <w:rPr>
                <w:rFonts w:ascii="Times New Roman" w:eastAsia="Times New Roman" w:hAnsi="Times New Roman" w:cs="Times New Roman"/>
                <w:sz w:val="24"/>
                <w:szCs w:val="24"/>
              </w:rPr>
              <w:tab/>
            </w:r>
          </w:p>
          <w:p w14:paraId="5844E424" w14:textId="77777777" w:rsidR="00C03520" w:rsidRPr="0002598A"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Kods: HABALV22</w:t>
            </w:r>
          </w:p>
          <w:p w14:paraId="65F10D5F" w14:textId="77777777" w:rsidR="00C03520" w:rsidRPr="0002598A" w:rsidRDefault="00C03520" w:rsidP="00C03520">
            <w:pPr>
              <w:spacing w:after="0"/>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Konta Nr.: LV25HABA0551034365891</w:t>
            </w:r>
          </w:p>
          <w:p w14:paraId="6B9ADC9C" w14:textId="77777777" w:rsidR="00C03520" w:rsidRPr="0002598A" w:rsidRDefault="00C03520" w:rsidP="00C03520">
            <w:pPr>
              <w:spacing w:after="0"/>
              <w:rPr>
                <w:rFonts w:ascii="Times New Roman" w:eastAsia="Times New Roman" w:hAnsi="Times New Roman" w:cs="Times New Roman"/>
                <w:sz w:val="24"/>
                <w:szCs w:val="24"/>
              </w:rPr>
            </w:pPr>
          </w:p>
          <w:p w14:paraId="2F0E4A7A" w14:textId="77777777" w:rsidR="0020493F" w:rsidRPr="00F7572D" w:rsidRDefault="00C03520" w:rsidP="00C03520">
            <w:pPr>
              <w:spacing w:after="0" w:line="240" w:lineRule="auto"/>
              <w:ind w:right="-1"/>
              <w:rPr>
                <w:rFonts w:ascii="Times New Roman" w:eastAsia="Times New Roman" w:hAnsi="Times New Roman" w:cs="Times New Roman"/>
                <w:sz w:val="24"/>
                <w:szCs w:val="24"/>
              </w:rPr>
            </w:pPr>
            <w:r w:rsidRPr="0002598A">
              <w:rPr>
                <w:rFonts w:ascii="Times New Roman" w:eastAsia="Times New Roman" w:hAnsi="Times New Roman" w:cs="Times New Roman"/>
                <w:sz w:val="24"/>
                <w:szCs w:val="24"/>
              </w:rPr>
              <w:t>Valdes priekšsēdētājs_________</w:t>
            </w:r>
            <w:proofErr w:type="spellStart"/>
            <w:r w:rsidRPr="0002598A">
              <w:rPr>
                <w:rFonts w:ascii="Times New Roman" w:eastAsia="Times New Roman" w:hAnsi="Times New Roman" w:cs="Times New Roman"/>
                <w:sz w:val="24"/>
                <w:szCs w:val="24"/>
              </w:rPr>
              <w:t>I.Palkovs</w:t>
            </w:r>
            <w:proofErr w:type="spellEnd"/>
          </w:p>
        </w:tc>
      </w:tr>
    </w:tbl>
    <w:p w14:paraId="308A97A8" w14:textId="5BAD608C" w:rsidR="00074EC1" w:rsidRPr="00074EC1" w:rsidRDefault="00074EC1" w:rsidP="00074EC1">
      <w:pPr>
        <w:rPr>
          <w:rFonts w:ascii="Times New Roman" w:eastAsia="Calibri" w:hAnsi="Times New Roman" w:cs="Times New Roman"/>
          <w:b/>
          <w:sz w:val="24"/>
          <w:szCs w:val="24"/>
        </w:rPr>
        <w:sectPr w:rsidR="00074EC1" w:rsidRPr="00074EC1" w:rsidSect="0026260E">
          <w:footerReference w:type="default" r:id="rId10"/>
          <w:footnotePr>
            <w:numFmt w:val="chicago"/>
          </w:footnotePr>
          <w:pgSz w:w="11906" w:h="16838"/>
          <w:pgMar w:top="1134" w:right="991" w:bottom="1134" w:left="1701" w:header="709" w:footer="709" w:gutter="0"/>
          <w:cols w:space="708"/>
          <w:titlePg/>
          <w:docGrid w:linePitch="360"/>
        </w:sectPr>
      </w:pPr>
    </w:p>
    <w:tbl>
      <w:tblPr>
        <w:tblW w:w="5000" w:type="pct"/>
        <w:tblLayout w:type="fixed"/>
        <w:tblLook w:val="04A0" w:firstRow="1" w:lastRow="0" w:firstColumn="1" w:lastColumn="0" w:noHBand="0" w:noVBand="1"/>
      </w:tblPr>
      <w:tblGrid>
        <w:gridCol w:w="375"/>
        <w:gridCol w:w="50"/>
        <w:gridCol w:w="178"/>
        <w:gridCol w:w="530"/>
        <w:gridCol w:w="4963"/>
        <w:gridCol w:w="2693"/>
        <w:gridCol w:w="1984"/>
        <w:gridCol w:w="1842"/>
        <w:gridCol w:w="1955"/>
      </w:tblGrid>
      <w:tr w:rsidR="00C03520" w:rsidRPr="00C03520" w14:paraId="06BF3D99" w14:textId="77777777" w:rsidTr="00074EC1">
        <w:trPr>
          <w:trHeight w:val="315"/>
        </w:trPr>
        <w:tc>
          <w:tcPr>
            <w:tcW w:w="129" w:type="pct"/>
            <w:tcBorders>
              <w:top w:val="nil"/>
              <w:left w:val="nil"/>
              <w:bottom w:val="nil"/>
              <w:right w:val="nil"/>
            </w:tcBorders>
            <w:shd w:val="clear" w:color="auto" w:fill="auto"/>
            <w:noWrap/>
            <w:vAlign w:val="center"/>
            <w:hideMark/>
          </w:tcPr>
          <w:p w14:paraId="3D8734A8" w14:textId="73E84421" w:rsidR="00C03520" w:rsidRPr="00C03520" w:rsidRDefault="00C03520" w:rsidP="00C03520">
            <w:pPr>
              <w:spacing w:after="0" w:line="240" w:lineRule="auto"/>
              <w:rPr>
                <w:rFonts w:ascii="Times New Roman" w:eastAsia="Times New Roman" w:hAnsi="Times New Roman" w:cs="Times New Roman"/>
                <w:sz w:val="24"/>
                <w:szCs w:val="24"/>
                <w:lang w:eastAsia="lv-LV"/>
              </w:rPr>
            </w:pPr>
          </w:p>
        </w:tc>
        <w:tc>
          <w:tcPr>
            <w:tcW w:w="4871" w:type="pct"/>
            <w:gridSpan w:val="8"/>
            <w:tcBorders>
              <w:top w:val="nil"/>
              <w:left w:val="nil"/>
              <w:bottom w:val="nil"/>
              <w:right w:val="nil"/>
            </w:tcBorders>
            <w:shd w:val="clear" w:color="auto" w:fill="auto"/>
            <w:vAlign w:val="center"/>
            <w:hideMark/>
          </w:tcPr>
          <w:p w14:paraId="06FBD8F7"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 xml:space="preserve">Tehniskā specifikācija/Tehniskais-finanšu piedāvājums </w:t>
            </w:r>
          </w:p>
        </w:tc>
      </w:tr>
      <w:tr w:rsidR="00C03520" w:rsidRPr="00C03520" w14:paraId="32B5B6A4" w14:textId="77777777" w:rsidTr="00074EC1">
        <w:trPr>
          <w:trHeight w:val="315"/>
        </w:trPr>
        <w:tc>
          <w:tcPr>
            <w:tcW w:w="129" w:type="pct"/>
            <w:tcBorders>
              <w:top w:val="nil"/>
              <w:left w:val="nil"/>
              <w:bottom w:val="nil"/>
              <w:right w:val="nil"/>
            </w:tcBorders>
            <w:shd w:val="clear" w:color="auto" w:fill="auto"/>
            <w:noWrap/>
            <w:vAlign w:val="center"/>
            <w:hideMark/>
          </w:tcPr>
          <w:p w14:paraId="71AABD18"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p>
        </w:tc>
        <w:tc>
          <w:tcPr>
            <w:tcW w:w="4871" w:type="pct"/>
            <w:gridSpan w:val="8"/>
            <w:tcBorders>
              <w:top w:val="nil"/>
              <w:left w:val="nil"/>
              <w:bottom w:val="nil"/>
              <w:right w:val="nil"/>
            </w:tcBorders>
            <w:shd w:val="clear" w:color="auto" w:fill="auto"/>
            <w:vAlign w:val="center"/>
            <w:hideMark/>
          </w:tcPr>
          <w:p w14:paraId="3E25297F"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 xml:space="preserve">Anestēzijas aprīkojuma piegāde </w:t>
            </w:r>
          </w:p>
        </w:tc>
      </w:tr>
      <w:tr w:rsidR="00C03520" w:rsidRPr="00C03520" w14:paraId="403F2248" w14:textId="77777777" w:rsidTr="00074EC1">
        <w:trPr>
          <w:trHeight w:val="315"/>
        </w:trPr>
        <w:tc>
          <w:tcPr>
            <w:tcW w:w="129" w:type="pct"/>
            <w:tcBorders>
              <w:top w:val="nil"/>
              <w:left w:val="nil"/>
              <w:bottom w:val="nil"/>
              <w:right w:val="nil"/>
            </w:tcBorders>
            <w:shd w:val="clear" w:color="auto" w:fill="auto"/>
            <w:noWrap/>
            <w:vAlign w:val="center"/>
            <w:hideMark/>
          </w:tcPr>
          <w:p w14:paraId="002C92B0"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p>
        </w:tc>
        <w:tc>
          <w:tcPr>
            <w:tcW w:w="4871" w:type="pct"/>
            <w:gridSpan w:val="8"/>
            <w:tcBorders>
              <w:top w:val="nil"/>
              <w:left w:val="nil"/>
              <w:bottom w:val="nil"/>
              <w:right w:val="nil"/>
            </w:tcBorders>
            <w:shd w:val="clear" w:color="auto" w:fill="auto"/>
            <w:vAlign w:val="center"/>
            <w:hideMark/>
          </w:tcPr>
          <w:p w14:paraId="49042D00"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 xml:space="preserve">4.daļa </w:t>
            </w:r>
            <w:proofErr w:type="spellStart"/>
            <w:r w:rsidRPr="00C03520">
              <w:rPr>
                <w:rFonts w:ascii="Times New Roman" w:eastAsia="Times New Roman" w:hAnsi="Times New Roman" w:cs="Times New Roman"/>
                <w:b/>
                <w:bCs/>
                <w:sz w:val="24"/>
                <w:szCs w:val="24"/>
                <w:lang w:eastAsia="lv-LV"/>
              </w:rPr>
              <w:t>Perifēro</w:t>
            </w:r>
            <w:proofErr w:type="spellEnd"/>
            <w:r w:rsidRPr="00C03520">
              <w:rPr>
                <w:rFonts w:ascii="Times New Roman" w:eastAsia="Times New Roman" w:hAnsi="Times New Roman" w:cs="Times New Roman"/>
                <w:b/>
                <w:bCs/>
                <w:sz w:val="24"/>
                <w:szCs w:val="24"/>
                <w:lang w:eastAsia="lv-LV"/>
              </w:rPr>
              <w:t xml:space="preserve"> vēnu </w:t>
            </w:r>
            <w:proofErr w:type="spellStart"/>
            <w:r w:rsidRPr="00C03520">
              <w:rPr>
                <w:rFonts w:ascii="Times New Roman" w:eastAsia="Times New Roman" w:hAnsi="Times New Roman" w:cs="Times New Roman"/>
                <w:b/>
                <w:bCs/>
                <w:sz w:val="24"/>
                <w:szCs w:val="24"/>
                <w:lang w:eastAsia="lv-LV"/>
              </w:rPr>
              <w:t>vizualizācijas</w:t>
            </w:r>
            <w:proofErr w:type="spellEnd"/>
            <w:r w:rsidRPr="00C03520">
              <w:rPr>
                <w:rFonts w:ascii="Times New Roman" w:eastAsia="Times New Roman" w:hAnsi="Times New Roman" w:cs="Times New Roman"/>
                <w:b/>
                <w:bCs/>
                <w:sz w:val="24"/>
                <w:szCs w:val="24"/>
                <w:lang w:eastAsia="lv-LV"/>
              </w:rPr>
              <w:t xml:space="preserve"> ierīce</w:t>
            </w:r>
          </w:p>
        </w:tc>
      </w:tr>
      <w:tr w:rsidR="00C03520" w:rsidRPr="00C03520" w14:paraId="14C8FB25" w14:textId="77777777" w:rsidTr="00074EC1">
        <w:trPr>
          <w:trHeight w:val="315"/>
        </w:trPr>
        <w:tc>
          <w:tcPr>
            <w:tcW w:w="2092" w:type="pct"/>
            <w:gridSpan w:val="5"/>
            <w:tcBorders>
              <w:top w:val="nil"/>
              <w:left w:val="nil"/>
              <w:bottom w:val="nil"/>
              <w:right w:val="nil"/>
            </w:tcBorders>
            <w:shd w:val="clear" w:color="auto" w:fill="auto"/>
            <w:noWrap/>
            <w:vAlign w:val="center"/>
            <w:hideMark/>
          </w:tcPr>
          <w:p w14:paraId="5112FEBE" w14:textId="77777777" w:rsidR="00C03520" w:rsidRPr="00C03520" w:rsidRDefault="00C03520" w:rsidP="00C03520">
            <w:pPr>
              <w:spacing w:after="0" w:line="240" w:lineRule="auto"/>
              <w:rPr>
                <w:rFonts w:ascii="Times New Roman" w:eastAsia="Times New Roman" w:hAnsi="Times New Roman" w:cs="Times New Roman"/>
                <w:b/>
                <w:bCs/>
                <w:color w:val="000000"/>
                <w:sz w:val="24"/>
                <w:szCs w:val="24"/>
                <w:lang w:eastAsia="lv-LV"/>
              </w:rPr>
            </w:pPr>
            <w:r w:rsidRPr="00C03520">
              <w:rPr>
                <w:rFonts w:ascii="Times New Roman" w:eastAsia="Times New Roman" w:hAnsi="Times New Roman" w:cs="Times New Roman"/>
                <w:b/>
                <w:bCs/>
                <w:color w:val="000000"/>
                <w:sz w:val="24"/>
                <w:szCs w:val="24"/>
                <w:lang w:eastAsia="lv-LV"/>
              </w:rPr>
              <w:t>Vispārīgās prasības:</w:t>
            </w:r>
          </w:p>
        </w:tc>
        <w:tc>
          <w:tcPr>
            <w:tcW w:w="924" w:type="pct"/>
            <w:tcBorders>
              <w:top w:val="nil"/>
              <w:left w:val="nil"/>
              <w:bottom w:val="nil"/>
              <w:right w:val="nil"/>
            </w:tcBorders>
            <w:shd w:val="clear" w:color="auto" w:fill="auto"/>
            <w:vAlign w:val="bottom"/>
            <w:hideMark/>
          </w:tcPr>
          <w:p w14:paraId="60C3B003" w14:textId="77777777" w:rsidR="00C03520" w:rsidRPr="00C03520" w:rsidRDefault="00C03520" w:rsidP="00C03520">
            <w:pPr>
              <w:spacing w:after="0" w:line="240" w:lineRule="auto"/>
              <w:rPr>
                <w:rFonts w:ascii="Times New Roman" w:eastAsia="Times New Roman" w:hAnsi="Times New Roman" w:cs="Times New Roman"/>
                <w:b/>
                <w:bCs/>
                <w:color w:val="000000"/>
                <w:sz w:val="24"/>
                <w:szCs w:val="24"/>
                <w:lang w:eastAsia="lv-LV"/>
              </w:rPr>
            </w:pPr>
          </w:p>
        </w:tc>
        <w:tc>
          <w:tcPr>
            <w:tcW w:w="681" w:type="pct"/>
            <w:tcBorders>
              <w:top w:val="nil"/>
              <w:left w:val="nil"/>
              <w:bottom w:val="nil"/>
              <w:right w:val="nil"/>
            </w:tcBorders>
            <w:shd w:val="clear" w:color="auto" w:fill="auto"/>
            <w:vAlign w:val="bottom"/>
            <w:hideMark/>
          </w:tcPr>
          <w:p w14:paraId="4E445FFF" w14:textId="77777777" w:rsidR="00C03520" w:rsidRPr="00C03520" w:rsidRDefault="00C03520" w:rsidP="00C03520">
            <w:pPr>
              <w:spacing w:after="0" w:line="240" w:lineRule="auto"/>
              <w:jc w:val="center"/>
              <w:rPr>
                <w:rFonts w:ascii="Times New Roman" w:eastAsia="Times New Roman" w:hAnsi="Times New Roman" w:cs="Times New Roman"/>
                <w:sz w:val="20"/>
                <w:szCs w:val="20"/>
                <w:lang w:eastAsia="lv-LV"/>
              </w:rPr>
            </w:pPr>
          </w:p>
        </w:tc>
        <w:tc>
          <w:tcPr>
            <w:tcW w:w="632" w:type="pct"/>
            <w:tcBorders>
              <w:top w:val="nil"/>
              <w:left w:val="nil"/>
              <w:bottom w:val="nil"/>
              <w:right w:val="nil"/>
            </w:tcBorders>
            <w:shd w:val="clear" w:color="auto" w:fill="auto"/>
            <w:vAlign w:val="bottom"/>
            <w:hideMark/>
          </w:tcPr>
          <w:p w14:paraId="30238B9C" w14:textId="77777777" w:rsidR="00C03520" w:rsidRPr="00C03520" w:rsidRDefault="00C03520" w:rsidP="00C03520">
            <w:pPr>
              <w:spacing w:after="0" w:line="240" w:lineRule="auto"/>
              <w:jc w:val="center"/>
              <w:rPr>
                <w:rFonts w:ascii="Times New Roman" w:eastAsia="Times New Roman" w:hAnsi="Times New Roman" w:cs="Times New Roman"/>
                <w:sz w:val="20"/>
                <w:szCs w:val="20"/>
                <w:lang w:eastAsia="lv-LV"/>
              </w:rPr>
            </w:pPr>
          </w:p>
        </w:tc>
        <w:tc>
          <w:tcPr>
            <w:tcW w:w="671" w:type="pct"/>
            <w:tcBorders>
              <w:top w:val="nil"/>
              <w:left w:val="nil"/>
              <w:bottom w:val="nil"/>
              <w:right w:val="nil"/>
            </w:tcBorders>
            <w:shd w:val="clear" w:color="auto" w:fill="auto"/>
            <w:vAlign w:val="bottom"/>
            <w:hideMark/>
          </w:tcPr>
          <w:p w14:paraId="5EAFAE92" w14:textId="77777777" w:rsidR="00C03520" w:rsidRPr="00C03520" w:rsidRDefault="00C03520" w:rsidP="00C03520">
            <w:pPr>
              <w:spacing w:after="0" w:line="240" w:lineRule="auto"/>
              <w:jc w:val="center"/>
              <w:rPr>
                <w:rFonts w:ascii="Times New Roman" w:eastAsia="Times New Roman" w:hAnsi="Times New Roman" w:cs="Times New Roman"/>
                <w:sz w:val="20"/>
                <w:szCs w:val="20"/>
                <w:lang w:eastAsia="lv-LV"/>
              </w:rPr>
            </w:pPr>
          </w:p>
        </w:tc>
      </w:tr>
      <w:tr w:rsidR="00C03520" w:rsidRPr="00C03520" w14:paraId="1393A3ED" w14:textId="77777777" w:rsidTr="00074EC1">
        <w:trPr>
          <w:trHeight w:val="1035"/>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7D5787B0"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1)</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1FD758F"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Finanšu piedāvājumā pretendentam jāietver visus izdevumus un izmaksas, kas saistītas ar Preces piegādi, transportu, uzstādīšanu, iekārtu nodošanu ekspluatācijā, apmācību, ražotāja noteikto tehnisko apkopju veikšanu, kā arī visu apkopē noteikto apkopes komplektu, materiālu un palīgmateriālu nomaiņu un izmantošanu garantijas periodā;</w:t>
            </w:r>
          </w:p>
        </w:tc>
      </w:tr>
      <w:tr w:rsidR="00C03520" w:rsidRPr="00C03520" w14:paraId="4CC1D3C9" w14:textId="77777777" w:rsidTr="00074EC1">
        <w:trPr>
          <w:trHeight w:val="300"/>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22047EAF"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2)</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17CD345"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Piegāde 4 nedēļu laikā no pasūtījuma brīža;</w:t>
            </w:r>
          </w:p>
        </w:tc>
      </w:tr>
      <w:tr w:rsidR="00C03520" w:rsidRPr="00C03520" w14:paraId="657677FA" w14:textId="77777777" w:rsidTr="00074EC1">
        <w:trPr>
          <w:trHeight w:val="720"/>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42E69811" w14:textId="77777777" w:rsidR="00C03520" w:rsidRPr="00C03520" w:rsidRDefault="00C03520" w:rsidP="00C03520">
            <w:pPr>
              <w:spacing w:after="0" w:line="240" w:lineRule="auto"/>
              <w:jc w:val="right"/>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3)</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3649A0C"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Piedāvātajām Precēm garantijas termiņš (</w:t>
            </w:r>
            <w:r w:rsidRPr="00C03520">
              <w:rPr>
                <w:rFonts w:ascii="Times New Roman" w:eastAsia="Times New Roman" w:hAnsi="Times New Roman" w:cs="Times New Roman"/>
                <w:i/>
                <w:iCs/>
                <w:sz w:val="24"/>
                <w:szCs w:val="24"/>
                <w:lang w:eastAsia="lv-LV"/>
              </w:rPr>
              <w:t>nosaka Pretendents</w:t>
            </w:r>
            <w:r w:rsidRPr="00C03520">
              <w:rPr>
                <w:rFonts w:ascii="Times New Roman" w:eastAsia="Times New Roman" w:hAnsi="Times New Roman" w:cs="Times New Roman"/>
                <w:sz w:val="24"/>
                <w:szCs w:val="24"/>
                <w:lang w:eastAsia="lv-LV"/>
              </w:rPr>
              <w:t xml:space="preserve">) ir </w:t>
            </w:r>
            <w:r w:rsidRPr="00C03520">
              <w:rPr>
                <w:rFonts w:ascii="Times New Roman" w:eastAsia="Times New Roman" w:hAnsi="Times New Roman" w:cs="Times New Roman"/>
                <w:b/>
                <w:bCs/>
                <w:sz w:val="24"/>
                <w:szCs w:val="24"/>
                <w:lang w:eastAsia="lv-LV"/>
              </w:rPr>
              <w:t>24 (divdesmit četri)</w:t>
            </w:r>
            <w:r w:rsidRPr="00C03520">
              <w:rPr>
                <w:rFonts w:ascii="Times New Roman" w:eastAsia="Times New Roman" w:hAnsi="Times New Roman" w:cs="Times New Roman"/>
                <w:sz w:val="24"/>
                <w:szCs w:val="24"/>
                <w:lang w:eastAsia="lv-LV"/>
              </w:rPr>
              <w:t xml:space="preserve"> mēneši no pieņemšanas-nodošanas akta abpusējas parakstīšanas brīža, bet ne mazāk kā 24 mēneši;</w:t>
            </w:r>
          </w:p>
        </w:tc>
      </w:tr>
      <w:tr w:rsidR="00C03520" w:rsidRPr="00C03520" w14:paraId="44405568" w14:textId="77777777" w:rsidTr="00074EC1">
        <w:trPr>
          <w:trHeight w:val="480"/>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0CE5A5D0"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6116D6E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*Pretendenta tehniskajā piedāvājumā norāda Preces ražotāju un modeli atbilstošos parametrus;</w:t>
            </w:r>
          </w:p>
        </w:tc>
      </w:tr>
      <w:tr w:rsidR="00C03520" w:rsidRPr="00C03520" w14:paraId="69B592CF" w14:textId="77777777" w:rsidTr="00074EC1">
        <w:trPr>
          <w:trHeight w:val="1155"/>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731954AA"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DD1EE74"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Parametru atbilstību pamatot ar norādi uz tehniskajām datu lapām ("</w:t>
            </w:r>
            <w:proofErr w:type="spellStart"/>
            <w:r w:rsidRPr="00C03520">
              <w:rPr>
                <w:rFonts w:ascii="Times New Roman" w:eastAsia="Times New Roman" w:hAnsi="Times New Roman" w:cs="Times New Roman"/>
                <w:sz w:val="24"/>
                <w:szCs w:val="24"/>
                <w:lang w:eastAsia="lv-LV"/>
              </w:rPr>
              <w:t>data</w:t>
            </w:r>
            <w:proofErr w:type="spellEnd"/>
            <w:r w:rsidRPr="00C03520">
              <w:rPr>
                <w:rFonts w:ascii="Times New Roman" w:eastAsia="Times New Roman" w:hAnsi="Times New Roman" w:cs="Times New Roman"/>
                <w:sz w:val="24"/>
                <w:szCs w:val="24"/>
                <w:lang w:eastAsia="lv-LV"/>
              </w:rPr>
              <w:t xml:space="preserve"> </w:t>
            </w:r>
            <w:proofErr w:type="spellStart"/>
            <w:r w:rsidRPr="00C03520">
              <w:rPr>
                <w:rFonts w:ascii="Times New Roman" w:eastAsia="Times New Roman" w:hAnsi="Times New Roman" w:cs="Times New Roman"/>
                <w:sz w:val="24"/>
                <w:szCs w:val="24"/>
                <w:lang w:eastAsia="lv-LV"/>
              </w:rPr>
              <w:t>sheet</w:t>
            </w:r>
            <w:proofErr w:type="spellEnd"/>
            <w:r w:rsidRPr="00C03520">
              <w:rPr>
                <w:rFonts w:ascii="Times New Roman" w:eastAsia="Times New Roman" w:hAnsi="Times New Roman" w:cs="Times New Roman"/>
                <w:sz w:val="24"/>
                <w:szCs w:val="24"/>
                <w:lang w:eastAsia="lv-LV"/>
              </w:rPr>
              <w:t>'') jeb informatīviem materiāliem, kas apliecina atbilstību (oriģinālvalodā un tulkojumi valsts valodā, ja oriģinālvalodā nav angļu), norādot atsauci tehniskajā piedāvājumā uz konkrēto lapaspusi. Informatīvajos materiālos pretendents atzīmē uz kuru iepirkuma tehniskās specifikācijas pozīciju pievienotā informācija attiecināma;</w:t>
            </w:r>
          </w:p>
        </w:tc>
      </w:tr>
      <w:tr w:rsidR="00C03520" w:rsidRPr="00C03520" w14:paraId="73A47939" w14:textId="77777777" w:rsidTr="00074EC1">
        <w:trPr>
          <w:trHeight w:val="690"/>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75CDF1A7"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6)</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78BC876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Visas piedāvātās Preces ir jaunas (ražotas ne vēlāk kā 12 mēnešu laikā no pasūtījuma brīža), iepriekš nelietotas un nesatur iepriekš lietotas vai atjaunotas sastāvdaļas vai komponentes;</w:t>
            </w:r>
          </w:p>
        </w:tc>
      </w:tr>
      <w:tr w:rsidR="00C03520" w:rsidRPr="00C03520" w14:paraId="0A71B379" w14:textId="77777777" w:rsidTr="00074EC1">
        <w:trPr>
          <w:trHeight w:val="720"/>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07CB8010"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7)</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4FC9F22"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xml:space="preserve">***Piedāvātās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C03520">
              <w:rPr>
                <w:rFonts w:ascii="Times New Roman" w:eastAsia="Times New Roman" w:hAnsi="Times New Roman" w:cs="Times New Roman"/>
                <w:sz w:val="24"/>
                <w:szCs w:val="24"/>
                <w:lang w:eastAsia="lv-LV"/>
              </w:rPr>
              <w:t>IIa</w:t>
            </w:r>
            <w:proofErr w:type="spellEnd"/>
            <w:r w:rsidRPr="00C03520">
              <w:rPr>
                <w:rFonts w:ascii="Times New Roman" w:eastAsia="Times New Roman" w:hAnsi="Times New Roman" w:cs="Times New Roman"/>
                <w:sz w:val="24"/>
                <w:szCs w:val="24"/>
                <w:lang w:eastAsia="lv-LV"/>
              </w:rPr>
              <w:t xml:space="preserve">, </w:t>
            </w:r>
            <w:proofErr w:type="spellStart"/>
            <w:r w:rsidRPr="00C03520">
              <w:rPr>
                <w:rFonts w:ascii="Times New Roman" w:eastAsia="Times New Roman" w:hAnsi="Times New Roman" w:cs="Times New Roman"/>
                <w:sz w:val="24"/>
                <w:szCs w:val="24"/>
                <w:lang w:eastAsia="lv-LV"/>
              </w:rPr>
              <w:t>IIb</w:t>
            </w:r>
            <w:proofErr w:type="spellEnd"/>
            <w:r w:rsidRPr="00C03520">
              <w:rPr>
                <w:rFonts w:ascii="Times New Roman" w:eastAsia="Times New Roman" w:hAnsi="Times New Roman" w:cs="Times New Roman"/>
                <w:sz w:val="24"/>
                <w:szCs w:val="24"/>
                <w:lang w:eastAsia="lv-LV"/>
              </w:rPr>
              <w:t xml:space="preserve"> vai III klases ierīces), ja ražotājs definējis Preci kā medicīnas ierīci;</w:t>
            </w:r>
          </w:p>
        </w:tc>
      </w:tr>
      <w:tr w:rsidR="00C03520" w:rsidRPr="00C03520" w14:paraId="377BD8E5" w14:textId="77777777" w:rsidTr="00074EC1">
        <w:trPr>
          <w:trHeight w:val="735"/>
        </w:trPr>
        <w:tc>
          <w:tcPr>
            <w:tcW w:w="389"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46FECD72"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8)</w:t>
            </w:r>
          </w:p>
        </w:tc>
        <w:tc>
          <w:tcPr>
            <w:tcW w:w="4611"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381C79DD"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Piedāvājumam jāpievieno Preces ražotāja izsniegta autorizācijas vēstule, kas apliecina, ka pretendents tiesīgs izplatīt un nodrošināt servisu piedāvātai Precei Latvijas Republikā.</w:t>
            </w:r>
          </w:p>
        </w:tc>
      </w:tr>
      <w:tr w:rsidR="00C03520" w:rsidRPr="00C03520" w14:paraId="7F45A031" w14:textId="77777777" w:rsidTr="00074EC1">
        <w:trPr>
          <w:trHeight w:val="315"/>
        </w:trPr>
        <w:tc>
          <w:tcPr>
            <w:tcW w:w="389" w:type="pct"/>
            <w:gridSpan w:val="4"/>
            <w:tcBorders>
              <w:top w:val="single" w:sz="4" w:space="0" w:color="auto"/>
              <w:left w:val="single" w:sz="4" w:space="0" w:color="auto"/>
              <w:bottom w:val="single" w:sz="4" w:space="0" w:color="auto"/>
              <w:right w:val="single" w:sz="4" w:space="0" w:color="000000"/>
            </w:tcBorders>
            <w:shd w:val="clear" w:color="000000" w:fill="C6E0B4"/>
            <w:vAlign w:val="center"/>
            <w:hideMark/>
          </w:tcPr>
          <w:p w14:paraId="253C9937"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4.</w:t>
            </w:r>
          </w:p>
        </w:tc>
        <w:tc>
          <w:tcPr>
            <w:tcW w:w="1703" w:type="pct"/>
            <w:tcBorders>
              <w:top w:val="single" w:sz="4" w:space="0" w:color="auto"/>
              <w:left w:val="single" w:sz="4" w:space="0" w:color="auto"/>
              <w:bottom w:val="single" w:sz="4" w:space="0" w:color="auto"/>
              <w:right w:val="nil"/>
            </w:tcBorders>
            <w:shd w:val="clear" w:color="000000" w:fill="C6E0B4"/>
            <w:hideMark/>
          </w:tcPr>
          <w:p w14:paraId="20CEAC86" w14:textId="77777777" w:rsidR="00C03520" w:rsidRPr="00C03520" w:rsidRDefault="00C03520" w:rsidP="00C03520">
            <w:pPr>
              <w:spacing w:after="0" w:line="240" w:lineRule="auto"/>
              <w:rPr>
                <w:rFonts w:ascii="Times New Roman" w:eastAsia="Times New Roman" w:hAnsi="Times New Roman" w:cs="Times New Roman"/>
                <w:b/>
                <w:bCs/>
                <w:sz w:val="24"/>
                <w:szCs w:val="24"/>
                <w:lang w:eastAsia="lv-LV"/>
              </w:rPr>
            </w:pPr>
            <w:proofErr w:type="spellStart"/>
            <w:r w:rsidRPr="00C03520">
              <w:rPr>
                <w:rFonts w:ascii="Times New Roman" w:eastAsia="Times New Roman" w:hAnsi="Times New Roman" w:cs="Times New Roman"/>
                <w:b/>
                <w:bCs/>
                <w:sz w:val="24"/>
                <w:szCs w:val="24"/>
                <w:lang w:eastAsia="lv-LV"/>
              </w:rPr>
              <w:t>Perifēro</w:t>
            </w:r>
            <w:proofErr w:type="spellEnd"/>
            <w:r w:rsidRPr="00C03520">
              <w:rPr>
                <w:rFonts w:ascii="Times New Roman" w:eastAsia="Times New Roman" w:hAnsi="Times New Roman" w:cs="Times New Roman"/>
                <w:b/>
                <w:bCs/>
                <w:sz w:val="24"/>
                <w:szCs w:val="24"/>
                <w:lang w:eastAsia="lv-LV"/>
              </w:rPr>
              <w:t xml:space="preserve"> vēnu </w:t>
            </w:r>
            <w:proofErr w:type="spellStart"/>
            <w:r w:rsidRPr="00C03520">
              <w:rPr>
                <w:rFonts w:ascii="Times New Roman" w:eastAsia="Times New Roman" w:hAnsi="Times New Roman" w:cs="Times New Roman"/>
                <w:b/>
                <w:bCs/>
                <w:sz w:val="24"/>
                <w:szCs w:val="24"/>
                <w:lang w:eastAsia="lv-LV"/>
              </w:rPr>
              <w:t>vizualizācijas</w:t>
            </w:r>
            <w:proofErr w:type="spellEnd"/>
            <w:r w:rsidRPr="00C03520">
              <w:rPr>
                <w:rFonts w:ascii="Times New Roman" w:eastAsia="Times New Roman" w:hAnsi="Times New Roman" w:cs="Times New Roman"/>
                <w:b/>
                <w:bCs/>
                <w:sz w:val="24"/>
                <w:szCs w:val="24"/>
                <w:lang w:eastAsia="lv-LV"/>
              </w:rPr>
              <w:t xml:space="preserve"> ierīce</w:t>
            </w:r>
          </w:p>
        </w:tc>
        <w:tc>
          <w:tcPr>
            <w:tcW w:w="2908" w:type="pct"/>
            <w:gridSpan w:val="4"/>
            <w:tcBorders>
              <w:top w:val="single" w:sz="4" w:space="0" w:color="auto"/>
              <w:left w:val="single" w:sz="4" w:space="0" w:color="auto"/>
              <w:bottom w:val="single" w:sz="4" w:space="0" w:color="auto"/>
              <w:right w:val="single" w:sz="4" w:space="0" w:color="000000"/>
            </w:tcBorders>
            <w:shd w:val="clear" w:color="000000" w:fill="C6E0B4"/>
            <w:vAlign w:val="center"/>
            <w:hideMark/>
          </w:tcPr>
          <w:p w14:paraId="33BD467B" w14:textId="77777777" w:rsidR="00C03520" w:rsidRPr="00C03520" w:rsidRDefault="00C03520" w:rsidP="00C03520">
            <w:pPr>
              <w:spacing w:after="0" w:line="240" w:lineRule="auto"/>
              <w:jc w:val="center"/>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 </w:t>
            </w:r>
          </w:p>
        </w:tc>
      </w:tr>
      <w:tr w:rsidR="00074EC1" w:rsidRPr="00C03520" w14:paraId="1F0F5B18" w14:textId="77777777" w:rsidTr="00074EC1">
        <w:trPr>
          <w:trHeight w:val="1260"/>
        </w:trPr>
        <w:tc>
          <w:tcPr>
            <w:tcW w:w="129" w:type="pct"/>
            <w:tcBorders>
              <w:top w:val="single" w:sz="4" w:space="0" w:color="auto"/>
              <w:left w:val="single" w:sz="4" w:space="0" w:color="auto"/>
              <w:bottom w:val="single" w:sz="4" w:space="0" w:color="auto"/>
              <w:right w:val="nil"/>
            </w:tcBorders>
            <w:shd w:val="clear" w:color="000000" w:fill="F4B084"/>
            <w:vAlign w:val="center"/>
            <w:hideMark/>
          </w:tcPr>
          <w:p w14:paraId="2D1F6AE4" w14:textId="77777777" w:rsidR="00C03520" w:rsidRPr="00C03520" w:rsidRDefault="00C03520" w:rsidP="00C03520">
            <w:pPr>
              <w:spacing w:after="0" w:line="240" w:lineRule="auto"/>
              <w:jc w:val="right"/>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260" w:type="pct"/>
            <w:gridSpan w:val="3"/>
            <w:tcBorders>
              <w:top w:val="nil"/>
              <w:left w:val="nil"/>
              <w:bottom w:val="single" w:sz="4" w:space="0" w:color="auto"/>
              <w:right w:val="nil"/>
            </w:tcBorders>
            <w:shd w:val="clear" w:color="000000" w:fill="F4B084"/>
            <w:vAlign w:val="center"/>
            <w:hideMark/>
          </w:tcPr>
          <w:p w14:paraId="295486AB"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1703" w:type="pct"/>
            <w:tcBorders>
              <w:top w:val="nil"/>
              <w:left w:val="single" w:sz="4" w:space="0" w:color="auto"/>
              <w:bottom w:val="single" w:sz="4" w:space="0" w:color="auto"/>
              <w:right w:val="single" w:sz="4" w:space="0" w:color="auto"/>
            </w:tcBorders>
            <w:shd w:val="clear" w:color="000000" w:fill="F4B084"/>
            <w:vAlign w:val="center"/>
            <w:hideMark/>
          </w:tcPr>
          <w:p w14:paraId="2ABF1FCB"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Komplektācija:</w:t>
            </w:r>
          </w:p>
        </w:tc>
        <w:tc>
          <w:tcPr>
            <w:tcW w:w="924" w:type="pct"/>
            <w:tcBorders>
              <w:top w:val="single" w:sz="4" w:space="0" w:color="auto"/>
              <w:left w:val="nil"/>
              <w:bottom w:val="single" w:sz="4" w:space="0" w:color="auto"/>
              <w:right w:val="nil"/>
            </w:tcBorders>
            <w:shd w:val="clear" w:color="000000" w:fill="F4B084"/>
            <w:vAlign w:val="center"/>
            <w:hideMark/>
          </w:tcPr>
          <w:p w14:paraId="01338824"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xml:space="preserve">Preces modelis, </w:t>
            </w:r>
            <w:proofErr w:type="spellStart"/>
            <w:r w:rsidRPr="00C03520">
              <w:rPr>
                <w:rFonts w:ascii="Times New Roman" w:eastAsia="Times New Roman" w:hAnsi="Times New Roman" w:cs="Times New Roman"/>
                <w:b/>
                <w:bCs/>
                <w:i/>
                <w:iCs/>
                <w:sz w:val="24"/>
                <w:szCs w:val="24"/>
                <w:lang w:eastAsia="lv-LV"/>
              </w:rPr>
              <w:t>ref</w:t>
            </w:r>
            <w:proofErr w:type="spellEnd"/>
            <w:r w:rsidRPr="00C03520">
              <w:rPr>
                <w:rFonts w:ascii="Times New Roman" w:eastAsia="Times New Roman" w:hAnsi="Times New Roman" w:cs="Times New Roman"/>
                <w:b/>
                <w:bCs/>
                <w:i/>
                <w:iCs/>
                <w:sz w:val="24"/>
                <w:szCs w:val="24"/>
                <w:lang w:eastAsia="lv-LV"/>
              </w:rPr>
              <w:t xml:space="preserve"> kods, ražotājs: </w:t>
            </w:r>
          </w:p>
        </w:tc>
        <w:tc>
          <w:tcPr>
            <w:tcW w:w="681"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30FA74F1" w14:textId="77777777" w:rsidR="00C03520" w:rsidRPr="00C03520" w:rsidRDefault="00C03520" w:rsidP="00C03520">
            <w:pPr>
              <w:spacing w:after="0" w:line="240" w:lineRule="auto"/>
              <w:jc w:val="center"/>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Medicīnas ierīces klase (atsauce uz EK atbilstības deklarāciju)***</w:t>
            </w:r>
          </w:p>
        </w:tc>
        <w:tc>
          <w:tcPr>
            <w:tcW w:w="632" w:type="pct"/>
            <w:tcBorders>
              <w:top w:val="single" w:sz="4" w:space="0" w:color="auto"/>
              <w:left w:val="nil"/>
              <w:bottom w:val="single" w:sz="4" w:space="0" w:color="auto"/>
              <w:right w:val="single" w:sz="4" w:space="0" w:color="auto"/>
            </w:tcBorders>
            <w:shd w:val="clear" w:color="000000" w:fill="F4B084"/>
            <w:vAlign w:val="center"/>
            <w:hideMark/>
          </w:tcPr>
          <w:p w14:paraId="13650D4F" w14:textId="77777777" w:rsidR="00C03520" w:rsidRPr="00C03520" w:rsidRDefault="00C03520" w:rsidP="00C03520">
            <w:pPr>
              <w:spacing w:after="0" w:line="240" w:lineRule="auto"/>
              <w:jc w:val="center"/>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Paredzamais daudzums (gab.)****:</w:t>
            </w:r>
          </w:p>
        </w:tc>
        <w:tc>
          <w:tcPr>
            <w:tcW w:w="671" w:type="pct"/>
            <w:tcBorders>
              <w:top w:val="single" w:sz="4" w:space="0" w:color="auto"/>
              <w:left w:val="nil"/>
              <w:bottom w:val="single" w:sz="4" w:space="0" w:color="auto"/>
              <w:right w:val="single" w:sz="4" w:space="0" w:color="auto"/>
            </w:tcBorders>
            <w:shd w:val="clear" w:color="000000" w:fill="F4B084"/>
            <w:vAlign w:val="center"/>
            <w:hideMark/>
          </w:tcPr>
          <w:p w14:paraId="26BC40D1" w14:textId="77777777" w:rsidR="00C03520" w:rsidRPr="00C03520" w:rsidRDefault="00C03520" w:rsidP="00C03520">
            <w:pPr>
              <w:spacing w:after="0" w:line="240" w:lineRule="auto"/>
              <w:jc w:val="center"/>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1 vienības cena bez PVN, EUR:</w:t>
            </w:r>
          </w:p>
        </w:tc>
      </w:tr>
      <w:tr w:rsidR="00074EC1" w:rsidRPr="00C03520" w14:paraId="03619C5D" w14:textId="77777777" w:rsidTr="00074EC1">
        <w:trPr>
          <w:trHeight w:val="630"/>
        </w:trPr>
        <w:tc>
          <w:tcPr>
            <w:tcW w:w="207" w:type="pct"/>
            <w:gridSpan w:val="3"/>
            <w:tcBorders>
              <w:top w:val="nil"/>
              <w:left w:val="single" w:sz="4" w:space="0" w:color="auto"/>
              <w:bottom w:val="single" w:sz="4" w:space="0" w:color="auto"/>
              <w:right w:val="nil"/>
            </w:tcBorders>
            <w:shd w:val="clear" w:color="auto" w:fill="auto"/>
            <w:vAlign w:val="center"/>
            <w:hideMark/>
          </w:tcPr>
          <w:p w14:paraId="2B267CA7"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lastRenderedPageBreak/>
              <w:t>4.</w:t>
            </w:r>
          </w:p>
        </w:tc>
        <w:tc>
          <w:tcPr>
            <w:tcW w:w="182" w:type="pct"/>
            <w:tcBorders>
              <w:top w:val="nil"/>
              <w:left w:val="nil"/>
              <w:bottom w:val="single" w:sz="4" w:space="0" w:color="auto"/>
              <w:right w:val="single" w:sz="4" w:space="0" w:color="auto"/>
            </w:tcBorders>
            <w:shd w:val="clear" w:color="auto" w:fill="auto"/>
            <w:vAlign w:val="center"/>
            <w:hideMark/>
          </w:tcPr>
          <w:p w14:paraId="7E88D517"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1</w:t>
            </w:r>
          </w:p>
        </w:tc>
        <w:tc>
          <w:tcPr>
            <w:tcW w:w="1703" w:type="pct"/>
            <w:tcBorders>
              <w:top w:val="nil"/>
              <w:left w:val="single" w:sz="4" w:space="0" w:color="auto"/>
              <w:bottom w:val="single" w:sz="4" w:space="0" w:color="auto"/>
              <w:right w:val="single" w:sz="4" w:space="0" w:color="auto"/>
            </w:tcBorders>
            <w:shd w:val="clear" w:color="auto" w:fill="auto"/>
            <w:vAlign w:val="center"/>
            <w:hideMark/>
          </w:tcPr>
          <w:p w14:paraId="6263C150"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proofErr w:type="spellStart"/>
            <w:r w:rsidRPr="00C03520">
              <w:rPr>
                <w:rFonts w:ascii="Times New Roman" w:eastAsia="Times New Roman" w:hAnsi="Times New Roman" w:cs="Times New Roman"/>
                <w:sz w:val="24"/>
                <w:szCs w:val="24"/>
                <w:lang w:eastAsia="lv-LV"/>
              </w:rPr>
              <w:t>Perifēro</w:t>
            </w:r>
            <w:proofErr w:type="spellEnd"/>
            <w:r w:rsidRPr="00C03520">
              <w:rPr>
                <w:rFonts w:ascii="Times New Roman" w:eastAsia="Times New Roman" w:hAnsi="Times New Roman" w:cs="Times New Roman"/>
                <w:sz w:val="24"/>
                <w:szCs w:val="24"/>
                <w:lang w:eastAsia="lv-LV"/>
              </w:rPr>
              <w:t xml:space="preserve"> vēnu </w:t>
            </w:r>
            <w:proofErr w:type="spellStart"/>
            <w:r w:rsidRPr="00C03520">
              <w:rPr>
                <w:rFonts w:ascii="Times New Roman" w:eastAsia="Times New Roman" w:hAnsi="Times New Roman" w:cs="Times New Roman"/>
                <w:sz w:val="24"/>
                <w:szCs w:val="24"/>
                <w:lang w:eastAsia="lv-LV"/>
              </w:rPr>
              <w:t>vizualizācijas</w:t>
            </w:r>
            <w:proofErr w:type="spellEnd"/>
            <w:r w:rsidRPr="00C03520">
              <w:rPr>
                <w:rFonts w:ascii="Times New Roman" w:eastAsia="Times New Roman" w:hAnsi="Times New Roman" w:cs="Times New Roman"/>
                <w:sz w:val="24"/>
                <w:szCs w:val="24"/>
                <w:lang w:eastAsia="lv-LV"/>
              </w:rPr>
              <w:t xml:space="preserve"> ierīce</w:t>
            </w:r>
          </w:p>
        </w:tc>
        <w:tc>
          <w:tcPr>
            <w:tcW w:w="924" w:type="pct"/>
            <w:tcBorders>
              <w:top w:val="nil"/>
              <w:left w:val="nil"/>
              <w:bottom w:val="single" w:sz="4" w:space="0" w:color="auto"/>
              <w:right w:val="single" w:sz="4" w:space="0" w:color="auto"/>
            </w:tcBorders>
            <w:shd w:val="clear" w:color="auto" w:fill="auto"/>
            <w:vAlign w:val="center"/>
            <w:hideMark/>
          </w:tcPr>
          <w:p w14:paraId="27FBF627"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w:t>
            </w:r>
            <w:proofErr w:type="spellEnd"/>
            <w:r w:rsidRPr="00C03520">
              <w:rPr>
                <w:rFonts w:ascii="Times New Roman" w:eastAsia="Times New Roman" w:hAnsi="Times New Roman" w:cs="Times New Roman"/>
                <w:color w:val="000000"/>
                <w:sz w:val="24"/>
                <w:szCs w:val="24"/>
                <w:lang w:eastAsia="lv-LV"/>
              </w:rPr>
              <w:t xml:space="preserve"> </w:t>
            </w:r>
            <w:proofErr w:type="spellStart"/>
            <w:r w:rsidRPr="00C03520">
              <w:rPr>
                <w:rFonts w:ascii="Times New Roman" w:eastAsia="Times New Roman" w:hAnsi="Times New Roman" w:cs="Times New Roman"/>
                <w:color w:val="000000"/>
                <w:sz w:val="24"/>
                <w:szCs w:val="24"/>
                <w:lang w:eastAsia="lv-LV"/>
              </w:rPr>
              <w:t>Vein</w:t>
            </w:r>
            <w:proofErr w:type="spellEnd"/>
            <w:r w:rsidRPr="00C03520">
              <w:rPr>
                <w:rFonts w:ascii="Times New Roman" w:eastAsia="Times New Roman" w:hAnsi="Times New Roman" w:cs="Times New Roman"/>
                <w:color w:val="000000"/>
                <w:sz w:val="24"/>
                <w:szCs w:val="24"/>
                <w:lang w:eastAsia="lv-LV"/>
              </w:rPr>
              <w:t xml:space="preserve"> 400; ražotājs </w:t>
            </w: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w:t>
            </w:r>
            <w:proofErr w:type="spellStart"/>
            <w:r w:rsidRPr="00C03520">
              <w:rPr>
                <w:rFonts w:ascii="Times New Roman" w:eastAsia="Times New Roman" w:hAnsi="Times New Roman" w:cs="Times New Roman"/>
                <w:color w:val="000000"/>
                <w:sz w:val="24"/>
                <w:szCs w:val="24"/>
                <w:lang w:eastAsia="lv-LV"/>
              </w:rPr>
              <w:t>Inc</w:t>
            </w:r>
            <w:proofErr w:type="spellEnd"/>
            <w:r w:rsidRPr="00C03520">
              <w:rPr>
                <w:rFonts w:ascii="Times New Roman" w:eastAsia="Times New Roman" w:hAnsi="Times New Roman" w:cs="Times New Roman"/>
                <w:color w:val="000000"/>
                <w:sz w:val="24"/>
                <w:szCs w:val="24"/>
                <w:lang w:eastAsia="lv-LV"/>
              </w:rPr>
              <w:t>., ASV</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081EF2B7" w14:textId="77777777" w:rsidR="00C03520" w:rsidRPr="00C03520" w:rsidRDefault="00C03520" w:rsidP="00C03520">
            <w:pPr>
              <w:spacing w:after="0" w:line="240" w:lineRule="auto"/>
              <w:jc w:val="center"/>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Klase </w:t>
            </w:r>
            <w:proofErr w:type="spellStart"/>
            <w:r w:rsidRPr="00C03520">
              <w:rPr>
                <w:rFonts w:ascii="Times New Roman" w:eastAsia="Times New Roman" w:hAnsi="Times New Roman" w:cs="Times New Roman"/>
                <w:color w:val="000000"/>
                <w:sz w:val="24"/>
                <w:szCs w:val="24"/>
                <w:lang w:eastAsia="lv-LV"/>
              </w:rPr>
              <w:t>IIa</w:t>
            </w:r>
            <w:proofErr w:type="spellEnd"/>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265200F7" w14:textId="77777777" w:rsidR="00C03520" w:rsidRPr="00C03520" w:rsidRDefault="00C03520" w:rsidP="00C03520">
            <w:pPr>
              <w:spacing w:after="0" w:line="240" w:lineRule="auto"/>
              <w:jc w:val="center"/>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1</w:t>
            </w:r>
          </w:p>
        </w:tc>
        <w:tc>
          <w:tcPr>
            <w:tcW w:w="671" w:type="pct"/>
            <w:tcBorders>
              <w:top w:val="nil"/>
              <w:left w:val="nil"/>
              <w:bottom w:val="single" w:sz="4" w:space="0" w:color="auto"/>
              <w:right w:val="single" w:sz="4" w:space="0" w:color="auto"/>
            </w:tcBorders>
            <w:shd w:val="clear" w:color="auto" w:fill="auto"/>
            <w:vAlign w:val="center"/>
            <w:hideMark/>
          </w:tcPr>
          <w:p w14:paraId="32FBDD32"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 €         3 805.00 </w:t>
            </w:r>
          </w:p>
        </w:tc>
      </w:tr>
      <w:tr w:rsidR="00074EC1" w:rsidRPr="00C03520" w14:paraId="234218D8" w14:textId="77777777" w:rsidTr="00074EC1">
        <w:trPr>
          <w:trHeight w:val="315"/>
        </w:trPr>
        <w:tc>
          <w:tcPr>
            <w:tcW w:w="207" w:type="pct"/>
            <w:gridSpan w:val="3"/>
            <w:tcBorders>
              <w:top w:val="nil"/>
              <w:left w:val="single" w:sz="4" w:space="0" w:color="auto"/>
              <w:bottom w:val="single" w:sz="4" w:space="0" w:color="auto"/>
              <w:right w:val="nil"/>
            </w:tcBorders>
            <w:shd w:val="clear" w:color="auto" w:fill="auto"/>
            <w:vAlign w:val="center"/>
            <w:hideMark/>
          </w:tcPr>
          <w:p w14:paraId="52B83D0D"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182" w:type="pct"/>
            <w:tcBorders>
              <w:top w:val="nil"/>
              <w:left w:val="nil"/>
              <w:bottom w:val="single" w:sz="4" w:space="0" w:color="auto"/>
              <w:right w:val="single" w:sz="4" w:space="0" w:color="auto"/>
            </w:tcBorders>
            <w:shd w:val="clear" w:color="auto" w:fill="auto"/>
            <w:vAlign w:val="center"/>
            <w:hideMark/>
          </w:tcPr>
          <w:p w14:paraId="010B0E71"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2</w:t>
            </w:r>
          </w:p>
        </w:tc>
        <w:tc>
          <w:tcPr>
            <w:tcW w:w="1703" w:type="pct"/>
            <w:tcBorders>
              <w:top w:val="nil"/>
              <w:left w:val="single" w:sz="4" w:space="0" w:color="auto"/>
              <w:bottom w:val="single" w:sz="4" w:space="0" w:color="auto"/>
              <w:right w:val="single" w:sz="4" w:space="0" w:color="auto"/>
            </w:tcBorders>
            <w:shd w:val="clear" w:color="auto" w:fill="auto"/>
            <w:hideMark/>
          </w:tcPr>
          <w:p w14:paraId="2035BC0D"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Statīvs</w:t>
            </w:r>
          </w:p>
        </w:tc>
        <w:tc>
          <w:tcPr>
            <w:tcW w:w="924" w:type="pct"/>
            <w:tcBorders>
              <w:top w:val="nil"/>
              <w:left w:val="nil"/>
              <w:bottom w:val="single" w:sz="4" w:space="0" w:color="auto"/>
              <w:right w:val="single" w:sz="4" w:space="0" w:color="auto"/>
            </w:tcBorders>
            <w:shd w:val="clear" w:color="auto" w:fill="auto"/>
            <w:vAlign w:val="center"/>
            <w:hideMark/>
          </w:tcPr>
          <w:p w14:paraId="487BFEA3"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w:t>
            </w:r>
          </w:p>
        </w:tc>
        <w:tc>
          <w:tcPr>
            <w:tcW w:w="681" w:type="pct"/>
            <w:tcBorders>
              <w:top w:val="nil"/>
              <w:left w:val="nil"/>
              <w:bottom w:val="single" w:sz="4" w:space="0" w:color="auto"/>
              <w:right w:val="single" w:sz="4" w:space="0" w:color="auto"/>
            </w:tcBorders>
            <w:shd w:val="clear" w:color="auto" w:fill="auto"/>
            <w:vAlign w:val="center"/>
            <w:hideMark/>
          </w:tcPr>
          <w:p w14:paraId="57E4963B" w14:textId="77777777" w:rsidR="00C03520" w:rsidRPr="00C03520" w:rsidRDefault="00C03520" w:rsidP="00C03520">
            <w:pPr>
              <w:spacing w:after="0" w:line="240" w:lineRule="auto"/>
              <w:jc w:val="center"/>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Klase 1</w:t>
            </w:r>
          </w:p>
        </w:tc>
        <w:tc>
          <w:tcPr>
            <w:tcW w:w="632" w:type="pct"/>
            <w:tcBorders>
              <w:top w:val="nil"/>
              <w:left w:val="single" w:sz="4" w:space="0" w:color="auto"/>
              <w:bottom w:val="single" w:sz="4" w:space="0" w:color="auto"/>
              <w:right w:val="single" w:sz="4" w:space="0" w:color="auto"/>
            </w:tcBorders>
            <w:shd w:val="clear" w:color="auto" w:fill="auto"/>
            <w:vAlign w:val="center"/>
            <w:hideMark/>
          </w:tcPr>
          <w:p w14:paraId="776443E0" w14:textId="77777777" w:rsidR="00C03520" w:rsidRPr="00C03520" w:rsidRDefault="00C03520" w:rsidP="00C03520">
            <w:pPr>
              <w:spacing w:after="0" w:line="240" w:lineRule="auto"/>
              <w:jc w:val="center"/>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1</w:t>
            </w:r>
          </w:p>
        </w:tc>
        <w:tc>
          <w:tcPr>
            <w:tcW w:w="671" w:type="pct"/>
            <w:tcBorders>
              <w:top w:val="nil"/>
              <w:left w:val="nil"/>
              <w:bottom w:val="single" w:sz="4" w:space="0" w:color="auto"/>
              <w:right w:val="single" w:sz="4" w:space="0" w:color="auto"/>
            </w:tcBorders>
            <w:shd w:val="clear" w:color="auto" w:fill="auto"/>
            <w:vAlign w:val="center"/>
            <w:hideMark/>
          </w:tcPr>
          <w:p w14:paraId="5C8CDE89"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 €            605.00 </w:t>
            </w:r>
          </w:p>
        </w:tc>
      </w:tr>
      <w:tr w:rsidR="00074EC1" w:rsidRPr="00C03520" w14:paraId="3DAFA309" w14:textId="77777777" w:rsidTr="00074EC1">
        <w:trPr>
          <w:trHeight w:val="315"/>
        </w:trPr>
        <w:tc>
          <w:tcPr>
            <w:tcW w:w="129" w:type="pct"/>
            <w:tcBorders>
              <w:top w:val="nil"/>
              <w:left w:val="single" w:sz="4" w:space="0" w:color="auto"/>
              <w:bottom w:val="single" w:sz="4" w:space="0" w:color="auto"/>
              <w:right w:val="nil"/>
            </w:tcBorders>
            <w:shd w:val="clear" w:color="000000" w:fill="F4B084"/>
            <w:vAlign w:val="center"/>
            <w:hideMark/>
          </w:tcPr>
          <w:p w14:paraId="39BFDF99" w14:textId="77777777" w:rsidR="00074EC1" w:rsidRPr="00C03520" w:rsidRDefault="00074EC1" w:rsidP="00C03520">
            <w:pPr>
              <w:spacing w:after="0" w:line="240" w:lineRule="auto"/>
              <w:jc w:val="right"/>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260" w:type="pct"/>
            <w:gridSpan w:val="3"/>
            <w:tcBorders>
              <w:top w:val="nil"/>
              <w:left w:val="nil"/>
              <w:bottom w:val="single" w:sz="4" w:space="0" w:color="auto"/>
              <w:right w:val="nil"/>
            </w:tcBorders>
            <w:shd w:val="clear" w:color="000000" w:fill="F4B084"/>
            <w:vAlign w:val="center"/>
            <w:hideMark/>
          </w:tcPr>
          <w:p w14:paraId="10F1D537" w14:textId="77777777" w:rsidR="00074EC1" w:rsidRPr="00C03520" w:rsidRDefault="00074EC1"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1703" w:type="pct"/>
            <w:tcBorders>
              <w:top w:val="single" w:sz="4" w:space="0" w:color="auto"/>
              <w:left w:val="nil"/>
              <w:bottom w:val="single" w:sz="4" w:space="0" w:color="auto"/>
              <w:right w:val="nil"/>
            </w:tcBorders>
            <w:shd w:val="clear" w:color="000000" w:fill="F4B084"/>
            <w:noWrap/>
            <w:vAlign w:val="bottom"/>
            <w:hideMark/>
          </w:tcPr>
          <w:p w14:paraId="288D5049" w14:textId="77777777" w:rsidR="00074EC1" w:rsidRPr="00C03520" w:rsidRDefault="00074EC1" w:rsidP="00C03520">
            <w:pPr>
              <w:spacing w:after="0" w:line="240" w:lineRule="auto"/>
              <w:rPr>
                <w:rFonts w:ascii="Calibri" w:eastAsia="Times New Roman" w:hAnsi="Calibri" w:cs="Times New Roman"/>
                <w:color w:val="000000"/>
                <w:sz w:val="24"/>
                <w:szCs w:val="24"/>
                <w:lang w:eastAsia="lv-LV"/>
              </w:rPr>
            </w:pPr>
            <w:r w:rsidRPr="00C03520">
              <w:rPr>
                <w:rFonts w:ascii="Calibri" w:eastAsia="Times New Roman" w:hAnsi="Calibri" w:cs="Times New Roman"/>
                <w:color w:val="000000"/>
                <w:sz w:val="24"/>
                <w:szCs w:val="24"/>
                <w:lang w:eastAsia="lv-LV"/>
              </w:rPr>
              <w:t> </w:t>
            </w:r>
          </w:p>
        </w:tc>
        <w:tc>
          <w:tcPr>
            <w:tcW w:w="924" w:type="pct"/>
            <w:tcBorders>
              <w:top w:val="single" w:sz="4" w:space="0" w:color="auto"/>
              <w:left w:val="nil"/>
              <w:bottom w:val="single" w:sz="4" w:space="0" w:color="auto"/>
              <w:right w:val="nil"/>
            </w:tcBorders>
            <w:shd w:val="clear" w:color="000000" w:fill="F4B084"/>
            <w:vAlign w:val="center"/>
            <w:hideMark/>
          </w:tcPr>
          <w:p w14:paraId="504DC7ED" w14:textId="77777777" w:rsidR="00074EC1" w:rsidRPr="00C03520" w:rsidRDefault="00074EC1"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p>
        </w:tc>
        <w:tc>
          <w:tcPr>
            <w:tcW w:w="1313" w:type="pct"/>
            <w:gridSpan w:val="2"/>
            <w:tcBorders>
              <w:top w:val="nil"/>
              <w:left w:val="nil"/>
              <w:bottom w:val="single" w:sz="4" w:space="0" w:color="auto"/>
              <w:right w:val="single" w:sz="4" w:space="0" w:color="auto"/>
            </w:tcBorders>
            <w:shd w:val="clear" w:color="000000" w:fill="F4B084"/>
            <w:vAlign w:val="center"/>
            <w:hideMark/>
          </w:tcPr>
          <w:p w14:paraId="1C252A02" w14:textId="0C65F1A7" w:rsidR="00074EC1" w:rsidRPr="00074EC1" w:rsidRDefault="00074EC1" w:rsidP="00074EC1">
            <w:pPr>
              <w:spacing w:after="0" w:line="240" w:lineRule="auto"/>
              <w:jc w:val="right"/>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r w:rsidRPr="00C03520">
              <w:rPr>
                <w:rFonts w:ascii="Times New Roman" w:eastAsia="Times New Roman" w:hAnsi="Times New Roman" w:cs="Times New Roman"/>
                <w:b/>
                <w:bCs/>
                <w:sz w:val="24"/>
                <w:szCs w:val="24"/>
                <w:lang w:eastAsia="lv-LV"/>
              </w:rPr>
              <w:t>KOPĒJĀ CENA par 4.daļu bez PVN, EUR:</w:t>
            </w:r>
          </w:p>
        </w:tc>
        <w:tc>
          <w:tcPr>
            <w:tcW w:w="671" w:type="pct"/>
            <w:tcBorders>
              <w:top w:val="nil"/>
              <w:left w:val="single" w:sz="4" w:space="0" w:color="auto"/>
              <w:bottom w:val="single" w:sz="4" w:space="0" w:color="auto"/>
              <w:right w:val="single" w:sz="4" w:space="0" w:color="auto"/>
            </w:tcBorders>
            <w:shd w:val="clear" w:color="000000" w:fill="F4B084"/>
            <w:vAlign w:val="center"/>
            <w:hideMark/>
          </w:tcPr>
          <w:p w14:paraId="58C94D84" w14:textId="77777777" w:rsidR="00074EC1" w:rsidRPr="00C03520" w:rsidRDefault="00074EC1" w:rsidP="00C03520">
            <w:pPr>
              <w:spacing w:after="0" w:line="240" w:lineRule="auto"/>
              <w:rPr>
                <w:rFonts w:ascii="Times New Roman" w:eastAsia="Times New Roman" w:hAnsi="Times New Roman" w:cs="Times New Roman"/>
                <w:b/>
                <w:bCs/>
                <w:color w:val="000000"/>
                <w:sz w:val="24"/>
                <w:szCs w:val="24"/>
                <w:lang w:eastAsia="lv-LV"/>
              </w:rPr>
            </w:pPr>
            <w:r w:rsidRPr="00C03520">
              <w:rPr>
                <w:rFonts w:ascii="Times New Roman" w:eastAsia="Times New Roman" w:hAnsi="Times New Roman" w:cs="Times New Roman"/>
                <w:b/>
                <w:bCs/>
                <w:color w:val="000000"/>
                <w:sz w:val="24"/>
                <w:szCs w:val="24"/>
                <w:lang w:eastAsia="lv-LV"/>
              </w:rPr>
              <w:t xml:space="preserve"> €         4 410.00 </w:t>
            </w:r>
          </w:p>
        </w:tc>
      </w:tr>
      <w:tr w:rsidR="00C03520" w:rsidRPr="00C03520" w14:paraId="721FA70F" w14:textId="77777777" w:rsidTr="00074EC1">
        <w:trPr>
          <w:trHeight w:val="315"/>
        </w:trPr>
        <w:tc>
          <w:tcPr>
            <w:tcW w:w="129" w:type="pct"/>
            <w:tcBorders>
              <w:top w:val="nil"/>
              <w:left w:val="single" w:sz="4" w:space="0" w:color="auto"/>
              <w:bottom w:val="single" w:sz="4" w:space="0" w:color="auto"/>
              <w:right w:val="nil"/>
            </w:tcBorders>
            <w:shd w:val="clear" w:color="auto" w:fill="auto"/>
            <w:vAlign w:val="center"/>
            <w:hideMark/>
          </w:tcPr>
          <w:p w14:paraId="160E6132"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260" w:type="pct"/>
            <w:gridSpan w:val="3"/>
            <w:tcBorders>
              <w:top w:val="nil"/>
              <w:left w:val="nil"/>
              <w:bottom w:val="single" w:sz="4" w:space="0" w:color="auto"/>
              <w:right w:val="nil"/>
            </w:tcBorders>
            <w:shd w:val="clear" w:color="auto" w:fill="auto"/>
            <w:vAlign w:val="center"/>
            <w:hideMark/>
          </w:tcPr>
          <w:p w14:paraId="40B3753C"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1703" w:type="pct"/>
            <w:tcBorders>
              <w:top w:val="single" w:sz="4" w:space="0" w:color="auto"/>
              <w:left w:val="single" w:sz="4" w:space="0" w:color="auto"/>
              <w:bottom w:val="single" w:sz="4" w:space="0" w:color="auto"/>
              <w:right w:val="nil"/>
            </w:tcBorders>
            <w:shd w:val="clear" w:color="auto" w:fill="auto"/>
            <w:hideMark/>
          </w:tcPr>
          <w:p w14:paraId="3FA54FDF"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223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3F5E605"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PVN likme, %:</w:t>
            </w:r>
          </w:p>
        </w:tc>
        <w:tc>
          <w:tcPr>
            <w:tcW w:w="671" w:type="pct"/>
            <w:tcBorders>
              <w:top w:val="nil"/>
              <w:left w:val="single" w:sz="4" w:space="0" w:color="auto"/>
              <w:bottom w:val="single" w:sz="4" w:space="0" w:color="auto"/>
              <w:right w:val="single" w:sz="4" w:space="0" w:color="auto"/>
            </w:tcBorders>
            <w:shd w:val="clear" w:color="auto" w:fill="auto"/>
            <w:vAlign w:val="center"/>
            <w:hideMark/>
          </w:tcPr>
          <w:p w14:paraId="4B8616A5" w14:textId="77777777" w:rsidR="00C03520" w:rsidRPr="00C03520" w:rsidRDefault="00C03520" w:rsidP="00C03520">
            <w:pPr>
              <w:spacing w:after="0" w:line="240" w:lineRule="auto"/>
              <w:jc w:val="right"/>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21%</w:t>
            </w:r>
          </w:p>
        </w:tc>
      </w:tr>
      <w:tr w:rsidR="00074EC1" w:rsidRPr="00C03520" w14:paraId="3DF2F24D" w14:textId="77777777" w:rsidTr="00074EC1">
        <w:trPr>
          <w:trHeight w:val="300"/>
        </w:trPr>
        <w:tc>
          <w:tcPr>
            <w:tcW w:w="129" w:type="pct"/>
            <w:tcBorders>
              <w:top w:val="nil"/>
              <w:left w:val="single" w:sz="4" w:space="0" w:color="auto"/>
              <w:bottom w:val="single" w:sz="4" w:space="0" w:color="auto"/>
              <w:right w:val="nil"/>
            </w:tcBorders>
            <w:shd w:val="clear" w:color="auto" w:fill="auto"/>
            <w:vAlign w:val="center"/>
            <w:hideMark/>
          </w:tcPr>
          <w:p w14:paraId="4358D29A" w14:textId="77777777" w:rsidR="00074EC1" w:rsidRPr="00C03520" w:rsidRDefault="00074EC1"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260" w:type="pct"/>
            <w:gridSpan w:val="3"/>
            <w:tcBorders>
              <w:top w:val="nil"/>
              <w:left w:val="nil"/>
              <w:bottom w:val="single" w:sz="4" w:space="0" w:color="auto"/>
              <w:right w:val="nil"/>
            </w:tcBorders>
            <w:shd w:val="clear" w:color="auto" w:fill="auto"/>
            <w:vAlign w:val="center"/>
            <w:hideMark/>
          </w:tcPr>
          <w:p w14:paraId="41942401" w14:textId="77777777" w:rsidR="00074EC1" w:rsidRPr="00C03520" w:rsidRDefault="00074EC1"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1703" w:type="pct"/>
            <w:tcBorders>
              <w:top w:val="nil"/>
              <w:left w:val="single" w:sz="4" w:space="0" w:color="auto"/>
              <w:bottom w:val="single" w:sz="4" w:space="0" w:color="auto"/>
              <w:right w:val="nil"/>
            </w:tcBorders>
            <w:shd w:val="clear" w:color="auto" w:fill="auto"/>
            <w:hideMark/>
          </w:tcPr>
          <w:p w14:paraId="6B360DD5" w14:textId="77777777" w:rsidR="00074EC1" w:rsidRPr="00C03520" w:rsidRDefault="00074EC1"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w:t>
            </w:r>
          </w:p>
        </w:tc>
        <w:tc>
          <w:tcPr>
            <w:tcW w:w="2237" w:type="pct"/>
            <w:gridSpan w:val="3"/>
            <w:tcBorders>
              <w:top w:val="nil"/>
              <w:left w:val="nil"/>
              <w:bottom w:val="single" w:sz="4" w:space="0" w:color="auto"/>
              <w:right w:val="single" w:sz="4" w:space="0" w:color="auto"/>
            </w:tcBorders>
            <w:shd w:val="clear" w:color="auto" w:fill="auto"/>
            <w:hideMark/>
          </w:tcPr>
          <w:p w14:paraId="2C8C7F41" w14:textId="486B18AD" w:rsidR="00074EC1" w:rsidRPr="00074EC1" w:rsidRDefault="00074EC1" w:rsidP="00074EC1">
            <w:pPr>
              <w:spacing w:after="0" w:line="240" w:lineRule="auto"/>
              <w:jc w:val="right"/>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r w:rsidRPr="00C03520">
              <w:rPr>
                <w:rFonts w:ascii="Times New Roman" w:eastAsia="Times New Roman" w:hAnsi="Times New Roman" w:cs="Times New Roman"/>
                <w:sz w:val="24"/>
                <w:szCs w:val="24"/>
                <w:lang w:eastAsia="lv-LV"/>
              </w:rPr>
              <w:t>KOPĒJĀ CENA par 4.daļu ar PVN,</w:t>
            </w:r>
            <w:r>
              <w:rPr>
                <w:rFonts w:ascii="Times New Roman" w:eastAsia="Times New Roman" w:hAnsi="Times New Roman" w:cs="Times New Roman"/>
                <w:sz w:val="24"/>
                <w:szCs w:val="24"/>
                <w:lang w:eastAsia="lv-LV"/>
              </w:rPr>
              <w:t xml:space="preserve">  </w:t>
            </w:r>
            <w:r w:rsidRPr="00C03520">
              <w:rPr>
                <w:rFonts w:ascii="Times New Roman" w:eastAsia="Times New Roman" w:hAnsi="Times New Roman" w:cs="Times New Roman"/>
                <w:sz w:val="24"/>
                <w:szCs w:val="24"/>
                <w:lang w:eastAsia="lv-LV"/>
              </w:rPr>
              <w:t>EUR:</w:t>
            </w:r>
          </w:p>
        </w:tc>
        <w:tc>
          <w:tcPr>
            <w:tcW w:w="671" w:type="pct"/>
            <w:tcBorders>
              <w:top w:val="nil"/>
              <w:left w:val="single" w:sz="4" w:space="0" w:color="auto"/>
              <w:bottom w:val="single" w:sz="4" w:space="0" w:color="auto"/>
              <w:right w:val="single" w:sz="4" w:space="0" w:color="auto"/>
            </w:tcBorders>
            <w:shd w:val="clear" w:color="auto" w:fill="auto"/>
            <w:vAlign w:val="center"/>
            <w:hideMark/>
          </w:tcPr>
          <w:p w14:paraId="24FAA0AE" w14:textId="77777777" w:rsidR="00074EC1" w:rsidRPr="00C03520" w:rsidRDefault="00074EC1"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 €         5 336.10 </w:t>
            </w:r>
          </w:p>
        </w:tc>
      </w:tr>
      <w:tr w:rsidR="00074EC1" w:rsidRPr="00C03520" w14:paraId="19E17BC7" w14:textId="77777777" w:rsidTr="00074EC1">
        <w:trPr>
          <w:trHeight w:val="315"/>
        </w:trPr>
        <w:tc>
          <w:tcPr>
            <w:tcW w:w="129" w:type="pct"/>
            <w:tcBorders>
              <w:top w:val="nil"/>
              <w:left w:val="single" w:sz="4" w:space="0" w:color="auto"/>
              <w:bottom w:val="single" w:sz="4" w:space="0" w:color="auto"/>
              <w:right w:val="nil"/>
            </w:tcBorders>
            <w:shd w:val="clear" w:color="000000" w:fill="F4B084"/>
            <w:vAlign w:val="center"/>
            <w:hideMark/>
          </w:tcPr>
          <w:p w14:paraId="2C464B91" w14:textId="77777777" w:rsidR="00C03520" w:rsidRPr="00C03520" w:rsidRDefault="00C03520" w:rsidP="00C03520">
            <w:pPr>
              <w:spacing w:after="0" w:line="240" w:lineRule="auto"/>
              <w:jc w:val="right"/>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260" w:type="pct"/>
            <w:gridSpan w:val="3"/>
            <w:tcBorders>
              <w:top w:val="nil"/>
              <w:left w:val="nil"/>
              <w:bottom w:val="single" w:sz="4" w:space="0" w:color="auto"/>
              <w:right w:val="nil"/>
            </w:tcBorders>
            <w:shd w:val="clear" w:color="000000" w:fill="F4B084"/>
            <w:vAlign w:val="center"/>
            <w:hideMark/>
          </w:tcPr>
          <w:p w14:paraId="1FCDBA1E"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1703" w:type="pct"/>
            <w:tcBorders>
              <w:top w:val="nil"/>
              <w:left w:val="single" w:sz="4" w:space="0" w:color="auto"/>
              <w:bottom w:val="single" w:sz="4" w:space="0" w:color="auto"/>
              <w:right w:val="single" w:sz="4" w:space="0" w:color="auto"/>
            </w:tcBorders>
            <w:shd w:val="clear" w:color="000000" w:fill="F4B084"/>
            <w:vAlign w:val="center"/>
            <w:hideMark/>
          </w:tcPr>
          <w:p w14:paraId="3269CC78"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Veicamās funkcijas:</w:t>
            </w:r>
          </w:p>
        </w:tc>
        <w:tc>
          <w:tcPr>
            <w:tcW w:w="924" w:type="pct"/>
            <w:tcBorders>
              <w:top w:val="nil"/>
              <w:left w:val="nil"/>
              <w:bottom w:val="single" w:sz="4" w:space="0" w:color="auto"/>
              <w:right w:val="nil"/>
            </w:tcBorders>
            <w:shd w:val="clear" w:color="000000" w:fill="F4B084"/>
            <w:vAlign w:val="center"/>
            <w:hideMark/>
          </w:tcPr>
          <w:p w14:paraId="1FD5DA95"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81" w:type="pct"/>
            <w:tcBorders>
              <w:top w:val="nil"/>
              <w:left w:val="nil"/>
              <w:bottom w:val="single" w:sz="4" w:space="0" w:color="auto"/>
              <w:right w:val="nil"/>
            </w:tcBorders>
            <w:shd w:val="clear" w:color="000000" w:fill="F4B084"/>
            <w:vAlign w:val="center"/>
            <w:hideMark/>
          </w:tcPr>
          <w:p w14:paraId="6A2F4870"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32" w:type="pct"/>
            <w:tcBorders>
              <w:top w:val="nil"/>
              <w:left w:val="nil"/>
              <w:bottom w:val="single" w:sz="4" w:space="0" w:color="auto"/>
              <w:right w:val="nil"/>
            </w:tcBorders>
            <w:shd w:val="clear" w:color="000000" w:fill="F4B084"/>
            <w:vAlign w:val="center"/>
            <w:hideMark/>
          </w:tcPr>
          <w:p w14:paraId="32FAE760"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71" w:type="pct"/>
            <w:tcBorders>
              <w:top w:val="single" w:sz="4" w:space="0" w:color="auto"/>
              <w:left w:val="nil"/>
              <w:bottom w:val="single" w:sz="4" w:space="0" w:color="auto"/>
              <w:right w:val="single" w:sz="4" w:space="0" w:color="auto"/>
            </w:tcBorders>
            <w:shd w:val="clear" w:color="000000" w:fill="F4B084"/>
            <w:vAlign w:val="center"/>
            <w:hideMark/>
          </w:tcPr>
          <w:p w14:paraId="5E8B1CEC"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r>
      <w:tr w:rsidR="00C03520" w:rsidRPr="00C03520" w14:paraId="7E4AA37D" w14:textId="77777777" w:rsidTr="00074EC1">
        <w:trPr>
          <w:trHeight w:val="1065"/>
        </w:trPr>
        <w:tc>
          <w:tcPr>
            <w:tcW w:w="146" w:type="pct"/>
            <w:gridSpan w:val="2"/>
            <w:tcBorders>
              <w:top w:val="nil"/>
              <w:left w:val="single" w:sz="4" w:space="0" w:color="auto"/>
              <w:bottom w:val="single" w:sz="4" w:space="0" w:color="auto"/>
              <w:right w:val="nil"/>
            </w:tcBorders>
            <w:shd w:val="clear" w:color="auto" w:fill="auto"/>
            <w:vAlign w:val="center"/>
            <w:hideMark/>
          </w:tcPr>
          <w:p w14:paraId="7A56464C"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5AD3DCFA"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3</w:t>
            </w:r>
          </w:p>
        </w:tc>
        <w:tc>
          <w:tcPr>
            <w:tcW w:w="1703" w:type="pct"/>
            <w:tcBorders>
              <w:top w:val="nil"/>
              <w:left w:val="single" w:sz="4" w:space="0" w:color="auto"/>
              <w:bottom w:val="single" w:sz="4" w:space="0" w:color="auto"/>
              <w:right w:val="single" w:sz="4" w:space="0" w:color="auto"/>
            </w:tcBorders>
            <w:shd w:val="clear" w:color="auto" w:fill="auto"/>
            <w:hideMark/>
          </w:tcPr>
          <w:p w14:paraId="0CD136F8"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xml:space="preserve">Ierīce paredzēta </w:t>
            </w:r>
            <w:proofErr w:type="spellStart"/>
            <w:r w:rsidRPr="00C03520">
              <w:rPr>
                <w:rFonts w:ascii="Times New Roman" w:eastAsia="Times New Roman" w:hAnsi="Times New Roman" w:cs="Times New Roman"/>
                <w:sz w:val="24"/>
                <w:szCs w:val="24"/>
                <w:lang w:eastAsia="lv-LV"/>
              </w:rPr>
              <w:t>perifēro</w:t>
            </w:r>
            <w:proofErr w:type="spellEnd"/>
            <w:r w:rsidRPr="00C03520">
              <w:rPr>
                <w:rFonts w:ascii="Times New Roman" w:eastAsia="Times New Roman" w:hAnsi="Times New Roman" w:cs="Times New Roman"/>
                <w:sz w:val="24"/>
                <w:szCs w:val="24"/>
                <w:lang w:eastAsia="lv-LV"/>
              </w:rPr>
              <w:t xml:space="preserve"> grūti palpējamu vēnu </w:t>
            </w:r>
            <w:proofErr w:type="spellStart"/>
            <w:r w:rsidRPr="00C03520">
              <w:rPr>
                <w:rFonts w:ascii="Times New Roman" w:eastAsia="Times New Roman" w:hAnsi="Times New Roman" w:cs="Times New Roman"/>
                <w:sz w:val="24"/>
                <w:szCs w:val="24"/>
                <w:lang w:eastAsia="lv-LV"/>
              </w:rPr>
              <w:t>vizualizācijai</w:t>
            </w:r>
            <w:proofErr w:type="spellEnd"/>
            <w:r w:rsidRPr="00C03520">
              <w:rPr>
                <w:rFonts w:ascii="Times New Roman" w:eastAsia="Times New Roman" w:hAnsi="Times New Roman" w:cs="Times New Roman"/>
                <w:sz w:val="24"/>
                <w:szCs w:val="24"/>
                <w:lang w:eastAsia="lv-LV"/>
              </w:rPr>
              <w:t xml:space="preserve"> jaundzimušajiem, bērniem, pieaugušajiem, korpulentiem un ar tumšu ādu pacientiem </w:t>
            </w:r>
          </w:p>
        </w:tc>
        <w:tc>
          <w:tcPr>
            <w:tcW w:w="1605" w:type="pct"/>
            <w:gridSpan w:val="2"/>
            <w:tcBorders>
              <w:top w:val="single" w:sz="4" w:space="0" w:color="auto"/>
              <w:left w:val="nil"/>
              <w:bottom w:val="single" w:sz="4" w:space="0" w:color="auto"/>
              <w:right w:val="single" w:sz="4" w:space="0" w:color="000000"/>
            </w:tcBorders>
            <w:shd w:val="clear" w:color="auto" w:fill="auto"/>
            <w:hideMark/>
          </w:tcPr>
          <w:p w14:paraId="51367AE5" w14:textId="77777777" w:rsidR="00C03520" w:rsidRPr="00C03520" w:rsidRDefault="00C03520" w:rsidP="00C03520">
            <w:pPr>
              <w:spacing w:after="0" w:line="240" w:lineRule="auto"/>
              <w:rPr>
                <w:rFonts w:ascii="Times New Roman" w:eastAsia="Times New Roman" w:hAnsi="Times New Roman" w:cs="Times New Roman"/>
                <w:color w:val="000000"/>
                <w:lang w:eastAsia="lv-LV"/>
              </w:rPr>
            </w:pPr>
            <w:r w:rsidRPr="00C03520">
              <w:rPr>
                <w:rFonts w:ascii="Times New Roman" w:eastAsia="Times New Roman" w:hAnsi="Times New Roman" w:cs="Times New Roman"/>
                <w:color w:val="000000"/>
                <w:lang w:eastAsia="lv-LV"/>
              </w:rPr>
              <w:t xml:space="preserve">Ierīce paredzēta </w:t>
            </w:r>
            <w:proofErr w:type="spellStart"/>
            <w:r w:rsidRPr="00C03520">
              <w:rPr>
                <w:rFonts w:ascii="Times New Roman" w:eastAsia="Times New Roman" w:hAnsi="Times New Roman" w:cs="Times New Roman"/>
                <w:color w:val="000000"/>
                <w:lang w:eastAsia="lv-LV"/>
              </w:rPr>
              <w:t>perifēro</w:t>
            </w:r>
            <w:proofErr w:type="spellEnd"/>
            <w:r w:rsidRPr="00C03520">
              <w:rPr>
                <w:rFonts w:ascii="Times New Roman" w:eastAsia="Times New Roman" w:hAnsi="Times New Roman" w:cs="Times New Roman"/>
                <w:color w:val="000000"/>
                <w:lang w:eastAsia="lv-LV"/>
              </w:rPr>
              <w:t xml:space="preserve"> grūti palpējamu vēnu </w:t>
            </w:r>
            <w:proofErr w:type="spellStart"/>
            <w:r w:rsidRPr="00C03520">
              <w:rPr>
                <w:rFonts w:ascii="Times New Roman" w:eastAsia="Times New Roman" w:hAnsi="Times New Roman" w:cs="Times New Roman"/>
                <w:color w:val="000000"/>
                <w:lang w:eastAsia="lv-LV"/>
              </w:rPr>
              <w:t>vizualizācijai</w:t>
            </w:r>
            <w:proofErr w:type="spellEnd"/>
            <w:r w:rsidRPr="00C03520">
              <w:rPr>
                <w:rFonts w:ascii="Times New Roman" w:eastAsia="Times New Roman" w:hAnsi="Times New Roman" w:cs="Times New Roman"/>
                <w:color w:val="000000"/>
                <w:lang w:eastAsia="lv-LV"/>
              </w:rPr>
              <w:t xml:space="preserve"> jaundzimušajiem, bērniem, pieaugušajiem, korpulentiem un ar tumšu ādu pacientiem </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1582E0"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Produkta datu lapa 2.lpp, Lietošanas instrukcija, 9. lpp.</w:t>
            </w:r>
          </w:p>
        </w:tc>
      </w:tr>
      <w:tr w:rsidR="00074EC1" w:rsidRPr="00C03520" w14:paraId="3A3E2ED2" w14:textId="77777777" w:rsidTr="00074EC1">
        <w:trPr>
          <w:trHeight w:val="315"/>
        </w:trPr>
        <w:tc>
          <w:tcPr>
            <w:tcW w:w="146" w:type="pct"/>
            <w:gridSpan w:val="2"/>
            <w:tcBorders>
              <w:top w:val="nil"/>
              <w:left w:val="single" w:sz="4" w:space="0" w:color="auto"/>
              <w:bottom w:val="single" w:sz="4" w:space="0" w:color="auto"/>
              <w:right w:val="nil"/>
            </w:tcBorders>
            <w:shd w:val="clear" w:color="000000" w:fill="F4B084"/>
            <w:vAlign w:val="center"/>
            <w:hideMark/>
          </w:tcPr>
          <w:p w14:paraId="106EE3A1" w14:textId="77777777" w:rsidR="00C03520" w:rsidRPr="00C03520" w:rsidRDefault="00C03520" w:rsidP="00C03520">
            <w:pPr>
              <w:spacing w:after="0" w:line="240" w:lineRule="auto"/>
              <w:jc w:val="right"/>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243" w:type="pct"/>
            <w:gridSpan w:val="2"/>
            <w:tcBorders>
              <w:top w:val="nil"/>
              <w:left w:val="nil"/>
              <w:bottom w:val="single" w:sz="4" w:space="0" w:color="auto"/>
              <w:right w:val="nil"/>
            </w:tcBorders>
            <w:shd w:val="clear" w:color="000000" w:fill="F4B084"/>
            <w:vAlign w:val="center"/>
            <w:hideMark/>
          </w:tcPr>
          <w:p w14:paraId="091F5CA7"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1703" w:type="pct"/>
            <w:tcBorders>
              <w:top w:val="nil"/>
              <w:left w:val="single" w:sz="4" w:space="0" w:color="auto"/>
              <w:bottom w:val="single" w:sz="4" w:space="0" w:color="auto"/>
              <w:right w:val="nil"/>
            </w:tcBorders>
            <w:shd w:val="clear" w:color="000000" w:fill="F4B084"/>
            <w:vAlign w:val="center"/>
            <w:hideMark/>
          </w:tcPr>
          <w:p w14:paraId="133218E2"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xml:space="preserve">Tehniskās prasības: </w:t>
            </w:r>
          </w:p>
        </w:tc>
        <w:tc>
          <w:tcPr>
            <w:tcW w:w="924" w:type="pct"/>
            <w:tcBorders>
              <w:top w:val="nil"/>
              <w:left w:val="nil"/>
              <w:bottom w:val="single" w:sz="4" w:space="0" w:color="auto"/>
              <w:right w:val="nil"/>
            </w:tcBorders>
            <w:shd w:val="clear" w:color="000000" w:fill="F4B084"/>
            <w:vAlign w:val="center"/>
            <w:hideMark/>
          </w:tcPr>
          <w:p w14:paraId="03F16202"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81" w:type="pct"/>
            <w:tcBorders>
              <w:top w:val="nil"/>
              <w:left w:val="nil"/>
              <w:bottom w:val="single" w:sz="4" w:space="0" w:color="auto"/>
              <w:right w:val="nil"/>
            </w:tcBorders>
            <w:shd w:val="clear" w:color="000000" w:fill="F4B084"/>
            <w:vAlign w:val="center"/>
            <w:hideMark/>
          </w:tcPr>
          <w:p w14:paraId="5E499A47"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32" w:type="pct"/>
            <w:tcBorders>
              <w:top w:val="nil"/>
              <w:left w:val="nil"/>
              <w:bottom w:val="single" w:sz="4" w:space="0" w:color="auto"/>
              <w:right w:val="nil"/>
            </w:tcBorders>
            <w:shd w:val="clear" w:color="000000" w:fill="F4B084"/>
            <w:vAlign w:val="center"/>
            <w:hideMark/>
          </w:tcPr>
          <w:p w14:paraId="48B06E6F"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c>
          <w:tcPr>
            <w:tcW w:w="671" w:type="pct"/>
            <w:tcBorders>
              <w:top w:val="nil"/>
              <w:left w:val="nil"/>
              <w:bottom w:val="single" w:sz="4" w:space="0" w:color="auto"/>
              <w:right w:val="single" w:sz="4" w:space="0" w:color="auto"/>
            </w:tcBorders>
            <w:shd w:val="clear" w:color="000000" w:fill="F4B084"/>
            <w:vAlign w:val="center"/>
            <w:hideMark/>
          </w:tcPr>
          <w:p w14:paraId="33896D98" w14:textId="77777777" w:rsidR="00C03520" w:rsidRPr="00C03520" w:rsidRDefault="00C03520" w:rsidP="00C03520">
            <w:pPr>
              <w:spacing w:after="0" w:line="240" w:lineRule="auto"/>
              <w:rPr>
                <w:rFonts w:ascii="Times New Roman" w:eastAsia="Times New Roman" w:hAnsi="Times New Roman" w:cs="Times New Roman"/>
                <w:b/>
                <w:bCs/>
                <w:i/>
                <w:iCs/>
                <w:sz w:val="24"/>
                <w:szCs w:val="24"/>
                <w:lang w:eastAsia="lv-LV"/>
              </w:rPr>
            </w:pPr>
            <w:r w:rsidRPr="00C03520">
              <w:rPr>
                <w:rFonts w:ascii="Times New Roman" w:eastAsia="Times New Roman" w:hAnsi="Times New Roman" w:cs="Times New Roman"/>
                <w:b/>
                <w:bCs/>
                <w:i/>
                <w:iCs/>
                <w:sz w:val="24"/>
                <w:szCs w:val="24"/>
                <w:lang w:eastAsia="lv-LV"/>
              </w:rPr>
              <w:t> </w:t>
            </w:r>
          </w:p>
        </w:tc>
      </w:tr>
      <w:tr w:rsidR="00C03520" w:rsidRPr="00C03520" w14:paraId="6FB968F5"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7E96F684"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007C2A0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1703" w:type="pct"/>
            <w:tcBorders>
              <w:top w:val="nil"/>
              <w:left w:val="single" w:sz="4" w:space="0" w:color="auto"/>
              <w:bottom w:val="single" w:sz="4" w:space="0" w:color="auto"/>
              <w:right w:val="single" w:sz="4" w:space="0" w:color="auto"/>
            </w:tcBorders>
            <w:shd w:val="clear" w:color="auto" w:fill="auto"/>
            <w:hideMark/>
          </w:tcPr>
          <w:p w14:paraId="3666178E" w14:textId="77777777" w:rsidR="00C03520" w:rsidRPr="00C03520" w:rsidRDefault="00C03520" w:rsidP="00C03520">
            <w:pPr>
              <w:spacing w:after="0" w:line="240" w:lineRule="auto"/>
              <w:rPr>
                <w:rFonts w:ascii="Times New Roman" w:eastAsia="Times New Roman" w:hAnsi="Times New Roman" w:cs="Times New Roman"/>
                <w:i/>
                <w:iCs/>
                <w:sz w:val="24"/>
                <w:szCs w:val="24"/>
                <w:lang w:eastAsia="lv-LV"/>
              </w:rPr>
            </w:pPr>
            <w:r w:rsidRPr="00C03520">
              <w:rPr>
                <w:rFonts w:ascii="Times New Roman" w:eastAsia="Times New Roman" w:hAnsi="Times New Roman" w:cs="Times New Roman"/>
                <w:i/>
                <w:iCs/>
                <w:sz w:val="24"/>
                <w:szCs w:val="24"/>
                <w:lang w:eastAsia="lv-LV"/>
              </w:rPr>
              <w:t xml:space="preserve">Prasības </w:t>
            </w:r>
            <w:proofErr w:type="spellStart"/>
            <w:r w:rsidRPr="00C03520">
              <w:rPr>
                <w:rFonts w:ascii="Times New Roman" w:eastAsia="Times New Roman" w:hAnsi="Times New Roman" w:cs="Times New Roman"/>
                <w:i/>
                <w:iCs/>
                <w:sz w:val="24"/>
                <w:szCs w:val="24"/>
                <w:lang w:eastAsia="lv-LV"/>
              </w:rPr>
              <w:t>perifēro</w:t>
            </w:r>
            <w:proofErr w:type="spellEnd"/>
            <w:r w:rsidRPr="00C03520">
              <w:rPr>
                <w:rFonts w:ascii="Times New Roman" w:eastAsia="Times New Roman" w:hAnsi="Times New Roman" w:cs="Times New Roman"/>
                <w:i/>
                <w:iCs/>
                <w:sz w:val="24"/>
                <w:szCs w:val="24"/>
                <w:lang w:eastAsia="lv-LV"/>
              </w:rPr>
              <w:t xml:space="preserve"> vēnu </w:t>
            </w:r>
            <w:proofErr w:type="spellStart"/>
            <w:r w:rsidRPr="00C03520">
              <w:rPr>
                <w:rFonts w:ascii="Times New Roman" w:eastAsia="Times New Roman" w:hAnsi="Times New Roman" w:cs="Times New Roman"/>
                <w:i/>
                <w:iCs/>
                <w:sz w:val="24"/>
                <w:szCs w:val="24"/>
                <w:lang w:eastAsia="lv-LV"/>
              </w:rPr>
              <w:t>vizualizācijas</w:t>
            </w:r>
            <w:proofErr w:type="spellEnd"/>
            <w:r w:rsidRPr="00C03520">
              <w:rPr>
                <w:rFonts w:ascii="Times New Roman" w:eastAsia="Times New Roman" w:hAnsi="Times New Roman" w:cs="Times New Roman"/>
                <w:i/>
                <w:iCs/>
                <w:sz w:val="24"/>
                <w:szCs w:val="24"/>
                <w:lang w:eastAsia="lv-LV"/>
              </w:rPr>
              <w:t xml:space="preserve"> ierīcei:</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05A26C78"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27FA48" w14:textId="77777777" w:rsidR="00C03520" w:rsidRPr="00C03520" w:rsidRDefault="00C03520" w:rsidP="00C03520">
            <w:pPr>
              <w:spacing w:after="0" w:line="240" w:lineRule="auto"/>
              <w:jc w:val="center"/>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p>
        </w:tc>
      </w:tr>
      <w:tr w:rsidR="00C03520" w:rsidRPr="00C03520" w14:paraId="1E2F2346"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36FC5FD0"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0AF47C1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4.1</w:t>
            </w:r>
          </w:p>
        </w:tc>
        <w:tc>
          <w:tcPr>
            <w:tcW w:w="1703" w:type="pct"/>
            <w:tcBorders>
              <w:top w:val="nil"/>
              <w:left w:val="single" w:sz="4" w:space="0" w:color="auto"/>
              <w:bottom w:val="single" w:sz="4" w:space="0" w:color="auto"/>
              <w:right w:val="single" w:sz="4" w:space="0" w:color="auto"/>
            </w:tcBorders>
            <w:shd w:val="clear" w:color="auto" w:fill="auto"/>
            <w:hideMark/>
          </w:tcPr>
          <w:p w14:paraId="604A3E4C"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Portatīva, ērti turēt rokā</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1B44DAAE"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Portatīva, ērti turēt rokā</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85FC5C"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8. lpp.</w:t>
            </w:r>
          </w:p>
        </w:tc>
      </w:tr>
      <w:tr w:rsidR="00C03520" w:rsidRPr="00C03520" w14:paraId="79ABFD39"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116903B5"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04BFF0FA"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4.2</w:t>
            </w:r>
          </w:p>
        </w:tc>
        <w:tc>
          <w:tcPr>
            <w:tcW w:w="1703" w:type="pct"/>
            <w:tcBorders>
              <w:top w:val="nil"/>
              <w:left w:val="single" w:sz="4" w:space="0" w:color="auto"/>
              <w:bottom w:val="single" w:sz="4" w:space="0" w:color="auto"/>
              <w:right w:val="single" w:sz="4" w:space="0" w:color="auto"/>
            </w:tcBorders>
            <w:shd w:val="clear" w:color="auto" w:fill="auto"/>
            <w:vAlign w:val="center"/>
            <w:hideMark/>
          </w:tcPr>
          <w:p w14:paraId="528C5F77"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Vizualizāciju</w:t>
            </w:r>
            <w:proofErr w:type="spellEnd"/>
            <w:r w:rsidRPr="00C03520">
              <w:rPr>
                <w:rFonts w:ascii="Times New Roman" w:eastAsia="Times New Roman" w:hAnsi="Times New Roman" w:cs="Times New Roman"/>
                <w:color w:val="000000"/>
                <w:sz w:val="24"/>
                <w:szCs w:val="24"/>
                <w:lang w:eastAsia="lv-LV"/>
              </w:rPr>
              <w:t xml:space="preserve"> nodrošina infrasarkanas gaismas lāzers</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6E373E5B"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Vizualizāciju</w:t>
            </w:r>
            <w:proofErr w:type="spellEnd"/>
            <w:r w:rsidRPr="00C03520">
              <w:rPr>
                <w:rFonts w:ascii="Times New Roman" w:eastAsia="Times New Roman" w:hAnsi="Times New Roman" w:cs="Times New Roman"/>
                <w:color w:val="000000"/>
                <w:sz w:val="24"/>
                <w:szCs w:val="24"/>
                <w:lang w:eastAsia="lv-LV"/>
              </w:rPr>
              <w:t xml:space="preserve"> nodrošina infrasarkanas gaismas lāzers</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601900"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9. lpp.</w:t>
            </w:r>
          </w:p>
        </w:tc>
      </w:tr>
      <w:tr w:rsidR="00C03520" w:rsidRPr="00C03520" w14:paraId="0633B783"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561E66F2"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676039D6"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4.3</w:t>
            </w:r>
          </w:p>
        </w:tc>
        <w:tc>
          <w:tcPr>
            <w:tcW w:w="1703" w:type="pct"/>
            <w:tcBorders>
              <w:top w:val="nil"/>
              <w:left w:val="single" w:sz="4" w:space="0" w:color="auto"/>
              <w:bottom w:val="single" w:sz="4" w:space="0" w:color="auto"/>
              <w:right w:val="single" w:sz="4" w:space="0" w:color="auto"/>
            </w:tcBorders>
            <w:shd w:val="clear" w:color="auto" w:fill="auto"/>
            <w:vAlign w:val="center"/>
            <w:hideMark/>
          </w:tcPr>
          <w:p w14:paraId="7197C478"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Vismaz divi </w:t>
            </w:r>
            <w:proofErr w:type="spellStart"/>
            <w:r w:rsidRPr="00C03520">
              <w:rPr>
                <w:rFonts w:ascii="Times New Roman" w:eastAsia="Times New Roman" w:hAnsi="Times New Roman" w:cs="Times New Roman"/>
                <w:color w:val="000000"/>
                <w:sz w:val="24"/>
                <w:szCs w:val="24"/>
                <w:lang w:eastAsia="lv-LV"/>
              </w:rPr>
              <w:t>vizualizācijas</w:t>
            </w:r>
            <w:proofErr w:type="spellEnd"/>
            <w:r w:rsidRPr="00C03520">
              <w:rPr>
                <w:rFonts w:ascii="Times New Roman" w:eastAsia="Times New Roman" w:hAnsi="Times New Roman" w:cs="Times New Roman"/>
                <w:color w:val="000000"/>
                <w:sz w:val="24"/>
                <w:szCs w:val="24"/>
                <w:lang w:eastAsia="lv-LV"/>
              </w:rPr>
              <w:t xml:space="preserve"> režīmi</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665927DA"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Divi </w:t>
            </w:r>
            <w:proofErr w:type="spellStart"/>
            <w:r w:rsidRPr="00C03520">
              <w:rPr>
                <w:rFonts w:ascii="Times New Roman" w:eastAsia="Times New Roman" w:hAnsi="Times New Roman" w:cs="Times New Roman"/>
                <w:color w:val="000000"/>
                <w:sz w:val="24"/>
                <w:szCs w:val="24"/>
                <w:lang w:eastAsia="lv-LV"/>
              </w:rPr>
              <w:t>vizualizācijas</w:t>
            </w:r>
            <w:proofErr w:type="spellEnd"/>
            <w:r w:rsidRPr="00C03520">
              <w:rPr>
                <w:rFonts w:ascii="Times New Roman" w:eastAsia="Times New Roman" w:hAnsi="Times New Roman" w:cs="Times New Roman"/>
                <w:color w:val="000000"/>
                <w:sz w:val="24"/>
                <w:szCs w:val="24"/>
                <w:lang w:eastAsia="lv-LV"/>
              </w:rPr>
              <w:t xml:space="preserve"> režīmi</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5AC492"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12. lpp.</w:t>
            </w:r>
          </w:p>
        </w:tc>
      </w:tr>
      <w:tr w:rsidR="00C03520" w:rsidRPr="00C03520" w14:paraId="12FA7A14" w14:textId="77777777" w:rsidTr="00074EC1">
        <w:trPr>
          <w:trHeight w:val="1245"/>
        </w:trPr>
        <w:tc>
          <w:tcPr>
            <w:tcW w:w="146" w:type="pct"/>
            <w:gridSpan w:val="2"/>
            <w:tcBorders>
              <w:top w:val="nil"/>
              <w:left w:val="single" w:sz="4" w:space="0" w:color="auto"/>
              <w:bottom w:val="single" w:sz="4" w:space="0" w:color="auto"/>
              <w:right w:val="nil"/>
            </w:tcBorders>
            <w:shd w:val="clear" w:color="auto" w:fill="auto"/>
            <w:vAlign w:val="center"/>
            <w:hideMark/>
          </w:tcPr>
          <w:p w14:paraId="0913BEFC"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55928B55"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4.4</w:t>
            </w:r>
          </w:p>
        </w:tc>
        <w:tc>
          <w:tcPr>
            <w:tcW w:w="1703" w:type="pct"/>
            <w:tcBorders>
              <w:top w:val="nil"/>
              <w:left w:val="single" w:sz="4" w:space="0" w:color="auto"/>
              <w:bottom w:val="single" w:sz="4" w:space="0" w:color="auto"/>
              <w:right w:val="single" w:sz="4" w:space="0" w:color="auto"/>
            </w:tcBorders>
            <w:shd w:val="clear" w:color="auto" w:fill="auto"/>
            <w:vAlign w:val="center"/>
            <w:hideMark/>
          </w:tcPr>
          <w:p w14:paraId="71F82826"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Nodrošina </w:t>
            </w:r>
            <w:proofErr w:type="spellStart"/>
            <w:r w:rsidRPr="00C03520">
              <w:rPr>
                <w:rFonts w:ascii="Times New Roman" w:eastAsia="Times New Roman" w:hAnsi="Times New Roman" w:cs="Times New Roman"/>
                <w:color w:val="000000"/>
                <w:sz w:val="24"/>
                <w:szCs w:val="24"/>
                <w:lang w:eastAsia="lv-LV"/>
              </w:rPr>
              <w:t>vizualizāciju</w:t>
            </w:r>
            <w:proofErr w:type="spellEnd"/>
            <w:r w:rsidRPr="00C03520">
              <w:rPr>
                <w:rFonts w:ascii="Times New Roman" w:eastAsia="Times New Roman" w:hAnsi="Times New Roman" w:cs="Times New Roman"/>
                <w:color w:val="000000"/>
                <w:sz w:val="24"/>
                <w:szCs w:val="24"/>
                <w:lang w:eastAsia="lv-LV"/>
              </w:rPr>
              <w:t xml:space="preserve"> attālumā no rokas diapazonā no 10 līdz 45 cm vai plašāk</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582925B3"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Nodrošina </w:t>
            </w:r>
            <w:proofErr w:type="spellStart"/>
            <w:r w:rsidRPr="00C03520">
              <w:rPr>
                <w:rFonts w:ascii="Times New Roman" w:eastAsia="Times New Roman" w:hAnsi="Times New Roman" w:cs="Times New Roman"/>
                <w:color w:val="000000"/>
                <w:sz w:val="24"/>
                <w:szCs w:val="24"/>
                <w:lang w:eastAsia="lv-LV"/>
              </w:rPr>
              <w:t>vizualizāciju</w:t>
            </w:r>
            <w:proofErr w:type="spellEnd"/>
            <w:r w:rsidRPr="00C03520">
              <w:rPr>
                <w:rFonts w:ascii="Times New Roman" w:eastAsia="Times New Roman" w:hAnsi="Times New Roman" w:cs="Times New Roman"/>
                <w:color w:val="000000"/>
                <w:sz w:val="24"/>
                <w:szCs w:val="24"/>
                <w:lang w:eastAsia="lv-LV"/>
              </w:rPr>
              <w:t xml:space="preserve"> attālumā no rokas diapazonā no 10 līdz 45 cm, ražotāja ieteiktais </w:t>
            </w:r>
            <w:proofErr w:type="spellStart"/>
            <w:r w:rsidRPr="00C03520">
              <w:rPr>
                <w:rFonts w:ascii="Times New Roman" w:eastAsia="Times New Roman" w:hAnsi="Times New Roman" w:cs="Times New Roman"/>
                <w:color w:val="000000"/>
                <w:sz w:val="24"/>
                <w:szCs w:val="24"/>
                <w:lang w:eastAsia="lv-LV"/>
              </w:rPr>
              <w:t>diapozons</w:t>
            </w:r>
            <w:proofErr w:type="spellEnd"/>
            <w:r w:rsidRPr="00C03520">
              <w:rPr>
                <w:rFonts w:ascii="Times New Roman" w:eastAsia="Times New Roman" w:hAnsi="Times New Roman" w:cs="Times New Roman"/>
                <w:color w:val="000000"/>
                <w:sz w:val="24"/>
                <w:szCs w:val="24"/>
                <w:lang w:eastAsia="lv-LV"/>
              </w:rPr>
              <w:t xml:space="preserve">  ideālam </w:t>
            </w:r>
            <w:proofErr w:type="spellStart"/>
            <w:r w:rsidRPr="00C03520">
              <w:rPr>
                <w:rFonts w:ascii="Times New Roman" w:eastAsia="Times New Roman" w:hAnsi="Times New Roman" w:cs="Times New Roman"/>
                <w:color w:val="000000"/>
                <w:sz w:val="24"/>
                <w:szCs w:val="24"/>
                <w:lang w:eastAsia="lv-LV"/>
              </w:rPr>
              <w:t>vizualizācijas</w:t>
            </w:r>
            <w:proofErr w:type="spellEnd"/>
            <w:r w:rsidRPr="00C03520">
              <w:rPr>
                <w:rFonts w:ascii="Times New Roman" w:eastAsia="Times New Roman" w:hAnsi="Times New Roman" w:cs="Times New Roman"/>
                <w:color w:val="000000"/>
                <w:sz w:val="24"/>
                <w:szCs w:val="24"/>
                <w:lang w:eastAsia="lv-LV"/>
              </w:rPr>
              <w:t xml:space="preserve"> asumam  10 līdz 30 cm.</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983372"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13. lpp.</w:t>
            </w:r>
          </w:p>
        </w:tc>
      </w:tr>
      <w:tr w:rsidR="00C03520" w:rsidRPr="00C03520" w14:paraId="4744AC78"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2E2A06B1"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1D4F7B56"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4.5</w:t>
            </w:r>
          </w:p>
        </w:tc>
        <w:tc>
          <w:tcPr>
            <w:tcW w:w="1703" w:type="pct"/>
            <w:tcBorders>
              <w:top w:val="nil"/>
              <w:left w:val="single" w:sz="4" w:space="0" w:color="auto"/>
              <w:bottom w:val="single" w:sz="4" w:space="0" w:color="auto"/>
              <w:right w:val="single" w:sz="4" w:space="0" w:color="auto"/>
            </w:tcBorders>
            <w:shd w:val="clear" w:color="auto" w:fill="auto"/>
            <w:vAlign w:val="bottom"/>
            <w:hideMark/>
          </w:tcPr>
          <w:p w14:paraId="0D3B4D37"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Svars ne vairāk ka 300 g</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370DE895"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Svars 275 g</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A07F69"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Produkta datu lapas 2.lpp</w:t>
            </w:r>
          </w:p>
        </w:tc>
      </w:tr>
      <w:tr w:rsidR="00C03520" w:rsidRPr="00C03520" w14:paraId="18387F10" w14:textId="77777777" w:rsidTr="00074EC1">
        <w:trPr>
          <w:trHeight w:val="525"/>
        </w:trPr>
        <w:tc>
          <w:tcPr>
            <w:tcW w:w="146" w:type="pct"/>
            <w:gridSpan w:val="2"/>
            <w:tcBorders>
              <w:top w:val="nil"/>
              <w:left w:val="single" w:sz="4" w:space="0" w:color="auto"/>
              <w:bottom w:val="single" w:sz="4" w:space="0" w:color="auto"/>
              <w:right w:val="nil"/>
            </w:tcBorders>
            <w:shd w:val="clear" w:color="auto" w:fill="auto"/>
            <w:vAlign w:val="center"/>
            <w:hideMark/>
          </w:tcPr>
          <w:p w14:paraId="309962D1"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0770C2FF"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4.6</w:t>
            </w:r>
          </w:p>
        </w:tc>
        <w:tc>
          <w:tcPr>
            <w:tcW w:w="1703" w:type="pct"/>
            <w:tcBorders>
              <w:top w:val="nil"/>
              <w:left w:val="single" w:sz="4" w:space="0" w:color="auto"/>
              <w:bottom w:val="single" w:sz="4" w:space="0" w:color="auto"/>
              <w:right w:val="single" w:sz="4" w:space="0" w:color="auto"/>
            </w:tcBorders>
            <w:shd w:val="clear" w:color="auto" w:fill="auto"/>
            <w:vAlign w:val="bottom"/>
            <w:hideMark/>
          </w:tcPr>
          <w:p w14:paraId="0BF566AA"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proofErr w:type="spellStart"/>
            <w:r w:rsidRPr="00C03520">
              <w:rPr>
                <w:rFonts w:ascii="Times New Roman" w:eastAsia="Times New Roman" w:hAnsi="Times New Roman" w:cs="Times New Roman"/>
                <w:sz w:val="24"/>
                <w:szCs w:val="24"/>
                <w:lang w:eastAsia="lv-LV"/>
              </w:rPr>
              <w:t>Gabarītizmēri</w:t>
            </w:r>
            <w:proofErr w:type="spellEnd"/>
            <w:r w:rsidRPr="00C03520">
              <w:rPr>
                <w:rFonts w:ascii="Times New Roman" w:eastAsia="Times New Roman" w:hAnsi="Times New Roman" w:cs="Times New Roman"/>
                <w:sz w:val="24"/>
                <w:szCs w:val="24"/>
                <w:lang w:eastAsia="lv-LV"/>
              </w:rPr>
              <w:t xml:space="preserve"> (platums x augstums x garums) ne vairāk kā 8 x 8 x 20 cm</w:t>
            </w:r>
          </w:p>
        </w:tc>
        <w:tc>
          <w:tcPr>
            <w:tcW w:w="1605" w:type="pct"/>
            <w:gridSpan w:val="2"/>
            <w:tcBorders>
              <w:top w:val="single" w:sz="4" w:space="0" w:color="auto"/>
              <w:left w:val="nil"/>
              <w:bottom w:val="single" w:sz="4" w:space="0" w:color="auto"/>
              <w:right w:val="single" w:sz="4" w:space="0" w:color="000000"/>
            </w:tcBorders>
            <w:shd w:val="clear" w:color="auto" w:fill="auto"/>
            <w:vAlign w:val="center"/>
            <w:hideMark/>
          </w:tcPr>
          <w:p w14:paraId="607039CF"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Gabarītizmēri</w:t>
            </w:r>
            <w:proofErr w:type="spellEnd"/>
            <w:r w:rsidRPr="00C03520">
              <w:rPr>
                <w:rFonts w:ascii="Times New Roman" w:eastAsia="Times New Roman" w:hAnsi="Times New Roman" w:cs="Times New Roman"/>
                <w:color w:val="000000"/>
                <w:sz w:val="24"/>
                <w:szCs w:val="24"/>
                <w:lang w:eastAsia="lv-LV"/>
              </w:rPr>
              <w:t xml:space="preserve"> (platums x augstums x garums)  5 x 6 x 20 cm</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66A0ED"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Produkta datu lapa 2.lpp</w:t>
            </w:r>
          </w:p>
        </w:tc>
      </w:tr>
      <w:tr w:rsidR="00C03520" w:rsidRPr="00C03520" w14:paraId="53919700"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4A6F4FEB"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2B59D2AC"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4.7</w:t>
            </w:r>
          </w:p>
        </w:tc>
        <w:tc>
          <w:tcPr>
            <w:tcW w:w="1703" w:type="pct"/>
            <w:tcBorders>
              <w:top w:val="nil"/>
              <w:left w:val="single" w:sz="4" w:space="0" w:color="auto"/>
              <w:bottom w:val="single" w:sz="4" w:space="0" w:color="auto"/>
              <w:right w:val="nil"/>
            </w:tcBorders>
            <w:shd w:val="clear" w:color="auto" w:fill="auto"/>
            <w:vAlign w:val="bottom"/>
            <w:hideMark/>
          </w:tcPr>
          <w:p w14:paraId="2FF3E455"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Ierīces vadību nodrošina pogas</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8B4E2C"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Ierīces vadību nodrošina pogas</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42B7CB"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10. lpp.</w:t>
            </w:r>
          </w:p>
        </w:tc>
      </w:tr>
      <w:tr w:rsidR="00C03520" w:rsidRPr="00C03520" w14:paraId="017A212D"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135AB3F1"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19B5EF55"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4.8</w:t>
            </w:r>
          </w:p>
        </w:tc>
        <w:tc>
          <w:tcPr>
            <w:tcW w:w="1703" w:type="pct"/>
            <w:tcBorders>
              <w:top w:val="nil"/>
              <w:left w:val="single" w:sz="4" w:space="0" w:color="auto"/>
              <w:bottom w:val="single" w:sz="4" w:space="0" w:color="auto"/>
              <w:right w:val="nil"/>
            </w:tcBorders>
            <w:shd w:val="clear" w:color="auto" w:fill="auto"/>
            <w:noWrap/>
            <w:vAlign w:val="bottom"/>
            <w:hideMark/>
          </w:tcPr>
          <w:p w14:paraId="73AB4DF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LCD displejs vai analogs</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DBF95F"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LCD displejs</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FA5ACC"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10. lpp.</w:t>
            </w:r>
          </w:p>
        </w:tc>
      </w:tr>
      <w:tr w:rsidR="00C03520" w:rsidRPr="00C03520" w14:paraId="616C9AA4"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45575F63"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43F340F7"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4.9</w:t>
            </w:r>
          </w:p>
        </w:tc>
        <w:tc>
          <w:tcPr>
            <w:tcW w:w="1703" w:type="pct"/>
            <w:tcBorders>
              <w:top w:val="nil"/>
              <w:left w:val="single" w:sz="4" w:space="0" w:color="auto"/>
              <w:bottom w:val="single" w:sz="4" w:space="0" w:color="auto"/>
              <w:right w:val="nil"/>
            </w:tcBorders>
            <w:shd w:val="clear" w:color="auto" w:fill="auto"/>
            <w:noWrap/>
            <w:vAlign w:val="bottom"/>
            <w:hideMark/>
          </w:tcPr>
          <w:p w14:paraId="66102D87"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Ar baterijas izlādes indikatoru</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AF802B"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Ar baterijas izlādes indikatoru</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D4A939"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Lietošanas instrukcija, 12. un 15. lpp.</w:t>
            </w:r>
          </w:p>
        </w:tc>
      </w:tr>
      <w:tr w:rsidR="00C03520" w:rsidRPr="00C03520" w14:paraId="6032963A" w14:textId="77777777" w:rsidTr="00074EC1">
        <w:trPr>
          <w:trHeight w:val="630"/>
        </w:trPr>
        <w:tc>
          <w:tcPr>
            <w:tcW w:w="146" w:type="pct"/>
            <w:gridSpan w:val="2"/>
            <w:tcBorders>
              <w:top w:val="nil"/>
              <w:left w:val="single" w:sz="4" w:space="0" w:color="auto"/>
              <w:bottom w:val="single" w:sz="4" w:space="0" w:color="auto"/>
              <w:right w:val="nil"/>
            </w:tcBorders>
            <w:shd w:val="clear" w:color="auto" w:fill="auto"/>
            <w:vAlign w:val="center"/>
            <w:hideMark/>
          </w:tcPr>
          <w:p w14:paraId="1E75627E"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lastRenderedPageBreak/>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1850383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4.10</w:t>
            </w:r>
          </w:p>
        </w:tc>
        <w:tc>
          <w:tcPr>
            <w:tcW w:w="1703" w:type="pct"/>
            <w:tcBorders>
              <w:top w:val="nil"/>
              <w:left w:val="single" w:sz="4" w:space="0" w:color="auto"/>
              <w:bottom w:val="single" w:sz="4" w:space="0" w:color="auto"/>
              <w:right w:val="nil"/>
            </w:tcBorders>
            <w:shd w:val="clear" w:color="auto" w:fill="auto"/>
            <w:noWrap/>
            <w:vAlign w:val="bottom"/>
            <w:hideMark/>
          </w:tcPr>
          <w:p w14:paraId="588A6C67"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Baterijas darbības laiks ierīces darba režīmā ne mazāk 3 stundas</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6D8901"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Baterijas darbības laiks ierīces darba režīmā 3 stundas</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2DC02E"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Produkta datu lapa 2.lpp</w:t>
            </w:r>
          </w:p>
        </w:tc>
      </w:tr>
      <w:tr w:rsidR="00C03520" w:rsidRPr="00C03520" w14:paraId="571ED19F" w14:textId="77777777" w:rsidTr="00074EC1">
        <w:trPr>
          <w:trHeight w:val="585"/>
        </w:trPr>
        <w:tc>
          <w:tcPr>
            <w:tcW w:w="146" w:type="pct"/>
            <w:gridSpan w:val="2"/>
            <w:tcBorders>
              <w:top w:val="nil"/>
              <w:left w:val="single" w:sz="4" w:space="0" w:color="auto"/>
              <w:bottom w:val="single" w:sz="4" w:space="0" w:color="auto"/>
              <w:right w:val="nil"/>
            </w:tcBorders>
            <w:shd w:val="clear" w:color="auto" w:fill="auto"/>
            <w:vAlign w:val="center"/>
            <w:hideMark/>
          </w:tcPr>
          <w:p w14:paraId="0FBA101B"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700897E6"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4.11</w:t>
            </w:r>
          </w:p>
        </w:tc>
        <w:tc>
          <w:tcPr>
            <w:tcW w:w="1703" w:type="pct"/>
            <w:tcBorders>
              <w:top w:val="nil"/>
              <w:left w:val="single" w:sz="4" w:space="0" w:color="auto"/>
              <w:bottom w:val="single" w:sz="4" w:space="0" w:color="auto"/>
              <w:right w:val="nil"/>
            </w:tcBorders>
            <w:shd w:val="clear" w:color="auto" w:fill="auto"/>
            <w:noWrap/>
            <w:vAlign w:val="bottom"/>
            <w:hideMark/>
          </w:tcPr>
          <w:p w14:paraId="14B84652"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Barošanu nodrošina lādējams akumulators</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6E83B0"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Ladējams</w:t>
            </w:r>
            <w:proofErr w:type="spellEnd"/>
            <w:r w:rsidRPr="00C03520">
              <w:rPr>
                <w:rFonts w:ascii="Times New Roman" w:eastAsia="Times New Roman" w:hAnsi="Times New Roman" w:cs="Times New Roman"/>
                <w:color w:val="000000"/>
                <w:sz w:val="24"/>
                <w:szCs w:val="24"/>
                <w:lang w:eastAsia="lv-LV"/>
              </w:rPr>
              <w:t xml:space="preserve"> akumulators </w:t>
            </w: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BA400, litija-jonu 3,6V, 100mAh</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BEF737"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Produkta datu lapa 2.lpp</w:t>
            </w:r>
          </w:p>
        </w:tc>
      </w:tr>
      <w:tr w:rsidR="00C03520" w:rsidRPr="00C03520" w14:paraId="66EE3C48" w14:textId="77777777" w:rsidTr="00074EC1">
        <w:trPr>
          <w:trHeight w:val="315"/>
        </w:trPr>
        <w:tc>
          <w:tcPr>
            <w:tcW w:w="146" w:type="pct"/>
            <w:gridSpan w:val="2"/>
            <w:tcBorders>
              <w:top w:val="nil"/>
              <w:left w:val="single" w:sz="4" w:space="0" w:color="auto"/>
              <w:bottom w:val="single" w:sz="4" w:space="0" w:color="auto"/>
              <w:right w:val="nil"/>
            </w:tcBorders>
            <w:shd w:val="clear" w:color="auto" w:fill="auto"/>
            <w:vAlign w:val="center"/>
            <w:hideMark/>
          </w:tcPr>
          <w:p w14:paraId="545C9607"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7EF47F81"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w:t>
            </w:r>
          </w:p>
        </w:tc>
        <w:tc>
          <w:tcPr>
            <w:tcW w:w="1703" w:type="pct"/>
            <w:tcBorders>
              <w:top w:val="nil"/>
              <w:left w:val="single" w:sz="4" w:space="0" w:color="auto"/>
              <w:bottom w:val="single" w:sz="4" w:space="0" w:color="auto"/>
              <w:right w:val="nil"/>
            </w:tcBorders>
            <w:shd w:val="clear" w:color="auto" w:fill="auto"/>
            <w:vAlign w:val="bottom"/>
            <w:hideMark/>
          </w:tcPr>
          <w:p w14:paraId="04CC6676" w14:textId="77777777" w:rsidR="00C03520" w:rsidRPr="00C03520" w:rsidRDefault="00C03520" w:rsidP="00C03520">
            <w:pPr>
              <w:spacing w:after="0" w:line="240" w:lineRule="auto"/>
              <w:rPr>
                <w:rFonts w:ascii="Times New Roman" w:eastAsia="Times New Roman" w:hAnsi="Times New Roman" w:cs="Times New Roman"/>
                <w:i/>
                <w:iCs/>
                <w:sz w:val="24"/>
                <w:szCs w:val="24"/>
                <w:lang w:eastAsia="lv-LV"/>
              </w:rPr>
            </w:pPr>
            <w:r w:rsidRPr="00C03520">
              <w:rPr>
                <w:rFonts w:ascii="Times New Roman" w:eastAsia="Times New Roman" w:hAnsi="Times New Roman" w:cs="Times New Roman"/>
                <w:i/>
                <w:iCs/>
                <w:sz w:val="24"/>
                <w:szCs w:val="24"/>
                <w:lang w:eastAsia="lv-LV"/>
              </w:rPr>
              <w:t>Prasības statīvam:</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83743E"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0F2AEB"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w:t>
            </w:r>
          </w:p>
        </w:tc>
      </w:tr>
      <w:tr w:rsidR="00C03520" w:rsidRPr="00C03520" w14:paraId="5D822D09" w14:textId="77777777" w:rsidTr="00074EC1">
        <w:trPr>
          <w:trHeight w:val="1260"/>
        </w:trPr>
        <w:tc>
          <w:tcPr>
            <w:tcW w:w="146" w:type="pct"/>
            <w:gridSpan w:val="2"/>
            <w:tcBorders>
              <w:top w:val="nil"/>
              <w:left w:val="single" w:sz="4" w:space="0" w:color="auto"/>
              <w:bottom w:val="single" w:sz="4" w:space="0" w:color="auto"/>
              <w:right w:val="nil"/>
            </w:tcBorders>
            <w:shd w:val="clear" w:color="auto" w:fill="auto"/>
            <w:vAlign w:val="center"/>
            <w:hideMark/>
          </w:tcPr>
          <w:p w14:paraId="5C8B77DC"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6D822DBA"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5.1</w:t>
            </w:r>
          </w:p>
        </w:tc>
        <w:tc>
          <w:tcPr>
            <w:tcW w:w="1703" w:type="pct"/>
            <w:tcBorders>
              <w:top w:val="nil"/>
              <w:left w:val="single" w:sz="4" w:space="0" w:color="auto"/>
              <w:bottom w:val="single" w:sz="4" w:space="0" w:color="auto"/>
              <w:right w:val="nil"/>
            </w:tcBorders>
            <w:shd w:val="clear" w:color="auto" w:fill="auto"/>
            <w:vAlign w:val="bottom"/>
            <w:hideMark/>
          </w:tcPr>
          <w:p w14:paraId="36212D9C"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Statīva konstrukcija nodrošina ierīces fiksāciju, pozicionēšanu trīs plaknēs (var pielāgot augstumu, horizontālo pozīciju un leņķi) un izmantošanu bez roku palīdzības</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DF8906"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Statīva konstrukcija nodrošina ierīces fiksāciju, pozicionēšanu trīs plaknēs (var pielāgot augstumu, horizontālo pozīciju un leņķi) un izmantošanu bez roku palīdzības</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986C5D"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 interneta mājas lapas izdruka  1.lpp, 2.lpp</w:t>
            </w:r>
          </w:p>
        </w:tc>
      </w:tr>
      <w:tr w:rsidR="00C03520" w:rsidRPr="00C03520" w14:paraId="42DA661D" w14:textId="77777777" w:rsidTr="00074EC1">
        <w:trPr>
          <w:trHeight w:val="525"/>
        </w:trPr>
        <w:tc>
          <w:tcPr>
            <w:tcW w:w="146" w:type="pct"/>
            <w:gridSpan w:val="2"/>
            <w:tcBorders>
              <w:top w:val="nil"/>
              <w:left w:val="single" w:sz="4" w:space="0" w:color="auto"/>
              <w:bottom w:val="single" w:sz="4" w:space="0" w:color="auto"/>
              <w:right w:val="nil"/>
            </w:tcBorders>
            <w:shd w:val="clear" w:color="auto" w:fill="auto"/>
            <w:vAlign w:val="center"/>
            <w:hideMark/>
          </w:tcPr>
          <w:p w14:paraId="660698C5"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261FA9FD"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5.2</w:t>
            </w:r>
          </w:p>
        </w:tc>
        <w:tc>
          <w:tcPr>
            <w:tcW w:w="1703" w:type="pct"/>
            <w:tcBorders>
              <w:top w:val="nil"/>
              <w:left w:val="single" w:sz="4" w:space="0" w:color="auto"/>
              <w:bottom w:val="single" w:sz="4" w:space="0" w:color="auto"/>
              <w:right w:val="nil"/>
            </w:tcBorders>
            <w:shd w:val="clear" w:color="auto" w:fill="auto"/>
            <w:vAlign w:val="bottom"/>
            <w:hideMark/>
          </w:tcPr>
          <w:p w14:paraId="27C92262"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Ievietojot ierīci turētājā tiek nodrošināta ierīces lādēšana</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38CA6A"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Ievietojot ierīci turētājā tiek nodrošināta ierīces lādēšana</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BA22EB"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 interneta mājas lapas izdruka   2.lpp</w:t>
            </w:r>
          </w:p>
        </w:tc>
      </w:tr>
      <w:tr w:rsidR="00C03520" w:rsidRPr="00C03520" w14:paraId="33CE5604" w14:textId="77777777" w:rsidTr="00074EC1">
        <w:trPr>
          <w:trHeight w:val="555"/>
        </w:trPr>
        <w:tc>
          <w:tcPr>
            <w:tcW w:w="146" w:type="pct"/>
            <w:gridSpan w:val="2"/>
            <w:tcBorders>
              <w:top w:val="nil"/>
              <w:left w:val="single" w:sz="4" w:space="0" w:color="auto"/>
              <w:bottom w:val="single" w:sz="4" w:space="0" w:color="auto"/>
              <w:right w:val="nil"/>
            </w:tcBorders>
            <w:shd w:val="clear" w:color="auto" w:fill="auto"/>
            <w:vAlign w:val="center"/>
            <w:hideMark/>
          </w:tcPr>
          <w:p w14:paraId="4F8C5115"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550F77B5"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5.3</w:t>
            </w:r>
          </w:p>
        </w:tc>
        <w:tc>
          <w:tcPr>
            <w:tcW w:w="1703" w:type="pct"/>
            <w:tcBorders>
              <w:top w:val="nil"/>
              <w:left w:val="single" w:sz="4" w:space="0" w:color="auto"/>
              <w:bottom w:val="single" w:sz="4" w:space="0" w:color="auto"/>
              <w:right w:val="nil"/>
            </w:tcBorders>
            <w:shd w:val="clear" w:color="auto" w:fill="auto"/>
            <w:vAlign w:val="bottom"/>
            <w:hideMark/>
          </w:tcPr>
          <w:p w14:paraId="4D7035DE"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 xml:space="preserve">Uz pieciem </w:t>
            </w:r>
            <w:proofErr w:type="spellStart"/>
            <w:r w:rsidRPr="00C03520">
              <w:rPr>
                <w:rFonts w:ascii="Times New Roman" w:eastAsia="Times New Roman" w:hAnsi="Times New Roman" w:cs="Times New Roman"/>
                <w:sz w:val="24"/>
                <w:szCs w:val="24"/>
                <w:lang w:eastAsia="lv-LV"/>
              </w:rPr>
              <w:t>dubultriteņiem</w:t>
            </w:r>
            <w:proofErr w:type="spellEnd"/>
            <w:r w:rsidRPr="00C03520">
              <w:rPr>
                <w:rFonts w:ascii="Times New Roman" w:eastAsia="Times New Roman" w:hAnsi="Times New Roman" w:cs="Times New Roman"/>
                <w:sz w:val="24"/>
                <w:szCs w:val="24"/>
                <w:lang w:eastAsia="lv-LV"/>
              </w:rPr>
              <w:t>, vismaz divi ar bloķētājiem</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CF5AB1"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 xml:space="preserve">Uz pieciem </w:t>
            </w:r>
            <w:proofErr w:type="spellStart"/>
            <w:r w:rsidRPr="00C03520">
              <w:rPr>
                <w:rFonts w:ascii="Times New Roman" w:eastAsia="Times New Roman" w:hAnsi="Times New Roman" w:cs="Times New Roman"/>
                <w:color w:val="000000"/>
                <w:sz w:val="24"/>
                <w:szCs w:val="24"/>
                <w:lang w:eastAsia="lv-LV"/>
              </w:rPr>
              <w:t>dubultriteņiem</w:t>
            </w:r>
            <w:proofErr w:type="spellEnd"/>
            <w:r w:rsidRPr="00C03520">
              <w:rPr>
                <w:rFonts w:ascii="Times New Roman" w:eastAsia="Times New Roman" w:hAnsi="Times New Roman" w:cs="Times New Roman"/>
                <w:color w:val="000000"/>
                <w:sz w:val="24"/>
                <w:szCs w:val="24"/>
                <w:lang w:eastAsia="lv-LV"/>
              </w:rPr>
              <w:t>, vismaz divi ar bloķētājiem</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D7185D"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 interneta mājas lapas izdruka 1.lpp, 2.lpp</w:t>
            </w:r>
          </w:p>
        </w:tc>
      </w:tr>
      <w:tr w:rsidR="00C03520" w:rsidRPr="00C03520" w14:paraId="7E251D41" w14:textId="77777777" w:rsidTr="00074EC1">
        <w:trPr>
          <w:trHeight w:val="630"/>
        </w:trPr>
        <w:tc>
          <w:tcPr>
            <w:tcW w:w="146" w:type="pct"/>
            <w:gridSpan w:val="2"/>
            <w:tcBorders>
              <w:top w:val="nil"/>
              <w:left w:val="single" w:sz="4" w:space="0" w:color="auto"/>
              <w:bottom w:val="single" w:sz="4" w:space="0" w:color="auto"/>
              <w:right w:val="nil"/>
            </w:tcBorders>
            <w:shd w:val="clear" w:color="auto" w:fill="auto"/>
            <w:vAlign w:val="center"/>
            <w:hideMark/>
          </w:tcPr>
          <w:p w14:paraId="0DC6B412"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1AF6CE23"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5.4</w:t>
            </w:r>
          </w:p>
        </w:tc>
        <w:tc>
          <w:tcPr>
            <w:tcW w:w="1703" w:type="pct"/>
            <w:tcBorders>
              <w:top w:val="nil"/>
              <w:left w:val="single" w:sz="4" w:space="0" w:color="auto"/>
              <w:bottom w:val="single" w:sz="4" w:space="0" w:color="auto"/>
              <w:right w:val="nil"/>
            </w:tcBorders>
            <w:shd w:val="clear" w:color="auto" w:fill="auto"/>
            <w:vAlign w:val="bottom"/>
            <w:hideMark/>
          </w:tcPr>
          <w:p w14:paraId="094EE604"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Aprīkots ar rokturi vieglākai ierīces transportēšanai un grozu piederumu izvietošanai</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DADE01"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Aprīkots ar rokturi vieglākai ierīces transportēšanai un grozu piederumu izvietošanai</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8388D5"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 interneta mājas lapas izdruka 1.lpp</w:t>
            </w:r>
          </w:p>
        </w:tc>
      </w:tr>
      <w:tr w:rsidR="00C03520" w:rsidRPr="00C03520" w14:paraId="71F33975" w14:textId="77777777" w:rsidTr="00074EC1">
        <w:trPr>
          <w:trHeight w:val="555"/>
        </w:trPr>
        <w:tc>
          <w:tcPr>
            <w:tcW w:w="146" w:type="pct"/>
            <w:gridSpan w:val="2"/>
            <w:tcBorders>
              <w:top w:val="nil"/>
              <w:left w:val="single" w:sz="4" w:space="0" w:color="auto"/>
              <w:bottom w:val="single" w:sz="4" w:space="0" w:color="auto"/>
              <w:right w:val="nil"/>
            </w:tcBorders>
            <w:shd w:val="clear" w:color="auto" w:fill="auto"/>
            <w:vAlign w:val="center"/>
            <w:hideMark/>
          </w:tcPr>
          <w:p w14:paraId="70E04A8F" w14:textId="77777777" w:rsidR="00C03520" w:rsidRPr="00C03520" w:rsidRDefault="00C03520" w:rsidP="00C03520">
            <w:pPr>
              <w:spacing w:after="0" w:line="240" w:lineRule="auto"/>
              <w:jc w:val="right"/>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4.</w:t>
            </w:r>
          </w:p>
        </w:tc>
        <w:tc>
          <w:tcPr>
            <w:tcW w:w="243" w:type="pct"/>
            <w:gridSpan w:val="2"/>
            <w:tcBorders>
              <w:top w:val="nil"/>
              <w:left w:val="nil"/>
              <w:bottom w:val="single" w:sz="4" w:space="0" w:color="auto"/>
              <w:right w:val="single" w:sz="4" w:space="0" w:color="auto"/>
            </w:tcBorders>
            <w:shd w:val="clear" w:color="auto" w:fill="auto"/>
            <w:vAlign w:val="center"/>
            <w:hideMark/>
          </w:tcPr>
          <w:p w14:paraId="67994B34"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5.5</w:t>
            </w:r>
          </w:p>
        </w:tc>
        <w:tc>
          <w:tcPr>
            <w:tcW w:w="1703" w:type="pct"/>
            <w:tcBorders>
              <w:top w:val="nil"/>
              <w:left w:val="single" w:sz="4" w:space="0" w:color="auto"/>
              <w:bottom w:val="single" w:sz="4" w:space="0" w:color="auto"/>
              <w:right w:val="nil"/>
            </w:tcBorders>
            <w:shd w:val="clear" w:color="auto" w:fill="auto"/>
            <w:vAlign w:val="bottom"/>
            <w:hideMark/>
          </w:tcPr>
          <w:p w14:paraId="7EE70272" w14:textId="77777777" w:rsidR="00C03520" w:rsidRPr="00C03520" w:rsidRDefault="00C03520" w:rsidP="00C03520">
            <w:pPr>
              <w:spacing w:after="0" w:line="240" w:lineRule="auto"/>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Barošana no tīkla 220 V, 50 Hz</w:t>
            </w:r>
          </w:p>
        </w:tc>
        <w:tc>
          <w:tcPr>
            <w:tcW w:w="16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55D994"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r w:rsidRPr="00C03520">
              <w:rPr>
                <w:rFonts w:ascii="Times New Roman" w:eastAsia="Times New Roman" w:hAnsi="Times New Roman" w:cs="Times New Roman"/>
                <w:color w:val="000000"/>
                <w:sz w:val="24"/>
                <w:szCs w:val="24"/>
                <w:lang w:eastAsia="lv-LV"/>
              </w:rPr>
              <w:t>Barošana no tīkla 220 V, 50 Hz</w:t>
            </w:r>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8900DF" w14:textId="77777777" w:rsidR="00C03520" w:rsidRPr="00C03520" w:rsidRDefault="00C03520" w:rsidP="00C03520">
            <w:pPr>
              <w:spacing w:after="0" w:line="240" w:lineRule="auto"/>
              <w:rPr>
                <w:rFonts w:ascii="Times New Roman" w:eastAsia="Times New Roman" w:hAnsi="Times New Roman" w:cs="Times New Roman"/>
                <w:color w:val="000000"/>
                <w:sz w:val="24"/>
                <w:szCs w:val="24"/>
                <w:lang w:eastAsia="lv-LV"/>
              </w:rPr>
            </w:pPr>
            <w:proofErr w:type="spellStart"/>
            <w:r w:rsidRPr="00C03520">
              <w:rPr>
                <w:rFonts w:ascii="Times New Roman" w:eastAsia="Times New Roman" w:hAnsi="Times New Roman" w:cs="Times New Roman"/>
                <w:color w:val="000000"/>
                <w:sz w:val="24"/>
                <w:szCs w:val="24"/>
                <w:lang w:eastAsia="lv-LV"/>
              </w:rPr>
              <w:t>AccuVein</w:t>
            </w:r>
            <w:proofErr w:type="spellEnd"/>
            <w:r w:rsidRPr="00C03520">
              <w:rPr>
                <w:rFonts w:ascii="Times New Roman" w:eastAsia="Times New Roman" w:hAnsi="Times New Roman" w:cs="Times New Roman"/>
                <w:color w:val="000000"/>
                <w:sz w:val="24"/>
                <w:szCs w:val="24"/>
                <w:lang w:eastAsia="lv-LV"/>
              </w:rPr>
              <w:t xml:space="preserve"> HF570 interneta mājas lapas izdruka 1.lpp</w:t>
            </w:r>
          </w:p>
        </w:tc>
      </w:tr>
      <w:tr w:rsidR="00C03520" w:rsidRPr="00C03520" w14:paraId="322FB174" w14:textId="77777777" w:rsidTr="00074EC1">
        <w:trPr>
          <w:trHeight w:val="315"/>
        </w:trPr>
        <w:tc>
          <w:tcPr>
            <w:tcW w:w="129" w:type="pct"/>
            <w:tcBorders>
              <w:top w:val="nil"/>
              <w:left w:val="single" w:sz="4" w:space="0" w:color="auto"/>
              <w:bottom w:val="single" w:sz="4" w:space="0" w:color="auto"/>
              <w:right w:val="nil"/>
            </w:tcBorders>
            <w:shd w:val="clear" w:color="auto" w:fill="auto"/>
            <w:noWrap/>
            <w:vAlign w:val="bottom"/>
            <w:hideMark/>
          </w:tcPr>
          <w:p w14:paraId="1AF04487" w14:textId="77777777" w:rsidR="00C03520" w:rsidRPr="00C03520" w:rsidRDefault="00C03520" w:rsidP="00C03520">
            <w:pPr>
              <w:spacing w:after="0" w:line="240" w:lineRule="auto"/>
              <w:rPr>
                <w:rFonts w:ascii="Calibri" w:eastAsia="Times New Roman" w:hAnsi="Calibri" w:cs="Times New Roman"/>
                <w:color w:val="000000"/>
                <w:sz w:val="24"/>
                <w:szCs w:val="24"/>
                <w:lang w:eastAsia="lv-LV"/>
              </w:rPr>
            </w:pPr>
            <w:r w:rsidRPr="00C03520">
              <w:rPr>
                <w:rFonts w:ascii="Calibri" w:eastAsia="Times New Roman" w:hAnsi="Calibri" w:cs="Times New Roman"/>
                <w:color w:val="000000"/>
                <w:sz w:val="24"/>
                <w:szCs w:val="24"/>
                <w:lang w:eastAsia="lv-LV"/>
              </w:rPr>
              <w:t> </w:t>
            </w:r>
          </w:p>
        </w:tc>
        <w:tc>
          <w:tcPr>
            <w:tcW w:w="260" w:type="pct"/>
            <w:gridSpan w:val="3"/>
            <w:tcBorders>
              <w:top w:val="nil"/>
              <w:left w:val="nil"/>
              <w:bottom w:val="single" w:sz="4" w:space="0" w:color="auto"/>
              <w:right w:val="single" w:sz="4" w:space="0" w:color="auto"/>
            </w:tcBorders>
            <w:shd w:val="clear" w:color="auto" w:fill="auto"/>
            <w:noWrap/>
            <w:vAlign w:val="bottom"/>
            <w:hideMark/>
          </w:tcPr>
          <w:p w14:paraId="0E81AECF" w14:textId="77777777" w:rsidR="00C03520" w:rsidRPr="00C03520" w:rsidRDefault="00C03520" w:rsidP="00C03520">
            <w:pPr>
              <w:spacing w:after="0" w:line="240" w:lineRule="auto"/>
              <w:rPr>
                <w:rFonts w:ascii="Calibri" w:eastAsia="Times New Roman" w:hAnsi="Calibri" w:cs="Times New Roman"/>
                <w:color w:val="000000"/>
                <w:sz w:val="24"/>
                <w:szCs w:val="24"/>
                <w:lang w:eastAsia="lv-LV"/>
              </w:rPr>
            </w:pPr>
            <w:r w:rsidRPr="00C03520">
              <w:rPr>
                <w:rFonts w:ascii="Calibri" w:eastAsia="Times New Roman" w:hAnsi="Calibri" w:cs="Times New Roman"/>
                <w:color w:val="000000"/>
                <w:sz w:val="24"/>
                <w:szCs w:val="24"/>
                <w:lang w:eastAsia="lv-LV"/>
              </w:rPr>
              <w:t> </w:t>
            </w:r>
          </w:p>
        </w:tc>
        <w:tc>
          <w:tcPr>
            <w:tcW w:w="1703" w:type="pct"/>
            <w:tcBorders>
              <w:top w:val="nil"/>
              <w:left w:val="single" w:sz="4" w:space="0" w:color="auto"/>
              <w:bottom w:val="single" w:sz="4" w:space="0" w:color="auto"/>
              <w:right w:val="nil"/>
            </w:tcBorders>
            <w:shd w:val="clear" w:color="auto" w:fill="auto"/>
            <w:hideMark/>
          </w:tcPr>
          <w:p w14:paraId="201C04C8" w14:textId="77777777" w:rsidR="00C03520" w:rsidRPr="00C03520" w:rsidRDefault="00C03520" w:rsidP="00C03520">
            <w:pPr>
              <w:spacing w:after="0" w:line="240" w:lineRule="auto"/>
              <w:jc w:val="right"/>
              <w:rPr>
                <w:rFonts w:ascii="Times New Roman" w:eastAsia="Times New Roman" w:hAnsi="Times New Roman" w:cs="Times New Roman"/>
                <w:b/>
                <w:bCs/>
                <w:sz w:val="24"/>
                <w:szCs w:val="24"/>
                <w:lang w:eastAsia="lv-LV"/>
              </w:rPr>
            </w:pPr>
            <w:r w:rsidRPr="00C03520">
              <w:rPr>
                <w:rFonts w:ascii="Times New Roman" w:eastAsia="Times New Roman" w:hAnsi="Times New Roman" w:cs="Times New Roman"/>
                <w:b/>
                <w:bCs/>
                <w:sz w:val="24"/>
                <w:szCs w:val="24"/>
                <w:lang w:eastAsia="lv-LV"/>
              </w:rPr>
              <w:t>EKK:</w:t>
            </w:r>
          </w:p>
        </w:tc>
        <w:tc>
          <w:tcPr>
            <w:tcW w:w="2908" w:type="pct"/>
            <w:gridSpan w:val="4"/>
            <w:tcBorders>
              <w:top w:val="nil"/>
              <w:left w:val="single" w:sz="4" w:space="0" w:color="auto"/>
              <w:bottom w:val="single" w:sz="4" w:space="0" w:color="auto"/>
              <w:right w:val="single" w:sz="4" w:space="0" w:color="000000"/>
            </w:tcBorders>
            <w:shd w:val="clear" w:color="auto" w:fill="auto"/>
            <w:vAlign w:val="center"/>
            <w:hideMark/>
          </w:tcPr>
          <w:p w14:paraId="6DF02E5E" w14:textId="77777777" w:rsidR="00C03520" w:rsidRPr="00C03520" w:rsidRDefault="00C03520" w:rsidP="00C03520">
            <w:pPr>
              <w:spacing w:after="0" w:line="240" w:lineRule="auto"/>
              <w:jc w:val="center"/>
              <w:rPr>
                <w:rFonts w:ascii="Times New Roman" w:eastAsia="Times New Roman" w:hAnsi="Times New Roman" w:cs="Times New Roman"/>
                <w:sz w:val="24"/>
                <w:szCs w:val="24"/>
                <w:lang w:eastAsia="lv-LV"/>
              </w:rPr>
            </w:pPr>
            <w:r w:rsidRPr="00C03520">
              <w:rPr>
                <w:rFonts w:ascii="Times New Roman" w:eastAsia="Times New Roman" w:hAnsi="Times New Roman" w:cs="Times New Roman"/>
                <w:sz w:val="24"/>
                <w:szCs w:val="24"/>
                <w:lang w:eastAsia="lv-LV"/>
              </w:rPr>
              <w:t>52201</w:t>
            </w:r>
          </w:p>
        </w:tc>
      </w:tr>
    </w:tbl>
    <w:p w14:paraId="3198D76E" w14:textId="77777777" w:rsidR="00074EC1" w:rsidRDefault="00074EC1">
      <w:pPr>
        <w:rPr>
          <w:rFonts w:ascii="Times New Roman" w:eastAsia="Calibri" w:hAnsi="Times New Roman" w:cs="Times New Roman"/>
          <w:b/>
          <w:sz w:val="24"/>
          <w:szCs w:val="24"/>
        </w:rPr>
        <w:sectPr w:rsidR="00074EC1" w:rsidSect="00074EC1">
          <w:footnotePr>
            <w:numFmt w:val="chicago"/>
          </w:footnotePr>
          <w:pgSz w:w="16838" w:h="11906" w:orient="landscape"/>
          <w:pgMar w:top="992" w:right="1134" w:bottom="1701" w:left="1134" w:header="709" w:footer="709" w:gutter="0"/>
          <w:cols w:space="708"/>
          <w:titlePg/>
          <w:docGrid w:linePitch="360"/>
        </w:sectPr>
      </w:pPr>
    </w:p>
    <w:p w14:paraId="4BCF1845" w14:textId="77777777" w:rsidR="00074EC1" w:rsidRPr="00AC517B" w:rsidRDefault="00074EC1" w:rsidP="00074EC1">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lastRenderedPageBreak/>
        <w:t xml:space="preserve">Līguma </w:t>
      </w:r>
      <w:proofErr w:type="spellStart"/>
      <w:r w:rsidRPr="00AC517B">
        <w:rPr>
          <w:rFonts w:ascii="Times New Roman" w:eastAsia="Calibri" w:hAnsi="Times New Roman" w:cs="Times New Roman"/>
          <w:sz w:val="20"/>
          <w:szCs w:val="20"/>
        </w:rPr>
        <w:t>Nr.SKUS</w:t>
      </w:r>
      <w:proofErr w:type="spellEnd"/>
      <w:r w:rsidRPr="00AC517B">
        <w:rPr>
          <w:rFonts w:ascii="Times New Roman" w:eastAsia="Calibri" w:hAnsi="Times New Roman" w:cs="Times New Roman"/>
          <w:sz w:val="20"/>
          <w:szCs w:val="20"/>
        </w:rPr>
        <w:t xml:space="preserve"> ____________</w:t>
      </w:r>
    </w:p>
    <w:p w14:paraId="62E2F1BF" w14:textId="77777777" w:rsidR="00074EC1" w:rsidRPr="00AC517B" w:rsidRDefault="00074EC1" w:rsidP="00074EC1">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1.pielikums</w:t>
      </w:r>
    </w:p>
    <w:p w14:paraId="37610EB2" w14:textId="77777777" w:rsidR="00074EC1" w:rsidRPr="00AC517B" w:rsidRDefault="00074EC1" w:rsidP="00074EC1">
      <w:pPr>
        <w:spacing w:after="0" w:line="240" w:lineRule="auto"/>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PIEŅEMŠANAS – NODOŠANAS AKTS</w:t>
      </w:r>
    </w:p>
    <w:p w14:paraId="217D8221" w14:textId="77777777" w:rsidR="00074EC1" w:rsidRPr="00AC517B" w:rsidRDefault="00074EC1" w:rsidP="00074EC1">
      <w:pPr>
        <w:spacing w:after="0" w:line="240" w:lineRule="auto"/>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Rīgā</w:t>
      </w:r>
    </w:p>
    <w:p w14:paraId="66F6000E" w14:textId="77777777" w:rsidR="00074EC1" w:rsidRPr="00AC517B" w:rsidRDefault="00074EC1" w:rsidP="00074EC1">
      <w:pPr>
        <w:spacing w:after="0" w:line="240" w:lineRule="auto"/>
        <w:jc w:val="both"/>
        <w:rPr>
          <w:rFonts w:ascii="Times New Roman" w:eastAsia="Times New Roman" w:hAnsi="Times New Roman" w:cs="Times New Roman"/>
          <w:b/>
          <w:sz w:val="24"/>
          <w:szCs w:val="24"/>
        </w:rPr>
      </w:pPr>
      <w:r w:rsidRPr="00AC517B">
        <w:rPr>
          <w:rFonts w:ascii="Times New Roman" w:eastAsia="Times New Roman" w:hAnsi="Times New Roman" w:cs="Times New Roman"/>
          <w:sz w:val="24"/>
          <w:szCs w:val="24"/>
        </w:rPr>
        <w:t>___________________________</w:t>
      </w:r>
    </w:p>
    <w:p w14:paraId="066D11A6" w14:textId="77777777" w:rsidR="00074EC1" w:rsidRPr="00AC517B" w:rsidRDefault="00074EC1" w:rsidP="00074EC1">
      <w:pPr>
        <w:spacing w:after="0" w:line="240" w:lineRule="auto"/>
        <w:ind w:left="283"/>
        <w:jc w:val="both"/>
        <w:rPr>
          <w:rFonts w:ascii="Times New Roman" w:eastAsia="Times New Roman" w:hAnsi="Times New Roman" w:cs="Times New Roman"/>
          <w:sz w:val="20"/>
          <w:szCs w:val="20"/>
        </w:rPr>
      </w:pPr>
      <w:r w:rsidRPr="00AC517B">
        <w:rPr>
          <w:rFonts w:ascii="Times New Roman" w:eastAsia="Times New Roman" w:hAnsi="Times New Roman" w:cs="Times New Roman"/>
          <w:sz w:val="24"/>
          <w:szCs w:val="24"/>
        </w:rPr>
        <w:t xml:space="preserve"> </w:t>
      </w:r>
      <w:r w:rsidRPr="00AC517B">
        <w:rPr>
          <w:rFonts w:ascii="Times New Roman" w:eastAsia="Times New Roman" w:hAnsi="Times New Roman" w:cs="Times New Roman"/>
          <w:sz w:val="20"/>
          <w:szCs w:val="20"/>
        </w:rPr>
        <w:t>datums</w:t>
      </w:r>
    </w:p>
    <w:p w14:paraId="214ACAC0" w14:textId="77777777" w:rsidR="00074EC1" w:rsidRPr="00AC517B" w:rsidRDefault="00074EC1" w:rsidP="00074EC1">
      <w:pPr>
        <w:spacing w:after="0" w:line="240" w:lineRule="auto"/>
        <w:ind w:left="283"/>
        <w:jc w:val="center"/>
        <w:rPr>
          <w:rFonts w:ascii="Times New Roman" w:eastAsia="Times New Roman" w:hAnsi="Times New Roman" w:cs="Times New Roman"/>
          <w:b/>
          <w:sz w:val="16"/>
          <w:szCs w:val="16"/>
        </w:rPr>
      </w:pPr>
    </w:p>
    <w:p w14:paraId="4D50D921" w14:textId="77777777" w:rsidR="00074EC1" w:rsidRPr="00AC517B" w:rsidRDefault="00074EC1" w:rsidP="00074EC1">
      <w:pPr>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Par medicīnas ierīces pieņemšanu – nodošanu ekspluatācijā</w:t>
      </w:r>
    </w:p>
    <w:p w14:paraId="31A6955D" w14:textId="77777777" w:rsidR="00074EC1" w:rsidRPr="00AC517B" w:rsidRDefault="00074EC1" w:rsidP="00074EC1">
      <w:pPr>
        <w:widowControl w:val="0"/>
        <w:autoSpaceDE w:val="0"/>
        <w:autoSpaceDN w:val="0"/>
        <w:spacing w:after="0" w:line="240" w:lineRule="auto"/>
        <w:jc w:val="both"/>
        <w:rPr>
          <w:rFonts w:ascii="Times New Roman" w:eastAsia="Times New Roman" w:hAnsi="Times New Roman" w:cs="Times New Roman"/>
          <w:b/>
          <w:kern w:val="2"/>
          <w:sz w:val="16"/>
          <w:szCs w:val="16"/>
        </w:rPr>
      </w:pPr>
    </w:p>
    <w:p w14:paraId="5EBCEA79" w14:textId="77777777" w:rsidR="00074EC1" w:rsidRPr="00AC517B" w:rsidRDefault="00074EC1" w:rsidP="00074EC1">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______________________</w:t>
      </w:r>
      <w:r w:rsidRPr="00AC517B">
        <w:rPr>
          <w:rFonts w:ascii="Times New Roman" w:eastAsia="Times New Roman" w:hAnsi="Times New Roman" w:cs="Times New Roman"/>
          <w:i/>
          <w:sz w:val="24"/>
          <w:szCs w:val="24"/>
        </w:rPr>
        <w:t xml:space="preserve">(vārds, uzvārds) </w:t>
      </w:r>
      <w:r w:rsidRPr="00AC517B">
        <w:rPr>
          <w:rFonts w:ascii="Times New Roman" w:eastAsia="Times New Roman" w:hAnsi="Times New Roman" w:cs="Times New Roman"/>
          <w:sz w:val="24"/>
          <w:szCs w:val="24"/>
        </w:rPr>
        <w:t>personā, no otras puses, ar šo pieņemšanas – nodošanas aktu apliecina sekojošo:</w:t>
      </w:r>
    </w:p>
    <w:p w14:paraId="107C0E0F" w14:textId="77777777" w:rsidR="00074EC1" w:rsidRPr="00AC517B" w:rsidRDefault="00074EC1" w:rsidP="00074EC1">
      <w:pPr>
        <w:widowControl w:val="0"/>
        <w:numPr>
          <w:ilvl w:val="0"/>
          <w:numId w:val="20"/>
        </w:numPr>
        <w:autoSpaceDE w:val="0"/>
        <w:autoSpaceDN w:val="0"/>
        <w:spacing w:after="0" w:line="240" w:lineRule="auto"/>
        <w:ind w:left="284" w:hanging="426"/>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81"/>
        <w:gridCol w:w="1977"/>
        <w:gridCol w:w="752"/>
        <w:gridCol w:w="2423"/>
      </w:tblGrid>
      <w:tr w:rsidR="00074EC1" w:rsidRPr="00AC517B" w14:paraId="11B48C97" w14:textId="77777777" w:rsidTr="007816C2">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3410B9"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22723052"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r>
      <w:tr w:rsidR="00074EC1" w:rsidRPr="00AC517B" w14:paraId="04286F1F" w14:textId="77777777" w:rsidTr="007816C2">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6823C52"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D50E9DB"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r>
      <w:tr w:rsidR="00074EC1" w:rsidRPr="00AC517B" w14:paraId="50DA32D1" w14:textId="77777777" w:rsidTr="007816C2">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E3BB5B5"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73B69221"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E10F0BA"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2AEFE969"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r>
      <w:tr w:rsidR="00074EC1" w:rsidRPr="00AC517B" w14:paraId="3A7323A6" w14:textId="77777777" w:rsidTr="007816C2">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DDC5550"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 xml:space="preserve">Sērijas </w:t>
            </w:r>
            <w:r w:rsidRPr="00AC517B">
              <w:rPr>
                <w:rFonts w:ascii="Times New Roman" w:eastAsia="Times New Roman" w:hAnsi="Times New Roman" w:cs="Times New Roman"/>
                <w:bCs/>
                <w:sz w:val="20"/>
                <w:szCs w:val="20"/>
              </w:rPr>
              <w:t>Nr</w:t>
            </w:r>
            <w:r w:rsidRPr="00AC517B">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68C1D2A6"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EBB1C6B"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B3E2737" w14:textId="77777777" w:rsidR="00074EC1" w:rsidRPr="00AC517B" w:rsidRDefault="00074EC1" w:rsidP="007816C2">
            <w:pPr>
              <w:spacing w:after="0" w:line="240" w:lineRule="auto"/>
              <w:jc w:val="both"/>
              <w:rPr>
                <w:rFonts w:ascii="Times New Roman" w:eastAsia="Times New Roman" w:hAnsi="Times New Roman" w:cs="Times New Roman"/>
                <w:b/>
                <w:sz w:val="20"/>
                <w:szCs w:val="20"/>
              </w:rPr>
            </w:pPr>
          </w:p>
        </w:tc>
      </w:tr>
      <w:tr w:rsidR="00074EC1" w:rsidRPr="00AC517B" w14:paraId="23F8BA3B" w14:textId="77777777" w:rsidTr="007816C2">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E2B79C2"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14EAFB3E" w14:textId="77777777" w:rsidR="00074EC1" w:rsidRPr="00AC517B" w:rsidRDefault="00074EC1" w:rsidP="007816C2">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15B5456E"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r w:rsidRPr="00AC517B">
              <w:rPr>
                <w:rFonts w:ascii="Times New Roman" w:eastAsia="Times New Roman" w:hAnsi="Times New Roman" w:cs="Times New Roman"/>
                <w:sz w:val="20"/>
                <w:szCs w:val="20"/>
              </w:rPr>
              <w:t xml:space="preserve">Klase (I, </w:t>
            </w:r>
            <w:proofErr w:type="spellStart"/>
            <w:r w:rsidRPr="00AC517B">
              <w:rPr>
                <w:rFonts w:ascii="Times New Roman" w:eastAsia="Times New Roman" w:hAnsi="Times New Roman" w:cs="Times New Roman"/>
                <w:sz w:val="20"/>
                <w:szCs w:val="20"/>
              </w:rPr>
              <w:t>IIa</w:t>
            </w:r>
            <w:proofErr w:type="spellEnd"/>
            <w:r w:rsidRPr="00AC517B">
              <w:rPr>
                <w:rFonts w:ascii="Times New Roman" w:eastAsia="Times New Roman" w:hAnsi="Times New Roman" w:cs="Times New Roman"/>
                <w:sz w:val="20"/>
                <w:szCs w:val="20"/>
              </w:rPr>
              <w:t xml:space="preserve">, </w:t>
            </w:r>
            <w:proofErr w:type="spellStart"/>
            <w:r w:rsidRPr="00AC517B">
              <w:rPr>
                <w:rFonts w:ascii="Times New Roman" w:eastAsia="Times New Roman" w:hAnsi="Times New Roman" w:cs="Times New Roman"/>
                <w:sz w:val="20"/>
                <w:szCs w:val="20"/>
              </w:rPr>
              <w:t>IIb</w:t>
            </w:r>
            <w:proofErr w:type="spellEnd"/>
            <w:r w:rsidRPr="00AC517B">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66354082" w14:textId="77777777" w:rsidR="00074EC1" w:rsidRPr="00AC517B" w:rsidRDefault="00074EC1" w:rsidP="007816C2">
            <w:pPr>
              <w:spacing w:after="0" w:line="240" w:lineRule="auto"/>
              <w:jc w:val="both"/>
              <w:rPr>
                <w:rFonts w:ascii="Times New Roman" w:eastAsia="Times New Roman" w:hAnsi="Times New Roman" w:cs="Times New Roman"/>
                <w:b/>
                <w:bCs/>
                <w:sz w:val="20"/>
                <w:szCs w:val="20"/>
              </w:rPr>
            </w:pPr>
          </w:p>
        </w:tc>
      </w:tr>
    </w:tbl>
    <w:p w14:paraId="180D3EB4" w14:textId="77777777" w:rsidR="00074EC1" w:rsidRPr="00AC517B" w:rsidRDefault="00074EC1" w:rsidP="00074EC1">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AC517B">
        <w:rPr>
          <w:rFonts w:ascii="Times New Roman" w:eastAsia="Times New Roman" w:hAnsi="Times New Roman" w:cs="Times New Roman"/>
          <w:i/>
          <w:sz w:val="20"/>
          <w:szCs w:val="20"/>
        </w:rPr>
        <w:t>*Saskaņā ar direktīvas EKK 93/42 vai regulas 2017/745 medicīnas ierīču klasifikāciju. Aizpildīt aili, ja attiecas.</w:t>
      </w:r>
    </w:p>
    <w:p w14:paraId="4F2B4DFD" w14:textId="77777777" w:rsidR="00074EC1" w:rsidRPr="00AC517B" w:rsidRDefault="00074EC1" w:rsidP="00074EC1">
      <w:pPr>
        <w:widowControl w:val="0"/>
        <w:autoSpaceDE w:val="0"/>
        <w:autoSpaceDN w:val="0"/>
        <w:spacing w:after="0" w:line="240" w:lineRule="auto"/>
        <w:ind w:left="284"/>
        <w:jc w:val="both"/>
        <w:rPr>
          <w:rFonts w:ascii="Times New Roman" w:eastAsia="Times New Roman" w:hAnsi="Times New Roman" w:cs="Times New Roman"/>
          <w:i/>
          <w:sz w:val="20"/>
          <w:szCs w:val="20"/>
        </w:rPr>
      </w:pPr>
    </w:p>
    <w:p w14:paraId="4B5BD181"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1C811F9A"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uzstādīta un pārbaudīta. Ierīces uzstādīšanu veica ________________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w:t>
      </w:r>
      <w:r w:rsidRPr="00AC517B">
        <w:rPr>
          <w:rFonts w:ascii="Times New Roman" w:eastAsia="Times New Roman" w:hAnsi="Times New Roman" w:cs="Times New Roman"/>
          <w:i/>
          <w:sz w:val="24"/>
          <w:szCs w:val="24"/>
        </w:rPr>
        <w:t>(vārds, uzvārds)</w:t>
      </w:r>
      <w:r w:rsidRPr="00AC517B">
        <w:rPr>
          <w:rFonts w:ascii="Times New Roman" w:eastAsia="Times New Roman" w:hAnsi="Times New Roman" w:cs="Times New Roman"/>
          <w:sz w:val="24"/>
          <w:szCs w:val="24"/>
        </w:rPr>
        <w:t>,</w:t>
      </w:r>
      <w:r w:rsidRPr="00AC517B">
        <w:rPr>
          <w:rFonts w:ascii="Times New Roman" w:eastAsia="Times New Roman" w:hAnsi="Times New Roman" w:cs="Times New Roman"/>
          <w:i/>
          <w:sz w:val="24"/>
          <w:szCs w:val="24"/>
        </w:rPr>
        <w:t xml:space="preserve"> </w:t>
      </w:r>
      <w:r w:rsidRPr="00AC517B">
        <w:rPr>
          <w:rFonts w:ascii="Times New Roman" w:eastAsia="Times New Roman" w:hAnsi="Times New Roman" w:cs="Times New Roman"/>
          <w:sz w:val="24"/>
          <w:szCs w:val="24"/>
        </w:rPr>
        <w:t>kas atbilstoši saņēmis ražotāja sertifikātu par zināšanu atbilstību veicamajam darbam (skatīt pielikumu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3341"/>
        <w:gridCol w:w="3341"/>
      </w:tblGrid>
      <w:tr w:rsidR="00074EC1" w:rsidRPr="00AC517B" w14:paraId="610D17D6" w14:textId="77777777" w:rsidTr="007816C2">
        <w:tc>
          <w:tcPr>
            <w:tcW w:w="1370" w:type="pct"/>
            <w:tcBorders>
              <w:top w:val="single" w:sz="4" w:space="0" w:color="auto"/>
              <w:left w:val="single" w:sz="4" w:space="0" w:color="auto"/>
              <w:bottom w:val="single" w:sz="4" w:space="0" w:color="auto"/>
              <w:right w:val="single" w:sz="4" w:space="0" w:color="auto"/>
            </w:tcBorders>
            <w:hideMark/>
          </w:tcPr>
          <w:p w14:paraId="20A61357"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E40B385"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333B0A9"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dokumenta nr.</w:t>
            </w:r>
          </w:p>
        </w:tc>
      </w:tr>
      <w:tr w:rsidR="00074EC1" w:rsidRPr="00AC517B" w14:paraId="303477DB" w14:textId="77777777" w:rsidTr="007816C2">
        <w:tc>
          <w:tcPr>
            <w:tcW w:w="1370" w:type="pct"/>
            <w:tcBorders>
              <w:top w:val="single" w:sz="4" w:space="0" w:color="auto"/>
              <w:left w:val="single" w:sz="4" w:space="0" w:color="auto"/>
              <w:bottom w:val="single" w:sz="4" w:space="0" w:color="auto"/>
              <w:right w:val="single" w:sz="4" w:space="0" w:color="auto"/>
            </w:tcBorders>
          </w:tcPr>
          <w:p w14:paraId="4E5861C8" w14:textId="77777777" w:rsidR="00074EC1" w:rsidRPr="00AC517B" w:rsidRDefault="00074EC1" w:rsidP="007816C2">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Iekārtas ražotāja noteiktie darbi pie uzstādīšanas:</w:t>
            </w:r>
          </w:p>
          <w:p w14:paraId="2FAC04DB" w14:textId="77777777" w:rsidR="00074EC1" w:rsidRPr="00AC517B" w:rsidRDefault="00074EC1" w:rsidP="007816C2">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attiecas</w:t>
            </w:r>
          </w:p>
          <w:p w14:paraId="75431F2B"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2B0FBE1E"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15FD445E" w14:textId="77777777" w:rsidR="00074EC1" w:rsidRPr="00AC517B" w:rsidRDefault="00074EC1" w:rsidP="007816C2">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67E6DEC1" w14:textId="77777777" w:rsidR="00074EC1" w:rsidRPr="00AC517B" w:rsidRDefault="00074EC1" w:rsidP="00074EC1">
      <w:pPr>
        <w:suppressAutoHyphens/>
        <w:spacing w:after="0" w:line="240" w:lineRule="auto"/>
        <w:rPr>
          <w:rFonts w:ascii="Times New Roman" w:eastAsia="Times New Roman" w:hAnsi="Times New Roman" w:cs="Times New Roman"/>
          <w:sz w:val="10"/>
          <w:szCs w:val="10"/>
          <w:lang w:val="x-none" w:eastAsia="x-none"/>
        </w:rPr>
      </w:pPr>
    </w:p>
    <w:p w14:paraId="1EFC75EC"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AC517B">
        <w:rPr>
          <w:rFonts w:ascii="Times New Roman" w:eastAsia="Times New Roman" w:hAnsi="Times New Roman" w:cs="Times New Roman"/>
          <w:sz w:val="24"/>
          <w:szCs w:val="24"/>
        </w:rPr>
        <w:t>vigilances</w:t>
      </w:r>
      <w:proofErr w:type="spellEnd"/>
      <w:r w:rsidRPr="00AC517B">
        <w:rPr>
          <w:rFonts w:ascii="Times New Roman" w:eastAsia="Times New Roman" w:hAnsi="Times New Roman" w:cs="Times New Roman"/>
          <w:sz w:val="24"/>
          <w:szCs w:val="24"/>
        </w:rPr>
        <w:t xml:space="preserve"> sistēmas darbības izskaidrošana lietotājam attiecībā uz konkrēto medicīnisko ierīci.</w:t>
      </w:r>
    </w:p>
    <w:p w14:paraId="5644901C"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14:paraId="1F5976EA"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14:paraId="4633A255" w14:textId="77777777" w:rsidR="00074EC1" w:rsidRPr="00AC517B" w:rsidRDefault="00074EC1" w:rsidP="00074EC1">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sertificēta atbilstoši ES ražošanas prasībām.</w:t>
      </w:r>
    </w:p>
    <w:p w14:paraId="45E780FA" w14:textId="77777777" w:rsidR="00074EC1" w:rsidRPr="00AC517B" w:rsidRDefault="00074EC1" w:rsidP="00074EC1">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Nodeva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920"/>
        <w:gridCol w:w="1673"/>
        <w:gridCol w:w="275"/>
        <w:gridCol w:w="1556"/>
        <w:gridCol w:w="264"/>
        <w:gridCol w:w="1526"/>
      </w:tblGrid>
      <w:tr w:rsidR="00074EC1" w:rsidRPr="00AC517B" w14:paraId="75FEC8CF" w14:textId="77777777" w:rsidTr="007816C2">
        <w:trPr>
          <w:trHeight w:val="343"/>
        </w:trPr>
        <w:tc>
          <w:tcPr>
            <w:tcW w:w="4077" w:type="dxa"/>
            <w:shd w:val="clear" w:color="auto" w:fill="auto"/>
            <w:vAlign w:val="bottom"/>
          </w:tcPr>
          <w:p w14:paraId="5D4BD873" w14:textId="77777777" w:rsidR="00074EC1" w:rsidRPr="00AC517B" w:rsidRDefault="00074EC1" w:rsidP="007816C2">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14:paraId="41BBA79E" w14:textId="77777777" w:rsidR="00074EC1" w:rsidRPr="00AC517B" w:rsidRDefault="00074EC1" w:rsidP="007816C2">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14:paraId="571A2B31"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14:paraId="21F7EBFE"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14:paraId="3F25260C"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14:paraId="0F316BBC"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r>
      <w:tr w:rsidR="00074EC1" w:rsidRPr="00AC517B" w14:paraId="0E8211C1" w14:textId="77777777" w:rsidTr="007816C2">
        <w:tc>
          <w:tcPr>
            <w:tcW w:w="4077" w:type="dxa"/>
            <w:shd w:val="clear" w:color="auto" w:fill="auto"/>
          </w:tcPr>
          <w:p w14:paraId="4A6AB246"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14:paraId="7A45F1AE" w14:textId="77777777" w:rsidR="00074EC1" w:rsidRPr="00AC517B" w:rsidRDefault="00074EC1" w:rsidP="007816C2">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6855A0A3"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380073F1"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046CBF85"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5AFBF20F"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2EEFC699" w14:textId="77777777" w:rsidR="00074EC1" w:rsidRPr="00AC517B" w:rsidRDefault="00074EC1" w:rsidP="00074EC1">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Pieņēma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787"/>
        <w:gridCol w:w="1720"/>
        <w:gridCol w:w="277"/>
        <w:gridCol w:w="1596"/>
        <w:gridCol w:w="267"/>
        <w:gridCol w:w="1567"/>
      </w:tblGrid>
      <w:tr w:rsidR="00074EC1" w:rsidRPr="00AC517B" w14:paraId="395884F2" w14:textId="77777777" w:rsidTr="007816C2">
        <w:trPr>
          <w:trHeight w:val="80"/>
        </w:trPr>
        <w:tc>
          <w:tcPr>
            <w:tcW w:w="4077" w:type="dxa"/>
            <w:shd w:val="clear" w:color="auto" w:fill="auto"/>
            <w:vAlign w:val="bottom"/>
          </w:tcPr>
          <w:p w14:paraId="3FA298E0" w14:textId="77777777" w:rsidR="00074EC1" w:rsidRPr="00AC517B" w:rsidRDefault="00074EC1" w:rsidP="007816C2">
            <w:pPr>
              <w:spacing w:before="120"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BCF932E" w14:textId="77777777" w:rsidR="00074EC1" w:rsidRPr="00AC517B" w:rsidRDefault="00074EC1" w:rsidP="007816C2">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14:paraId="454E2254" w14:textId="77777777" w:rsidR="00074EC1" w:rsidRPr="00AC517B" w:rsidRDefault="00074EC1" w:rsidP="007816C2">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14:paraId="6187C974" w14:textId="77777777" w:rsidR="00074EC1" w:rsidRPr="00AC517B" w:rsidRDefault="00074EC1" w:rsidP="007816C2">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14:paraId="31485849" w14:textId="77777777" w:rsidR="00074EC1" w:rsidRPr="00AC517B" w:rsidRDefault="00074EC1" w:rsidP="007816C2">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14:paraId="3F6FA6A3" w14:textId="77777777" w:rsidR="00074EC1" w:rsidRPr="00AC517B" w:rsidRDefault="00074EC1" w:rsidP="007816C2">
            <w:pPr>
              <w:spacing w:after="0" w:line="240" w:lineRule="auto"/>
              <w:rPr>
                <w:rFonts w:ascii="Times New Roman" w:eastAsia="Times New Roman" w:hAnsi="Times New Roman" w:cs="Times New Roman"/>
                <w:sz w:val="24"/>
                <w:szCs w:val="24"/>
                <w:lang w:eastAsia="lv-LV"/>
              </w:rPr>
            </w:pPr>
          </w:p>
        </w:tc>
      </w:tr>
      <w:tr w:rsidR="00074EC1" w:rsidRPr="00AC517B" w14:paraId="1F0C5EF6" w14:textId="77777777" w:rsidTr="007816C2">
        <w:tc>
          <w:tcPr>
            <w:tcW w:w="4077" w:type="dxa"/>
            <w:shd w:val="clear" w:color="auto" w:fill="auto"/>
          </w:tcPr>
          <w:p w14:paraId="13F10791"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14:paraId="20BBFC60" w14:textId="77777777" w:rsidR="00074EC1" w:rsidRPr="00AC517B" w:rsidRDefault="00074EC1" w:rsidP="007816C2">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66CDB947" w14:textId="77777777" w:rsidR="00074EC1" w:rsidRPr="00AC517B" w:rsidRDefault="00074EC1" w:rsidP="007816C2">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7D49C0CA"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11760A16"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786D957A" w14:textId="77777777" w:rsidR="00074EC1" w:rsidRPr="00AC517B" w:rsidRDefault="00074EC1" w:rsidP="007816C2">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1BA1F2CB" w14:textId="7CB2C23D" w:rsidR="00C03520" w:rsidRDefault="00C03520">
      <w:pPr>
        <w:rPr>
          <w:rFonts w:ascii="Times New Roman" w:eastAsia="Calibri" w:hAnsi="Times New Roman" w:cs="Times New Roman"/>
          <w:b/>
          <w:sz w:val="24"/>
          <w:szCs w:val="24"/>
        </w:rPr>
      </w:pPr>
    </w:p>
    <w:p w14:paraId="2EEC1091"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lastRenderedPageBreak/>
        <w:t xml:space="preserve">PIEGĀDES AKTS </w:t>
      </w:r>
      <w:r w:rsidRPr="00AC517B">
        <w:rPr>
          <w:rFonts w:ascii="Times New Roman" w:eastAsia="Calibri" w:hAnsi="Times New Roman" w:cs="Times New Roman"/>
          <w:i/>
          <w:sz w:val="24"/>
          <w:szCs w:val="24"/>
        </w:rPr>
        <w:t>(veidne)</w:t>
      </w:r>
    </w:p>
    <w:p w14:paraId="314454B5" w14:textId="77777777" w:rsidR="00AC517B" w:rsidRPr="00AC517B" w:rsidRDefault="00AC517B" w:rsidP="00AC517B">
      <w:pPr>
        <w:spacing w:after="0" w:line="240" w:lineRule="auto"/>
        <w:ind w:right="-6"/>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(saskaņā ar Līguma 4.4.punktu)</w:t>
      </w:r>
    </w:p>
    <w:p w14:paraId="257268EA"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p>
    <w:p w14:paraId="312FA596" w14:textId="77777777" w:rsidR="00AC517B" w:rsidRPr="00AC517B" w:rsidRDefault="00AC517B" w:rsidP="00AC517B">
      <w:pPr>
        <w:suppressAutoHyphens/>
        <w:autoSpaceDN w:val="0"/>
        <w:spacing w:after="0" w:line="276" w:lineRule="auto"/>
        <w:rPr>
          <w:rFonts w:ascii="Times New Roman" w:eastAsia="Calibri" w:hAnsi="Times New Roman" w:cs="Times New Roman"/>
        </w:rPr>
      </w:pPr>
    </w:p>
    <w:p w14:paraId="0BF03766"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20___.gada_____.______________</w:t>
      </w:r>
    </w:p>
    <w:p w14:paraId="1989F79C"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5CECCDF3" w14:textId="77777777" w:rsidR="00AC517B" w:rsidRPr="00AC517B" w:rsidRDefault="00AC517B" w:rsidP="00AC517B">
      <w:pPr>
        <w:keepNext/>
        <w:spacing w:after="0" w:line="240" w:lineRule="auto"/>
        <w:ind w:firstLine="567"/>
        <w:outlineLvl w:val="0"/>
        <w:rPr>
          <w:rFonts w:ascii="Times New Roman" w:eastAsia="Times New Roman" w:hAnsi="Times New Roman" w:cs="Times New Roman"/>
          <w:b/>
          <w:bCs/>
          <w:i/>
          <w:iCs/>
          <w:sz w:val="24"/>
          <w:szCs w:val="24"/>
          <w:lang w:eastAsia="lv-LV"/>
        </w:rPr>
      </w:pPr>
      <w:r w:rsidRPr="00AC517B">
        <w:rPr>
          <w:rFonts w:ascii="Times New Roman" w:eastAsia="Times New Roman" w:hAnsi="Times New Roman" w:cs="Times New Roman"/>
          <w:b/>
          <w:bCs/>
          <w:i/>
          <w:iCs/>
          <w:sz w:val="24"/>
          <w:szCs w:val="24"/>
          <w:lang w:eastAsia="lv-LV"/>
        </w:rPr>
        <w:t>Par medicīnas ierīces piegādi</w:t>
      </w:r>
    </w:p>
    <w:p w14:paraId="03A5B88D" w14:textId="77777777" w:rsidR="00AC517B" w:rsidRPr="00AC517B" w:rsidRDefault="00AC517B" w:rsidP="00AC517B">
      <w:pPr>
        <w:suppressAutoHyphens/>
        <w:autoSpaceDN w:val="0"/>
        <w:spacing w:after="0" w:line="276" w:lineRule="auto"/>
        <w:rPr>
          <w:rFonts w:ascii="Times New Roman" w:eastAsia="Calibri" w:hAnsi="Times New Roman" w:cs="Times New Roman"/>
          <w:sz w:val="24"/>
          <w:lang w:eastAsia="lv-LV"/>
        </w:rPr>
      </w:pPr>
    </w:p>
    <w:p w14:paraId="07A5A177" w14:textId="77777777" w:rsidR="00AC517B" w:rsidRPr="00AC517B" w:rsidRDefault="00AC517B" w:rsidP="00AC517B">
      <w:pPr>
        <w:suppressAutoHyphens/>
        <w:autoSpaceDN w:val="0"/>
        <w:spacing w:after="200" w:line="276" w:lineRule="auto"/>
        <w:rPr>
          <w:rFonts w:ascii="Times New Roman" w:eastAsia="Calibri" w:hAnsi="Times New Roman" w:cs="Times New Roman"/>
          <w:sz w:val="24"/>
          <w:lang w:eastAsia="lv-LV"/>
        </w:rPr>
      </w:pPr>
      <w:r w:rsidRPr="00AC517B">
        <w:rPr>
          <w:rFonts w:ascii="Times New Roman" w:eastAsia="Calibri" w:hAnsi="Times New Roman" w:cs="Times New Roman"/>
          <w:sz w:val="24"/>
          <w:lang w:eastAsia="lv-LV"/>
        </w:rPr>
        <w:t xml:space="preserve">Saskaņā ar noslēgto līgumu Nr. SKUS __________, </w:t>
      </w:r>
    </w:p>
    <w:p w14:paraId="782FF418" w14:textId="77777777" w:rsidR="00AC517B" w:rsidRPr="00AC517B" w:rsidRDefault="00AC517B" w:rsidP="00AC517B">
      <w:pPr>
        <w:pBdr>
          <w:bottom w:val="single" w:sz="12" w:space="1" w:color="000000"/>
        </w:pBdr>
        <w:suppressAutoHyphens/>
        <w:autoSpaceDN w:val="0"/>
        <w:spacing w:after="0" w:line="276" w:lineRule="auto"/>
        <w:rPr>
          <w:rFonts w:ascii="Times New Roman" w:eastAsia="Calibri" w:hAnsi="Times New Roman" w:cs="Times New Roman"/>
          <w:sz w:val="24"/>
          <w:szCs w:val="24"/>
        </w:rPr>
      </w:pPr>
    </w:p>
    <w:p w14:paraId="62B440D1"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382774C2"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5CB7005B"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piegādāja</w:t>
      </w:r>
      <w:r w:rsidRPr="00AC517B">
        <w:rPr>
          <w:rFonts w:ascii="Times New Roman" w:eastAsia="Calibri" w:hAnsi="Times New Roman" w:cs="Times New Roman"/>
          <w:sz w:val="24"/>
          <w:szCs w:val="24"/>
        </w:rPr>
        <w:t xml:space="preserve"> un </w:t>
      </w:r>
    </w:p>
    <w:p w14:paraId="739580A4"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49750EC3" w14:textId="77777777" w:rsidR="00AC517B" w:rsidRPr="00AC517B" w:rsidRDefault="00AC517B" w:rsidP="00AC517B">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VSIA “Paula Stradiņa Klīniskā universitātes slimnīca” </w:t>
      </w:r>
      <w:proofErr w:type="spellStart"/>
      <w:r w:rsidRPr="00AC517B">
        <w:rPr>
          <w:rFonts w:ascii="Times New Roman" w:eastAsia="Calibri" w:hAnsi="Times New Roman" w:cs="Times New Roman"/>
          <w:sz w:val="24"/>
          <w:szCs w:val="24"/>
        </w:rPr>
        <w:t>reģ</w:t>
      </w:r>
      <w:proofErr w:type="spellEnd"/>
      <w:r w:rsidRPr="00AC517B">
        <w:rPr>
          <w:rFonts w:ascii="Times New Roman" w:eastAsia="Calibri" w:hAnsi="Times New Roman" w:cs="Times New Roman"/>
          <w:sz w:val="24"/>
          <w:szCs w:val="24"/>
        </w:rPr>
        <w:t>. Nr. 40003457109</w:t>
      </w:r>
    </w:p>
    <w:p w14:paraId="2AC419FF"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4026063B"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DC9E0ED"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14C68F42"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saņēma</w:t>
      </w:r>
      <w:r w:rsidRPr="00AC517B">
        <w:rPr>
          <w:rFonts w:ascii="Times New Roman" w:eastAsia="Calibri" w:hAnsi="Times New Roman" w:cs="Times New Roman"/>
          <w:sz w:val="24"/>
          <w:szCs w:val="24"/>
        </w:rPr>
        <w:t>:</w:t>
      </w:r>
    </w:p>
    <w:p w14:paraId="2072A26E"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AC517B" w:rsidRPr="00AC517B" w14:paraId="6519397A" w14:textId="77777777" w:rsidTr="00253FF5">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E2C6D"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8B42F7"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94D0C1"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Daudzums</w:t>
            </w:r>
          </w:p>
        </w:tc>
      </w:tr>
      <w:tr w:rsidR="00AC517B" w:rsidRPr="00AC517B" w14:paraId="1D58F6AF"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13BEF476"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FB4FF01"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DA77C50"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r w:rsidR="00AC517B" w:rsidRPr="00AC517B" w14:paraId="2AC0A7A6"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78FC6785"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061C5241"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78C41B0"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bl>
    <w:p w14:paraId="3BEC5350"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7444ECE4" w14:textId="77777777" w:rsidR="00AC517B" w:rsidRPr="00AC517B" w:rsidRDefault="00AC517B" w:rsidP="00AC517B">
      <w:pPr>
        <w:tabs>
          <w:tab w:val="left" w:pos="3555"/>
        </w:tabs>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Piegādes vieta (</w:t>
      </w:r>
      <w:r w:rsidRPr="00AC517B">
        <w:rPr>
          <w:rFonts w:ascii="Times New Roman" w:eastAsia="Calibri" w:hAnsi="Times New Roman" w:cs="Times New Roman"/>
          <w:i/>
          <w:sz w:val="20"/>
          <w:szCs w:val="20"/>
        </w:rPr>
        <w:t>vajadzīgo pasvītrot</w:t>
      </w:r>
      <w:r w:rsidRPr="00AC517B">
        <w:rPr>
          <w:rFonts w:ascii="Times New Roman" w:eastAsia="Calibri" w:hAnsi="Times New Roman" w:cs="Times New Roman"/>
          <w:sz w:val="24"/>
          <w:szCs w:val="24"/>
        </w:rPr>
        <w:t>): Centrālā noliktava/struktūrvienība</w:t>
      </w:r>
      <w:r w:rsidRPr="00AC517B">
        <w:rPr>
          <w:rFonts w:ascii="Times New Roman" w:eastAsia="Calibri" w:hAnsi="Times New Roman" w:cs="Times New Roman"/>
          <w:sz w:val="24"/>
          <w:szCs w:val="24"/>
        </w:rPr>
        <w:tab/>
      </w:r>
    </w:p>
    <w:p w14:paraId="1340D5F3"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AC517B" w:rsidRPr="00AC517B" w14:paraId="2963D949" w14:textId="77777777" w:rsidTr="00253FF5">
        <w:trPr>
          <w:jc w:val="center"/>
        </w:trPr>
        <w:tc>
          <w:tcPr>
            <w:tcW w:w="4814" w:type="dxa"/>
            <w:tcMar>
              <w:top w:w="0" w:type="dxa"/>
              <w:left w:w="108" w:type="dxa"/>
              <w:bottom w:w="0" w:type="dxa"/>
              <w:right w:w="108" w:type="dxa"/>
            </w:tcMar>
          </w:tcPr>
          <w:p w14:paraId="395C8D24"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PIEGĀDĀJA:</w:t>
            </w:r>
          </w:p>
          <w:p w14:paraId="2E9F6AF5"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34D6FA6B"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14:paraId="3651A44D"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7518F81C"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AC517B" w:rsidRPr="00AC517B" w14:paraId="0307CC9A" w14:textId="77777777" w:rsidTr="00253FF5">
              <w:tc>
                <w:tcPr>
                  <w:tcW w:w="4607" w:type="dxa"/>
                  <w:tcMar>
                    <w:top w:w="0" w:type="dxa"/>
                    <w:left w:w="108" w:type="dxa"/>
                    <w:bottom w:w="0" w:type="dxa"/>
                    <w:right w:w="108" w:type="dxa"/>
                  </w:tcMar>
                </w:tcPr>
                <w:p w14:paraId="59F337B7"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SAŅĒMA:</w:t>
                  </w:r>
                </w:p>
                <w:p w14:paraId="62AD56E6"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2EEB9337"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14:paraId="1E7B80C5"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1E80EAFA" w14:textId="77777777" w:rsidTr="00253FF5">
              <w:tc>
                <w:tcPr>
                  <w:tcW w:w="4607" w:type="dxa"/>
                  <w:tcMar>
                    <w:top w:w="0" w:type="dxa"/>
                    <w:left w:w="108" w:type="dxa"/>
                    <w:bottom w:w="0" w:type="dxa"/>
                    <w:right w:w="108" w:type="dxa"/>
                  </w:tcMar>
                  <w:hideMark/>
                </w:tcPr>
                <w:p w14:paraId="5D40EAEA"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r>
          </w:tbl>
          <w:p w14:paraId="52C34CBD"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3E0A5398" w14:textId="77777777" w:rsidTr="00253FF5">
        <w:trPr>
          <w:jc w:val="center"/>
        </w:trPr>
        <w:tc>
          <w:tcPr>
            <w:tcW w:w="4814" w:type="dxa"/>
            <w:tcMar>
              <w:top w:w="0" w:type="dxa"/>
              <w:left w:w="108" w:type="dxa"/>
              <w:bottom w:w="0" w:type="dxa"/>
              <w:right w:w="108" w:type="dxa"/>
            </w:tcMar>
          </w:tcPr>
          <w:p w14:paraId="76938B33"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14:paraId="155020E3"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r>
    </w:tbl>
    <w:p w14:paraId="2D35D1BA"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Datums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Datums</w:t>
      </w:r>
      <w:proofErr w:type="spellEnd"/>
    </w:p>
    <w:p w14:paraId="04BB8871"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Paraksts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Paraksts</w:t>
      </w:r>
      <w:proofErr w:type="spellEnd"/>
    </w:p>
    <w:p w14:paraId="296E0F8C"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7E57460C" w14:textId="77777777" w:rsidR="00AC517B" w:rsidRPr="00AC517B" w:rsidRDefault="00AC517B" w:rsidP="00AC517B">
      <w:pPr>
        <w:tabs>
          <w:tab w:val="left" w:pos="2160"/>
        </w:tabs>
        <w:spacing w:after="0" w:line="240" w:lineRule="auto"/>
        <w:jc w:val="both"/>
        <w:rPr>
          <w:rFonts w:ascii="Times New Roman" w:eastAsia="Times New Roman" w:hAnsi="Times New Roman" w:cs="Times New Roman"/>
          <w:bCs/>
          <w:sz w:val="20"/>
          <w:szCs w:val="20"/>
        </w:rPr>
      </w:pPr>
    </w:p>
    <w:p w14:paraId="7527328B" w14:textId="77777777" w:rsidR="00CA40C2" w:rsidRDefault="00BF299E"/>
    <w:sectPr w:rsidR="00CA40C2" w:rsidSect="0026260E">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3A9A" w14:textId="77777777" w:rsidR="00CE002E" w:rsidRDefault="00CE002E">
      <w:pPr>
        <w:spacing w:after="0" w:line="240" w:lineRule="auto"/>
      </w:pPr>
      <w:r>
        <w:separator/>
      </w:r>
    </w:p>
  </w:endnote>
  <w:endnote w:type="continuationSeparator" w:id="0">
    <w:p w14:paraId="2861C55B" w14:textId="77777777" w:rsidR="00CE002E" w:rsidRDefault="00CE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E5D2" w14:textId="77777777" w:rsidR="006B0079" w:rsidRDefault="002D49CB">
    <w:pPr>
      <w:pStyle w:val="Footer"/>
      <w:jc w:val="center"/>
    </w:pPr>
    <w:r>
      <w:fldChar w:fldCharType="begin"/>
    </w:r>
    <w:r>
      <w:instrText xml:space="preserve"> PAGE   \* MERGEFORMAT </w:instrText>
    </w:r>
    <w:r>
      <w:fldChar w:fldCharType="separate"/>
    </w:r>
    <w:r w:rsidR="00841092">
      <w:rPr>
        <w:noProof/>
      </w:rPr>
      <w:t>12</w:t>
    </w:r>
    <w:r>
      <w:rPr>
        <w:noProof/>
      </w:rPr>
      <w:fldChar w:fldCharType="end"/>
    </w:r>
  </w:p>
  <w:p w14:paraId="31DF95B6" w14:textId="77777777" w:rsidR="006B0079" w:rsidRDefault="00BF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B4F0" w14:textId="77777777" w:rsidR="00CE002E" w:rsidRDefault="00CE002E">
      <w:pPr>
        <w:spacing w:after="0" w:line="240" w:lineRule="auto"/>
      </w:pPr>
      <w:r>
        <w:separator/>
      </w:r>
    </w:p>
  </w:footnote>
  <w:footnote w:type="continuationSeparator" w:id="0">
    <w:p w14:paraId="2D648DEA" w14:textId="77777777" w:rsidR="00CE002E" w:rsidRDefault="00CE0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44594"/>
    <w:multiLevelType w:val="multilevel"/>
    <w:tmpl w:val="B7EED1C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D0BCF"/>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4D739A"/>
    <w:multiLevelType w:val="hybridMultilevel"/>
    <w:tmpl w:val="B560B41E"/>
    <w:lvl w:ilvl="0" w:tplc="2708AFEE">
      <w:start w:val="90"/>
      <w:numFmt w:val="decimal"/>
      <w:lvlText w:val="%1"/>
      <w:lvlJc w:val="left"/>
      <w:pPr>
        <w:ind w:left="3131" w:hanging="360"/>
      </w:pPr>
      <w:rPr>
        <w:rFonts w:hint="default"/>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26"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C08BF"/>
    <w:multiLevelType w:val="multilevel"/>
    <w:tmpl w:val="4E129B98"/>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4"/>
  </w:num>
  <w:num w:numId="5">
    <w:abstractNumId w:val="19"/>
  </w:num>
  <w:num w:numId="6">
    <w:abstractNumId w:val="18"/>
  </w:num>
  <w:num w:numId="7">
    <w:abstractNumId w:val="22"/>
  </w:num>
  <w:num w:numId="8">
    <w:abstractNumId w:val="26"/>
  </w:num>
  <w:num w:numId="9">
    <w:abstractNumId w:val="8"/>
  </w:num>
  <w:num w:numId="10">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16"/>
  </w:num>
  <w:num w:numId="16">
    <w:abstractNumId w:val="17"/>
  </w:num>
  <w:num w:numId="17">
    <w:abstractNumId w:val="24"/>
  </w:num>
  <w:num w:numId="18">
    <w:abstractNumId w:val="1"/>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4"/>
  </w:num>
  <w:num w:numId="23">
    <w:abstractNumId w:val="11"/>
  </w:num>
  <w:num w:numId="24">
    <w:abstractNumId w:val="31"/>
  </w:num>
  <w:num w:numId="25">
    <w:abstractNumId w:val="2"/>
  </w:num>
  <w:num w:numId="26">
    <w:abstractNumId w:val="33"/>
  </w:num>
  <w:num w:numId="27">
    <w:abstractNumId w:val="23"/>
  </w:num>
  <w:num w:numId="28">
    <w:abstractNumId w:val="30"/>
  </w:num>
  <w:num w:numId="29">
    <w:abstractNumId w:val="12"/>
  </w:num>
  <w:num w:numId="30">
    <w:abstractNumId w:val="0"/>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7B"/>
    <w:rsid w:val="00074EC1"/>
    <w:rsid w:val="000757A5"/>
    <w:rsid w:val="000F2EF9"/>
    <w:rsid w:val="001062F5"/>
    <w:rsid w:val="0020493F"/>
    <w:rsid w:val="002C7845"/>
    <w:rsid w:val="002D49CB"/>
    <w:rsid w:val="002D5AD8"/>
    <w:rsid w:val="00465A66"/>
    <w:rsid w:val="004D371C"/>
    <w:rsid w:val="00534BA3"/>
    <w:rsid w:val="00535BB9"/>
    <w:rsid w:val="005809D1"/>
    <w:rsid w:val="005B5BAF"/>
    <w:rsid w:val="007C50BC"/>
    <w:rsid w:val="00841092"/>
    <w:rsid w:val="00985AC7"/>
    <w:rsid w:val="00AC517B"/>
    <w:rsid w:val="00B9768B"/>
    <w:rsid w:val="00BF299E"/>
    <w:rsid w:val="00C03520"/>
    <w:rsid w:val="00CE002E"/>
    <w:rsid w:val="00DD13B8"/>
    <w:rsid w:val="00E62011"/>
    <w:rsid w:val="00ED6E48"/>
    <w:rsid w:val="00EE7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B770"/>
  <w15:chartTrackingRefBased/>
  <w15:docId w15:val="{B8B412A6-3DF4-4B2E-B223-1AD14827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AC517B"/>
    <w:pPr>
      <w:keepNext/>
      <w:numPr>
        <w:numId w:val="38"/>
      </w:numPr>
      <w:tabs>
        <w:tab w:val="clear" w:pos="2279"/>
      </w:tabs>
      <w:spacing w:before="240" w:after="60" w:line="240" w:lineRule="auto"/>
      <w:ind w:left="0" w:firstLine="0"/>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AC517B"/>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AC517B"/>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AC517B"/>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AC517B"/>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AC517B"/>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AC517B"/>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AC517B"/>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AC517B"/>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C517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AC517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AC517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AC517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AC517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AC517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AC517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AC517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AC517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AC517B"/>
  </w:style>
  <w:style w:type="numbering" w:customStyle="1" w:styleId="NoList11">
    <w:name w:val="No List11"/>
    <w:next w:val="NoList"/>
    <w:uiPriority w:val="99"/>
    <w:semiHidden/>
    <w:unhideWhenUsed/>
    <w:rsid w:val="00AC517B"/>
  </w:style>
  <w:style w:type="numbering" w:customStyle="1" w:styleId="NoList111">
    <w:name w:val="No List111"/>
    <w:next w:val="NoList"/>
    <w:uiPriority w:val="99"/>
    <w:semiHidden/>
    <w:unhideWhenUsed/>
    <w:rsid w:val="00AC517B"/>
  </w:style>
  <w:style w:type="numbering" w:customStyle="1" w:styleId="NoList1111">
    <w:name w:val="No List1111"/>
    <w:next w:val="NoList"/>
    <w:uiPriority w:val="99"/>
    <w:semiHidden/>
    <w:unhideWhenUsed/>
    <w:rsid w:val="00AC517B"/>
  </w:style>
  <w:style w:type="character" w:styleId="Hyperlink">
    <w:name w:val="Hyperlink"/>
    <w:uiPriority w:val="99"/>
    <w:rsid w:val="00AC517B"/>
    <w:rPr>
      <w:rFonts w:cs="Times New Roman"/>
      <w:color w:val="0000FF"/>
      <w:u w:val="single"/>
    </w:rPr>
  </w:style>
  <w:style w:type="paragraph" w:styleId="BodyText">
    <w:name w:val="Body Text"/>
    <w:basedOn w:val="Normal"/>
    <w:link w:val="BodyTextChar1"/>
    <w:rsid w:val="00AC517B"/>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AC517B"/>
  </w:style>
  <w:style w:type="character" w:customStyle="1" w:styleId="BodyTextChar1">
    <w:name w:val="Body Text Char1"/>
    <w:link w:val="BodyText"/>
    <w:rsid w:val="00AC517B"/>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C517B"/>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AC517B"/>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AC517B"/>
    <w:rPr>
      <w:sz w:val="24"/>
      <w:lang w:val="x-none" w:eastAsia="x-none"/>
    </w:rPr>
  </w:style>
  <w:style w:type="paragraph" w:customStyle="1" w:styleId="11Iveta">
    <w:name w:val="1.1. Iveta"/>
    <w:basedOn w:val="ListParagraph"/>
    <w:link w:val="11IvetaChar"/>
    <w:qFormat/>
    <w:rsid w:val="00AC517B"/>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AC517B"/>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AC517B"/>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AC517B"/>
    <w:rPr>
      <w:rFonts w:ascii="Times New Roman" w:eastAsia="Calibri" w:hAnsi="Times New Roman" w:cs="Times New Roman"/>
      <w:sz w:val="24"/>
      <w:szCs w:val="20"/>
      <w:lang w:val="x-none" w:eastAsia="x-none"/>
    </w:rPr>
  </w:style>
  <w:style w:type="paragraph" w:styleId="NoSpacing">
    <w:name w:val="No Spacing"/>
    <w:uiPriority w:val="1"/>
    <w:qFormat/>
    <w:rsid w:val="00AC517B"/>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AC517B"/>
    <w:rPr>
      <w:sz w:val="16"/>
      <w:szCs w:val="16"/>
    </w:rPr>
  </w:style>
  <w:style w:type="paragraph" w:styleId="CommentText">
    <w:name w:val="annotation text"/>
    <w:basedOn w:val="Normal"/>
    <w:link w:val="CommentTextChar"/>
    <w:uiPriority w:val="99"/>
    <w:unhideWhenUsed/>
    <w:rsid w:val="00AC517B"/>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AC517B"/>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C517B"/>
    <w:rPr>
      <w:b/>
      <w:bCs/>
    </w:rPr>
  </w:style>
  <w:style w:type="character" w:customStyle="1" w:styleId="CommentSubjectChar">
    <w:name w:val="Comment Subject Char"/>
    <w:basedOn w:val="CommentTextChar"/>
    <w:link w:val="CommentSubject"/>
    <w:rsid w:val="00AC517B"/>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C517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AC517B"/>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C517B"/>
    <w:pPr>
      <w:spacing w:after="0" w:line="240" w:lineRule="auto"/>
      <w:jc w:val="both"/>
    </w:pPr>
  </w:style>
  <w:style w:type="character" w:styleId="Emphasis">
    <w:name w:val="Emphasis"/>
    <w:qFormat/>
    <w:rsid w:val="00AC517B"/>
    <w:rPr>
      <w:i/>
      <w:iCs/>
    </w:rPr>
  </w:style>
  <w:style w:type="table" w:styleId="TableGrid">
    <w:name w:val="Table Grid"/>
    <w:basedOn w:val="TableNormal"/>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517B"/>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AC517B"/>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AC517B"/>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C517B"/>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AC517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AC517B"/>
    <w:rPr>
      <w:rFonts w:ascii="Times New Roman" w:eastAsia="Times New Roman" w:hAnsi="Times New Roman" w:cs="Times New Roman"/>
      <w:sz w:val="20"/>
      <w:szCs w:val="20"/>
      <w:lang w:val="x-none" w:eastAsia="x-none"/>
    </w:rPr>
  </w:style>
  <w:style w:type="character" w:styleId="FootnoteReference">
    <w:name w:val="footnote reference"/>
    <w:uiPriority w:val="99"/>
    <w:rsid w:val="00AC517B"/>
    <w:rPr>
      <w:vertAlign w:val="superscript"/>
    </w:rPr>
  </w:style>
  <w:style w:type="paragraph" w:customStyle="1" w:styleId="naisf">
    <w:name w:val="naisf"/>
    <w:basedOn w:val="Normal"/>
    <w:rsid w:val="00AC517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AC517B"/>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AC517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AC517B"/>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AC517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C517B"/>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AC517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AC517B"/>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AC517B"/>
    <w:rPr>
      <w:rFonts w:ascii="Times New Roman" w:eastAsia="Times New Roman" w:hAnsi="Times New Roman" w:cs="Times New Roman"/>
      <w:sz w:val="24"/>
      <w:szCs w:val="20"/>
      <w:lang w:val="en-US" w:eastAsia="x-none"/>
    </w:rPr>
  </w:style>
  <w:style w:type="paragraph" w:styleId="BlockText">
    <w:name w:val="Block Text"/>
    <w:basedOn w:val="Normal"/>
    <w:rsid w:val="00AC517B"/>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AC517B"/>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AC517B"/>
  </w:style>
  <w:style w:type="paragraph" w:customStyle="1" w:styleId="WW-BlockText1">
    <w:name w:val="WW-Block Text1"/>
    <w:basedOn w:val="Normal"/>
    <w:rsid w:val="00AC517B"/>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AC517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C517B"/>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AC517B"/>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AC517B"/>
    <w:rPr>
      <w:color w:val="800080"/>
      <w:u w:val="single"/>
    </w:rPr>
  </w:style>
  <w:style w:type="character" w:styleId="Strong">
    <w:name w:val="Strong"/>
    <w:uiPriority w:val="99"/>
    <w:qFormat/>
    <w:rsid w:val="00AC517B"/>
    <w:rPr>
      <w:rFonts w:ascii="Times New Roman" w:hAnsi="Times New Roman" w:cs="Times New Roman" w:hint="default"/>
      <w:b/>
      <w:bCs/>
    </w:rPr>
  </w:style>
  <w:style w:type="paragraph" w:customStyle="1" w:styleId="Sarakstarindkopa1">
    <w:name w:val="Saraksta rindkopa1"/>
    <w:basedOn w:val="Normal"/>
    <w:qFormat/>
    <w:rsid w:val="00AC517B"/>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AC517B"/>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AC517B"/>
    <w:rPr>
      <w:rFonts w:eastAsia="Calibri"/>
      <w:lang w:eastAsia="en-US"/>
    </w:rPr>
  </w:style>
  <w:style w:type="character" w:customStyle="1" w:styleId="BalloonTextChar1">
    <w:name w:val="Balloon Text Char1"/>
    <w:rsid w:val="00AC517B"/>
    <w:rPr>
      <w:rFonts w:ascii="Tahoma" w:eastAsia="Calibri" w:hAnsi="Tahoma" w:cs="Tahoma"/>
      <w:sz w:val="16"/>
      <w:szCs w:val="16"/>
      <w:lang w:eastAsia="en-US"/>
    </w:rPr>
  </w:style>
  <w:style w:type="character" w:customStyle="1" w:styleId="CommentTextChar1">
    <w:name w:val="Comment Text Char1"/>
    <w:rsid w:val="00AC517B"/>
    <w:rPr>
      <w:rFonts w:eastAsia="Calibri"/>
      <w:lang w:eastAsia="en-US"/>
    </w:rPr>
  </w:style>
  <w:style w:type="character" w:customStyle="1" w:styleId="CommentSubjectChar1">
    <w:name w:val="Comment Subject Char1"/>
    <w:rsid w:val="00AC517B"/>
    <w:rPr>
      <w:rFonts w:eastAsia="Calibri"/>
      <w:b/>
      <w:bCs/>
      <w:lang w:eastAsia="en-US"/>
    </w:rPr>
  </w:style>
  <w:style w:type="paragraph" w:customStyle="1" w:styleId="tv2131">
    <w:name w:val="tv2131"/>
    <w:basedOn w:val="Normal"/>
    <w:rsid w:val="00AC517B"/>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AC517B"/>
  </w:style>
  <w:style w:type="paragraph" w:customStyle="1" w:styleId="Rindkopa">
    <w:name w:val="Rindkopa"/>
    <w:basedOn w:val="Normal"/>
    <w:next w:val="Normal"/>
    <w:rsid w:val="00AC517B"/>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AC517B"/>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AC517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AC517B"/>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AC517B"/>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AC517B"/>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AC517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AC51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AC517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AC517B"/>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AC517B"/>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AC517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AC517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AC517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AC517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AC517B"/>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AC51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AC517B"/>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AC517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AC517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AC51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AC51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AC517B"/>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AC517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AC51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AC517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AC51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AC517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AC51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AC517B"/>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AC517B"/>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AC517B"/>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AC517B"/>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AC517B"/>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AC517B"/>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AC517B"/>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AC517B"/>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AC517B"/>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AC517B"/>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AC517B"/>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AC517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AC517B"/>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AC517B"/>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AC517B"/>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AC517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AC517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AC517B"/>
  </w:style>
  <w:style w:type="numbering" w:customStyle="1" w:styleId="NoList12">
    <w:name w:val="No List12"/>
    <w:next w:val="NoList"/>
    <w:uiPriority w:val="99"/>
    <w:semiHidden/>
    <w:unhideWhenUsed/>
    <w:rsid w:val="00AC517B"/>
  </w:style>
  <w:style w:type="numbering" w:customStyle="1" w:styleId="NoList112">
    <w:name w:val="No List112"/>
    <w:next w:val="NoList"/>
    <w:uiPriority w:val="99"/>
    <w:semiHidden/>
    <w:unhideWhenUsed/>
    <w:rsid w:val="00AC517B"/>
  </w:style>
  <w:style w:type="table" w:customStyle="1" w:styleId="TableGrid1">
    <w:name w:val="Table Grid1"/>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17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C517B"/>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AC517B"/>
    <w:rPr>
      <w:color w:val="2B579A"/>
      <w:shd w:val="clear" w:color="auto" w:fill="E6E6E6"/>
    </w:rPr>
  </w:style>
  <w:style w:type="table" w:customStyle="1" w:styleId="TableGrid4">
    <w:name w:val="Table Grid4"/>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C51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69659">
      <w:bodyDiv w:val="1"/>
      <w:marLeft w:val="0"/>
      <w:marRight w:val="0"/>
      <w:marTop w:val="0"/>
      <w:marBottom w:val="0"/>
      <w:divBdr>
        <w:top w:val="none" w:sz="0" w:space="0" w:color="auto"/>
        <w:left w:val="none" w:sz="0" w:space="0" w:color="auto"/>
        <w:bottom w:val="none" w:sz="0" w:space="0" w:color="auto"/>
        <w:right w:val="none" w:sz="0" w:space="0" w:color="auto"/>
      </w:divBdr>
    </w:div>
    <w:div w:id="501555550">
      <w:bodyDiv w:val="1"/>
      <w:marLeft w:val="0"/>
      <w:marRight w:val="0"/>
      <w:marTop w:val="0"/>
      <w:marBottom w:val="0"/>
      <w:divBdr>
        <w:top w:val="none" w:sz="0" w:space="0" w:color="auto"/>
        <w:left w:val="none" w:sz="0" w:space="0" w:color="auto"/>
        <w:bottom w:val="none" w:sz="0" w:space="0" w:color="auto"/>
        <w:right w:val="none" w:sz="0" w:space="0" w:color="auto"/>
      </w:divBdr>
    </w:div>
    <w:div w:id="564292462">
      <w:bodyDiv w:val="1"/>
      <w:marLeft w:val="0"/>
      <w:marRight w:val="0"/>
      <w:marTop w:val="0"/>
      <w:marBottom w:val="0"/>
      <w:divBdr>
        <w:top w:val="none" w:sz="0" w:space="0" w:color="auto"/>
        <w:left w:val="none" w:sz="0" w:space="0" w:color="auto"/>
        <w:bottom w:val="none" w:sz="0" w:space="0" w:color="auto"/>
        <w:right w:val="none" w:sz="0" w:space="0" w:color="auto"/>
      </w:divBdr>
    </w:div>
    <w:div w:id="10978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6103003"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ldis.jasper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20802</Words>
  <Characters>11858</Characters>
  <Application>Microsoft Office Word</Application>
  <DocSecurity>4</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2019-11-05T14:39:00Z</dcterms:created>
  <dcterms:modified xsi:type="dcterms:W3CDTF">2019-11-05T14:39:00Z</dcterms:modified>
</cp:coreProperties>
</file>