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2FC" w:rsidRPr="001B62FC" w:rsidRDefault="001B62FC" w:rsidP="001B62FC">
      <w:pPr>
        <w:tabs>
          <w:tab w:val="left" w:pos="2160"/>
        </w:tabs>
        <w:spacing w:after="0" w:line="240" w:lineRule="auto"/>
        <w:ind w:right="-143"/>
        <w:jc w:val="center"/>
        <w:rPr>
          <w:rFonts w:ascii="Times New Roman" w:eastAsia="Times New Roman" w:hAnsi="Times New Roman" w:cs="Times New Roman"/>
          <w:bCs/>
          <w:sz w:val="24"/>
          <w:szCs w:val="24"/>
        </w:rPr>
      </w:pPr>
      <w:r w:rsidRPr="001B62FC">
        <w:rPr>
          <w:rFonts w:ascii="Times New Roman" w:eastAsia="Times New Roman" w:hAnsi="Times New Roman" w:cs="Times New Roman"/>
          <w:b/>
          <w:bCs/>
          <w:sz w:val="24"/>
          <w:szCs w:val="24"/>
        </w:rPr>
        <w:t xml:space="preserve">LĪGUMS </w:t>
      </w:r>
      <w:r w:rsidR="00647401">
        <w:rPr>
          <w:rFonts w:ascii="Times New Roman" w:eastAsia="Times New Roman" w:hAnsi="Times New Roman" w:cs="Times New Roman"/>
          <w:bCs/>
          <w:sz w:val="24"/>
          <w:szCs w:val="24"/>
        </w:rPr>
        <w:t>Nr. SKUS 646/17</w:t>
      </w:r>
    </w:p>
    <w:p w:rsidR="001B62FC" w:rsidRPr="001B62FC" w:rsidRDefault="001B62FC" w:rsidP="007B6DBB">
      <w:pPr>
        <w:spacing w:after="0" w:line="240" w:lineRule="auto"/>
        <w:jc w:val="center"/>
        <w:rPr>
          <w:rFonts w:ascii="Times New Roman" w:eastAsia="Times New Roman" w:hAnsi="Times New Roman" w:cs="Times New Roman"/>
          <w:bCs/>
          <w:i/>
          <w:sz w:val="24"/>
          <w:szCs w:val="24"/>
          <w:lang w:eastAsia="lv-LV"/>
        </w:rPr>
      </w:pPr>
      <w:r w:rsidRPr="001B62FC">
        <w:rPr>
          <w:rFonts w:ascii="Times New Roman" w:eastAsia="Times New Roman" w:hAnsi="Times New Roman" w:cs="Times New Roman"/>
          <w:bCs/>
          <w:i/>
          <w:sz w:val="24"/>
          <w:szCs w:val="24"/>
          <w:lang w:eastAsia="lv-LV"/>
        </w:rPr>
        <w:t>Slimnīcas medicīnisko gāzu sistēmas uzturēšana</w:t>
      </w:r>
    </w:p>
    <w:p w:rsidR="001B62FC" w:rsidRPr="001B62FC" w:rsidRDefault="001B62FC" w:rsidP="001B62FC">
      <w:pPr>
        <w:tabs>
          <w:tab w:val="left" w:pos="2160"/>
        </w:tabs>
        <w:spacing w:after="0" w:line="240" w:lineRule="auto"/>
        <w:ind w:right="-143"/>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Rīgā,                                                                    </w:t>
      </w:r>
      <w:r>
        <w:rPr>
          <w:rFonts w:ascii="Times New Roman" w:eastAsia="Times New Roman" w:hAnsi="Times New Roman" w:cs="Times New Roman"/>
          <w:bCs/>
          <w:sz w:val="24"/>
          <w:szCs w:val="24"/>
        </w:rPr>
        <w:t xml:space="preserve">                         </w:t>
      </w:r>
      <w:r w:rsidR="00647401">
        <w:rPr>
          <w:rFonts w:ascii="Times New Roman" w:eastAsia="Times New Roman" w:hAnsi="Times New Roman" w:cs="Times New Roman"/>
          <w:bCs/>
          <w:sz w:val="24"/>
          <w:szCs w:val="24"/>
        </w:rPr>
        <w:t xml:space="preserve">    </w:t>
      </w:r>
      <w:bookmarkStart w:id="0" w:name="_GoBack"/>
      <w:bookmarkEnd w:id="0"/>
      <w:r>
        <w:rPr>
          <w:rFonts w:ascii="Times New Roman" w:eastAsia="Times New Roman" w:hAnsi="Times New Roman" w:cs="Times New Roman"/>
          <w:bCs/>
          <w:sz w:val="24"/>
          <w:szCs w:val="24"/>
        </w:rPr>
        <w:t xml:space="preserve">   </w:t>
      </w:r>
      <w:r w:rsidR="00647401">
        <w:rPr>
          <w:rFonts w:ascii="Times New Roman" w:eastAsia="Times New Roman" w:hAnsi="Times New Roman" w:cs="Times New Roman"/>
          <w:bCs/>
          <w:sz w:val="24"/>
          <w:szCs w:val="24"/>
        </w:rPr>
        <w:t>2017.gada 5.oktobris</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r w:rsidRPr="001B62FC">
        <w:rPr>
          <w:rFonts w:ascii="Times New Roman" w:eastAsia="Times New Roman" w:hAnsi="Times New Roman" w:cs="Times New Roman"/>
          <w:b/>
          <w:bCs/>
          <w:sz w:val="24"/>
          <w:szCs w:val="24"/>
        </w:rPr>
        <w:t>VSIA „Paula Stradiņa klīniskā universitātes slimnīca”</w:t>
      </w:r>
      <w:r w:rsidRPr="001B62FC">
        <w:rPr>
          <w:rFonts w:ascii="Times New Roman" w:eastAsia="Times New Roman" w:hAnsi="Times New Roman" w:cs="Times New Roman"/>
          <w:bCs/>
          <w:sz w:val="24"/>
          <w:szCs w:val="24"/>
        </w:rPr>
        <w:t xml:space="preserve">, reģ.Nr.40003457109, </w:t>
      </w:r>
      <w:r w:rsidRPr="001B62FC">
        <w:rPr>
          <w:rFonts w:ascii="Times New Roman" w:eastAsia="Times New Roman" w:hAnsi="Times New Roman" w:cs="Times New Roman"/>
          <w:sz w:val="24"/>
          <w:szCs w:val="24"/>
        </w:rPr>
        <w:t xml:space="preserve">kuru, </w:t>
      </w:r>
      <w:r w:rsidR="007C7146" w:rsidRPr="003951B5">
        <w:rPr>
          <w:rFonts w:ascii="Times New Roman" w:eastAsia="Calibri" w:hAnsi="Times New Roman" w:cs="Times New Roman"/>
          <w:sz w:val="24"/>
          <w:szCs w:val="24"/>
        </w:rPr>
        <w:t>saskaņā ar statūtiem un 01.03.2017. valdes lēmumu Nr.21 (protokols Nr.9p.1) “Par pilnvarojuma (</w:t>
      </w:r>
      <w:proofErr w:type="spellStart"/>
      <w:r w:rsidR="007C7146" w:rsidRPr="003951B5">
        <w:rPr>
          <w:rFonts w:ascii="Times New Roman" w:eastAsia="Calibri" w:hAnsi="Times New Roman" w:cs="Times New Roman"/>
          <w:sz w:val="24"/>
          <w:szCs w:val="24"/>
        </w:rPr>
        <w:t>paraksttiesību</w:t>
      </w:r>
      <w:proofErr w:type="spellEnd"/>
      <w:r w:rsidR="007C7146" w:rsidRPr="003951B5">
        <w:rPr>
          <w:rFonts w:ascii="Times New Roman" w:eastAsia="Calibri" w:hAnsi="Times New Roman" w:cs="Times New Roman"/>
          <w:sz w:val="24"/>
          <w:szCs w:val="24"/>
        </w:rPr>
        <w:t xml:space="preserve">) piešķiršanu” pārstāv valdes priekšsēdētāja </w:t>
      </w:r>
      <w:r w:rsidR="007C7146" w:rsidRPr="003951B5">
        <w:rPr>
          <w:rFonts w:ascii="Times New Roman" w:eastAsia="Calibri" w:hAnsi="Times New Roman" w:cs="Times New Roman"/>
          <w:b/>
          <w:bCs/>
          <w:sz w:val="24"/>
          <w:szCs w:val="24"/>
        </w:rPr>
        <w:t>Ilze Kreicberga</w:t>
      </w:r>
      <w:r w:rsidR="007C7146" w:rsidRPr="003951B5">
        <w:rPr>
          <w:rFonts w:ascii="Times New Roman" w:eastAsia="Calibri" w:hAnsi="Times New Roman" w:cs="Times New Roman"/>
          <w:sz w:val="24"/>
          <w:szCs w:val="24"/>
        </w:rPr>
        <w:t>,</w:t>
      </w:r>
      <w:r w:rsidR="007C7146" w:rsidRPr="003951B5">
        <w:rPr>
          <w:rFonts w:ascii="Times New Roman" w:eastAsia="Calibri" w:hAnsi="Times New Roman" w:cs="Times New Roman"/>
          <w:snapToGrid w:val="0"/>
          <w:sz w:val="24"/>
          <w:szCs w:val="24"/>
        </w:rPr>
        <w:t xml:space="preserve"> (turpmāk - Pasūtītājs) no vienas puses</w:t>
      </w:r>
      <w:r w:rsidR="007C7146" w:rsidRPr="00DE34EA">
        <w:rPr>
          <w:rFonts w:ascii="Times New Roman" w:eastAsia="Times New Roman" w:hAnsi="Times New Roman" w:cs="Times New Roman"/>
          <w:sz w:val="24"/>
          <w:szCs w:val="24"/>
        </w:rPr>
        <w:t>,</w:t>
      </w:r>
      <w:r w:rsidR="007C7146">
        <w:rPr>
          <w:rFonts w:ascii="Times New Roman" w:eastAsia="Times New Roman" w:hAnsi="Times New Roman" w:cs="Times New Roman"/>
          <w:sz w:val="24"/>
          <w:szCs w:val="24"/>
        </w:rPr>
        <w:t xml:space="preserve"> </w:t>
      </w:r>
      <w:r w:rsidRPr="001B62FC">
        <w:rPr>
          <w:rFonts w:ascii="Times New Roman" w:eastAsia="Times New Roman" w:hAnsi="Times New Roman" w:cs="Times New Roman"/>
          <w:bCs/>
          <w:sz w:val="24"/>
          <w:szCs w:val="24"/>
        </w:rPr>
        <w:t>un</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r w:rsidRPr="001B62FC">
        <w:rPr>
          <w:rFonts w:ascii="Times New Roman" w:eastAsia="Times New Roman" w:hAnsi="Times New Roman" w:cs="Times New Roman"/>
          <w:b/>
          <w:bCs/>
          <w:sz w:val="24"/>
          <w:szCs w:val="24"/>
        </w:rPr>
        <w:t>SIA “</w:t>
      </w:r>
      <w:r w:rsidR="007C7146">
        <w:rPr>
          <w:rFonts w:ascii="Times New Roman" w:eastAsia="Times New Roman" w:hAnsi="Times New Roman" w:cs="Times New Roman"/>
          <w:b/>
          <w:bCs/>
          <w:sz w:val="24"/>
          <w:szCs w:val="24"/>
        </w:rPr>
        <w:t>NMS ELPA</w:t>
      </w:r>
      <w:r w:rsidRPr="001B62FC">
        <w:rPr>
          <w:rFonts w:ascii="Times New Roman" w:eastAsia="Times New Roman" w:hAnsi="Times New Roman" w:cs="Times New Roman"/>
          <w:b/>
          <w:bCs/>
          <w:sz w:val="24"/>
          <w:szCs w:val="24"/>
        </w:rPr>
        <w:t>”</w:t>
      </w:r>
      <w:r w:rsidRPr="001B62FC">
        <w:rPr>
          <w:rFonts w:ascii="Times New Roman" w:eastAsia="Times New Roman" w:hAnsi="Times New Roman" w:cs="Times New Roman"/>
          <w:bCs/>
          <w:sz w:val="24"/>
          <w:szCs w:val="24"/>
        </w:rPr>
        <w:t>, reģistrācijas Nr.</w:t>
      </w:r>
      <w:r w:rsidR="007C7146" w:rsidRPr="007C7146">
        <w:rPr>
          <w:rFonts w:ascii="Times New Roman" w:hAnsi="Times New Roman" w:cs="Times New Roman"/>
          <w:sz w:val="24"/>
          <w:szCs w:val="24"/>
        </w:rPr>
        <w:t xml:space="preserve"> </w:t>
      </w:r>
      <w:r w:rsidR="007C7146" w:rsidRPr="00A2628D">
        <w:rPr>
          <w:rFonts w:ascii="Times New Roman" w:hAnsi="Times New Roman" w:cs="Times New Roman"/>
          <w:sz w:val="24"/>
          <w:szCs w:val="24"/>
        </w:rPr>
        <w:t>40003348336</w:t>
      </w:r>
      <w:r w:rsidRPr="001B62FC">
        <w:rPr>
          <w:rFonts w:ascii="Times New Roman" w:eastAsia="Times New Roman" w:hAnsi="Times New Roman" w:cs="Times New Roman"/>
          <w:bCs/>
          <w:sz w:val="24"/>
          <w:szCs w:val="24"/>
        </w:rPr>
        <w:t xml:space="preserve">, tās </w:t>
      </w:r>
      <w:r w:rsidR="007C7146">
        <w:rPr>
          <w:rFonts w:ascii="Times New Roman" w:eastAsia="Times New Roman" w:hAnsi="Times New Roman" w:cs="Times New Roman"/>
          <w:sz w:val="24"/>
          <w:szCs w:val="24"/>
        </w:rPr>
        <w:t>valdes locekļa Ilmāra</w:t>
      </w:r>
      <w:r w:rsidR="007C7146" w:rsidRPr="00DE34EA">
        <w:rPr>
          <w:rFonts w:ascii="Times New Roman" w:eastAsia="Times New Roman" w:hAnsi="Times New Roman" w:cs="Times New Roman"/>
          <w:sz w:val="24"/>
          <w:szCs w:val="24"/>
        </w:rPr>
        <w:t xml:space="preserve"> </w:t>
      </w:r>
      <w:r w:rsidR="007C7146">
        <w:rPr>
          <w:rFonts w:ascii="Times New Roman" w:eastAsia="Times New Roman" w:hAnsi="Times New Roman" w:cs="Times New Roman"/>
          <w:sz w:val="24"/>
          <w:szCs w:val="24"/>
        </w:rPr>
        <w:t>Čurkstes</w:t>
      </w:r>
      <w:r w:rsidR="00506149">
        <w:rPr>
          <w:rFonts w:ascii="Times New Roman" w:eastAsia="Times New Roman" w:hAnsi="Times New Roman" w:cs="Times New Roman"/>
          <w:bCs/>
          <w:sz w:val="24"/>
          <w:szCs w:val="24"/>
        </w:rPr>
        <w:t xml:space="preserve"> personā</w:t>
      </w:r>
      <w:r w:rsidRPr="001B62FC">
        <w:rPr>
          <w:rFonts w:ascii="Times New Roman" w:eastAsia="Times New Roman" w:hAnsi="Times New Roman" w:cs="Times New Roman"/>
          <w:bCs/>
          <w:sz w:val="24"/>
          <w:szCs w:val="24"/>
        </w:rPr>
        <w:t xml:space="preserve"> (turpmāk - Piegādātājs) no otras puses (abi kopā – Puses), pamatojoties uz iepirkuma „Slimnīcas medicīnisko gāzu sistēmas uzturēšana” (ID Nr. PSKUS 2017/130) rezultātiem un, saskaņā ar Piegādātāja iesniegto piedāvājumu, noslēdz šādu līgumu (turpmāk – Līgums):</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numPr>
          <w:ilvl w:val="0"/>
          <w:numId w:val="1"/>
        </w:numPr>
        <w:tabs>
          <w:tab w:val="left" w:pos="2160"/>
        </w:tabs>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Līguma priekšmets</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Pasūtītājs </w:t>
      </w:r>
      <w:proofErr w:type="spellStart"/>
      <w:r w:rsidRPr="001B62FC">
        <w:rPr>
          <w:rFonts w:ascii="Times New Roman" w:eastAsia="Times New Roman" w:hAnsi="Times New Roman" w:cs="Times New Roman"/>
          <w:bCs/>
          <w:sz w:val="24"/>
          <w:szCs w:val="24"/>
        </w:rPr>
        <w:t>pasūta</w:t>
      </w:r>
      <w:proofErr w:type="spellEnd"/>
      <w:r w:rsidRPr="001B62FC">
        <w:rPr>
          <w:rFonts w:ascii="Times New Roman" w:eastAsia="Times New Roman" w:hAnsi="Times New Roman" w:cs="Times New Roman"/>
          <w:bCs/>
          <w:sz w:val="24"/>
          <w:szCs w:val="24"/>
        </w:rPr>
        <w:t xml:space="preserve"> un Piegādātājs, pēc nepieciešamības, piegādā medicīniskās gāzu sistēmas rezerves daļas (turpmāk – Prece) veic to montāžu, kā arī veic sistēmas uzturēšanas darbus (turpmāk – Darbi) atbilstoši Līguma un tā pielikuma noteikumiem.</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Preces piegādes un Darbu izpildes vieta: VSIA “Paula Stradiņa klīniskā universitātes slimnīca” Pilsoņu iela 13,  Rīga, LV – 1002 (turpmāk – Objekts).</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Preču piegādes  un darbu daudzums tiek saskaņots pasūtīšanas brīdī.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Darbu ietvaros Piegādātājs veic medicīnisko gāzu sistēmas uzturēšanu Objektā – Līguma ietvaros piegādāto Preču montāžu, t.sk. – lodēšanu,  nodrošinot cauruļvadu tīrību, tīrības un noplūdes testu veikšanu un iesniegšanu Pasūtītājam.</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Jebkādu darbu veikšana Objektā, kurus Pasūtītājs nav paredzējis vai nav varējis definēt Līgumā (piemēram, bet ne tikai – gāzu sistēmas neparedzēti traucējumi vai bojājumi), bet kuri Pasūtītājam rodas Līguma izpildes laikā saistībā ar Līguma priekšmetu, tiek veikti Pusēm par to savstarpēji vienojoties (turpmāk – Neparedzētie darbi), nepārsniedzot Līguma </w:t>
      </w:r>
      <w:r w:rsidR="00775771">
        <w:rPr>
          <w:rFonts w:ascii="Times New Roman" w:eastAsia="Times New Roman" w:hAnsi="Times New Roman" w:cs="Times New Roman"/>
          <w:bCs/>
          <w:sz w:val="24"/>
          <w:szCs w:val="24"/>
        </w:rPr>
        <w:t>2.1</w:t>
      </w:r>
      <w:r w:rsidRPr="001B62FC">
        <w:rPr>
          <w:rFonts w:ascii="Times New Roman" w:eastAsia="Times New Roman" w:hAnsi="Times New Roman" w:cs="Times New Roman"/>
          <w:bCs/>
          <w:sz w:val="24"/>
          <w:szCs w:val="24"/>
        </w:rPr>
        <w:t xml:space="preserve">.punktā norādīto kopējo Līguma summu. </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numPr>
          <w:ilvl w:val="0"/>
          <w:numId w:val="1"/>
        </w:numPr>
        <w:tabs>
          <w:tab w:val="left" w:pos="2160"/>
        </w:tabs>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Līguma summa, norēķinu kārtība</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Līguma kopējā summa nepārsniedz </w:t>
      </w:r>
      <w:r w:rsidR="00775771">
        <w:rPr>
          <w:rFonts w:ascii="Times New Roman" w:eastAsia="Times New Roman" w:hAnsi="Times New Roman" w:cs="Times New Roman"/>
          <w:b/>
          <w:bCs/>
          <w:sz w:val="24"/>
          <w:szCs w:val="24"/>
        </w:rPr>
        <w:t>41 000,00</w:t>
      </w:r>
      <w:r w:rsidRPr="001B62FC">
        <w:rPr>
          <w:rFonts w:ascii="Times New Roman" w:eastAsia="Times New Roman" w:hAnsi="Times New Roman" w:cs="Times New Roman"/>
          <w:bCs/>
          <w:sz w:val="24"/>
          <w:szCs w:val="24"/>
        </w:rPr>
        <w:t xml:space="preserve"> </w:t>
      </w:r>
      <w:r w:rsidRPr="001B62FC">
        <w:rPr>
          <w:rFonts w:ascii="Times New Roman" w:eastAsia="Times New Roman" w:hAnsi="Times New Roman" w:cs="Times New Roman"/>
          <w:b/>
          <w:bCs/>
          <w:sz w:val="24"/>
          <w:szCs w:val="24"/>
        </w:rPr>
        <w:t>EUR</w:t>
      </w:r>
      <w:r w:rsidRPr="001B62FC">
        <w:rPr>
          <w:rFonts w:ascii="Times New Roman" w:eastAsia="Times New Roman" w:hAnsi="Times New Roman" w:cs="Times New Roman"/>
          <w:bCs/>
          <w:sz w:val="24"/>
          <w:szCs w:val="24"/>
        </w:rPr>
        <w:t xml:space="preserve"> (</w:t>
      </w:r>
      <w:r w:rsidR="00775771">
        <w:rPr>
          <w:rFonts w:ascii="Times New Roman" w:eastAsia="Times New Roman" w:hAnsi="Times New Roman" w:cs="Times New Roman"/>
          <w:bCs/>
          <w:sz w:val="24"/>
          <w:szCs w:val="24"/>
        </w:rPr>
        <w:t>četrdesmit viens tūkstotis</w:t>
      </w:r>
      <w:r w:rsidRPr="001B62FC">
        <w:rPr>
          <w:rFonts w:ascii="Times New Roman" w:eastAsia="Times New Roman" w:hAnsi="Times New Roman" w:cs="Times New Roman"/>
          <w:bCs/>
          <w:sz w:val="24"/>
          <w:szCs w:val="24"/>
        </w:rPr>
        <w:t xml:space="preserve"> </w:t>
      </w:r>
      <w:proofErr w:type="spellStart"/>
      <w:r w:rsidRPr="001B62FC">
        <w:rPr>
          <w:rFonts w:ascii="Times New Roman" w:eastAsia="Times New Roman" w:hAnsi="Times New Roman" w:cs="Times New Roman"/>
          <w:bCs/>
          <w:i/>
          <w:sz w:val="24"/>
          <w:szCs w:val="24"/>
        </w:rPr>
        <w:t>euro</w:t>
      </w:r>
      <w:proofErr w:type="spellEnd"/>
      <w:r w:rsidRPr="001B62FC">
        <w:rPr>
          <w:rFonts w:ascii="Times New Roman" w:eastAsia="Times New Roman" w:hAnsi="Times New Roman" w:cs="Times New Roman"/>
          <w:bCs/>
          <w:sz w:val="24"/>
          <w:szCs w:val="24"/>
        </w:rPr>
        <w:t xml:space="preserve"> un </w:t>
      </w:r>
      <w:r w:rsidR="00775771">
        <w:rPr>
          <w:rFonts w:ascii="Times New Roman" w:eastAsia="Times New Roman" w:hAnsi="Times New Roman" w:cs="Times New Roman"/>
          <w:bCs/>
          <w:sz w:val="24"/>
          <w:szCs w:val="24"/>
        </w:rPr>
        <w:t xml:space="preserve">00 </w:t>
      </w:r>
      <w:r w:rsidRPr="001B62FC">
        <w:rPr>
          <w:rFonts w:ascii="Times New Roman" w:eastAsia="Times New Roman" w:hAnsi="Times New Roman" w:cs="Times New Roman"/>
          <w:bCs/>
          <w:sz w:val="24"/>
          <w:szCs w:val="24"/>
        </w:rPr>
        <w:t xml:space="preserve">centi) bez pievienotās vērtības nodokļa (turpmāk – PVN). PVN tiek aprēķināts un maksāts papildus saskaņā ar spēkā esošo nodokļu likmi.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Preces vienas vienības cenas norādītas Līguma 1.pielikumā un ir saistošas visu Līguma darbības laiku.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Pasūtītājs veic samaksu par veiktajām piegādēm un darbiem ne vēlā kā 60 (sešdesmit) kalendāro dienu laikā pēc Līguma noteikumiem atbilstošas Preces piegādes, preces un darbu pieņemšanas – nodošanas akta abpusējas parakstīšanas un rēķina saņemšanas, pārskaitot rēķinā norādīto naudas summu uz Līgumā norādīto Piegādātāja bankas norēķina kontu. Rēķins tiek izrakstīts atbilstoši piegādāto Preču un izpildīto darbu apjomam.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w:t>
      </w:r>
      <w:r w:rsidRPr="001B62FC">
        <w:rPr>
          <w:rFonts w:ascii="Times New Roman" w:eastAsia="Times New Roman" w:hAnsi="Times New Roman" w:cs="Times New Roman"/>
          <w:bCs/>
          <w:sz w:val="24"/>
          <w:szCs w:val="24"/>
        </w:rPr>
        <w:lastRenderedPageBreak/>
        <w:t xml:space="preserve">savstarpējo norēķinu salīdzināšanu tiek nosūtīti elektroniski uz Pasūtītāja elektronisko pasta adresi: </w:t>
      </w:r>
      <w:hyperlink r:id="rId7" w:history="1">
        <w:r w:rsidRPr="001B62FC">
          <w:rPr>
            <w:rFonts w:ascii="Times New Roman" w:eastAsia="Times New Roman" w:hAnsi="Times New Roman" w:cs="Times New Roman"/>
            <w:color w:val="0000FF"/>
            <w:sz w:val="24"/>
            <w:szCs w:val="24"/>
            <w:u w:val="single"/>
          </w:rPr>
          <w:t>rekini@stradini.lv</w:t>
        </w:r>
      </w:hyperlink>
      <w:r w:rsidRPr="001B62FC">
        <w:rPr>
          <w:rFonts w:ascii="Times New Roman" w:eastAsia="Times New Roman" w:hAnsi="Times New Roman" w:cs="Times New Roman"/>
          <w:bCs/>
          <w:sz w:val="24"/>
          <w:szCs w:val="24"/>
        </w:rPr>
        <w:t xml:space="preserve">.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Samaksa par piegādāto Preci uzskatāma par veiktu ar brīdi, kad Pasūtītājs veicis pārskaitījumu uz Piegādātāja norādīto norēķinu kontu.</w:t>
      </w:r>
      <w:r w:rsidR="00EF2F4B">
        <w:rPr>
          <w:rFonts w:ascii="Times New Roman" w:eastAsia="Times New Roman" w:hAnsi="Times New Roman" w:cs="Times New Roman"/>
          <w:bCs/>
          <w:sz w:val="24"/>
          <w:szCs w:val="24"/>
        </w:rPr>
        <w:t>6</w:t>
      </w:r>
    </w:p>
    <w:p w:rsidR="001B62FC" w:rsidRPr="001B62FC" w:rsidRDefault="001B62FC" w:rsidP="001B62FC">
      <w:pPr>
        <w:tabs>
          <w:tab w:val="left" w:pos="2160"/>
        </w:tabs>
        <w:spacing w:after="0" w:line="240" w:lineRule="auto"/>
        <w:ind w:left="562" w:right="-908"/>
        <w:jc w:val="both"/>
        <w:rPr>
          <w:rFonts w:ascii="Times New Roman" w:eastAsia="Times New Roman" w:hAnsi="Times New Roman" w:cs="Times New Roman"/>
          <w:bCs/>
          <w:sz w:val="24"/>
          <w:szCs w:val="24"/>
        </w:rPr>
      </w:pPr>
    </w:p>
    <w:p w:rsidR="001B62FC" w:rsidRPr="001B62FC" w:rsidRDefault="001B62FC" w:rsidP="001B62FC">
      <w:pPr>
        <w:numPr>
          <w:ilvl w:val="0"/>
          <w:numId w:val="1"/>
        </w:numPr>
        <w:tabs>
          <w:tab w:val="left" w:pos="2160"/>
        </w:tabs>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Līguma darbības termiņš un spēkā esamība</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Līgums stājas spēkā tā abpusējas parakstīšanas brīdī un ir spēkā līdz īsākajam no šādiem termiņiem:</w:t>
      </w:r>
    </w:p>
    <w:p w:rsidR="001B62FC" w:rsidRPr="001B62FC" w:rsidRDefault="001B62FC" w:rsidP="001B62FC">
      <w:pPr>
        <w:tabs>
          <w:tab w:val="left" w:pos="2160"/>
        </w:tabs>
        <w:spacing w:after="0" w:line="240" w:lineRule="auto"/>
        <w:ind w:right="-908" w:firstLine="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3.1.1.  līdz Līguma 2.1.punktā noteiktās summas izlietojumam;</w:t>
      </w:r>
    </w:p>
    <w:p w:rsidR="001B62FC" w:rsidRPr="001B62FC" w:rsidRDefault="001B62FC" w:rsidP="001B62FC">
      <w:pPr>
        <w:tabs>
          <w:tab w:val="left" w:pos="2160"/>
        </w:tabs>
        <w:spacing w:after="0" w:line="240" w:lineRule="auto"/>
        <w:ind w:right="-908" w:firstLine="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3.1.2.  24 (divdesmit četri) mēneši no Līguma spēkā stāšanās dienas.</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bookmarkStart w:id="1" w:name="_Hlk487718665"/>
      <w:r w:rsidRPr="001B62FC">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saskaņā ar Publisko iepirkumu likumā noteikto</w:t>
      </w:r>
      <w:bookmarkEnd w:id="1"/>
      <w:r w:rsidRPr="001B62FC">
        <w:rPr>
          <w:rFonts w:ascii="Times New Roman" w:eastAsia="Times New Roman" w:hAnsi="Times New Roman" w:cs="Times New Roman"/>
          <w:bCs/>
          <w:sz w:val="24"/>
          <w:szCs w:val="24"/>
        </w:rPr>
        <w:t>.</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Pusēm ir tiesības jebkurā brīdī izbeigt Līgumu, par to rakstiski vienojoties.</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Pasūtītājam ir tiesības vienpusēji atkāpties no Līguma, 30 (trīsdesmit) kalendārās dienas iepriekš rakstiski par to brīdinot Piegādātāju, ja:</w:t>
      </w:r>
    </w:p>
    <w:p w:rsidR="001B62FC" w:rsidRPr="001B62FC" w:rsidRDefault="001B62FC" w:rsidP="001B62FC">
      <w:pPr>
        <w:numPr>
          <w:ilvl w:val="2"/>
          <w:numId w:val="1"/>
        </w:numPr>
        <w:tabs>
          <w:tab w:val="left" w:pos="1276"/>
        </w:tabs>
        <w:spacing w:after="0" w:line="240" w:lineRule="auto"/>
        <w:ind w:left="1276" w:right="-908" w:hanging="721"/>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Piegādātājs Līguma noslēgšanas vai Līguma izpildes laikā sniedzis nepatiesas vai nepilnīgas ziņas vai apliecinājumus; </w:t>
      </w:r>
    </w:p>
    <w:p w:rsidR="001B62FC" w:rsidRPr="001B62FC" w:rsidRDefault="001B62FC" w:rsidP="001B62FC">
      <w:pPr>
        <w:numPr>
          <w:ilvl w:val="2"/>
          <w:numId w:val="1"/>
        </w:numPr>
        <w:tabs>
          <w:tab w:val="num" w:pos="1276"/>
          <w:tab w:val="left" w:pos="2160"/>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iestājušies apstākļi, kas apgrūtina vai padara neiespējamu Piegādātāja Līgumā noteikto saistību izpildi;</w:t>
      </w:r>
    </w:p>
    <w:p w:rsidR="001B62FC" w:rsidRPr="001B62FC" w:rsidRDefault="001B62FC" w:rsidP="001B62FC">
      <w:pPr>
        <w:numPr>
          <w:ilvl w:val="2"/>
          <w:numId w:val="1"/>
        </w:numPr>
        <w:tabs>
          <w:tab w:val="num" w:pos="1276"/>
          <w:tab w:val="left" w:pos="2160"/>
        </w:tabs>
        <w:spacing w:after="0" w:line="240" w:lineRule="auto"/>
        <w:ind w:right="-908" w:hanging="1430"/>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notikusi Piegādātāja likvidācija; </w:t>
      </w:r>
    </w:p>
    <w:p w:rsidR="001B62FC" w:rsidRPr="001B62FC" w:rsidRDefault="001B62FC" w:rsidP="001B62FC">
      <w:pPr>
        <w:numPr>
          <w:ilvl w:val="2"/>
          <w:numId w:val="1"/>
        </w:numPr>
        <w:tabs>
          <w:tab w:val="num" w:pos="1276"/>
          <w:tab w:val="left" w:pos="2160"/>
        </w:tabs>
        <w:spacing w:after="0" w:line="240" w:lineRule="auto"/>
        <w:ind w:right="-908" w:hanging="1430"/>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pret Piegādātāju uzsākta maksātnespējas procedūra;</w:t>
      </w:r>
    </w:p>
    <w:p w:rsidR="001B62FC" w:rsidRPr="001B62FC" w:rsidRDefault="001B62FC" w:rsidP="001B62FC">
      <w:pPr>
        <w:numPr>
          <w:ilvl w:val="2"/>
          <w:numId w:val="1"/>
        </w:numPr>
        <w:tabs>
          <w:tab w:val="num" w:pos="1276"/>
          <w:tab w:val="left" w:pos="2160"/>
        </w:tabs>
        <w:spacing w:after="0" w:line="240" w:lineRule="auto"/>
        <w:ind w:right="-908" w:hanging="1430"/>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Pasūtītājam zudusi nepieciešamības iegādāties Preces. </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bookmarkStart w:id="2" w:name="_Hlk487619378"/>
      <w:r w:rsidRPr="001B62FC">
        <w:rPr>
          <w:rFonts w:ascii="Times New Roman" w:eastAsia="Times New Roman" w:hAnsi="Times New Roman" w:cs="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bookmarkEnd w:id="2"/>
      <w:r w:rsidRPr="001B62FC">
        <w:rPr>
          <w:rFonts w:ascii="Times New Roman" w:eastAsia="Times New Roman" w:hAnsi="Times New Roman" w:cs="Times New Roman"/>
          <w:bCs/>
          <w:sz w:val="24"/>
          <w:szCs w:val="24"/>
        </w:rPr>
        <w:t>.</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rsidR="001B62FC" w:rsidRPr="001B62FC" w:rsidRDefault="001B62FC" w:rsidP="001B62FC">
      <w:pPr>
        <w:numPr>
          <w:ilvl w:val="2"/>
          <w:numId w:val="1"/>
        </w:numPr>
        <w:tabs>
          <w:tab w:val="num" w:pos="1276"/>
          <w:tab w:val="left" w:pos="2160"/>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62FC" w:rsidRPr="001B62FC" w:rsidRDefault="001B62FC" w:rsidP="001B62FC">
      <w:pPr>
        <w:numPr>
          <w:ilvl w:val="2"/>
          <w:numId w:val="1"/>
        </w:numPr>
        <w:tabs>
          <w:tab w:val="num" w:pos="1277"/>
          <w:tab w:val="left" w:pos="2160"/>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Pasūtītājam ir uzsākts maksātnespējas process, likvidācija, tā darbība tiek izbeigta  vai pārtraukta, vai ir apturēta tā saimnieciskā darbība.</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Par vienpusēju atkāpšanos no līguma Piegādātājs Līguma 3.6.punktā noteiktajā termiņā nosuta Pasūtītājam rakstisku paziņojumu. Līgums uzskatāms par izbeigtu trīsdesmitajā dienā pēc Piegādātāja rakstiska paziņojuma nosūtīšanas.</w:t>
      </w:r>
    </w:p>
    <w:p w:rsidR="001B62FC" w:rsidRPr="001B62FC" w:rsidRDefault="001B62FC" w:rsidP="001B62FC">
      <w:pPr>
        <w:numPr>
          <w:ilvl w:val="1"/>
          <w:numId w:val="1"/>
        </w:numPr>
        <w:tabs>
          <w:tab w:val="left" w:pos="2160"/>
        </w:tabs>
        <w:spacing w:after="0" w:line="240" w:lineRule="auto"/>
        <w:ind w:right="-908" w:hanging="562"/>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left="360"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4. Līguma izpildes kārtība</w:t>
      </w:r>
    </w:p>
    <w:p w:rsidR="001B62FC" w:rsidRPr="001B62FC" w:rsidRDefault="001B62FC" w:rsidP="001B62FC">
      <w:pPr>
        <w:tabs>
          <w:tab w:val="left" w:pos="2160"/>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4.1. </w:t>
      </w:r>
      <w:r w:rsidRPr="001B62FC">
        <w:rPr>
          <w:rFonts w:ascii="Times New Roman" w:eastAsia="Times New Roman" w:hAnsi="Times New Roman" w:cs="Times New Roman"/>
          <w:bCs/>
          <w:sz w:val="24"/>
          <w:szCs w:val="24"/>
        </w:rPr>
        <w:tab/>
        <w:t xml:space="preserve">Pasūtītājs pasūtījumu veic elektroniski, pieprasījumu nosūtot uz Līguma </w:t>
      </w:r>
      <w:r w:rsidR="00EF2F4B">
        <w:rPr>
          <w:rFonts w:ascii="Times New Roman" w:eastAsia="Times New Roman" w:hAnsi="Times New Roman" w:cs="Times New Roman"/>
          <w:bCs/>
          <w:sz w:val="24"/>
          <w:szCs w:val="24"/>
        </w:rPr>
        <w:t>11.10.2</w:t>
      </w:r>
      <w:r w:rsidRPr="001B62FC">
        <w:rPr>
          <w:rFonts w:ascii="Times New Roman" w:eastAsia="Times New Roman" w:hAnsi="Times New Roman" w:cs="Times New Roman"/>
          <w:bCs/>
          <w:sz w:val="24"/>
          <w:szCs w:val="24"/>
        </w:rPr>
        <w:t xml:space="preserve">.punktā norādītās kontaktpersonas e-pastu, vai telefoniski: </w:t>
      </w:r>
      <w:r w:rsidR="00FF6409">
        <w:rPr>
          <w:rFonts w:ascii="Times New Roman" w:eastAsia="Times New Roman" w:hAnsi="Times New Roman" w:cs="Times New Roman"/>
          <w:bCs/>
          <w:sz w:val="24"/>
          <w:szCs w:val="24"/>
        </w:rPr>
        <w:t>Servisa nodaļas vadītājs Gatis Vīgants, mob. 26121928</w:t>
      </w:r>
      <w:r w:rsidRPr="00FF6409">
        <w:rPr>
          <w:rFonts w:ascii="Times New Roman" w:eastAsia="Times New Roman" w:hAnsi="Times New Roman" w:cs="Times New Roman"/>
          <w:bCs/>
          <w:sz w:val="24"/>
          <w:szCs w:val="24"/>
        </w:rPr>
        <w:t>.</w:t>
      </w:r>
    </w:p>
    <w:p w:rsidR="001B62FC" w:rsidRPr="001B62FC" w:rsidRDefault="001B62FC" w:rsidP="001B62FC">
      <w:pPr>
        <w:tabs>
          <w:tab w:val="left" w:pos="2160"/>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4.2.</w:t>
      </w:r>
      <w:r w:rsidRPr="001B62FC">
        <w:rPr>
          <w:rFonts w:ascii="Times New Roman" w:eastAsia="Times New Roman" w:hAnsi="Times New Roman" w:cs="Times New Roman"/>
          <w:bCs/>
          <w:sz w:val="24"/>
          <w:szCs w:val="24"/>
        </w:rPr>
        <w:tab/>
        <w:t xml:space="preserve">Piegādātājs piegādā Preci 14 (četrpadsmit) kalendāro dienu laikā pēc pasūtījuma veikšanas dienas, piegādes laiku saskaņojot ar Līguma </w:t>
      </w:r>
      <w:r w:rsidR="00EF2F4B">
        <w:rPr>
          <w:rFonts w:ascii="Times New Roman" w:eastAsia="Times New Roman" w:hAnsi="Times New Roman" w:cs="Times New Roman"/>
          <w:bCs/>
          <w:sz w:val="24"/>
          <w:szCs w:val="24"/>
        </w:rPr>
        <w:t>11.10.1</w:t>
      </w:r>
      <w:r w:rsidRPr="001B62FC">
        <w:rPr>
          <w:rFonts w:ascii="Times New Roman" w:eastAsia="Times New Roman" w:hAnsi="Times New Roman" w:cs="Times New Roman"/>
          <w:bCs/>
          <w:sz w:val="24"/>
          <w:szCs w:val="24"/>
        </w:rPr>
        <w:t xml:space="preserve">.punktā norādīto kontaktpersonu. Nepieciešamie Darbi tiek uzsākti vienojoties ar Pasūtītāju, bet ne vēlāk kā 7 (septiņu) </w:t>
      </w:r>
      <w:r w:rsidRPr="001B62FC">
        <w:rPr>
          <w:rFonts w:ascii="Times New Roman" w:eastAsia="Times New Roman" w:hAnsi="Times New Roman" w:cs="Times New Roman"/>
          <w:bCs/>
          <w:sz w:val="24"/>
          <w:szCs w:val="24"/>
        </w:rPr>
        <w:lastRenderedPageBreak/>
        <w:t xml:space="preserve">kalendāro dienu laikā pēc pieprasījuma nosūtīšanas uz Līguma </w:t>
      </w:r>
      <w:r w:rsidR="00EF2F4B">
        <w:rPr>
          <w:rFonts w:ascii="Times New Roman" w:eastAsia="Times New Roman" w:hAnsi="Times New Roman" w:cs="Times New Roman"/>
          <w:bCs/>
          <w:sz w:val="24"/>
          <w:szCs w:val="24"/>
        </w:rPr>
        <w:t>11.10.1</w:t>
      </w:r>
      <w:r w:rsidRPr="001B62FC">
        <w:rPr>
          <w:rFonts w:ascii="Times New Roman" w:eastAsia="Times New Roman" w:hAnsi="Times New Roman" w:cs="Times New Roman"/>
          <w:bCs/>
          <w:sz w:val="24"/>
          <w:szCs w:val="24"/>
        </w:rPr>
        <w:t>.punktā norādītās kontaktpersonas e-pastu.</w:t>
      </w:r>
    </w:p>
    <w:p w:rsidR="001B62FC" w:rsidRPr="001B62FC" w:rsidRDefault="001B62FC" w:rsidP="001B62FC">
      <w:pPr>
        <w:tabs>
          <w:tab w:val="left" w:pos="2160"/>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4.3.</w:t>
      </w:r>
      <w:r w:rsidRPr="001B62FC">
        <w:rPr>
          <w:rFonts w:ascii="Times New Roman" w:eastAsia="Times New Roman" w:hAnsi="Times New Roman" w:cs="Times New Roman"/>
          <w:bCs/>
          <w:sz w:val="24"/>
          <w:szCs w:val="24"/>
        </w:rPr>
        <w:tab/>
        <w:t xml:space="preserve">Pasūtījuma pieteikums skaitās saņemts ar brīdi, kad Pasūtītājs elektroniski nosūtījis pieprasījumu uz Līguma </w:t>
      </w:r>
      <w:r w:rsidR="00EF2F4B">
        <w:rPr>
          <w:rFonts w:ascii="Times New Roman" w:eastAsia="Times New Roman" w:hAnsi="Times New Roman" w:cs="Times New Roman"/>
          <w:bCs/>
          <w:sz w:val="24"/>
          <w:szCs w:val="24"/>
        </w:rPr>
        <w:t>11.10.2</w:t>
      </w:r>
      <w:r w:rsidRPr="001B62FC">
        <w:rPr>
          <w:rFonts w:ascii="Times New Roman" w:eastAsia="Times New Roman" w:hAnsi="Times New Roman" w:cs="Times New Roman"/>
          <w:bCs/>
          <w:sz w:val="24"/>
          <w:szCs w:val="24"/>
        </w:rPr>
        <w:t>.punktā norādīto elektronisko pasta adresi vai pasūtījumu veicis telefoniski.</w:t>
      </w:r>
    </w:p>
    <w:p w:rsidR="001B62FC" w:rsidRPr="001B62FC" w:rsidRDefault="001B62FC" w:rsidP="001B62FC">
      <w:pPr>
        <w:tabs>
          <w:tab w:val="left" w:pos="2160"/>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4.4.</w:t>
      </w:r>
      <w:r w:rsidRPr="001B62FC">
        <w:rPr>
          <w:rFonts w:ascii="Times New Roman" w:eastAsia="Times New Roman" w:hAnsi="Times New Roman" w:cs="Times New Roman"/>
          <w:bCs/>
          <w:sz w:val="24"/>
          <w:szCs w:val="24"/>
        </w:rPr>
        <w:tab/>
        <w:t xml:space="preserve">Piegādātājs nodod Preci un veiktos Darbus Pasūtītājam kopā ar pieņemšanas un nodošanas aktu un rēķinu. </w:t>
      </w:r>
    </w:p>
    <w:p w:rsidR="001B62FC" w:rsidRPr="00FF6409" w:rsidRDefault="001B62FC" w:rsidP="001B62FC">
      <w:pPr>
        <w:tabs>
          <w:tab w:val="left" w:pos="2160"/>
        </w:tabs>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bCs/>
          <w:sz w:val="24"/>
          <w:szCs w:val="24"/>
        </w:rPr>
        <w:t>4.5.</w:t>
      </w:r>
      <w:r w:rsidRPr="001B62FC">
        <w:rPr>
          <w:rFonts w:ascii="Times New Roman" w:eastAsia="Times New Roman" w:hAnsi="Times New Roman" w:cs="Times New Roman"/>
          <w:bCs/>
          <w:sz w:val="24"/>
          <w:szCs w:val="24"/>
        </w:rPr>
        <w:tab/>
      </w:r>
      <w:r w:rsidRPr="001B62FC">
        <w:rPr>
          <w:rFonts w:ascii="Times New Roman" w:eastAsia="Times New Roman" w:hAnsi="Times New Roman" w:cs="Times New Roman"/>
          <w:sz w:val="24"/>
          <w:szCs w:val="24"/>
        </w:rPr>
        <w:t xml:space="preserve">Pasūtītājs, pieņemot Preci un Darbu, ir tiesīgs pārbaudīt to kvalitāti un atbilstību Līguma un tā pielikuma prasībām, pasūtījumam un rēķinam. </w:t>
      </w:r>
      <w:r w:rsidRPr="00FF6409">
        <w:rPr>
          <w:rFonts w:ascii="Times New Roman" w:eastAsia="Times New Roman" w:hAnsi="Times New Roman" w:cs="Times New Roman"/>
          <w:sz w:val="24"/>
          <w:szCs w:val="24"/>
        </w:rPr>
        <w:t>Ja Prece un/vai Darbs atbilst visām prasībām, Pasūtītāja pārstāvis</w:t>
      </w:r>
      <w:r w:rsidRPr="001B62FC">
        <w:rPr>
          <w:rFonts w:ascii="Times New Roman" w:eastAsia="Times New Roman" w:hAnsi="Times New Roman" w:cs="Times New Roman"/>
          <w:sz w:val="24"/>
          <w:szCs w:val="24"/>
        </w:rPr>
        <w:t xml:space="preserve"> paraksta pieņemšanas un nodošanas aktu un  rēķinu</w:t>
      </w:r>
      <w:r w:rsidRPr="00FF6409">
        <w:rPr>
          <w:rFonts w:ascii="Times New Roman" w:eastAsia="Times New Roman" w:hAnsi="Times New Roman" w:cs="Times New Roman"/>
          <w:sz w:val="24"/>
          <w:szCs w:val="24"/>
        </w:rPr>
        <w:t>. Ja Prece un/vai Darbs neatbilst visām prasībām, Pasūtītāja pārstāvis sagatavo defektu aktu un nodod to Piegādātājam. Konstatēto neatbilstību gadījumā Pasūtītājs ir tiesīgs nepieņemt Preci, kā arī neveikt rēķinu apmaksu.</w:t>
      </w:r>
    </w:p>
    <w:p w:rsidR="001B62FC" w:rsidRPr="00FF6409" w:rsidRDefault="001B62FC" w:rsidP="001B62FC">
      <w:pPr>
        <w:tabs>
          <w:tab w:val="left" w:pos="2160"/>
        </w:tabs>
        <w:spacing w:after="0" w:line="240" w:lineRule="auto"/>
        <w:ind w:left="567" w:right="-908" w:hanging="567"/>
        <w:jc w:val="both"/>
        <w:rPr>
          <w:rFonts w:ascii="Times New Roman" w:eastAsia="Times New Roman" w:hAnsi="Times New Roman" w:cs="Times New Roman"/>
          <w:sz w:val="24"/>
          <w:szCs w:val="24"/>
        </w:rPr>
      </w:pPr>
      <w:r w:rsidRPr="00FF6409">
        <w:rPr>
          <w:rFonts w:ascii="Times New Roman" w:eastAsia="Times New Roman" w:hAnsi="Times New Roman" w:cs="Times New Roman"/>
          <w:sz w:val="24"/>
          <w:szCs w:val="24"/>
        </w:rPr>
        <w:t>4.6.</w:t>
      </w:r>
      <w:r w:rsidRPr="00FF6409">
        <w:rPr>
          <w:rFonts w:ascii="Times New Roman" w:eastAsia="Times New Roman" w:hAnsi="Times New Roman" w:cs="Times New Roman"/>
          <w:sz w:val="24"/>
          <w:szCs w:val="24"/>
        </w:rPr>
        <w:tab/>
        <w:t>Piegādātājs pieņem atpakaļ no Pasūtītāja Līgumam neatbilstošo Preci un veic t</w:t>
      </w:r>
      <w:r w:rsidRPr="001B62FC">
        <w:rPr>
          <w:rFonts w:ascii="Times New Roman" w:eastAsia="Times New Roman" w:hAnsi="Times New Roman" w:cs="Times New Roman"/>
          <w:sz w:val="24"/>
          <w:szCs w:val="24"/>
        </w:rPr>
        <w:t>ās</w:t>
      </w:r>
      <w:r w:rsidRPr="00FF6409">
        <w:rPr>
          <w:rFonts w:ascii="Times New Roman" w:eastAsia="Times New Roman" w:hAnsi="Times New Roman" w:cs="Times New Roman"/>
          <w:sz w:val="24"/>
          <w:szCs w:val="24"/>
        </w:rPr>
        <w:t xml:space="preserve"> aizvietošanu ar atbilstošu Preci 3 (trīs) darba dienu laikā no Preces defektu akta sagatavošanas dienas, par saviem līdzekļiem.</w:t>
      </w:r>
    </w:p>
    <w:p w:rsidR="001B62FC" w:rsidRPr="00FF6409" w:rsidRDefault="001B62FC" w:rsidP="001B62FC">
      <w:pPr>
        <w:tabs>
          <w:tab w:val="left" w:pos="2160"/>
        </w:tabs>
        <w:spacing w:after="0" w:line="240" w:lineRule="auto"/>
        <w:ind w:left="567" w:right="-908" w:hanging="567"/>
        <w:jc w:val="both"/>
        <w:rPr>
          <w:rFonts w:ascii="Times New Roman" w:eastAsia="Times New Roman" w:hAnsi="Times New Roman" w:cs="Times New Roman"/>
          <w:sz w:val="24"/>
          <w:szCs w:val="24"/>
        </w:rPr>
      </w:pPr>
      <w:r w:rsidRPr="00FF6409">
        <w:rPr>
          <w:rFonts w:ascii="Times New Roman" w:eastAsia="Times New Roman" w:hAnsi="Times New Roman" w:cs="Times New Roman"/>
          <w:sz w:val="24"/>
          <w:szCs w:val="24"/>
        </w:rPr>
        <w:t>4.7.</w:t>
      </w:r>
      <w:r w:rsidRPr="00FF6409">
        <w:rPr>
          <w:rFonts w:ascii="Times New Roman" w:eastAsia="Times New Roman" w:hAnsi="Times New Roman" w:cs="Times New Roman"/>
          <w:sz w:val="24"/>
          <w:szCs w:val="24"/>
        </w:rPr>
        <w:tab/>
        <w:t xml:space="preserve">Jautājumu par Preces un/vai Darba </w:t>
      </w:r>
      <w:r w:rsidRPr="00FF6409">
        <w:rPr>
          <w:rFonts w:ascii="Times New Roman" w:eastAsia="Times New Roman" w:hAnsi="Times New Roman" w:cs="Times New Roman"/>
          <w:bCs/>
          <w:iCs/>
          <w:sz w:val="24"/>
          <w:szCs w:val="24"/>
        </w:rPr>
        <w:t xml:space="preserve">defektu aktā </w:t>
      </w:r>
      <w:r w:rsidRPr="00FF6409">
        <w:rPr>
          <w:rFonts w:ascii="Times New Roman" w:eastAsia="Times New Roman" w:hAnsi="Times New Roman" w:cs="Times New Roman"/>
          <w:sz w:val="24"/>
          <w:szCs w:val="24"/>
        </w:rPr>
        <w:t xml:space="preserve">norādītā pamatotību izlemj </w:t>
      </w:r>
      <w:r w:rsidRPr="001B62FC">
        <w:rPr>
          <w:rFonts w:ascii="Times New Roman" w:eastAsia="Times New Roman" w:hAnsi="Times New Roman" w:cs="Times New Roman"/>
          <w:sz w:val="24"/>
          <w:szCs w:val="24"/>
        </w:rPr>
        <w:t xml:space="preserve">Pušu </w:t>
      </w:r>
      <w:r w:rsidRPr="00FF6409">
        <w:rPr>
          <w:rFonts w:ascii="Times New Roman" w:eastAsia="Times New Roman" w:hAnsi="Times New Roman" w:cs="Times New Roman"/>
          <w:sz w:val="24"/>
          <w:szCs w:val="24"/>
        </w:rPr>
        <w:t>pārstāvji Preces defektu akta sastādīšanas brīdī.</w:t>
      </w:r>
    </w:p>
    <w:p w:rsidR="001B62FC" w:rsidRPr="00FF6409" w:rsidRDefault="001B62FC" w:rsidP="001B62FC">
      <w:pPr>
        <w:tabs>
          <w:tab w:val="left" w:pos="2160"/>
        </w:tabs>
        <w:spacing w:after="0" w:line="240" w:lineRule="auto"/>
        <w:ind w:left="567" w:right="-908" w:hanging="567"/>
        <w:jc w:val="both"/>
        <w:rPr>
          <w:rFonts w:ascii="Times New Roman" w:eastAsia="Times New Roman" w:hAnsi="Times New Roman" w:cs="Times New Roman"/>
          <w:sz w:val="24"/>
          <w:szCs w:val="24"/>
        </w:rPr>
      </w:pPr>
      <w:r w:rsidRPr="00FF6409">
        <w:rPr>
          <w:rFonts w:ascii="Times New Roman" w:eastAsia="Times New Roman" w:hAnsi="Times New Roman" w:cs="Times New Roman"/>
          <w:sz w:val="24"/>
          <w:szCs w:val="24"/>
        </w:rPr>
        <w:t>4.8.</w:t>
      </w:r>
      <w:r w:rsidRPr="00FF6409">
        <w:rPr>
          <w:rFonts w:ascii="Times New Roman" w:eastAsia="Times New Roman" w:hAnsi="Times New Roman" w:cs="Times New Roman"/>
          <w:sz w:val="24"/>
          <w:szCs w:val="24"/>
        </w:rPr>
        <w:tab/>
      </w:r>
      <w:r w:rsidRPr="001B62FC">
        <w:rPr>
          <w:rFonts w:ascii="Times New Roman" w:eastAsia="Times New Roman" w:hAnsi="Times New Roman" w:cs="Times New Roman"/>
          <w:sz w:val="24"/>
          <w:szCs w:val="24"/>
        </w:rPr>
        <w:t>Piegādātājs ir atbildīgs par piegādājamās Preces nejaušas, pilnīgas vai daļējas bojāejas vai bojāšanās risku līdz rēķina parakstīšanas brīdim.</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4.9.</w:t>
      </w:r>
      <w:r w:rsidRPr="001B62FC">
        <w:rPr>
          <w:rFonts w:ascii="Times New Roman" w:eastAsia="Calibri" w:hAnsi="Times New Roman" w:cs="Times New Roman"/>
          <w:sz w:val="24"/>
          <w:szCs w:val="24"/>
        </w:rPr>
        <w:tab/>
        <w:t xml:space="preserve">Puses vienojas, ka gadījumā, ja Pasūtītājs konstatējis Neparedzēto darbu nepieciešamību, Pasūtītājs Līguma 4.1.punktā norādītajā kārtībā piesaka konstatētos traucējumus vai bojājumus un tam ir tiesības pieprasīt Izpildītājam sagatavot un iesniegt Pasūtītājam konstatēto Neparedzēto darbu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piedāvājumu (turpmāk –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piedāvājums). Piegādātājs, sagatavojot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piedāvājumu, cenas nedrīkst noteikt augstākas kā Līguma 1.pielikumā definētas Preces cenas un/vai darba stundas likme.</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4.10.</w:t>
      </w:r>
      <w:r w:rsidRPr="001B62FC">
        <w:rPr>
          <w:rFonts w:ascii="Times New Roman" w:eastAsia="Calibri" w:hAnsi="Times New Roman" w:cs="Times New Roman"/>
          <w:sz w:val="24"/>
          <w:szCs w:val="24"/>
        </w:rPr>
        <w:tab/>
        <w:t xml:space="preserve">Piegādātājs sagatavo un </w:t>
      </w:r>
      <w:proofErr w:type="spellStart"/>
      <w:r w:rsidRPr="001B62FC">
        <w:rPr>
          <w:rFonts w:ascii="Times New Roman" w:eastAsia="Calibri" w:hAnsi="Times New Roman" w:cs="Times New Roman"/>
          <w:sz w:val="24"/>
          <w:szCs w:val="24"/>
        </w:rPr>
        <w:t>nosūta</w:t>
      </w:r>
      <w:proofErr w:type="spellEnd"/>
      <w:r w:rsidRPr="001B62FC">
        <w:rPr>
          <w:rFonts w:ascii="Times New Roman" w:eastAsia="Calibri" w:hAnsi="Times New Roman" w:cs="Times New Roman"/>
          <w:sz w:val="24"/>
          <w:szCs w:val="24"/>
        </w:rPr>
        <w:t xml:space="preserve"> Pasūtītājam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piedāvājumu 5 (piecu) darba dienu laikā pēc  tam, kad tas ir ieradies Objektā, iepazinies ar Neparedzēto darbu cēloni, konstatējis nepieciešamo bojājumu vai traucējumu novēršanas apjomu. Pasūtītājs pieņem lēmumu  par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piedāvājuma akceptēšanu vai  noraidīšanu 2 (divu) darba dienas laikā pēc tā saņemšanas un par to rakstiski informē Piegādātāju. </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4.11.</w:t>
      </w:r>
      <w:r w:rsidRPr="001B62FC">
        <w:rPr>
          <w:rFonts w:ascii="Times New Roman" w:eastAsia="Calibri" w:hAnsi="Times New Roman" w:cs="Times New Roman"/>
          <w:sz w:val="24"/>
          <w:szCs w:val="24"/>
        </w:rPr>
        <w:tab/>
        <w:t xml:space="preserve">Pasūtītāja pieprasījums pēc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piedāvājuma un Piegādātāja sagatavotais piedāvājums negarantē pasūtījumu. Pasūtījums uzskatāms par izdarītu tikai tad, kad abas Puses parakstījušas Piegādātāja sastādīto un Pasūtītājam iesniegto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piedāvājumu.</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4.12.</w:t>
      </w:r>
      <w:r w:rsidRPr="001B62FC">
        <w:rPr>
          <w:rFonts w:ascii="Times New Roman" w:eastAsia="Calibri" w:hAnsi="Times New Roman" w:cs="Times New Roman"/>
          <w:sz w:val="24"/>
          <w:szCs w:val="24"/>
        </w:rPr>
        <w:tab/>
        <w:t xml:space="preserve">Gadījumā, ja Pasūtītājs, saskaņā ar šī Līguma 4.9.punktu, pieteicis Neparedzēto darbu izpildi, tad pēc pieteiktā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piedāvājuma darbu izpildes, Piegādātājs sastāda darbu nodošanas - pieņemšanas aktu brīvā formā, paraksta to un iesniedz Pasūtītājam parakstīšanai. Pasūtītājs izskata saņemto pieņemšanas – nodošanas aktu, pārbauda izpildīto darbu kvalitāti Objektā.</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4.13. Ja Pasūtītājs pēc tam, kad Piegādātājs tam iesniedzis 4.12.punktā norādīto pieņemšanas - nodošanas aktu, to neparaksta vai neiesniedz pamatotu paziņojumu par trūkumiem, Darbi ir uzskatāmi par izpildītiem kvalitatīvi un pilnā apjomā. Darbu pieņemšanas – nodošanas aktu vienpersoniski paraksta Piegādātājs un tam ir tāds pats spēks, kā, ja pieņemšanas – nodošanas aktu būtu parakstījušas abas Puses. Vienpusēja pieņemšanas – nodošanas akta parakstīšanas gadījumā Piegādātājs ir tiesīgs attiecīgos darbus iekļaut apmaksai kārtējā rēķinā un izrakstīt un iesniegt Pasūtītājam rēķinu, kuru Pasūtītājam ir pienākums apmaksāt šajā Līgumā noteiktajos apmaksas termiņos.</w:t>
      </w:r>
    </w:p>
    <w:p w:rsidR="001B62FC" w:rsidRPr="001B62FC" w:rsidRDefault="001B62FC" w:rsidP="001B62FC">
      <w:pPr>
        <w:tabs>
          <w:tab w:val="left" w:pos="2160"/>
        </w:tabs>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Calibri" w:hAnsi="Times New Roman" w:cs="Times New Roman"/>
          <w:sz w:val="24"/>
          <w:szCs w:val="24"/>
        </w:rPr>
        <w:t>4.14.</w:t>
      </w:r>
      <w:r w:rsidRPr="001B62FC">
        <w:rPr>
          <w:rFonts w:ascii="Times New Roman" w:eastAsia="Calibri" w:hAnsi="Times New Roman" w:cs="Times New Roman"/>
          <w:sz w:val="24"/>
          <w:szCs w:val="24"/>
        </w:rPr>
        <w:tab/>
        <w:t xml:space="preserve">Pasūtītājs par Neparedzētajiem darbiem pasūtījuma ietvaros izpildītajiem darbiem un izmantotajiem materiāliem norēķinās ar Piegādātāju saskaņā ar Līguma 2.4.punkta </w:t>
      </w:r>
      <w:r w:rsidRPr="001B62FC">
        <w:rPr>
          <w:rFonts w:ascii="Times New Roman" w:eastAsia="Calibri" w:hAnsi="Times New Roman" w:cs="Times New Roman"/>
          <w:sz w:val="24"/>
          <w:szCs w:val="24"/>
        </w:rPr>
        <w:lastRenderedPageBreak/>
        <w:t xml:space="preserve">noteikumiem, skaitot no attiecīgā darbu nodošanas - pieņemšanas </w:t>
      </w:r>
      <w:smartTag w:uri="schemas-tilde-lv/tildestengine" w:element="veidnes">
        <w:smartTagPr>
          <w:attr w:name="baseform" w:val="akt|s"/>
          <w:attr w:name="id" w:val="-1"/>
          <w:attr w:name="text" w:val="akta"/>
        </w:smartTagPr>
        <w:r w:rsidRPr="001B62FC">
          <w:rPr>
            <w:rFonts w:ascii="Times New Roman" w:eastAsia="Calibri" w:hAnsi="Times New Roman" w:cs="Times New Roman"/>
            <w:sz w:val="24"/>
            <w:szCs w:val="24"/>
          </w:rPr>
          <w:t>akta</w:t>
        </w:r>
      </w:smartTag>
      <w:r w:rsidRPr="001B62FC">
        <w:rPr>
          <w:rFonts w:ascii="Times New Roman" w:eastAsia="Calibri" w:hAnsi="Times New Roman" w:cs="Times New Roman"/>
          <w:sz w:val="24"/>
          <w:szCs w:val="24"/>
        </w:rPr>
        <w:t xml:space="preserve"> abpusējas  parakstīšanas un rēķina izrakstīšanas datuma, ar pārskaitījumu uz Piegādātāja norādīto kontu.</w:t>
      </w:r>
    </w:p>
    <w:p w:rsidR="001B62FC" w:rsidRPr="001B62FC" w:rsidRDefault="001B62FC" w:rsidP="001B62FC">
      <w:pPr>
        <w:tabs>
          <w:tab w:val="left" w:pos="2160"/>
        </w:tabs>
        <w:spacing w:after="0" w:line="240" w:lineRule="auto"/>
        <w:ind w:left="567" w:right="-908" w:hanging="567"/>
        <w:jc w:val="both"/>
        <w:rPr>
          <w:rFonts w:ascii="Times New Roman" w:eastAsia="Times New Roman" w:hAnsi="Times New Roman" w:cs="Times New Roman"/>
          <w:sz w:val="24"/>
          <w:szCs w:val="24"/>
        </w:rPr>
      </w:pPr>
    </w:p>
    <w:p w:rsidR="001B62FC" w:rsidRPr="001B62FC" w:rsidRDefault="001B62FC" w:rsidP="001B62FC">
      <w:pPr>
        <w:tabs>
          <w:tab w:val="left" w:pos="2160"/>
        </w:tabs>
        <w:spacing w:after="0" w:line="240" w:lineRule="auto"/>
        <w:ind w:left="360"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5. Pušu saistības</w:t>
      </w:r>
    </w:p>
    <w:p w:rsidR="001B62FC" w:rsidRPr="001B62FC" w:rsidRDefault="001B62FC" w:rsidP="001B62FC">
      <w:pPr>
        <w:numPr>
          <w:ilvl w:val="1"/>
          <w:numId w:val="2"/>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Piegādātāja pienākumi un tiesības:</w:t>
      </w:r>
    </w:p>
    <w:p w:rsidR="001B62FC" w:rsidRPr="001B62FC" w:rsidRDefault="001B62FC" w:rsidP="001B62FC">
      <w:pPr>
        <w:numPr>
          <w:ilvl w:val="2"/>
          <w:numId w:val="3"/>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2 (divu) darba dienu laikā no pasūtījuma saņemšanas dienas informēt Pasūtītāju par iespējamo piegāžu vai Darbu uzsākšanas laiku; </w:t>
      </w:r>
    </w:p>
    <w:p w:rsidR="001B62FC" w:rsidRPr="001B62FC" w:rsidRDefault="001B62FC" w:rsidP="001B62FC">
      <w:pPr>
        <w:numPr>
          <w:ilvl w:val="2"/>
          <w:numId w:val="3"/>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piegādāt un /vai veikt Līguma prasībām atbilstošu Preci un/vai Darbus;</w:t>
      </w:r>
    </w:p>
    <w:p w:rsidR="001B62FC" w:rsidRPr="001B62FC" w:rsidRDefault="001B62FC" w:rsidP="001B62FC">
      <w:pPr>
        <w:numPr>
          <w:ilvl w:val="2"/>
          <w:numId w:val="3"/>
        </w:numPr>
        <w:tabs>
          <w:tab w:val="left" w:pos="1276"/>
        </w:tabs>
        <w:spacing w:after="0" w:line="240" w:lineRule="auto"/>
        <w:ind w:right="-908" w:hanging="863"/>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transportējot Preci, nodrošināt Preces drošību pret iespējamajiem bojājumiem;</w:t>
      </w:r>
    </w:p>
    <w:p w:rsidR="001B62FC" w:rsidRPr="001B62FC" w:rsidRDefault="001B62FC" w:rsidP="001B62FC">
      <w:pPr>
        <w:numPr>
          <w:ilvl w:val="2"/>
          <w:numId w:val="3"/>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apņemas ierasties Objektā, skaitot no Pasūtītāja pieteikuma brīža 4.2.punktā noteiktajā kārtībā;</w:t>
      </w:r>
    </w:p>
    <w:p w:rsidR="001B62FC" w:rsidRPr="001B62FC" w:rsidRDefault="001B62FC" w:rsidP="001B62FC">
      <w:pPr>
        <w:numPr>
          <w:ilvl w:val="2"/>
          <w:numId w:val="3"/>
        </w:numPr>
        <w:tabs>
          <w:tab w:val="num" w:pos="1276"/>
          <w:tab w:val="left" w:pos="2160"/>
        </w:tabs>
        <w:spacing w:after="0" w:line="240" w:lineRule="auto"/>
        <w:ind w:right="-908" w:hanging="863"/>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sagatavot un nodot Pasūtītājam rēķinu;</w:t>
      </w:r>
    </w:p>
    <w:p w:rsidR="001B62FC" w:rsidRPr="001B62FC" w:rsidRDefault="001B62FC" w:rsidP="001B62FC">
      <w:pPr>
        <w:numPr>
          <w:ilvl w:val="2"/>
          <w:numId w:val="3"/>
        </w:numPr>
        <w:tabs>
          <w:tab w:val="num" w:pos="1276"/>
          <w:tab w:val="left" w:pos="2160"/>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laikus, vismaz 5 (piecas) darba dienas pirms Līguma izpildes sākuma termiņa iestāšanās, informēt Pasūtītāju par iespējamiem vai paredzamiem kavējumiem Līguma izpildē un apstākļiem, notikumiem un problēmām, kas kavē Līguma izpildi noteiktajā laikā;</w:t>
      </w:r>
    </w:p>
    <w:p w:rsidR="001B62FC" w:rsidRPr="001B62FC" w:rsidRDefault="001B62FC" w:rsidP="001B62FC">
      <w:pPr>
        <w:numPr>
          <w:ilvl w:val="2"/>
          <w:numId w:val="3"/>
        </w:numPr>
        <w:tabs>
          <w:tab w:val="num" w:pos="1276"/>
          <w:tab w:val="left" w:pos="2160"/>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ja Piegādātājs konstatējis, ka Neparedzētie darbi radušies Piegādātāja vainas dēļ un tas izriet no nekvalitatīvi vai nepilnīgi izpildīta Darba, Piegādātājs apņemas nekavējoties, bet ne vēlāk kā 1 (vienas) dienas laikā no minētā konstatācijas brīža, bez papildus samaksas, novērst šādus trūkumus;</w:t>
      </w:r>
    </w:p>
    <w:p w:rsidR="001B62FC" w:rsidRPr="001B62FC" w:rsidRDefault="001B62FC" w:rsidP="001B62FC">
      <w:pPr>
        <w:numPr>
          <w:ilvl w:val="2"/>
          <w:numId w:val="3"/>
        </w:numPr>
        <w:tabs>
          <w:tab w:val="left" w:pos="1276"/>
        </w:tabs>
        <w:spacing w:after="0" w:line="240" w:lineRule="auto"/>
        <w:ind w:right="-908" w:hanging="863"/>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veikt Līguma izpildi ar saviem spēkiem, resursiem un līdzekļiem.</w:t>
      </w:r>
    </w:p>
    <w:p w:rsidR="001B62FC" w:rsidRPr="001B62FC" w:rsidRDefault="001B62FC" w:rsidP="001B62FC">
      <w:pPr>
        <w:tabs>
          <w:tab w:val="left" w:pos="1276"/>
        </w:tabs>
        <w:spacing w:after="0" w:line="240" w:lineRule="auto"/>
        <w:ind w:right="-908" w:firstLine="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5.1.9.</w:t>
      </w:r>
      <w:r w:rsidRPr="001B62FC">
        <w:rPr>
          <w:rFonts w:ascii="Times New Roman" w:eastAsia="Times New Roman" w:hAnsi="Times New Roman" w:cs="Times New Roman"/>
          <w:bCs/>
          <w:sz w:val="24"/>
          <w:szCs w:val="24"/>
        </w:rPr>
        <w:tab/>
        <w:t>par savlaicīgu un kvalitatīvu Līguma izpildi saņemt Līgumā noteikto samaksu;</w:t>
      </w:r>
    </w:p>
    <w:p w:rsidR="001B62FC" w:rsidRPr="001B62FC" w:rsidRDefault="001B62FC" w:rsidP="001B62FC">
      <w:pPr>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5.1.10.</w:t>
      </w:r>
      <w:r w:rsidRPr="001B62FC">
        <w:rPr>
          <w:rFonts w:ascii="Times New Roman" w:eastAsia="Times New Roman" w:hAnsi="Times New Roman" w:cs="Times New Roman"/>
          <w:bCs/>
          <w:sz w:val="24"/>
          <w:szCs w:val="24"/>
        </w:rPr>
        <w:tab/>
        <w:t>saņemt no Pasūtītāja saistību izpildei nepieciešamo informāciju.</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5.2.    Pasūtītāja pienākumi un tiesības:</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savlaicīgi veikt pasūtījumus; </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nodrošināt Piegādātāju ar visiem nepieciešamajiem dokumentiem un informāciju, kas nepieciešama Līguma pienācīgai izpildei un par kuru nepieciešamību informējis Piegādātājs, t.sk. gāzu sistēmas tehnisko dokumentāciju.</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pārbaudīt veikto piegāžu un /vai Darbu atbilstību Līguma noteikumiem;</w:t>
      </w:r>
    </w:p>
    <w:p w:rsidR="001B62FC" w:rsidRPr="001B62FC" w:rsidRDefault="001B62FC" w:rsidP="001B62FC">
      <w:pPr>
        <w:numPr>
          <w:ilvl w:val="2"/>
          <w:numId w:val="4"/>
        </w:numPr>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Līgumā noteiktajā kārtībā savlaicīgi veikt Līgumā noteiktos maksājumus;</w:t>
      </w:r>
    </w:p>
    <w:p w:rsidR="001B62FC" w:rsidRPr="001B62FC" w:rsidRDefault="001B62FC" w:rsidP="001B62FC">
      <w:pPr>
        <w:numPr>
          <w:ilvl w:val="2"/>
          <w:numId w:val="4"/>
        </w:numPr>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ekspluatācijas laikā konstatēto trūkumu vai bojājumu gadījumā par to nekavējoties paziņot Piegādātājam  Līguma 4.1.punktā noteiktajā kārtībā;</w:t>
      </w:r>
    </w:p>
    <w:p w:rsidR="001B62FC" w:rsidRPr="001B62FC" w:rsidRDefault="001B62FC" w:rsidP="001B62FC">
      <w:pPr>
        <w:numPr>
          <w:ilvl w:val="2"/>
          <w:numId w:val="4"/>
        </w:numPr>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pārbaudīt Darbu izpildi un pieņemt sniegtos darbus pēc pārbaudes testa veikšanas, parakstoties veikto darbu pieņemšanas – nodošanas aktā;</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saņemt no Piegādātāja informāciju un paskaidrojumus par Līguma izpildes gaitu un citiem Līguma izpildes jautājumiem;</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laicīgi saņemt no Piegādātāja informāciju un paskaidrojumus par iespējamajiem vai paredzamajiem kavējumiem Līguma izpildē;</w:t>
      </w:r>
    </w:p>
    <w:p w:rsidR="001B62FC" w:rsidRPr="001B62FC" w:rsidRDefault="001B62FC" w:rsidP="001B62FC">
      <w:pPr>
        <w:numPr>
          <w:ilvl w:val="2"/>
          <w:numId w:val="4"/>
        </w:numPr>
        <w:tabs>
          <w:tab w:val="left" w:pos="1276"/>
        </w:tabs>
        <w:spacing w:after="0" w:line="240" w:lineRule="auto"/>
        <w:ind w:right="-908" w:hanging="863"/>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apturēt Līguma izpildi Līguma 3.4.punktā noteiktajos gadījumos;</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rsidR="001B62FC" w:rsidRPr="001B62FC" w:rsidRDefault="001B62FC" w:rsidP="001B62FC">
      <w:pPr>
        <w:numPr>
          <w:ilvl w:val="2"/>
          <w:numId w:val="4"/>
        </w:numPr>
        <w:tabs>
          <w:tab w:val="left" w:pos="1276"/>
        </w:tabs>
        <w:spacing w:after="0" w:line="240" w:lineRule="auto"/>
        <w:ind w:left="1276" w:right="-908" w:hanging="709"/>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aizstāt Pasūtītāju kā Pusi ar citu iestādi, ja Pasūtītāju kā iestādi reorganizē vai mainās tā kompetence. </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numPr>
          <w:ilvl w:val="0"/>
          <w:numId w:val="4"/>
        </w:numPr>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 xml:space="preserve">Garantija </w:t>
      </w:r>
    </w:p>
    <w:p w:rsidR="001B62FC" w:rsidRPr="001B62FC" w:rsidRDefault="001B62FC" w:rsidP="001B62FC">
      <w:pPr>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6.1. </w:t>
      </w:r>
      <w:r w:rsidRPr="001B62FC">
        <w:rPr>
          <w:rFonts w:ascii="Times New Roman" w:eastAsia="Times New Roman" w:hAnsi="Times New Roman" w:cs="Times New Roman"/>
          <w:bCs/>
          <w:sz w:val="24"/>
          <w:szCs w:val="24"/>
        </w:rPr>
        <w:tab/>
      </w:r>
      <w:r w:rsidRPr="001B62FC">
        <w:rPr>
          <w:rFonts w:ascii="Times New Roman" w:eastAsia="Times New Roman" w:hAnsi="Times New Roman" w:cs="Times New Roman"/>
          <w:sz w:val="24"/>
          <w:szCs w:val="24"/>
        </w:rPr>
        <w:t>Preces garantijas laiks ne mazāks kā 24 mēneši no Preces rēķina abpusējas parakstīšanas dienas, ja Līguma 1.pielikumā nav noteikts cits Preces garantijas termiņš.</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6.2.</w:t>
      </w:r>
      <w:r w:rsidRPr="001B62FC">
        <w:rPr>
          <w:rFonts w:ascii="Times New Roman" w:eastAsia="Times New Roman" w:hAnsi="Times New Roman" w:cs="Times New Roman"/>
          <w:sz w:val="24"/>
          <w:szCs w:val="24"/>
        </w:rPr>
        <w:tab/>
        <w:t xml:space="preserve">Piegādātā Prece ir jauna, augstas kvalitātes, iepriekš nelietota un nesatur iepriekš lietotas vai atjaunotas sastāvdaļas vai komponentes un tā uzglabāta atbilstoši ražotāja noteiktajām </w:t>
      </w:r>
      <w:r w:rsidRPr="001B62FC">
        <w:rPr>
          <w:rFonts w:ascii="Times New Roman" w:eastAsia="Times New Roman" w:hAnsi="Times New Roman" w:cs="Times New Roman"/>
          <w:sz w:val="24"/>
          <w:szCs w:val="24"/>
        </w:rPr>
        <w:lastRenderedPageBreak/>
        <w:t>prasībām un instrukcijām par Preces uzglabāšanu. Piegādātājs apņemas bez maksas apmainīt defektīvo Preci pret jaunu, ja defekts ir atklāts Preces garantijas laikā.</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w:t>
      </w:r>
      <w:r w:rsidRPr="001B62FC">
        <w:rPr>
          <w:rFonts w:ascii="Times New Roman" w:eastAsia="Times New Roman" w:hAnsi="Times New Roman" w:cs="Times New Roman"/>
          <w:sz w:val="24"/>
          <w:szCs w:val="24"/>
        </w:rPr>
        <w:tab/>
        <w:t>Preces garantija neattiecas uz preces defektiem, kas radušies:</w:t>
      </w:r>
    </w:p>
    <w:p w:rsidR="001B62FC" w:rsidRPr="001B62FC" w:rsidRDefault="001B62FC" w:rsidP="001B62FC">
      <w:pPr>
        <w:spacing w:after="0" w:line="240" w:lineRule="auto"/>
        <w:ind w:left="1276" w:right="-908" w:hanging="709"/>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6.3.1.</w:t>
      </w:r>
      <w:r w:rsidRPr="001B62FC">
        <w:rPr>
          <w:rFonts w:ascii="Times New Roman" w:eastAsia="Times New Roman" w:hAnsi="Times New Roman" w:cs="Times New Roman"/>
          <w:sz w:val="24"/>
          <w:szCs w:val="24"/>
        </w:rPr>
        <w:tab/>
        <w:t>ekspluatējot Preci neatbilstoši tās ekspluatācijas noteikumiem (ražotāja instrukcijām);</w:t>
      </w:r>
    </w:p>
    <w:p w:rsidR="001B62FC" w:rsidRPr="001B62FC" w:rsidRDefault="001B62FC" w:rsidP="001B62FC">
      <w:pPr>
        <w:spacing w:after="0" w:line="240" w:lineRule="auto"/>
        <w:ind w:left="1276" w:right="-908" w:hanging="709"/>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6.3.2.</w:t>
      </w:r>
      <w:r w:rsidRPr="001B62FC">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1B62FC" w:rsidRPr="001B62FC" w:rsidRDefault="001B62FC" w:rsidP="001B62FC">
      <w:pPr>
        <w:spacing w:after="0" w:line="240" w:lineRule="auto"/>
        <w:ind w:left="1276" w:right="-908" w:hanging="709"/>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6.3.4.</w:t>
      </w:r>
      <w:r w:rsidRPr="001B62FC">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1B62FC" w:rsidRPr="001B62FC" w:rsidRDefault="001B62FC" w:rsidP="001B62FC">
      <w:pPr>
        <w:spacing w:after="0" w:line="240" w:lineRule="auto"/>
        <w:ind w:left="1276" w:right="-908" w:hanging="709"/>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6.3.5.</w:t>
      </w:r>
      <w:r w:rsidRPr="001B62FC">
        <w:rPr>
          <w:rFonts w:ascii="Times New Roman" w:eastAsia="Times New Roman" w:hAnsi="Times New Roman" w:cs="Times New Roman"/>
          <w:sz w:val="24"/>
          <w:szCs w:val="24"/>
        </w:rPr>
        <w:tab/>
        <w:t>nepārvaramas varas apstākļu rezultātā.</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6.3.</w:t>
      </w:r>
      <w:r w:rsidRPr="001B62FC">
        <w:rPr>
          <w:rFonts w:ascii="Times New Roman" w:eastAsia="Times New Roman" w:hAnsi="Times New Roman" w:cs="Times New Roman"/>
          <w:sz w:val="24"/>
          <w:szCs w:val="24"/>
        </w:rPr>
        <w:tab/>
        <w:t>Piegādātājs garantē, ka piegādātā Prece atbilst Līguma noteikumiem un ir derīga ekspluatācijai.</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6.4.</w:t>
      </w:r>
      <w:r w:rsidRPr="001B62FC">
        <w:rPr>
          <w:rFonts w:ascii="Times New Roman" w:eastAsia="Times New Roman" w:hAnsi="Times New Roman" w:cs="Times New Roman"/>
          <w:sz w:val="24"/>
          <w:szCs w:val="24"/>
        </w:rPr>
        <w:tab/>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 Jautājumu par Preces defekta aktā norādītā pamatotību izlemj Pušu pilnvarotie pārstāvji Preču defektu akta sastādīšanas brīdi.</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6.5.</w:t>
      </w:r>
      <w:r w:rsidRPr="001B62FC">
        <w:rPr>
          <w:rFonts w:ascii="Times New Roman" w:eastAsia="Times New Roman" w:hAnsi="Times New Roman" w:cs="Times New Roman"/>
          <w:sz w:val="24"/>
          <w:szCs w:val="24"/>
        </w:rPr>
        <w:tab/>
        <w:t>Pamatojoties uz Preces defektu aktu, Piegādātājam, ne vēlāk kā 3 (trīs) darba dienu laikā no defektu akta saņemšanas dienas, jānomaina Prece ar jaunu Preci vai ekvivalentu bez papildu samaksas.</w:t>
      </w:r>
    </w:p>
    <w:p w:rsidR="001B62FC" w:rsidRPr="001B62FC" w:rsidRDefault="001B62FC" w:rsidP="001B62FC">
      <w:pPr>
        <w:spacing w:after="0" w:line="240" w:lineRule="auto"/>
        <w:ind w:left="567" w:right="-908" w:hanging="567"/>
        <w:jc w:val="both"/>
        <w:rPr>
          <w:rFonts w:ascii="Times New Roman" w:eastAsia="Times New Roman" w:hAnsi="Times New Roman" w:cs="Times New Roman"/>
          <w:sz w:val="24"/>
          <w:szCs w:val="24"/>
        </w:rPr>
      </w:pPr>
      <w:r w:rsidRPr="001B62FC">
        <w:rPr>
          <w:rFonts w:ascii="Times New Roman" w:eastAsia="Times New Roman" w:hAnsi="Times New Roman" w:cs="Times New Roman"/>
          <w:sz w:val="24"/>
          <w:szCs w:val="24"/>
        </w:rPr>
        <w:t>6.6.</w:t>
      </w:r>
      <w:r w:rsidRPr="001B62FC">
        <w:rPr>
          <w:rFonts w:ascii="Times New Roman" w:eastAsia="Times New Roman" w:hAnsi="Times New Roman" w:cs="Times New Roman"/>
          <w:sz w:val="24"/>
          <w:szCs w:val="24"/>
        </w:rPr>
        <w:tab/>
        <w:t>Ja Preces bojājums radies Pasūtītāja vainas dēļ, Preces maiņu apmaksā Pasūtītājs, saskaņā ar Līguma 1.pielikumā norādīto cenu</w:t>
      </w:r>
    </w:p>
    <w:p w:rsidR="001B62FC" w:rsidRPr="001B62FC" w:rsidRDefault="001B62FC" w:rsidP="001B62FC">
      <w:pPr>
        <w:spacing w:after="0" w:line="240" w:lineRule="auto"/>
        <w:ind w:left="567" w:right="-908" w:hanging="567"/>
        <w:jc w:val="both"/>
        <w:rPr>
          <w:rFonts w:ascii="Times New Roman" w:eastAsia="Calibri" w:hAnsi="Times New Roman" w:cs="Times New Roman"/>
          <w:sz w:val="24"/>
          <w:szCs w:val="24"/>
        </w:rPr>
      </w:pPr>
      <w:r w:rsidRPr="001B62FC">
        <w:rPr>
          <w:rFonts w:ascii="Times New Roman" w:eastAsia="Times New Roman" w:hAnsi="Times New Roman" w:cs="Times New Roman"/>
          <w:sz w:val="24"/>
          <w:szCs w:val="24"/>
        </w:rPr>
        <w:t>6.7.</w:t>
      </w:r>
      <w:r w:rsidRPr="001B62FC">
        <w:rPr>
          <w:rFonts w:ascii="Times New Roman" w:eastAsia="Times New Roman" w:hAnsi="Times New Roman" w:cs="Times New Roman"/>
          <w:sz w:val="24"/>
          <w:szCs w:val="24"/>
        </w:rPr>
        <w:tab/>
      </w:r>
      <w:r w:rsidRPr="001B62FC">
        <w:rPr>
          <w:rFonts w:ascii="Times New Roman" w:eastAsia="Calibri" w:hAnsi="Times New Roman" w:cs="Times New Roman"/>
          <w:sz w:val="24"/>
          <w:szCs w:val="24"/>
        </w:rPr>
        <w:t>Piegādātājs garantē Līgumā un 1.pielikumā noteikto Darbu sniegšanas pienācīgu kvalitāti visā Līguma darbības termiņa laikā. Jebkuras Pasūtītāja pretenzijas par Darbu kvalitāti ir iesniedzamas rakstiski. Ja Pasūtītāja pretenzijas ir pamatotas, Piegādātājs nekavējoties veic visas nepieciešamās darbības, lai novērstu konstatētās nepilnības izpildītajos Darbos.</w:t>
      </w:r>
    </w:p>
    <w:p w:rsidR="001B62FC" w:rsidRPr="001B62FC" w:rsidRDefault="001B62FC" w:rsidP="001B62FC">
      <w:pPr>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6.8.</w:t>
      </w:r>
      <w:r w:rsidRPr="001B62FC">
        <w:rPr>
          <w:rFonts w:ascii="Times New Roman" w:eastAsia="Calibri" w:hAnsi="Times New Roman" w:cs="Times New Roman"/>
          <w:sz w:val="24"/>
          <w:szCs w:val="24"/>
        </w:rPr>
        <w:tab/>
        <w:t>Piegādātājs nav atbildīgs par vizuāliem, tehniskiem vai funkcionāliem defektiem, kas radušies gāzu sistēmas nepareizas ekspluatācijas, nepārvaramas varas apstākļu, kā arī Pasūtītāja vai trešo personu vainojamas rīcības rezultātā.</w:t>
      </w:r>
    </w:p>
    <w:p w:rsidR="001B62FC" w:rsidRPr="001B62FC" w:rsidRDefault="001B62FC" w:rsidP="001B62FC">
      <w:pPr>
        <w:spacing w:after="0" w:line="240" w:lineRule="auto"/>
        <w:ind w:right="-908"/>
        <w:jc w:val="both"/>
        <w:rPr>
          <w:rFonts w:ascii="Times New Roman" w:eastAsia="Times New Roman" w:hAnsi="Times New Roman" w:cs="Times New Roman"/>
          <w:sz w:val="24"/>
          <w:szCs w:val="24"/>
        </w:rPr>
      </w:pPr>
    </w:p>
    <w:p w:rsidR="001B62FC" w:rsidRPr="001B62FC" w:rsidRDefault="001B62FC" w:rsidP="001B62FC">
      <w:pPr>
        <w:numPr>
          <w:ilvl w:val="0"/>
          <w:numId w:val="4"/>
        </w:numPr>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Pušu atbildība</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Par Preces piegādes un/vai Darbu uzsākšanas termiņa kavēšanu vai citu Līgumā noteikto saistību nepildīšanu Pasūtītājs ir tiesīgs piemērot Piegādātājam līgumsodu 0,1% apmērā no nepiegādātās Preces vērtības par katru nokavējuma dienu, bet ne vairāk kā 10% no kopējās Līguma summas. </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Calibri" w:hAnsi="Times New Roman" w:cs="Times New Roman"/>
          <w:sz w:val="24"/>
          <w:szCs w:val="24"/>
        </w:rPr>
        <w:t xml:space="preserve">Ja Pasūtītājs ir pieteicis gāzu sistēmas vai kādas tās sastāvdaļas bojājumus vai traucējumus un Puses savstarpēji uz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piedāvājuma pamata vienojušās par šo bojājumu vai traucējumu novēršanu, bet Piegādātājs nav atjaunojis gāzu sistēmas darbību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piedāvājumā norādītajā termiņā, Pasūtītājs ir tiesīgs piemērot piegādātājam līgumsodu 0.1%  apmērā no šajā piedāvājumā norādītās darbu kopējās cenas par katru nokavēto dienu, bet ne vairāk kā 10% apmērā no </w:t>
      </w:r>
      <w:proofErr w:type="spellStart"/>
      <w:r w:rsidRPr="001B62FC">
        <w:rPr>
          <w:rFonts w:ascii="Times New Roman" w:eastAsia="Calibri" w:hAnsi="Times New Roman" w:cs="Times New Roman"/>
          <w:sz w:val="24"/>
          <w:szCs w:val="24"/>
        </w:rPr>
        <w:t>izvērtējuma</w:t>
      </w:r>
      <w:proofErr w:type="spellEnd"/>
      <w:r w:rsidRPr="001B62FC">
        <w:rPr>
          <w:rFonts w:ascii="Times New Roman" w:eastAsia="Calibri" w:hAnsi="Times New Roman" w:cs="Times New Roman"/>
          <w:sz w:val="24"/>
          <w:szCs w:val="24"/>
        </w:rPr>
        <w:t xml:space="preserve"> piedāvājumā norādītās darbu kopējās cenas.</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1B62FC" w:rsidRPr="001B62FC" w:rsidRDefault="001B62FC" w:rsidP="001B62FC">
      <w:pPr>
        <w:numPr>
          <w:ilvl w:val="1"/>
          <w:numId w:val="5"/>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9.Nepārvarama vara</w:t>
      </w:r>
    </w:p>
    <w:p w:rsidR="001B62FC" w:rsidRPr="001B62FC" w:rsidRDefault="001B62FC" w:rsidP="001B62FC">
      <w:pPr>
        <w:numPr>
          <w:ilvl w:val="1"/>
          <w:numId w:val="6"/>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1B62FC" w:rsidRPr="001B62FC" w:rsidRDefault="001B62FC" w:rsidP="001B62FC">
      <w:pPr>
        <w:numPr>
          <w:ilvl w:val="1"/>
          <w:numId w:val="6"/>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rsidR="001B62FC" w:rsidRPr="001B62FC" w:rsidRDefault="001B62FC" w:rsidP="001B62FC">
      <w:pPr>
        <w:numPr>
          <w:ilvl w:val="1"/>
          <w:numId w:val="6"/>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1B62FC" w:rsidRPr="001B62FC" w:rsidRDefault="001B62FC" w:rsidP="001B62FC">
      <w:pPr>
        <w:numPr>
          <w:ilvl w:val="1"/>
          <w:numId w:val="6"/>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1B62FC">
        <w:rPr>
          <w:rFonts w:ascii="Times New Roman" w:eastAsia="Times New Roman" w:hAnsi="Times New Roman" w:cs="Times New Roman"/>
          <w:b/>
          <w:bCs/>
          <w:iCs/>
          <w:sz w:val="24"/>
          <w:szCs w:val="24"/>
        </w:rPr>
        <w:t xml:space="preserve"> </w:t>
      </w:r>
      <w:r w:rsidRPr="001B62FC">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1B62FC" w:rsidRPr="001B62FC" w:rsidRDefault="001B62FC" w:rsidP="001B62FC">
      <w:pPr>
        <w:numPr>
          <w:ilvl w:val="1"/>
          <w:numId w:val="6"/>
        </w:numPr>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1B62FC">
        <w:rPr>
          <w:rFonts w:ascii="Times New Roman" w:eastAsia="Times New Roman" w:hAnsi="Times New Roman" w:cs="Times New Roman"/>
          <w:b/>
          <w:bCs/>
          <w:iCs/>
          <w:sz w:val="24"/>
          <w:szCs w:val="24"/>
        </w:rPr>
        <w:t xml:space="preserve"> </w:t>
      </w:r>
      <w:r w:rsidRPr="001B62FC">
        <w:rPr>
          <w:rFonts w:ascii="Times New Roman" w:eastAsia="Times New Roman" w:hAnsi="Times New Roman" w:cs="Times New Roman"/>
          <w:bCs/>
          <w:iCs/>
          <w:sz w:val="24"/>
          <w:szCs w:val="24"/>
        </w:rPr>
        <w:t>ir jāatdod otrai tas, ko tā izpildījusi vai par izpildīto jāatlīdzina.</w:t>
      </w:r>
    </w:p>
    <w:p w:rsidR="001B62FC" w:rsidRPr="001B62FC" w:rsidRDefault="001B62FC" w:rsidP="001B62FC">
      <w:pPr>
        <w:numPr>
          <w:ilvl w:val="1"/>
          <w:numId w:val="6"/>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9.3.punktam.</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left="360"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10.Strīdu izskatīšanas kārtība</w:t>
      </w:r>
    </w:p>
    <w:p w:rsidR="001B62FC" w:rsidRPr="001B62FC" w:rsidRDefault="001B62FC" w:rsidP="001B62FC">
      <w:pPr>
        <w:numPr>
          <w:ilvl w:val="1"/>
          <w:numId w:val="7"/>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1B62FC">
        <w:rPr>
          <w:rFonts w:ascii="Times New Roman" w:eastAsia="Times New Roman" w:hAnsi="Times New Roman" w:cs="Times New Roman"/>
          <w:bCs/>
          <w:sz w:val="24"/>
          <w:szCs w:val="24"/>
        </w:rPr>
        <w:t>rakstveidā</w:t>
      </w:r>
      <w:proofErr w:type="spellEnd"/>
      <w:r w:rsidRPr="001B62FC">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1B62FC" w:rsidRPr="001B62FC" w:rsidRDefault="001B62FC" w:rsidP="001B62FC">
      <w:pPr>
        <w:numPr>
          <w:ilvl w:val="1"/>
          <w:numId w:val="7"/>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Jautājumos, kas nav tiešā veidā paredzēti Līgumā, Puses risina saskaņā ar spēkā esošajiem normatīvajiem aktiem.</w:t>
      </w:r>
    </w:p>
    <w:p w:rsidR="001B62FC" w:rsidRPr="001B62FC" w:rsidRDefault="001B62FC" w:rsidP="001B62FC">
      <w:pPr>
        <w:tabs>
          <w:tab w:val="left" w:pos="2160"/>
        </w:tabs>
        <w:spacing w:after="0" w:line="240" w:lineRule="auto"/>
        <w:ind w:right="-908"/>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ind w:left="360" w:right="-908"/>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11.Citi noteikumi</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lastRenderedPageBreak/>
        <w:t>Puses ir tiesīgas veikt Līguma grozījumus, ja Piegādātāju aizstāj ar citu, atbilstoši komerctiesību jomas normatīvo aktu noteikumiem par komersantu reorganizāciju un uzņēmuma pāreju.</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Jebkuri Līguma grozījumi tiek noformēti </w:t>
      </w:r>
      <w:proofErr w:type="spellStart"/>
      <w:r w:rsidRPr="001B62FC">
        <w:rPr>
          <w:rFonts w:ascii="Times New Roman" w:eastAsia="Times New Roman" w:hAnsi="Times New Roman" w:cs="Times New Roman"/>
          <w:bCs/>
          <w:sz w:val="24"/>
          <w:szCs w:val="24"/>
        </w:rPr>
        <w:t>rakstveidā</w:t>
      </w:r>
      <w:proofErr w:type="spellEnd"/>
      <w:r w:rsidRPr="001B62FC">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Informācijas apmaiņa starp Pusēm var notikt arī izmantojot e-pasta saraksti, kas kļūst par Līguma neatņemamu sastāvdaļu.</w:t>
      </w:r>
    </w:p>
    <w:p w:rsidR="001B62FC" w:rsidRPr="001B62FC" w:rsidRDefault="001B62FC" w:rsidP="001B62FC">
      <w:pPr>
        <w:numPr>
          <w:ilvl w:val="1"/>
          <w:numId w:val="8"/>
        </w:numPr>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Puses nav tiesīgas nodot savas tiesības un saistības, kas saistītas ar Līgumu un izriet no tā, trešajai personai.</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Pušu kontaktpersonas: </w:t>
      </w:r>
    </w:p>
    <w:p w:rsidR="001B62FC" w:rsidRPr="001B62FC" w:rsidRDefault="001B62FC" w:rsidP="001B62FC">
      <w:pPr>
        <w:tabs>
          <w:tab w:val="left" w:pos="1418"/>
        </w:tabs>
        <w:spacing w:after="0" w:line="240" w:lineRule="auto"/>
        <w:ind w:left="1418" w:right="-908" w:hanging="851"/>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11.10.1.Pasūtītāja kontaktpersona</w:t>
      </w:r>
      <w:r w:rsidR="007B6DBB">
        <w:rPr>
          <w:rFonts w:ascii="Times New Roman" w:eastAsia="Times New Roman" w:hAnsi="Times New Roman" w:cs="Times New Roman"/>
          <w:bCs/>
          <w:sz w:val="24"/>
          <w:szCs w:val="24"/>
        </w:rPr>
        <w:t>s</w:t>
      </w:r>
      <w:r w:rsidRPr="001B62FC">
        <w:rPr>
          <w:rFonts w:ascii="Times New Roman" w:eastAsia="Times New Roman" w:hAnsi="Times New Roman" w:cs="Times New Roman"/>
          <w:bCs/>
          <w:sz w:val="24"/>
          <w:szCs w:val="24"/>
        </w:rPr>
        <w:t xml:space="preserve">: </w:t>
      </w:r>
      <w:r w:rsidR="007B6DBB">
        <w:rPr>
          <w:rFonts w:ascii="Times New Roman" w:eastAsia="Times New Roman" w:hAnsi="Times New Roman" w:cs="Times New Roman"/>
          <w:sz w:val="24"/>
          <w:szCs w:val="24"/>
        </w:rPr>
        <w:t>Toms Bērziņš, tālrunis: 29674952</w:t>
      </w:r>
      <w:r w:rsidRPr="001B62FC">
        <w:rPr>
          <w:rFonts w:ascii="Times New Roman" w:eastAsia="Times New Roman" w:hAnsi="Times New Roman" w:cs="Times New Roman"/>
          <w:sz w:val="24"/>
          <w:szCs w:val="24"/>
        </w:rPr>
        <w:t>,</w:t>
      </w:r>
      <w:r w:rsidR="007B6DBB">
        <w:rPr>
          <w:rFonts w:ascii="Times New Roman" w:eastAsia="Times New Roman" w:hAnsi="Times New Roman" w:cs="Times New Roman"/>
          <w:sz w:val="24"/>
          <w:szCs w:val="24"/>
        </w:rPr>
        <w:t xml:space="preserve"> e-pasts: </w:t>
      </w:r>
      <w:hyperlink r:id="rId8" w:history="1">
        <w:r w:rsidR="007B6DBB" w:rsidRPr="003B776D">
          <w:rPr>
            <w:rStyle w:val="Hyperlink"/>
            <w:rFonts w:ascii="Times New Roman" w:eastAsia="Times New Roman" w:hAnsi="Times New Roman" w:cs="Times New Roman"/>
            <w:sz w:val="24"/>
            <w:szCs w:val="24"/>
          </w:rPr>
          <w:t>toms.berzins@stradini.lv</w:t>
        </w:r>
      </w:hyperlink>
      <w:r w:rsidR="007B6DBB">
        <w:rPr>
          <w:rFonts w:ascii="Times New Roman" w:eastAsia="Times New Roman" w:hAnsi="Times New Roman" w:cs="Times New Roman"/>
          <w:sz w:val="24"/>
          <w:szCs w:val="24"/>
        </w:rPr>
        <w:t xml:space="preserve"> (par Līguma izpildi) un Vjačeslavs Beļikovs, </w:t>
      </w:r>
      <w:r w:rsidRPr="001B62FC">
        <w:rPr>
          <w:rFonts w:ascii="Times New Roman" w:eastAsia="Times New Roman" w:hAnsi="Times New Roman" w:cs="Times New Roman"/>
          <w:sz w:val="24"/>
          <w:szCs w:val="24"/>
        </w:rPr>
        <w:t>tālrunis:</w:t>
      </w:r>
      <w:r w:rsidR="007B6DBB" w:rsidRPr="007B6DBB">
        <w:rPr>
          <w:rFonts w:ascii="Times New Roman" w:eastAsia="Calibri" w:hAnsi="Times New Roman" w:cs="Times New Roman"/>
          <w:sz w:val="24"/>
          <w:szCs w:val="24"/>
        </w:rPr>
        <w:t xml:space="preserve"> </w:t>
      </w:r>
      <w:r w:rsidR="007B6DBB" w:rsidRPr="0013412D">
        <w:rPr>
          <w:rFonts w:ascii="Times New Roman" w:eastAsia="Calibri" w:hAnsi="Times New Roman" w:cs="Times New Roman"/>
          <w:sz w:val="24"/>
          <w:szCs w:val="24"/>
        </w:rPr>
        <w:t>67069695</w:t>
      </w:r>
      <w:r w:rsidRPr="00FF6409">
        <w:rPr>
          <w:rFonts w:ascii="Times New Roman" w:eastAsia="Times New Roman" w:hAnsi="Times New Roman" w:cs="Times New Roman"/>
          <w:sz w:val="24"/>
          <w:szCs w:val="24"/>
        </w:rPr>
        <w:t>,</w:t>
      </w:r>
      <w:r w:rsidRPr="00FF6409">
        <w:rPr>
          <w:rFonts w:ascii="Times New Roman" w:eastAsia="Times New Roman" w:hAnsi="Times New Roman" w:cs="Times New Roman"/>
          <w:color w:val="1F497D"/>
          <w:sz w:val="24"/>
          <w:szCs w:val="24"/>
        </w:rPr>
        <w:t xml:space="preserve"> </w:t>
      </w:r>
      <w:r w:rsidRPr="001B62FC">
        <w:rPr>
          <w:rFonts w:ascii="Times New Roman" w:eastAsia="Times New Roman" w:hAnsi="Times New Roman" w:cs="Times New Roman"/>
          <w:sz w:val="24"/>
          <w:szCs w:val="24"/>
        </w:rPr>
        <w:t>e-pasts:</w:t>
      </w:r>
      <w:r w:rsidR="007B6DBB" w:rsidRPr="007B6DBB">
        <w:t xml:space="preserve"> </w:t>
      </w:r>
      <w:hyperlink r:id="rId9" w:history="1">
        <w:r w:rsidR="007B6DBB" w:rsidRPr="003F06FB">
          <w:rPr>
            <w:rStyle w:val="Hyperlink"/>
            <w:rFonts w:ascii="Times New Roman" w:eastAsia="Calibri" w:hAnsi="Times New Roman" w:cs="Times New Roman"/>
            <w:sz w:val="24"/>
            <w:szCs w:val="24"/>
          </w:rPr>
          <w:t>vjaceslavs.belikovs@stradini.lv</w:t>
        </w:r>
      </w:hyperlink>
      <w:r w:rsidR="007B6DBB">
        <w:rPr>
          <w:rFonts w:ascii="Times New Roman" w:eastAsia="Times New Roman" w:hAnsi="Times New Roman" w:cs="Times New Roman"/>
          <w:bCs/>
          <w:sz w:val="24"/>
          <w:szCs w:val="24"/>
        </w:rPr>
        <w:t xml:space="preserve"> (par darbu pieņemšanu)</w:t>
      </w:r>
      <w:r w:rsidRPr="001B62FC">
        <w:rPr>
          <w:rFonts w:ascii="Times New Roman" w:eastAsia="Times New Roman" w:hAnsi="Times New Roman" w:cs="Times New Roman"/>
          <w:bCs/>
          <w:sz w:val="24"/>
          <w:szCs w:val="24"/>
        </w:rPr>
        <w:t xml:space="preserve"> Pilnvarotā</w:t>
      </w:r>
      <w:r w:rsidR="007B6DBB">
        <w:rPr>
          <w:rFonts w:ascii="Times New Roman" w:eastAsia="Times New Roman" w:hAnsi="Times New Roman" w:cs="Times New Roman"/>
          <w:bCs/>
          <w:sz w:val="24"/>
          <w:szCs w:val="24"/>
        </w:rPr>
        <w:t>s</w:t>
      </w:r>
      <w:r w:rsidRPr="001B62FC">
        <w:rPr>
          <w:rFonts w:ascii="Times New Roman" w:eastAsia="Times New Roman" w:hAnsi="Times New Roman" w:cs="Times New Roman"/>
          <w:bCs/>
          <w:sz w:val="24"/>
          <w:szCs w:val="24"/>
        </w:rPr>
        <w:t xml:space="preserve"> persona</w:t>
      </w:r>
      <w:r w:rsidR="007B6DBB">
        <w:rPr>
          <w:rFonts w:ascii="Times New Roman" w:eastAsia="Times New Roman" w:hAnsi="Times New Roman" w:cs="Times New Roman"/>
          <w:bCs/>
          <w:sz w:val="24"/>
          <w:szCs w:val="24"/>
        </w:rPr>
        <w:t>s</w:t>
      </w:r>
      <w:r w:rsidRPr="001B62FC">
        <w:rPr>
          <w:rFonts w:ascii="Times New Roman" w:eastAsia="Times New Roman" w:hAnsi="Times New Roman" w:cs="Times New Roman"/>
          <w:bCs/>
          <w:sz w:val="24"/>
          <w:szCs w:val="24"/>
        </w:rPr>
        <w:t xml:space="preserve"> ir tiesīga parakstīt attiecīgos pieņemšanas – nodošanas dokumentus.  </w:t>
      </w:r>
    </w:p>
    <w:p w:rsidR="001B62FC" w:rsidRPr="001B62FC" w:rsidRDefault="001B62FC" w:rsidP="001B62FC">
      <w:pPr>
        <w:tabs>
          <w:tab w:val="left" w:pos="567"/>
        </w:tabs>
        <w:spacing w:after="0" w:line="240" w:lineRule="auto"/>
        <w:ind w:left="1418" w:right="-908" w:hanging="851"/>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11.10.2.Piegādātāja kontaktpersona: </w:t>
      </w:r>
      <w:r w:rsidR="00FF6409">
        <w:rPr>
          <w:rFonts w:ascii="Times New Roman" w:eastAsia="Times New Roman" w:hAnsi="Times New Roman" w:cs="Times New Roman"/>
          <w:bCs/>
          <w:sz w:val="24"/>
          <w:szCs w:val="24"/>
        </w:rPr>
        <w:t>Servisa nodaļas vadītājs Gatis Vīgants</w:t>
      </w:r>
      <w:r w:rsidRPr="00FF6409">
        <w:rPr>
          <w:rFonts w:ascii="Times New Roman" w:eastAsia="Times New Roman" w:hAnsi="Times New Roman" w:cs="Times New Roman"/>
          <w:bCs/>
          <w:sz w:val="24"/>
          <w:szCs w:val="24"/>
        </w:rPr>
        <w:t xml:space="preserve">, tālruņa numurs: </w:t>
      </w:r>
      <w:r w:rsidR="00FF6409">
        <w:rPr>
          <w:rFonts w:ascii="Times New Roman" w:eastAsia="Times New Roman" w:hAnsi="Times New Roman" w:cs="Times New Roman"/>
          <w:bCs/>
          <w:sz w:val="24"/>
          <w:szCs w:val="24"/>
        </w:rPr>
        <w:t>26121928</w:t>
      </w:r>
      <w:r w:rsidRPr="00FF6409">
        <w:rPr>
          <w:rFonts w:ascii="Times New Roman" w:eastAsia="Times New Roman" w:hAnsi="Times New Roman" w:cs="Times New Roman"/>
          <w:bCs/>
          <w:sz w:val="24"/>
          <w:szCs w:val="24"/>
        </w:rPr>
        <w:t xml:space="preserve">, e-pasta adrese: </w:t>
      </w:r>
      <w:hyperlink r:id="rId10" w:history="1">
        <w:r w:rsidR="00FF6409" w:rsidRPr="007307C3">
          <w:rPr>
            <w:rStyle w:val="Hyperlink"/>
            <w:rFonts w:ascii="Times New Roman" w:eastAsia="Times New Roman" w:hAnsi="Times New Roman" w:cs="Times New Roman"/>
            <w:bCs/>
            <w:sz w:val="24"/>
            <w:szCs w:val="24"/>
          </w:rPr>
          <w:t>gatis@nmselpa.lv</w:t>
        </w:r>
      </w:hyperlink>
      <w:r w:rsidRPr="00FF6409">
        <w:rPr>
          <w:rFonts w:ascii="Times New Roman" w:eastAsia="Times New Roman" w:hAnsi="Times New Roman" w:cs="Times New Roman"/>
          <w:bCs/>
          <w:sz w:val="24"/>
          <w:szCs w:val="24"/>
        </w:rPr>
        <w:t>. Pilnvarotā persona ir tiesīga nodot Preci, parakstīt attiecīgos pieņemšanas – nodošanas dokumentus.</w:t>
      </w:r>
    </w:p>
    <w:p w:rsidR="001B62FC" w:rsidRPr="001B62FC" w:rsidRDefault="001B62FC" w:rsidP="001B62FC">
      <w:pPr>
        <w:numPr>
          <w:ilvl w:val="1"/>
          <w:numId w:val="8"/>
        </w:numPr>
        <w:tabs>
          <w:tab w:val="left" w:pos="567"/>
        </w:tabs>
        <w:spacing w:after="0" w:line="240" w:lineRule="auto"/>
        <w:ind w:left="567" w:right="-908" w:hanging="567"/>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Līgums sagatavots latviešu valodā, parakstīts divos oriģinālos eksemplāros uz </w:t>
      </w:r>
      <w:r w:rsidR="008B7CDF">
        <w:rPr>
          <w:rFonts w:ascii="Times New Roman" w:eastAsia="Times New Roman" w:hAnsi="Times New Roman" w:cs="Times New Roman"/>
          <w:bCs/>
          <w:sz w:val="24"/>
          <w:szCs w:val="24"/>
        </w:rPr>
        <w:t>12 (divpadsmit</w:t>
      </w:r>
      <w:r w:rsidRPr="001B62FC">
        <w:rPr>
          <w:rFonts w:ascii="Times New Roman" w:eastAsia="Times New Roman" w:hAnsi="Times New Roman" w:cs="Times New Roman"/>
          <w:bCs/>
          <w:sz w:val="24"/>
          <w:szCs w:val="24"/>
        </w:rPr>
        <w:t>) lapām, abi eksemplāri ir ar vienādu juridisko spēku. Viens no Līguma eksemplāriem atrodas pie Pasūtītāja, bet otrs – pie Piegādātāja.</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numPr>
          <w:ilvl w:val="0"/>
          <w:numId w:val="8"/>
        </w:numPr>
        <w:tabs>
          <w:tab w:val="left" w:pos="2160"/>
        </w:tabs>
        <w:spacing w:after="0" w:line="240" w:lineRule="auto"/>
        <w:jc w:val="center"/>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Pušu juridiskās adreses un rekvizīti:</w:t>
      </w:r>
    </w:p>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rPr>
      </w:pPr>
    </w:p>
    <w:tbl>
      <w:tblPr>
        <w:tblW w:w="8470" w:type="dxa"/>
        <w:tblInd w:w="-106" w:type="dxa"/>
        <w:tblLook w:val="01E0" w:firstRow="1" w:lastRow="1" w:firstColumn="1" w:lastColumn="1" w:noHBand="0" w:noVBand="0"/>
      </w:tblPr>
      <w:tblGrid>
        <w:gridCol w:w="4276"/>
        <w:gridCol w:w="4194"/>
      </w:tblGrid>
      <w:tr w:rsidR="001B62FC" w:rsidRPr="001B62FC" w:rsidTr="007B6DBB">
        <w:trPr>
          <w:trHeight w:val="103"/>
        </w:trPr>
        <w:tc>
          <w:tcPr>
            <w:tcW w:w="4276" w:type="dxa"/>
          </w:tcPr>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u w:val="single"/>
              </w:rPr>
            </w:pPr>
            <w:r w:rsidRPr="001B62FC">
              <w:rPr>
                <w:rFonts w:ascii="Times New Roman" w:eastAsia="Times New Roman" w:hAnsi="Times New Roman" w:cs="Times New Roman"/>
                <w:b/>
                <w:bCs/>
                <w:sz w:val="24"/>
                <w:szCs w:val="24"/>
                <w:u w:val="single"/>
              </w:rPr>
              <w:t>Pasūtītājs:</w:t>
            </w:r>
          </w:p>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VSIA “Paula Stradiņa klīniskās</w:t>
            </w:r>
          </w:p>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rPr>
              <w:t>universitātes slimnīca”</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roofErr w:type="spellStart"/>
            <w:r w:rsidRPr="001B62FC">
              <w:rPr>
                <w:rFonts w:ascii="Times New Roman" w:eastAsia="Times New Roman" w:hAnsi="Times New Roman" w:cs="Times New Roman"/>
                <w:bCs/>
                <w:sz w:val="24"/>
                <w:szCs w:val="24"/>
              </w:rPr>
              <w:t>Reģ</w:t>
            </w:r>
            <w:proofErr w:type="spellEnd"/>
            <w:r w:rsidRPr="001B62FC">
              <w:rPr>
                <w:rFonts w:ascii="Times New Roman" w:eastAsia="Times New Roman" w:hAnsi="Times New Roman" w:cs="Times New Roman"/>
                <w:bCs/>
                <w:sz w:val="24"/>
                <w:szCs w:val="24"/>
              </w:rPr>
              <w:t>. Nr. 40003457109</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Pilsoņu iela 13, Rīga, LV - 1002</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Konta Nr. LV74HABA0551027673367</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 xml:space="preserve">Banka: AS Swedbank  </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Kods: HABALV22</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___________________________</w:t>
            </w:r>
          </w:p>
          <w:p w:rsidR="001B62FC" w:rsidRPr="001B62FC" w:rsidRDefault="00775771" w:rsidP="001B62FC">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I.Kreicebrga</w:t>
            </w:r>
            <w:proofErr w:type="spellEnd"/>
          </w:p>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rPr>
            </w:pPr>
          </w:p>
        </w:tc>
        <w:tc>
          <w:tcPr>
            <w:tcW w:w="4194" w:type="dxa"/>
          </w:tcPr>
          <w:p w:rsidR="001B62FC" w:rsidRPr="001B62FC" w:rsidRDefault="001B62FC" w:rsidP="001B62FC">
            <w:pPr>
              <w:tabs>
                <w:tab w:val="left" w:pos="2160"/>
              </w:tabs>
              <w:spacing w:after="0" w:line="240" w:lineRule="auto"/>
              <w:jc w:val="both"/>
              <w:rPr>
                <w:rFonts w:ascii="Times New Roman" w:eastAsia="Times New Roman" w:hAnsi="Times New Roman" w:cs="Times New Roman"/>
                <w:b/>
                <w:bCs/>
                <w:sz w:val="24"/>
                <w:szCs w:val="24"/>
              </w:rPr>
            </w:pPr>
            <w:r w:rsidRPr="001B62FC">
              <w:rPr>
                <w:rFonts w:ascii="Times New Roman" w:eastAsia="Times New Roman" w:hAnsi="Times New Roman" w:cs="Times New Roman"/>
                <w:b/>
                <w:bCs/>
                <w:sz w:val="24"/>
                <w:szCs w:val="24"/>
                <w:u w:val="single"/>
              </w:rPr>
              <w:lastRenderedPageBreak/>
              <w:t>Piegādātājs:</w:t>
            </w:r>
          </w:p>
          <w:p w:rsidR="00775771" w:rsidRPr="00176CCD" w:rsidRDefault="00775771" w:rsidP="0077577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775771" w:rsidRPr="00176CCD" w:rsidRDefault="00775771" w:rsidP="00775771">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863220">
              <w:rPr>
                <w:rFonts w:ascii="Times New Roman" w:hAnsi="Times New Roman" w:cs="Times New Roman"/>
                <w:sz w:val="24"/>
                <w:szCs w:val="24"/>
              </w:rPr>
              <w:t>40003348336</w:t>
            </w:r>
          </w:p>
          <w:p w:rsidR="00775771" w:rsidRPr="00176CCD" w:rsidRDefault="00775771" w:rsidP="00775771">
            <w:pPr>
              <w:spacing w:after="0" w:line="240" w:lineRule="auto"/>
              <w:ind w:right="-1"/>
              <w:rPr>
                <w:rFonts w:ascii="Times New Roman" w:eastAsia="Times New Roman" w:hAnsi="Times New Roman" w:cs="Times New Roman"/>
                <w:sz w:val="24"/>
                <w:szCs w:val="24"/>
              </w:rPr>
            </w:pPr>
            <w:r w:rsidRPr="00863220">
              <w:rPr>
                <w:rFonts w:ascii="Times New Roman" w:hAnsi="Times New Roman" w:cs="Times New Roman"/>
                <w:sz w:val="24"/>
                <w:szCs w:val="24"/>
              </w:rPr>
              <w:t>Malienas iela 31 – 22, Rīga, LV-1079</w:t>
            </w:r>
          </w:p>
          <w:p w:rsidR="00775771" w:rsidRPr="00176CCD" w:rsidRDefault="00775771" w:rsidP="0077577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863220">
              <w:rPr>
                <w:rFonts w:ascii="Times New Roman" w:hAnsi="Times New Roman" w:cs="Times New Roman"/>
                <w:sz w:val="24"/>
                <w:szCs w:val="24"/>
              </w:rPr>
              <w:t>LV76HABA0001408033881</w:t>
            </w:r>
          </w:p>
          <w:p w:rsidR="00775771" w:rsidRPr="00176CCD" w:rsidRDefault="00775771" w:rsidP="0077577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775771" w:rsidRPr="00DE34EA" w:rsidRDefault="00775771" w:rsidP="00775771">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r w:rsidRPr="001B62FC">
              <w:rPr>
                <w:rFonts w:ascii="Times New Roman" w:eastAsia="Times New Roman" w:hAnsi="Times New Roman" w:cs="Times New Roman"/>
                <w:bCs/>
                <w:sz w:val="24"/>
                <w:szCs w:val="24"/>
              </w:rPr>
              <w:t>____________________________</w:t>
            </w:r>
          </w:p>
          <w:p w:rsidR="001B62FC" w:rsidRPr="001B62FC" w:rsidRDefault="00775771" w:rsidP="001B62FC">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I.Čurkste</w:t>
            </w:r>
            <w:proofErr w:type="spellEnd"/>
          </w:p>
          <w:p w:rsidR="001B62FC" w:rsidRPr="001B62FC" w:rsidRDefault="001B62FC" w:rsidP="001B62FC">
            <w:pPr>
              <w:tabs>
                <w:tab w:val="left" w:pos="2160"/>
              </w:tabs>
              <w:spacing w:after="0" w:line="240" w:lineRule="auto"/>
              <w:jc w:val="both"/>
              <w:rPr>
                <w:rFonts w:ascii="Times New Roman" w:eastAsia="Times New Roman" w:hAnsi="Times New Roman" w:cs="Times New Roman"/>
                <w:bCs/>
                <w:sz w:val="24"/>
                <w:szCs w:val="24"/>
              </w:rPr>
            </w:pPr>
          </w:p>
        </w:tc>
      </w:tr>
    </w:tbl>
    <w:p w:rsidR="001B62FC" w:rsidRDefault="001B62FC" w:rsidP="001B62FC"/>
    <w:sectPr w:rsidR="001B62FC" w:rsidSect="007B6DBB">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EC7" w:rsidRDefault="005A0EC7" w:rsidP="007B6DBB">
      <w:pPr>
        <w:spacing w:after="0" w:line="240" w:lineRule="auto"/>
      </w:pPr>
      <w:r>
        <w:separator/>
      </w:r>
    </w:p>
  </w:endnote>
  <w:endnote w:type="continuationSeparator" w:id="0">
    <w:p w:rsidR="005A0EC7" w:rsidRDefault="005A0EC7" w:rsidP="007B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560648"/>
      <w:docPartObj>
        <w:docPartGallery w:val="Page Numbers (Bottom of Page)"/>
        <w:docPartUnique/>
      </w:docPartObj>
    </w:sdtPr>
    <w:sdtEndPr>
      <w:rPr>
        <w:noProof/>
      </w:rPr>
    </w:sdtEndPr>
    <w:sdtContent>
      <w:p w:rsidR="007B6DBB" w:rsidRDefault="007B6DBB">
        <w:pPr>
          <w:pStyle w:val="Footer"/>
          <w:jc w:val="center"/>
        </w:pPr>
        <w:r>
          <w:fldChar w:fldCharType="begin"/>
        </w:r>
        <w:r>
          <w:instrText xml:space="preserve"> PAGE   \* MERGEFORMAT </w:instrText>
        </w:r>
        <w:r>
          <w:fldChar w:fldCharType="separate"/>
        </w:r>
        <w:r w:rsidR="00647401">
          <w:rPr>
            <w:noProof/>
          </w:rPr>
          <w:t>8</w:t>
        </w:r>
        <w:r>
          <w:rPr>
            <w:noProof/>
          </w:rPr>
          <w:fldChar w:fldCharType="end"/>
        </w:r>
      </w:p>
    </w:sdtContent>
  </w:sdt>
  <w:p w:rsidR="007B6DBB" w:rsidRDefault="007B6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EC7" w:rsidRDefault="005A0EC7" w:rsidP="007B6DBB">
      <w:pPr>
        <w:spacing w:after="0" w:line="240" w:lineRule="auto"/>
      </w:pPr>
      <w:r>
        <w:separator/>
      </w:r>
    </w:p>
  </w:footnote>
  <w:footnote w:type="continuationSeparator" w:id="0">
    <w:p w:rsidR="005A0EC7" w:rsidRDefault="005A0EC7" w:rsidP="007B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DF"/>
    <w:multiLevelType w:val="multilevel"/>
    <w:tmpl w:val="79808796"/>
    <w:lvl w:ilvl="0">
      <w:start w:val="9"/>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41162C35"/>
    <w:multiLevelType w:val="multilevel"/>
    <w:tmpl w:val="52A60C02"/>
    <w:lvl w:ilvl="0">
      <w:start w:val="5"/>
      <w:numFmt w:val="decimal"/>
      <w:lvlText w:val="%1"/>
      <w:lvlJc w:val="left"/>
      <w:pPr>
        <w:ind w:left="480" w:hanging="480"/>
      </w:pPr>
    </w:lvl>
    <w:lvl w:ilvl="1">
      <w:start w:val="1"/>
      <w:numFmt w:val="decimal"/>
      <w:lvlText w:val="%1.%2"/>
      <w:lvlJc w:val="left"/>
      <w:pPr>
        <w:ind w:left="835" w:hanging="48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 w15:restartNumberingAfterBreak="0">
    <w:nsid w:val="48C86049"/>
    <w:multiLevelType w:val="multilevel"/>
    <w:tmpl w:val="3D6EF544"/>
    <w:lvl w:ilvl="0">
      <w:start w:val="11"/>
      <w:numFmt w:val="decimal"/>
      <w:lvlText w:val="%1."/>
      <w:lvlJc w:val="left"/>
      <w:pPr>
        <w:ind w:left="480" w:hanging="480"/>
      </w:pPr>
    </w:lvl>
    <w:lvl w:ilvl="1">
      <w:start w:val="1"/>
      <w:numFmt w:val="decimal"/>
      <w:lvlText w:val="%1.%2."/>
      <w:lvlJc w:val="left"/>
      <w:pPr>
        <w:ind w:left="835" w:hanging="48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539715E6"/>
    <w:multiLevelType w:val="multilevel"/>
    <w:tmpl w:val="8C0C3F9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90612BB"/>
    <w:multiLevelType w:val="multilevel"/>
    <w:tmpl w:val="84647176"/>
    <w:lvl w:ilvl="0">
      <w:start w:val="5"/>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6" w15:restartNumberingAfterBreak="0">
    <w:nsid w:val="71AB7DC6"/>
    <w:multiLevelType w:val="multilevel"/>
    <w:tmpl w:val="EF66BDDC"/>
    <w:lvl w:ilvl="0">
      <w:start w:val="8"/>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7" w15:restartNumberingAfterBreak="0">
    <w:nsid w:val="779E37E9"/>
    <w:multiLevelType w:val="multilevel"/>
    <w:tmpl w:val="3510ECE4"/>
    <w:lvl w:ilvl="0">
      <w:start w:val="10"/>
      <w:numFmt w:val="decimal"/>
      <w:lvlText w:val="%1."/>
      <w:lvlJc w:val="left"/>
      <w:pPr>
        <w:ind w:left="480" w:hanging="480"/>
      </w:pPr>
    </w:lvl>
    <w:lvl w:ilvl="1">
      <w:start w:val="1"/>
      <w:numFmt w:val="decimal"/>
      <w:lvlText w:val="%1.%2."/>
      <w:lvlJc w:val="left"/>
      <w:pPr>
        <w:ind w:left="835" w:hanging="48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FC"/>
    <w:rsid w:val="001625EE"/>
    <w:rsid w:val="001B62FC"/>
    <w:rsid w:val="00422233"/>
    <w:rsid w:val="00493E93"/>
    <w:rsid w:val="00506149"/>
    <w:rsid w:val="00533102"/>
    <w:rsid w:val="005A0EC7"/>
    <w:rsid w:val="00647401"/>
    <w:rsid w:val="00775771"/>
    <w:rsid w:val="007B6DBB"/>
    <w:rsid w:val="007C7146"/>
    <w:rsid w:val="008B7CDF"/>
    <w:rsid w:val="00EF2F4B"/>
    <w:rsid w:val="00FF6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2B3794"/>
  <w15:docId w15:val="{3B9CAA7C-3138-4833-B31D-3AAA8D27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DBB"/>
    <w:rPr>
      <w:color w:val="0563C1" w:themeColor="hyperlink"/>
      <w:u w:val="single"/>
    </w:rPr>
  </w:style>
  <w:style w:type="character" w:customStyle="1" w:styleId="UnresolvedMention1">
    <w:name w:val="Unresolved Mention1"/>
    <w:basedOn w:val="DefaultParagraphFont"/>
    <w:uiPriority w:val="99"/>
    <w:semiHidden/>
    <w:unhideWhenUsed/>
    <w:rsid w:val="007B6DBB"/>
    <w:rPr>
      <w:color w:val="808080"/>
      <w:shd w:val="clear" w:color="auto" w:fill="E6E6E6"/>
    </w:rPr>
  </w:style>
  <w:style w:type="paragraph" w:styleId="Header">
    <w:name w:val="header"/>
    <w:basedOn w:val="Normal"/>
    <w:link w:val="HeaderChar"/>
    <w:uiPriority w:val="99"/>
    <w:unhideWhenUsed/>
    <w:rsid w:val="007B6D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DBB"/>
  </w:style>
  <w:style w:type="paragraph" w:styleId="Footer">
    <w:name w:val="footer"/>
    <w:basedOn w:val="Normal"/>
    <w:link w:val="FooterChar"/>
    <w:uiPriority w:val="99"/>
    <w:unhideWhenUsed/>
    <w:rsid w:val="007B6D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atis@nmselpa.lv" TargetMode="External"/><Relationship Id="rId4" Type="http://schemas.openxmlformats.org/officeDocument/2006/relationships/webSettings" Target="webSettings.xml"/><Relationship Id="rId9" Type="http://schemas.openxmlformats.org/officeDocument/2006/relationships/hyperlink" Target="mailto:vjaceslavs.belikov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14701</Words>
  <Characters>8381</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2017-10-03T13:05:00Z</dcterms:created>
  <dcterms:modified xsi:type="dcterms:W3CDTF">2017-10-05T13:01:00Z</dcterms:modified>
</cp:coreProperties>
</file>