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F7" w:rsidRDefault="006E0DF7">
      <w:pPr>
        <w:spacing w:after="0" w:line="100" w:lineRule="atLeast"/>
        <w:jc w:val="center"/>
        <w:rPr>
          <w:rFonts w:ascii="Times New Roman" w:eastAsia="Times New Roman" w:hAnsi="Times New Roman"/>
          <w:b/>
          <w:sz w:val="24"/>
          <w:szCs w:val="24"/>
          <w:lang w:eastAsia="lv-LV"/>
        </w:rPr>
      </w:pPr>
    </w:p>
    <w:p w:rsidR="006E0DF7" w:rsidRDefault="006E0DF7">
      <w:pPr>
        <w:spacing w:after="0" w:line="100" w:lineRule="atLeast"/>
        <w:jc w:val="center"/>
        <w:rPr>
          <w:rFonts w:ascii="Times New Roman" w:eastAsia="Times New Roman" w:hAnsi="Times New Roman"/>
          <w:b/>
          <w:sz w:val="24"/>
          <w:szCs w:val="24"/>
          <w:lang w:eastAsia="lv-LV"/>
        </w:rPr>
      </w:pPr>
    </w:p>
    <w:p w:rsidR="006E0DF7" w:rsidRDefault="006E0DF7">
      <w:pPr>
        <w:spacing w:after="0" w:line="100" w:lineRule="atLeast"/>
        <w:jc w:val="center"/>
        <w:rPr>
          <w:rFonts w:ascii="Times New Roman" w:eastAsia="Times New Roman" w:hAnsi="Times New Roman"/>
          <w:b/>
          <w:sz w:val="24"/>
          <w:szCs w:val="24"/>
          <w:lang w:eastAsia="lv-LV"/>
        </w:rPr>
      </w:pPr>
    </w:p>
    <w:p w:rsidR="006E0DF7" w:rsidRDefault="006C5269">
      <w:pPr>
        <w:spacing w:after="0" w:line="100" w:lineRule="atLeast"/>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Līgums Nr. SKUS 421/16</w:t>
      </w:r>
    </w:p>
    <w:p w:rsidR="006E0DF7" w:rsidRDefault="0013292D">
      <w:pPr>
        <w:widowControl w:val="0"/>
        <w:spacing w:after="0" w:line="100" w:lineRule="atLeast"/>
        <w:ind w:right="-1"/>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w:t>
      </w:r>
    </w:p>
    <w:p w:rsidR="006E0DF7" w:rsidRDefault="006E0DF7">
      <w:pPr>
        <w:widowControl w:val="0"/>
        <w:spacing w:after="0" w:line="100" w:lineRule="atLeast"/>
        <w:ind w:right="-514"/>
        <w:jc w:val="both"/>
        <w:rPr>
          <w:rFonts w:ascii="Times New Roman" w:eastAsia="Times New Roman" w:hAnsi="Times New Roman"/>
          <w:bCs/>
          <w:i/>
          <w:sz w:val="24"/>
          <w:szCs w:val="24"/>
          <w:shd w:val="clear" w:color="auto" w:fill="FFFF00"/>
        </w:rPr>
      </w:pPr>
    </w:p>
    <w:p w:rsidR="006E0DF7" w:rsidRDefault="006E0DF7">
      <w:pPr>
        <w:widowControl w:val="0"/>
        <w:spacing w:after="0" w:line="100" w:lineRule="atLeast"/>
        <w:ind w:right="-514"/>
        <w:jc w:val="both"/>
        <w:rPr>
          <w:rFonts w:ascii="Times New Roman" w:eastAsia="Times New Roman" w:hAnsi="Times New Roman"/>
          <w:bCs/>
          <w:i/>
          <w:sz w:val="24"/>
          <w:szCs w:val="24"/>
          <w:shd w:val="clear" w:color="auto" w:fill="FFFF00"/>
        </w:rPr>
      </w:pPr>
    </w:p>
    <w:p w:rsidR="006E0DF7" w:rsidRDefault="006C5269">
      <w:pPr>
        <w:widowControl w:val="0"/>
        <w:tabs>
          <w:tab w:val="right" w:pos="8931"/>
        </w:tabs>
        <w:spacing w:after="0" w:line="100" w:lineRule="atLeast"/>
        <w:ind w:right="26"/>
        <w:jc w:val="both"/>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2016. gada 20.maijs</w:t>
      </w:r>
    </w:p>
    <w:p w:rsidR="006E0DF7" w:rsidRDefault="0013292D">
      <w:pPr>
        <w:spacing w:before="120" w:after="0" w:line="100" w:lineRule="atLeast"/>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Valsts sabiedrība ar ierobežotu atbildību „Paula Stradiņa klīniskā universitātes slimnīca”</w:t>
      </w:r>
      <w:r>
        <w:rPr>
          <w:rFonts w:ascii="Times New Roman" w:eastAsia="Times New Roman" w:hAnsi="Times New Roman"/>
          <w:sz w:val="24"/>
          <w:szCs w:val="24"/>
          <w:lang w:eastAsia="ru-RU"/>
        </w:rPr>
        <w:t xml:space="preserve">, kuru saskaņā ar statūtiem pārstāv valdes locekļi Normunds Štāls un Elita Buša (turpmāk – </w:t>
      </w:r>
      <w:r>
        <w:rPr>
          <w:rFonts w:ascii="Times New Roman" w:eastAsia="Times New Roman" w:hAnsi="Times New Roman"/>
          <w:bCs/>
          <w:sz w:val="24"/>
          <w:szCs w:val="24"/>
          <w:lang w:eastAsia="ru-RU"/>
        </w:rPr>
        <w:t>Pasūtītājs</w:t>
      </w:r>
      <w:r>
        <w:rPr>
          <w:rFonts w:ascii="Times New Roman" w:eastAsia="Times New Roman" w:hAnsi="Times New Roman"/>
          <w:sz w:val="24"/>
          <w:szCs w:val="24"/>
          <w:lang w:eastAsia="ru-RU"/>
        </w:rPr>
        <w:t xml:space="preserve">), no vienas puses, un </w:t>
      </w:r>
    </w:p>
    <w:p w:rsidR="006E0DF7" w:rsidRDefault="0013292D">
      <w:pPr>
        <w:widowControl w:val="0"/>
        <w:spacing w:after="0" w:line="100" w:lineRule="atLeast"/>
        <w:ind w:right="-1"/>
        <w:jc w:val="both"/>
        <w:rPr>
          <w:rFonts w:ascii="Times New Roman" w:hAnsi="Times New Roman"/>
          <w:sz w:val="24"/>
          <w:szCs w:val="24"/>
        </w:rPr>
      </w:pPr>
      <w:r>
        <w:rPr>
          <w:rFonts w:ascii="Times New Roman" w:hAnsi="Times New Roman"/>
          <w:b/>
          <w:bCs/>
          <w:sz w:val="24"/>
          <w:szCs w:val="24"/>
        </w:rPr>
        <w:t>sabiedrība ar ierobežotu atbildību „ORCUS”</w:t>
      </w:r>
      <w:r>
        <w:rPr>
          <w:rFonts w:ascii="Times New Roman" w:hAnsi="Times New Roman"/>
          <w:bCs/>
          <w:sz w:val="24"/>
          <w:szCs w:val="24"/>
        </w:rPr>
        <w:t xml:space="preserve">, </w:t>
      </w:r>
      <w:r>
        <w:rPr>
          <w:rFonts w:ascii="Times New Roman" w:hAnsi="Times New Roman"/>
          <w:sz w:val="24"/>
          <w:szCs w:val="24"/>
        </w:rPr>
        <w:t xml:space="preserve">kuru saskaņā ar statūtiem pārstāv </w:t>
      </w:r>
      <w:r w:rsidRPr="003007A9">
        <w:rPr>
          <w:rFonts w:ascii="Times New Roman" w:hAnsi="Times New Roman"/>
          <w:sz w:val="24"/>
          <w:szCs w:val="24"/>
        </w:rPr>
        <w:t xml:space="preserve">valdes loceklis Māris Siliņš </w:t>
      </w:r>
      <w:r>
        <w:rPr>
          <w:rFonts w:ascii="Times New Roman" w:hAnsi="Times New Roman"/>
          <w:sz w:val="24"/>
          <w:szCs w:val="24"/>
        </w:rPr>
        <w:t>no otras puses, pamatojoties uz Pasūtītāja veiktā iepirkuma „</w:t>
      </w:r>
      <w:r>
        <w:rPr>
          <w:rFonts w:ascii="Times New Roman" w:eastAsia="Times New Roman" w:hAnsi="Times New Roman"/>
          <w:b/>
          <w:bCs/>
          <w:sz w:val="24"/>
          <w:szCs w:val="24"/>
        </w:rPr>
        <w:t xml:space="preserve">HLA </w:t>
      </w:r>
      <w:proofErr w:type="spellStart"/>
      <w:r>
        <w:rPr>
          <w:rFonts w:ascii="Times New Roman" w:eastAsia="Times New Roman" w:hAnsi="Times New Roman"/>
          <w:b/>
          <w:bCs/>
          <w:sz w:val="24"/>
          <w:szCs w:val="24"/>
        </w:rPr>
        <w:t>tipēšanas</w:t>
      </w:r>
      <w:proofErr w:type="spellEnd"/>
      <w:r>
        <w:rPr>
          <w:rFonts w:ascii="Times New Roman" w:eastAsia="Times New Roman" w:hAnsi="Times New Roman"/>
          <w:b/>
          <w:bCs/>
          <w:sz w:val="24"/>
          <w:szCs w:val="24"/>
        </w:rPr>
        <w:t xml:space="preserve"> procesa nodrošināšanai nepieciešamie reaģenti un piederumi</w:t>
      </w:r>
      <w:r>
        <w:rPr>
          <w:rFonts w:ascii="Times New Roman" w:hAnsi="Times New Roman"/>
          <w:sz w:val="24"/>
          <w:szCs w:val="24"/>
        </w:rPr>
        <w:t>” (PSKUS 2016/57) rezultātiem un iepirkuma priekšmeta 8. daļai iesniegto piedāvājumu, noslēdz šādu līgumu:</w:t>
      </w:r>
    </w:p>
    <w:p w:rsidR="006E0DF7" w:rsidRDefault="006E0DF7">
      <w:pPr>
        <w:widowControl w:val="0"/>
        <w:spacing w:after="0" w:line="100" w:lineRule="atLeast"/>
        <w:ind w:right="-1"/>
        <w:jc w:val="both"/>
        <w:rPr>
          <w:rFonts w:ascii="Times New Roman" w:eastAsia="Times New Roman" w:hAnsi="Times New Roman"/>
          <w:b/>
          <w:bCs/>
          <w:sz w:val="24"/>
          <w:szCs w:val="24"/>
        </w:rPr>
      </w:pPr>
    </w:p>
    <w:p w:rsidR="006E0DF7" w:rsidRDefault="0013292D">
      <w:pPr>
        <w:pStyle w:val="ListParagraph"/>
        <w:numPr>
          <w:ilvl w:val="0"/>
          <w:numId w:val="1"/>
        </w:numPr>
        <w:spacing w:before="120" w:after="120" w:line="100" w:lineRule="atLeast"/>
        <w:ind w:left="357" w:hanging="357"/>
        <w:jc w:val="center"/>
        <w:rPr>
          <w:rFonts w:ascii="Times New Roman" w:hAnsi="Times New Roman"/>
          <w:b/>
          <w:sz w:val="24"/>
          <w:szCs w:val="24"/>
        </w:rPr>
      </w:pPr>
      <w:r>
        <w:rPr>
          <w:rFonts w:ascii="Times New Roman" w:hAnsi="Times New Roman"/>
          <w:b/>
          <w:sz w:val="24"/>
          <w:szCs w:val="24"/>
        </w:rPr>
        <w:t>Līgumā lietotie termini</w:t>
      </w:r>
    </w:p>
    <w:p w:rsidR="006E0DF7" w:rsidRDefault="0013292D">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Pasūtītājs</w:t>
      </w:r>
      <w:r>
        <w:rPr>
          <w:rFonts w:ascii="Times New Roman" w:hAnsi="Times New Roman"/>
          <w:sz w:val="24"/>
          <w:szCs w:val="24"/>
        </w:rPr>
        <w:t xml:space="preserve"> – VSIA „Paula Stradiņa klīniskā universitātes slimnīca”, </w:t>
      </w:r>
      <w:proofErr w:type="spellStart"/>
      <w:r>
        <w:rPr>
          <w:rFonts w:ascii="Times New Roman" w:hAnsi="Times New Roman"/>
          <w:sz w:val="24"/>
          <w:szCs w:val="24"/>
        </w:rPr>
        <w:t>reģ</w:t>
      </w:r>
      <w:proofErr w:type="spellEnd"/>
      <w:r>
        <w:rPr>
          <w:rFonts w:ascii="Times New Roman" w:hAnsi="Times New Roman"/>
          <w:sz w:val="24"/>
          <w:szCs w:val="24"/>
        </w:rPr>
        <w:t>. Nr.40003457109.</w:t>
      </w:r>
    </w:p>
    <w:p w:rsidR="006E0DF7" w:rsidRDefault="0013292D">
      <w:pPr>
        <w:pStyle w:val="ListParagraph"/>
        <w:numPr>
          <w:ilvl w:val="1"/>
          <w:numId w:val="1"/>
        </w:numPr>
        <w:spacing w:before="120" w:after="0" w:line="100" w:lineRule="atLeast"/>
        <w:ind w:left="567" w:hanging="567"/>
        <w:jc w:val="both"/>
        <w:rPr>
          <w:rFonts w:ascii="Times New Roman" w:hAnsi="Times New Roman"/>
          <w:sz w:val="24"/>
          <w:szCs w:val="24"/>
        </w:rPr>
      </w:pPr>
      <w:r>
        <w:rPr>
          <w:rFonts w:ascii="Times New Roman" w:hAnsi="Times New Roman"/>
          <w:b/>
          <w:sz w:val="24"/>
          <w:szCs w:val="24"/>
        </w:rPr>
        <w:t>Piegādātājs</w:t>
      </w:r>
      <w:r>
        <w:rPr>
          <w:rFonts w:ascii="Times New Roman" w:hAnsi="Times New Roman"/>
          <w:sz w:val="24"/>
          <w:szCs w:val="24"/>
        </w:rPr>
        <w:t xml:space="preserve"> – SIA „ORCUS”, </w:t>
      </w:r>
      <w:proofErr w:type="spellStart"/>
      <w:r>
        <w:rPr>
          <w:rFonts w:ascii="Times New Roman" w:hAnsi="Times New Roman"/>
          <w:sz w:val="24"/>
          <w:szCs w:val="24"/>
        </w:rPr>
        <w:t>reģ</w:t>
      </w:r>
      <w:proofErr w:type="spellEnd"/>
      <w:r>
        <w:rPr>
          <w:rFonts w:ascii="Times New Roman" w:hAnsi="Times New Roman"/>
          <w:sz w:val="24"/>
          <w:szCs w:val="24"/>
        </w:rPr>
        <w:t>. Nr.50103187471</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Līgums</w:t>
      </w:r>
      <w:r>
        <w:rPr>
          <w:rFonts w:ascii="Times New Roman" w:eastAsia="Times New Roman" w:hAnsi="Times New Roman"/>
          <w:sz w:val="24"/>
          <w:szCs w:val="24"/>
          <w:lang w:eastAsia="ru-RU"/>
        </w:rPr>
        <w:t xml:space="preserve"> – šis, starp Pusēm noslēgtais līgums.</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Puse/Puses</w:t>
      </w:r>
      <w:r>
        <w:rPr>
          <w:rFonts w:ascii="Times New Roman" w:eastAsia="Times New Roman" w:hAnsi="Times New Roman"/>
          <w:sz w:val="24"/>
          <w:szCs w:val="24"/>
          <w:lang w:eastAsia="ru-RU"/>
        </w:rPr>
        <w:t xml:space="preserve"> – Pasūtītājs vai Piegādātās vai abi kopā.</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w:t>
      </w:r>
      <w:r>
        <w:rPr>
          <w:rFonts w:ascii="Times New Roman" w:eastAsia="Times New Roman" w:hAnsi="Times New Roman"/>
          <w:sz w:val="24"/>
          <w:szCs w:val="24"/>
          <w:lang w:eastAsia="ru-RU"/>
        </w:rPr>
        <w:t xml:space="preserve"> – Reaģenti cilvēka DNS izdalīšanai no asinīm – (Līguma 1.pielikums).</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Preces piegādes vieta</w:t>
      </w:r>
      <w:r>
        <w:rPr>
          <w:rFonts w:ascii="Times New Roman" w:eastAsia="Times New Roman" w:hAnsi="Times New Roman"/>
          <w:sz w:val="24"/>
          <w:szCs w:val="24"/>
          <w:lang w:eastAsia="ru-RU"/>
        </w:rPr>
        <w:t xml:space="preserve"> – Pilsoņu iela 13, Rīga, LV-1002, konkrēta telpa tiks precizēta piegādes brīdī.</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Līgumcena</w:t>
      </w:r>
      <w:r>
        <w:rPr>
          <w:rFonts w:ascii="Times New Roman" w:eastAsia="Times New Roman" w:hAnsi="Times New Roman"/>
          <w:sz w:val="24"/>
          <w:szCs w:val="24"/>
          <w:lang w:eastAsia="ru-RU"/>
        </w:rPr>
        <w:t xml:space="preserve"> – Līgumā norādītā kopējā summa bez PVN, kas ietver Preces vērtību, Preces transporta izmaksas, visus nodokļus, nodevas un citus ar Līguma izpildi saistītos izdevumus, kas nepieciešami Līguma pilnīgai izpildei.</w:t>
      </w:r>
    </w:p>
    <w:p w:rsidR="006E0DF7" w:rsidRDefault="0013292D">
      <w:pPr>
        <w:pStyle w:val="ListParagraph"/>
        <w:numPr>
          <w:ilvl w:val="1"/>
          <w:numId w:val="1"/>
        </w:numPr>
        <w:spacing w:before="120" w:after="0" w:line="100" w:lineRule="atLeast"/>
        <w:ind w:left="567" w:hanging="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PVN</w:t>
      </w:r>
      <w:r>
        <w:rPr>
          <w:rFonts w:ascii="Times New Roman" w:eastAsia="Times New Roman" w:hAnsi="Times New Roman"/>
          <w:sz w:val="24"/>
          <w:szCs w:val="24"/>
          <w:lang w:eastAsia="ru-RU"/>
        </w:rPr>
        <w:t xml:space="preserve"> – pievienotās vērtības nodoklis.</w:t>
      </w:r>
    </w:p>
    <w:p w:rsidR="006E0DF7" w:rsidRDefault="006E0DF7">
      <w:pPr>
        <w:spacing w:after="0" w:line="100" w:lineRule="atLeast"/>
        <w:rPr>
          <w:rFonts w:ascii="Times New Roman" w:hAnsi="Times New Roman"/>
          <w:sz w:val="24"/>
          <w:szCs w:val="24"/>
        </w:rPr>
      </w:pPr>
    </w:p>
    <w:p w:rsidR="006E0DF7" w:rsidRDefault="0013292D">
      <w:pPr>
        <w:pStyle w:val="ListParagraph"/>
        <w:numPr>
          <w:ilvl w:val="0"/>
          <w:numId w:val="1"/>
        </w:numPr>
        <w:spacing w:after="0" w:line="100" w:lineRule="atLeast"/>
        <w:ind w:left="357" w:hanging="357"/>
        <w:jc w:val="center"/>
        <w:rPr>
          <w:rFonts w:ascii="Times New Roman" w:hAnsi="Times New Roman"/>
          <w:b/>
          <w:sz w:val="24"/>
          <w:szCs w:val="24"/>
        </w:rPr>
      </w:pPr>
      <w:r>
        <w:rPr>
          <w:rFonts w:ascii="Times New Roman" w:hAnsi="Times New Roman"/>
          <w:b/>
          <w:sz w:val="24"/>
          <w:szCs w:val="24"/>
        </w:rPr>
        <w:t>Līguma priekšmets</w:t>
      </w:r>
    </w:p>
    <w:p w:rsidR="006E0DF7" w:rsidRDefault="006E0DF7">
      <w:pPr>
        <w:pStyle w:val="ListParagraph"/>
        <w:spacing w:after="0" w:line="100" w:lineRule="atLeast"/>
        <w:ind w:left="357"/>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Pasūtītājs </w:t>
      </w:r>
      <w:proofErr w:type="spellStart"/>
      <w:r>
        <w:rPr>
          <w:rFonts w:ascii="Times New Roman" w:hAnsi="Times New Roman"/>
          <w:sz w:val="24"/>
          <w:szCs w:val="24"/>
        </w:rPr>
        <w:t>pasūta</w:t>
      </w:r>
      <w:proofErr w:type="spellEnd"/>
      <w:r>
        <w:rPr>
          <w:rFonts w:ascii="Times New Roman" w:hAnsi="Times New Roman"/>
          <w:sz w:val="24"/>
          <w:szCs w:val="24"/>
        </w:rPr>
        <w:t xml:space="preserve"> un Piegādātājs piegādā Preci atbilstoši Līgumam un tā pielikumam. </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apliecina, ka Prece ir jauna, augstas kvalitātes un tā uzglabāta atbilstoši ražotāja noteiktajām prasībām un instrukcijām par Preces uzglabāšanu.</w:t>
      </w:r>
    </w:p>
    <w:p w:rsidR="006E0DF7" w:rsidRDefault="006E0DF7">
      <w:pPr>
        <w:spacing w:after="0" w:line="100" w:lineRule="atLeast"/>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Preces nodošanas un pieņemšanas, un apmaiņas kārtība</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Piegādātājs apņemas piegādāt Preci 3 (trīs) nedēļu laikā no Preces pasūtīšanas dienas uz Preču piegādes vietu.</w:t>
      </w:r>
    </w:p>
    <w:p w:rsidR="006E0DF7" w:rsidRDefault="0013292D">
      <w:pPr>
        <w:pStyle w:val="ListParagraph"/>
        <w:numPr>
          <w:ilvl w:val="1"/>
          <w:numId w:val="1"/>
        </w:numPr>
        <w:spacing w:line="100" w:lineRule="atLeast"/>
        <w:ind w:left="567" w:hanging="567"/>
        <w:jc w:val="both"/>
        <w:rPr>
          <w:rFonts w:ascii="Times New Roman" w:hAnsi="Times New Roman"/>
          <w:sz w:val="24"/>
          <w:szCs w:val="24"/>
        </w:rPr>
      </w:pPr>
      <w:r>
        <w:rPr>
          <w:rFonts w:ascii="Times New Roman" w:hAnsi="Times New Roman"/>
          <w:sz w:val="24"/>
          <w:szCs w:val="24"/>
        </w:rPr>
        <w:t xml:space="preserve">Pasūtītājs Preci </w:t>
      </w:r>
      <w:proofErr w:type="spellStart"/>
      <w:r>
        <w:rPr>
          <w:rFonts w:ascii="Times New Roman" w:hAnsi="Times New Roman"/>
          <w:sz w:val="24"/>
          <w:szCs w:val="24"/>
        </w:rPr>
        <w:t>pasūta</w:t>
      </w:r>
      <w:proofErr w:type="spellEnd"/>
      <w:r>
        <w:rPr>
          <w:rFonts w:ascii="Times New Roman" w:hAnsi="Times New Roman"/>
          <w:sz w:val="24"/>
          <w:szCs w:val="24"/>
        </w:rPr>
        <w:t xml:space="preserve"> pa telefonu vai izmantojot elektronisko pastu, sazinoties ar Līguma 10.1.2.apakšpunktā n</w:t>
      </w:r>
      <w:r w:rsidR="003007A9">
        <w:rPr>
          <w:rFonts w:ascii="Times New Roman" w:hAnsi="Times New Roman"/>
          <w:sz w:val="24"/>
          <w:szCs w:val="24"/>
        </w:rPr>
        <w:t>orādīto Piegādātāja pilnvaroto pārstāvi</w:t>
      </w:r>
      <w:r>
        <w:rPr>
          <w:rFonts w:ascii="Times New Roman" w:hAnsi="Times New Roman"/>
          <w:sz w:val="24"/>
          <w:szCs w:val="24"/>
        </w:rPr>
        <w:t>. Veicot pasūtījumu Pasūtītājs nosaka konkrētu Preces pasūtījuma apjomu.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Preču nodošana un pieņemšana tiek noformēta ar Preču pavadzīmi, kurā tiek norādīts Preces nosaukums un daudzums, un kuru paraksta Piegādātāja pilnvarotais pārstāvis un Pasūtītāja pilnvarotais pārstāvis.</w:t>
      </w:r>
    </w:p>
    <w:p w:rsidR="006E0DF7" w:rsidRDefault="0013292D">
      <w:pPr>
        <w:pStyle w:val="ListParagraph"/>
        <w:numPr>
          <w:ilvl w:val="1"/>
          <w:numId w:val="1"/>
        </w:numPr>
        <w:spacing w:after="0" w:line="100" w:lineRule="atLeast"/>
        <w:ind w:left="567" w:hanging="567"/>
        <w:jc w:val="both"/>
        <w:rPr>
          <w:rFonts w:ascii="Times New Roman" w:hAnsi="Times New Roman"/>
          <w:position w:val="-1"/>
          <w:sz w:val="24"/>
          <w:szCs w:val="24"/>
        </w:rPr>
      </w:pPr>
      <w:r>
        <w:rPr>
          <w:rFonts w:ascii="Times New Roman" w:hAnsi="Times New Roman"/>
          <w:bCs/>
          <w:sz w:val="24"/>
          <w:szCs w:val="24"/>
        </w:rPr>
        <w:t>Piegādājot Preci Piegādātājam ir jāiesniedz Preces</w:t>
      </w:r>
      <w:r>
        <w:rPr>
          <w:rFonts w:ascii="Times New Roman" w:hAnsi="Times New Roman"/>
          <w:b/>
          <w:bCs/>
          <w:color w:val="FF0000"/>
          <w:sz w:val="24"/>
          <w:szCs w:val="24"/>
        </w:rPr>
        <w:t xml:space="preserve"> </w:t>
      </w:r>
      <w:r>
        <w:rPr>
          <w:rFonts w:ascii="Times New Roman" w:hAnsi="Times New Roman"/>
          <w:bCs/>
          <w:sz w:val="24"/>
          <w:szCs w:val="24"/>
        </w:rPr>
        <w:t>uzglabāšanas noteikumi,</w:t>
      </w:r>
      <w:r>
        <w:rPr>
          <w:rFonts w:ascii="Times New Roman" w:hAnsi="Times New Roman"/>
          <w:b/>
          <w:bCs/>
          <w:color w:val="FF0000"/>
          <w:sz w:val="24"/>
          <w:szCs w:val="24"/>
        </w:rPr>
        <w:t xml:space="preserve"> </w:t>
      </w:r>
      <w:r>
        <w:rPr>
          <w:rFonts w:ascii="Times New Roman" w:hAnsi="Times New Roman"/>
          <w:position w:val="-1"/>
          <w:sz w:val="24"/>
          <w:szCs w:val="24"/>
        </w:rPr>
        <w:t>ķīmisko vielu drošības datu lapa</w:t>
      </w:r>
      <w:r w:rsidR="003007A9">
        <w:rPr>
          <w:rFonts w:ascii="Times New Roman" w:hAnsi="Times New Roman"/>
          <w:position w:val="-1"/>
          <w:sz w:val="24"/>
          <w:szCs w:val="24"/>
        </w:rPr>
        <w:t>s</w:t>
      </w:r>
      <w:r>
        <w:rPr>
          <w:rFonts w:ascii="Times New Roman" w:hAnsi="Times New Roman"/>
          <w:position w:val="-1"/>
          <w:sz w:val="24"/>
          <w:szCs w:val="24"/>
        </w:rPr>
        <w:t xml:space="preserve"> un Piegādātāja apliecināts Preces kvalitātes sertifikāts. </w:t>
      </w:r>
    </w:p>
    <w:p w:rsidR="006E0DF7" w:rsidRDefault="0013292D">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Prece tiek uzskatīta par piegādātu, ja ir abpusēji parakstīta Preču pavadzīme.</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Ja Preču pieņemšanas laikā Pasūtītājam rodas pretenzijas par Preču daudzumu, kvalitāti vai atbilstību Līguma vai normatīvo aktu prasībām, tad Pasūtītāja pilnvarotais pārstāvis </w:t>
      </w:r>
      <w:r>
        <w:rPr>
          <w:rFonts w:ascii="Times New Roman" w:hAnsi="Times New Roman"/>
          <w:sz w:val="24"/>
          <w:szCs w:val="24"/>
        </w:rPr>
        <w:lastRenderedPageBreak/>
        <w:t>neparaksta Preču pavadzīmi un izsniedz Piegādātājam pretenziju par konstatētajiem trūkumiem.</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pienākums ir 24 (divdesmit četru) stundu laikā nosūtīt pārstāvi apstākļu noskaidrošanai vai arī paziņot Pasūtītājam par pretenzijas atzīšanu, ja tiek konstatēts Preces iztrūkums, Prece ir bojāta vai tā neatbilst Līguma vai tā pielikuma nosacījumiem un dot norādījumus par tālāko rīcību.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par saviem līdzekļiem novērš Preces trūkumus, piegādājot iztrūkstošas Preces, vai apmainot bojātas vai Līgumam, tā 1.pielikumam vai normatīvajiem aktiem neatbilstošas vai nekvalitatīvas Preces.</w:t>
      </w:r>
    </w:p>
    <w:p w:rsidR="006E0DF7" w:rsidRDefault="00D9458B">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Līguma k</w:t>
      </w:r>
      <w:r w:rsidR="0013292D">
        <w:rPr>
          <w:rFonts w:ascii="Times New Roman" w:hAnsi="Times New Roman"/>
          <w:sz w:val="24"/>
          <w:szCs w:val="24"/>
        </w:rPr>
        <w:t>valitātei neatbilstošu Preci Pasūtītājs var pieņemt glabāšanā, līdz tā tiek apmainīta pret kvalitatīvu. Šajā gadījumā Piegādātājs sedz izdevumus, kas saistīti ar nekvalitatīvas Preces atgriešanu vai apmaiņu.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Preču nejaušas bojāejas risks pāriet no </w:t>
      </w:r>
      <w:r>
        <w:rPr>
          <w:rFonts w:ascii="Times New Roman" w:hAnsi="Times New Roman"/>
          <w:bCs/>
          <w:sz w:val="24"/>
          <w:szCs w:val="24"/>
        </w:rPr>
        <w:t xml:space="preserve">Piegādātāja </w:t>
      </w:r>
      <w:r>
        <w:rPr>
          <w:rFonts w:ascii="Times New Roman" w:hAnsi="Times New Roman"/>
          <w:sz w:val="24"/>
          <w:szCs w:val="24"/>
        </w:rPr>
        <w:t>Pasūtītājam ar brīdi, kad parakstīta Preces pavadzīme atbilstoši šī Līguma 3.3. punktam.</w:t>
      </w:r>
    </w:p>
    <w:p w:rsidR="006E0DF7" w:rsidRDefault="0013292D">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Ja 14 (četrpadsmit) kalendāro dienu laikā no Preču piegādes dienas Pasūtītājs konstatē, ka piegādātā Prece, ir nekvalitatīva vai neatbilst Līguma, tā 1.pielikuma noteikumiem, Pasūtītājs ir tiesīgs pieprasīt Piegādātājam Preci apmainīt pret atbilstošas kvalitātes, Līguma, tā 1.pielikuma</w:t>
      </w:r>
      <w:r w:rsidR="00D9458B">
        <w:rPr>
          <w:rFonts w:ascii="Times New Roman" w:eastAsia="Times New Roman" w:hAnsi="Times New Roman"/>
          <w:sz w:val="24"/>
          <w:szCs w:val="24"/>
        </w:rPr>
        <w:t>m</w:t>
      </w:r>
      <w:r>
        <w:rPr>
          <w:rFonts w:ascii="Times New Roman" w:eastAsia="Times New Roman" w:hAnsi="Times New Roman"/>
          <w:sz w:val="24"/>
          <w:szCs w:val="24"/>
        </w:rPr>
        <w:t xml:space="preserve"> atbilstošu Preci. Šādā gadījumā Piegādātājs par saviem līdzekļiem apmaina Preci 1 (vienas) darba dienas laikā no Pasūtītāja pretenzijas saņemšanas dienas.</w:t>
      </w:r>
    </w:p>
    <w:p w:rsidR="006E0DF7" w:rsidRDefault="006E0DF7">
      <w:pPr>
        <w:spacing w:after="0" w:line="100" w:lineRule="atLeast"/>
        <w:jc w:val="center"/>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Līgumcena un apmaksas noteikumi</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Atbilstoši Piegādātāja iesniegtajam Finanšu piedāvājumam, par Līgumā un tā pielikumā noteikto Preču piegādi,  tiek noteikta Līgumcena </w:t>
      </w:r>
      <w:r>
        <w:rPr>
          <w:rFonts w:ascii="Times New Roman" w:hAnsi="Times New Roman"/>
          <w:b/>
          <w:sz w:val="24"/>
          <w:szCs w:val="24"/>
        </w:rPr>
        <w:t>748,00</w:t>
      </w:r>
      <w:r>
        <w:rPr>
          <w:rFonts w:ascii="Times New Roman" w:hAnsi="Times New Roman"/>
          <w:b/>
          <w:bCs/>
          <w:sz w:val="24"/>
          <w:szCs w:val="24"/>
        </w:rPr>
        <w:t xml:space="preserve"> EUR</w:t>
      </w:r>
      <w:r>
        <w:rPr>
          <w:rFonts w:ascii="Times New Roman" w:hAnsi="Times New Roman"/>
          <w:sz w:val="24"/>
          <w:szCs w:val="24"/>
        </w:rPr>
        <w:t xml:space="preserve"> (septiņi simti četrdesmit astoņi </w:t>
      </w:r>
      <w:proofErr w:type="spellStart"/>
      <w:r>
        <w:rPr>
          <w:rFonts w:ascii="Times New Roman" w:hAnsi="Times New Roman"/>
          <w:i/>
          <w:iCs/>
          <w:sz w:val="24"/>
          <w:szCs w:val="24"/>
        </w:rPr>
        <w:t>euro</w:t>
      </w:r>
      <w:proofErr w:type="spellEnd"/>
      <w:r>
        <w:rPr>
          <w:rFonts w:ascii="Times New Roman" w:hAnsi="Times New Roman"/>
          <w:sz w:val="24"/>
          <w:szCs w:val="24"/>
        </w:rPr>
        <w:t xml:space="preserve"> un 00 centi).</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Papildus Līgumcenai Pasūtītājs maksā PVN atbilstoši spēkā esošajiem normatīvajiem aktiem.</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Pr</w:t>
      </w:r>
      <w:r w:rsidR="003007A9">
        <w:rPr>
          <w:rFonts w:ascii="Times New Roman" w:hAnsi="Times New Roman"/>
          <w:sz w:val="24"/>
          <w:szCs w:val="24"/>
        </w:rPr>
        <w:t>eces cenas ir norādītas Līguma 2</w:t>
      </w:r>
      <w:r>
        <w:rPr>
          <w:rFonts w:ascii="Times New Roman" w:hAnsi="Times New Roman"/>
          <w:sz w:val="24"/>
          <w:szCs w:val="24"/>
        </w:rPr>
        <w:t>.pielikumā. Preces cenas ietver Preces vērtību, Preču transporta izmaksas, visus nodokļus, nodevas un citus ar Līguma izpildi saistītos izdevumus, izņemot PVN, turpmāk – Preces cena.</w:t>
      </w:r>
    </w:p>
    <w:p w:rsidR="006E0DF7" w:rsidRDefault="0013292D">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Preču cenas pavadzīmē ned</w:t>
      </w:r>
      <w:r w:rsidR="003007A9">
        <w:rPr>
          <w:rFonts w:ascii="Times New Roman" w:eastAsia="Times New Roman" w:hAnsi="Times New Roman"/>
          <w:sz w:val="24"/>
          <w:szCs w:val="24"/>
        </w:rPr>
        <w:t>rīkst būt augstākas par Līguma 2</w:t>
      </w:r>
      <w:r>
        <w:rPr>
          <w:rFonts w:ascii="Times New Roman" w:eastAsia="Times New Roman" w:hAnsi="Times New Roman"/>
          <w:sz w:val="24"/>
          <w:szCs w:val="24"/>
        </w:rPr>
        <w:t>.pielikumā norādītajām preču cenām.</w:t>
      </w:r>
    </w:p>
    <w:p w:rsidR="006E0DF7" w:rsidRDefault="0013292D">
      <w:pPr>
        <w:pStyle w:val="ListParagraph"/>
        <w:numPr>
          <w:ilvl w:val="1"/>
          <w:numId w:val="1"/>
        </w:numPr>
        <w:spacing w:after="0" w:line="100" w:lineRule="atLeast"/>
        <w:ind w:left="567" w:hanging="567"/>
        <w:jc w:val="both"/>
        <w:rPr>
          <w:rFonts w:ascii="Times New Roman" w:eastAsia="Times New Roman" w:hAnsi="Times New Roman"/>
          <w:sz w:val="24"/>
          <w:szCs w:val="24"/>
        </w:rPr>
      </w:pPr>
      <w:r>
        <w:rPr>
          <w:rFonts w:ascii="Times New Roman" w:eastAsia="Times New Roman" w:hAnsi="Times New Roman"/>
          <w:sz w:val="24"/>
          <w:szCs w:val="24"/>
        </w:rPr>
        <w:t>Pasūtītājs maksā Piegādātājam par piegādātajām Precēm 30 (trīsdesmit) kalendāro dienu laikā pēc Preces piegādes un Preces pavadzīmes saņemšanas un abpusējas parakstīšanas dienas ar pārskaitījumu uz Piegādātāja norādīto bankas kontu.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eastAsia="Times New Roman" w:hAnsi="Times New Roman"/>
          <w:sz w:val="24"/>
          <w:szCs w:val="24"/>
          <w:lang w:eastAsia="lv-LV"/>
        </w:rPr>
        <w:t xml:space="preserve">Par samaksas veikšanas dienu tiek uzskatīta diena, kad Pasūtītājs ir veicis </w:t>
      </w:r>
      <w:r>
        <w:rPr>
          <w:rFonts w:ascii="Times New Roman" w:hAnsi="Times New Roman"/>
          <w:sz w:val="24"/>
          <w:szCs w:val="24"/>
        </w:rPr>
        <w:t>pārskaitījumu uz Piegādātāja norādīto bankas kontu.</w:t>
      </w:r>
    </w:p>
    <w:p w:rsidR="006E0DF7" w:rsidRDefault="006E0DF7">
      <w:pPr>
        <w:spacing w:after="0" w:line="100" w:lineRule="atLeast"/>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saistības un atbildība</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Piegādātāja pienākumi:</w:t>
      </w:r>
    </w:p>
    <w:p w:rsidR="006E0DF7" w:rsidRDefault="0013292D">
      <w:pPr>
        <w:pStyle w:val="ListParagraph"/>
        <w:numPr>
          <w:ilvl w:val="2"/>
          <w:numId w:val="1"/>
        </w:numPr>
        <w:spacing w:after="0" w:line="100" w:lineRule="atLeast"/>
        <w:ind w:left="993" w:hanging="567"/>
        <w:jc w:val="both"/>
        <w:rPr>
          <w:rFonts w:ascii="Times New Roman" w:eastAsia="Times New Roman" w:hAnsi="Times New Roman"/>
          <w:sz w:val="24"/>
          <w:szCs w:val="24"/>
        </w:rPr>
      </w:pPr>
      <w:r>
        <w:rPr>
          <w:rFonts w:ascii="Times New Roman" w:eastAsia="Times New Roman" w:hAnsi="Times New Roman"/>
          <w:sz w:val="24"/>
          <w:szCs w:val="24"/>
        </w:rPr>
        <w:t>Piegādātājs garantē pilnīgu piegādātās Preces atbilstību Preču specifikācijai un normatīvo aktu prasībām.</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garantē, ka Preces derīguma termiņš būs ne mazāk kā 12 (divpadsmit) mēneši no Preces piegādes un nodošanas Pasūtītājam brīža.</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pienākums nodrošināt Preces iepakojuma identitātes nemainīgumu transportēšanas un glabāšanas laikā.</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Pasūtītāja pienākumi:</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Pasūtītājs apņemas veikt samaksu par Precēm Līgumā noteiktajā termiņā un kārtībā.</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Pušu atbildība:</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lastRenderedPageBreak/>
        <w:t>Katra Puse ir materiāli atbildīga par līgumisko saistību neizpildi vai nepienācīgu izpildi, kā arī atbild par otrai Pusei šajā sakarā radušos zaudējumu atlīdzību.</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eastAsia="Times New Roman" w:hAnsi="Times New Roman"/>
          <w:sz w:val="24"/>
          <w:szCs w:val="24"/>
          <w:lang w:eastAsia="lv-LV"/>
        </w:rPr>
        <w:t xml:space="preserve">Ja Piegādātājs kavē Līguma 3.1.punktā minēto Preces piegādes termiņu, tad Pasūtītājam ir tiesības prasīt no Piegādātāja </w:t>
      </w:r>
      <w:r>
        <w:rPr>
          <w:rFonts w:ascii="Times New Roman" w:hAnsi="Times New Roman"/>
          <w:sz w:val="24"/>
          <w:szCs w:val="24"/>
          <w:lang w:eastAsia="lv-LV"/>
        </w:rPr>
        <w:t>līgumsodu 0,5% (nulle komats piecu procentu) apmērā no nepiegādātās Preces vērtības par katru nokavēto dienu, bet kopumā ne vairāk kā 10% (desmit procenti) Līgumcenas.</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Piegādātājs kavē Līgumā noteikto nekvalitatīvas vai Līguma noteikumiem, 1.pielikumam vai Pasūtījumam neatbilstošas Preces apmaiņas termiņu, tad Pasūtītājam ir tiesības prasīt no Piegādātāja līgumsodu 0,5% (nulle komats piecu procentu) apmērā no neatbilstošās Preces vērtības par katru nokavēto dienu, bet kopumā ne vairāk kā 10% (desmit procenti) Līgumcenas.</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nepamatoti kavē Līguma 4.5.punktā noteikto maksājuma veikšanas termiņu, tad Piegādātājam ir tiesības prasīt no Pasūtītāja līgumsodu 0,5% (nulle komats piecu procentu) apmērā no savlaicīgi neveiktā maksājuma summas par katru nokavēto dienu, bet kopumā ne vairāk kā 10% (desmit procenti) savlaicīgi neveiktā maksājuma summas.</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Ja Pasūtītājs pirms termiņa izbeidz Līgumu saskaņā ar Līguma 6.3.1. vai 6.3.2.punktu, Pasūtītājam ir tiesības pieprasīt Piegādātājam maksāt</w:t>
      </w:r>
      <w:r>
        <w:rPr>
          <w:rFonts w:ascii="Times New Roman" w:hAnsi="Times New Roman"/>
          <w:b/>
          <w:bCs/>
          <w:sz w:val="24"/>
          <w:szCs w:val="24"/>
          <w:lang w:eastAsia="lv-LV"/>
        </w:rPr>
        <w:t xml:space="preserve"> </w:t>
      </w:r>
      <w:r>
        <w:rPr>
          <w:rFonts w:ascii="Times New Roman" w:hAnsi="Times New Roman"/>
          <w:sz w:val="24"/>
          <w:szCs w:val="24"/>
          <w:lang w:eastAsia="lv-LV"/>
        </w:rPr>
        <w:t>līgumsodu</w:t>
      </w:r>
      <w:r>
        <w:rPr>
          <w:rFonts w:ascii="Times New Roman" w:hAnsi="Times New Roman"/>
          <w:b/>
          <w:bCs/>
          <w:sz w:val="24"/>
          <w:szCs w:val="24"/>
          <w:lang w:eastAsia="lv-LV"/>
        </w:rPr>
        <w:t xml:space="preserve"> </w:t>
      </w:r>
      <w:r>
        <w:rPr>
          <w:rFonts w:ascii="Times New Roman" w:hAnsi="Times New Roman"/>
          <w:sz w:val="24"/>
          <w:szCs w:val="24"/>
          <w:lang w:eastAsia="lv-LV"/>
        </w:rPr>
        <w:t>10% (desmit procenti) apmērā no Līgumcenas.</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lang w:eastAsia="lv-LV"/>
        </w:rPr>
      </w:pPr>
      <w:r>
        <w:rPr>
          <w:rFonts w:ascii="Times New Roman" w:hAnsi="Times New Roman"/>
          <w:sz w:val="24"/>
          <w:szCs w:val="24"/>
          <w:lang w:eastAsia="lv-LV"/>
        </w:rPr>
        <w:t>Līgumsoda samaksa neatbrīvo Puses no Līgumā paredzēto saistību turpmākas pildīšanas, izņemot Līguma 5.3.5.punktā minēto gadījumu, un neizslēdz pienākumu atlīdzināt zaudējumus.</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Puses vienojas, ka Pasūtītājam saskaņā ar Līgumu pienākošos līgumsodus un zaudējumus Pasūtītājs ir tiesīgs vienpusēji aprēķināt un atskaitīt no jebkura maksājuma, kas, pamatojoties uz šo Līgumu, pienākas Piegādātājam, pirms tā izmaksas Piegādātājam.</w:t>
      </w:r>
    </w:p>
    <w:p w:rsidR="006E0DF7" w:rsidRDefault="006E0DF7">
      <w:pPr>
        <w:spacing w:after="0" w:line="100" w:lineRule="atLeast"/>
        <w:ind w:left="851" w:hanging="425"/>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Līguma spēkā stāšanās un izbeigšana</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stājas spēkā dienā, kad Līgumu ir parakstījušas abas Puses un ir spēkā līdz īsākajam no šādiem termiņiem:</w:t>
      </w:r>
    </w:p>
    <w:p w:rsidR="006E0DF7" w:rsidRDefault="0013292D">
      <w:pPr>
        <w:spacing w:after="0" w:line="100" w:lineRule="atLeast"/>
        <w:ind w:left="360" w:firstLine="66"/>
        <w:jc w:val="both"/>
        <w:rPr>
          <w:rFonts w:ascii="Times New Roman" w:hAnsi="Times New Roman"/>
          <w:sz w:val="24"/>
          <w:szCs w:val="24"/>
        </w:rPr>
      </w:pPr>
      <w:r>
        <w:rPr>
          <w:rFonts w:ascii="Times New Roman" w:hAnsi="Times New Roman"/>
          <w:sz w:val="24"/>
          <w:szCs w:val="24"/>
        </w:rPr>
        <w:t>6.1.1. līdz Lī</w:t>
      </w:r>
      <w:r w:rsidR="00D9458B">
        <w:rPr>
          <w:rFonts w:ascii="Times New Roman" w:hAnsi="Times New Roman"/>
          <w:sz w:val="24"/>
          <w:szCs w:val="24"/>
        </w:rPr>
        <w:t>guma 4.1.punktā noteiktās Līgumcenas</w:t>
      </w:r>
      <w:r>
        <w:rPr>
          <w:rFonts w:ascii="Times New Roman" w:hAnsi="Times New Roman"/>
          <w:sz w:val="24"/>
          <w:szCs w:val="24"/>
        </w:rPr>
        <w:t xml:space="preserve"> izlietojumam;</w:t>
      </w:r>
    </w:p>
    <w:p w:rsidR="006E0DF7" w:rsidRDefault="0013292D">
      <w:pPr>
        <w:spacing w:after="0" w:line="100" w:lineRule="atLeast"/>
        <w:ind w:left="360" w:firstLine="66"/>
        <w:jc w:val="both"/>
        <w:rPr>
          <w:rFonts w:ascii="Times New Roman" w:hAnsi="Times New Roman"/>
          <w:sz w:val="24"/>
          <w:szCs w:val="24"/>
        </w:rPr>
      </w:pPr>
      <w:r>
        <w:rPr>
          <w:rFonts w:ascii="Times New Roman" w:hAnsi="Times New Roman"/>
          <w:sz w:val="24"/>
          <w:szCs w:val="24"/>
        </w:rPr>
        <w:t xml:space="preserve">6.1.2. 12 (divpadsmit) mēneši no Līguma spēkā stāšanās dienas. </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Līgums var tikt izbeigts pirms termiņa jebkurā brīdī, Pusēm par to rakstiski vienojoties, vai vienpusēji Līgumā noteiktajā kārtībā.</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Pasūtītājs var vienpusēji izbeigt šo Līgumu, neatlīdzinot nekādus zaudējumus saistībā ar Līguma izbeigšanu, nosūtot par to rakstisku paziņojumu uz Piegādātāja juridisko adresi 10 (desmit) kalendārās dienas iepriekš, ja iestājies vismaz viens no šādiem gadījumiem:</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atkārtoti piegādā Preci, kura ir nekvalitatīva vai neatbilst Līguma, 1.pielikuma vai pasūtījuma noteikumiem vai normatīvo aktu prasībām;</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Piegādātājs vairāk kā 10 (desmit) kalendārās dienas kavē Līguma 3.1.punktā minēto Preces piegādes termiņu;</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Piegādātājam ir uzsākts maksātnespējas process, likvidācija, tā darbība tiek izbeigta vai pārtraukta, vai ir apturēta tā saimnieciskā darbība;</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zūd nepieciešamība saņemt Preces.</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 xml:space="preserve">Pasūtītājs vismaz 30 (trīsdesmit) kalendārās dienas nepamatoti kavē Līguma 4.5.punktā noteikto maksājumu veikšanas termiņu un Pasūtītājs pārkāpumu nenovērš </w:t>
      </w:r>
      <w:r>
        <w:rPr>
          <w:rFonts w:ascii="Times New Roman" w:hAnsi="Times New Roman"/>
          <w:sz w:val="24"/>
          <w:szCs w:val="24"/>
        </w:rPr>
        <w:lastRenderedPageBreak/>
        <w:t>30 (trīsdesmit) kalendāro dienu laikā no Piegādātāja pretenzijas nosūtīšanas dienas uz Pasūtītāja juridisko adresi;</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Pasūtītājam ir uzsākts maksātnespējas process, likvidācija, tā darbība tiek izbeigta vai pārtraukta vai ir apturēta tā saimnieciskā darbība.</w:t>
      </w:r>
    </w:p>
    <w:p w:rsidR="006E0DF7" w:rsidRDefault="006E0DF7">
      <w:pPr>
        <w:spacing w:after="0" w:line="100" w:lineRule="atLeast"/>
        <w:ind w:left="993" w:hanging="567"/>
        <w:jc w:val="both"/>
        <w:rPr>
          <w:rFonts w:ascii="Times New Roman" w:hAnsi="Times New Roman"/>
          <w:sz w:val="24"/>
          <w:szCs w:val="24"/>
        </w:rPr>
      </w:pPr>
    </w:p>
    <w:p w:rsidR="006E0DF7" w:rsidRDefault="0013292D">
      <w:pPr>
        <w:pStyle w:val="ListParagraph"/>
        <w:numPr>
          <w:ilvl w:val="0"/>
          <w:numId w:val="1"/>
        </w:numPr>
        <w:spacing w:after="0" w:line="100" w:lineRule="atLeast"/>
        <w:ind w:left="993" w:hanging="567"/>
        <w:jc w:val="center"/>
        <w:rPr>
          <w:rFonts w:ascii="Times New Roman" w:hAnsi="Times New Roman"/>
          <w:b/>
          <w:sz w:val="24"/>
          <w:szCs w:val="24"/>
        </w:rPr>
      </w:pPr>
      <w:r>
        <w:rPr>
          <w:rFonts w:ascii="Times New Roman" w:hAnsi="Times New Roman"/>
          <w:b/>
          <w:sz w:val="24"/>
          <w:szCs w:val="24"/>
        </w:rPr>
        <w:t>Nepārvarama vara</w:t>
      </w:r>
    </w:p>
    <w:p w:rsidR="006E0DF7" w:rsidRDefault="006E0DF7">
      <w:pPr>
        <w:pStyle w:val="ListParagraph"/>
        <w:spacing w:after="0" w:line="100" w:lineRule="atLeast"/>
        <w:ind w:left="993"/>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 xml:space="preserve">Ja nepārvaramas varas apstākļu dēļ Līguma saistības netiek pildītas ilgāk par 3 (trīs) mēnešiem, katrai Pusei ir tiesības izbeigt Līgumu, par to </w:t>
      </w:r>
      <w:proofErr w:type="spellStart"/>
      <w:r>
        <w:rPr>
          <w:rFonts w:ascii="Times New Roman" w:hAnsi="Times New Roman"/>
          <w:sz w:val="24"/>
          <w:szCs w:val="24"/>
          <w:lang w:eastAsia="lv-LV"/>
        </w:rPr>
        <w:t>rakstveidā</w:t>
      </w:r>
      <w:proofErr w:type="spellEnd"/>
      <w:r>
        <w:rPr>
          <w:rFonts w:ascii="Times New Roman" w:hAnsi="Times New Roman"/>
          <w:sz w:val="24"/>
          <w:szCs w:val="24"/>
          <w:lang w:eastAsia="lv-LV"/>
        </w:rPr>
        <w:t xml:space="preserve"> brīdinot otru Pusi vismaz 15 (piecpadsmit) dienas iepriekš. Šajā gadījumā Puse nevar prasīt atlīdzināt zaudējumus, kas radušies Līguma izbeigšanas rezultātā.</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Par zaudējumiem, kas radušies nepārvaramas varas apstākļu dēļ, neviena no Pusēm atbildību nenes, ja Puse ir informējusi otru Pusi atbilstoši Līguma 7.2.punktam.</w:t>
      </w:r>
    </w:p>
    <w:p w:rsidR="006E0DF7" w:rsidRDefault="006E0DF7">
      <w:pPr>
        <w:spacing w:after="0" w:line="100" w:lineRule="atLeast"/>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Strīdi</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spacing w:before="120" w:after="0" w:line="100" w:lineRule="atLeast"/>
        <w:ind w:left="0"/>
        <w:rPr>
          <w:rFonts w:ascii="Times New Roman" w:hAnsi="Times New Roman"/>
          <w:sz w:val="24"/>
          <w:szCs w:val="24"/>
          <w:lang w:eastAsia="lv-LV"/>
        </w:rPr>
      </w:pPr>
      <w:r>
        <w:rPr>
          <w:rFonts w:ascii="Times New Roman" w:hAnsi="Times New Roman"/>
          <w:sz w:val="24"/>
          <w:szCs w:val="24"/>
          <w:lang w:eastAsia="lv-LV"/>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6E0DF7" w:rsidRDefault="006E0DF7">
      <w:pPr>
        <w:pStyle w:val="ListParagraph"/>
        <w:spacing w:after="0" w:line="100" w:lineRule="atLeast"/>
        <w:ind w:left="0"/>
        <w:rPr>
          <w:rFonts w:ascii="Times New Roman" w:hAnsi="Times New Roman"/>
          <w:sz w:val="24"/>
          <w:szCs w:val="24"/>
          <w:lang w:eastAsia="lv-LV"/>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Konfidencialitāte</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Puses apņemas ievērot konfidencialitāti, tajā skaitā:</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nodrošināt Līgumā minētās informācijas neizpaušanu, tajā skaitā no trešo personu puses, kas piedalās vai ir iesaistītas Līguma izpildē;</w:t>
      </w:r>
    </w:p>
    <w:p w:rsidR="006E0DF7" w:rsidRDefault="0013292D">
      <w:pPr>
        <w:pStyle w:val="ListParagraph"/>
        <w:numPr>
          <w:ilvl w:val="2"/>
          <w:numId w:val="1"/>
        </w:numPr>
        <w:spacing w:after="0" w:line="100" w:lineRule="atLeast"/>
        <w:ind w:left="993" w:hanging="567"/>
        <w:jc w:val="both"/>
        <w:rPr>
          <w:rFonts w:ascii="Times New Roman" w:hAnsi="Times New Roman"/>
          <w:sz w:val="24"/>
          <w:szCs w:val="24"/>
        </w:rPr>
      </w:pPr>
      <w:r>
        <w:rPr>
          <w:rFonts w:ascii="Times New Roman" w:hAnsi="Times New Roman"/>
          <w:sz w:val="24"/>
          <w:szCs w:val="24"/>
        </w:rPr>
        <w:t>aizsargāt, neizplatīt un bez iepriekšējas otras Puses rakstiskas atļaujas saņemšanas neizpaust trešajām personām pilnīgi vai daļēji ar šo Līgumu vai citu ar to izpildi saistītu dokumentu saturu, kā arī tehniska, komerciāla un jebkāda cita rakstura informāciju par otras Puses darbību, kas kļuvusi tām pieejama Līguma izpildes gaitā.</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Konfidencialitātes noteikumi neattiecas uz gadījumiem, kad informāciju pieprasa valsts vai pašvaldību iestādes un kurām šādas tiesības ir noteiktas Latvijas Republikas normatīvajos aktos.</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lastRenderedPageBreak/>
        <w:t>Puses vienojas, ka konfidencialitātes noteikumu neievērošana ir rupjš Līguma pārkāpums, kas cietušajai Pusei dod tiesības prasīt no vainīgās Puses konfidencialitātes noteikumu neievērošanas rezultātā radušos zaudējumu atlīdzināšanu.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nodaļas noteikumiem nav laika ierobežojuma un uz to neattiecas Līguma darbības termiņš.</w:t>
      </w:r>
    </w:p>
    <w:p w:rsidR="006E0DF7" w:rsidRDefault="006E0DF7">
      <w:pPr>
        <w:spacing w:after="0" w:line="100" w:lineRule="atLeast"/>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pārstāvji</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Lai sekmētu līgumsaistību izpildi pienācīgā kārtā un šajā Līgumā noteiktajos termiņos, Puses nozīmē šādas kontaktpersonas:</w:t>
      </w:r>
    </w:p>
    <w:p w:rsidR="006E0DF7" w:rsidRDefault="0013292D">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Pasūtītāja pilnvarotais pārstāvis:</w:t>
      </w:r>
      <w:r>
        <w:rPr>
          <w:rFonts w:ascii="Times New Roman" w:hAnsi="Times New Roman"/>
          <w:i/>
          <w:iCs/>
          <w:sz w:val="24"/>
          <w:szCs w:val="24"/>
        </w:rPr>
        <w:t xml:space="preserve"> Diāna Amerika, e-pasts: </w:t>
      </w:r>
      <w:hyperlink r:id="rId8">
        <w:r>
          <w:rPr>
            <w:rStyle w:val="InternetLink"/>
            <w:rFonts w:ascii="Times New Roman" w:hAnsi="Times New Roman"/>
            <w:i/>
            <w:iCs/>
            <w:sz w:val="24"/>
            <w:szCs w:val="24"/>
          </w:rPr>
          <w:t>diana.amerika@stradini.lv</w:t>
        </w:r>
      </w:hyperlink>
      <w:r>
        <w:rPr>
          <w:rFonts w:ascii="Times New Roman" w:hAnsi="Times New Roman"/>
          <w:i/>
          <w:iCs/>
          <w:sz w:val="24"/>
          <w:szCs w:val="24"/>
        </w:rPr>
        <w:t xml:space="preserve">, tālrunis: 29277838. </w:t>
      </w:r>
      <w:r>
        <w:rPr>
          <w:rFonts w:ascii="Times New Roman" w:hAnsi="Times New Roman"/>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veikt Preču Pasūtījumus, iesniegt pretenzijas Līguma saistību neizpildi vai nepienācīgu izpildi, dot norādījumus par Līguma izpildi, Parakstīt Preču pavadzīmes, kā arī veikt citas darbības, kas saistītas ar pienācīgu Līgumā paredzēto saistību izpildi. Šī persona nav pilnvarota izdarīt grozījumus un papildinājumus Līgumā, ieskaitot, grozīt Līgumcenu un/vai Līgumā noteiktos termiņus.</w:t>
      </w:r>
    </w:p>
    <w:p w:rsidR="006E0DF7" w:rsidRDefault="0013292D">
      <w:pPr>
        <w:pStyle w:val="ListParagraph"/>
        <w:numPr>
          <w:ilvl w:val="2"/>
          <w:numId w:val="1"/>
        </w:numPr>
        <w:spacing w:after="0" w:line="100" w:lineRule="atLeast"/>
        <w:ind w:left="993" w:hanging="709"/>
        <w:jc w:val="both"/>
        <w:rPr>
          <w:rFonts w:ascii="Times New Roman" w:hAnsi="Times New Roman"/>
          <w:sz w:val="24"/>
          <w:szCs w:val="24"/>
        </w:rPr>
      </w:pPr>
      <w:r>
        <w:rPr>
          <w:rFonts w:ascii="Times New Roman" w:hAnsi="Times New Roman"/>
          <w:sz w:val="24"/>
          <w:szCs w:val="24"/>
        </w:rPr>
        <w:t>Piegādātāja pilnvarotais pārstāvis</w:t>
      </w:r>
      <w:r w:rsidRPr="00EA6C22">
        <w:rPr>
          <w:rFonts w:ascii="Times New Roman" w:hAnsi="Times New Roman"/>
          <w:sz w:val="24"/>
          <w:szCs w:val="24"/>
        </w:rPr>
        <w:t xml:space="preserve">: Māris Siliņš, e-pasts: </w:t>
      </w:r>
      <w:hyperlink r:id="rId9">
        <w:r w:rsidRPr="00EA6C22">
          <w:rPr>
            <w:rStyle w:val="InternetLink"/>
            <w:rFonts w:ascii="Times New Roman" w:hAnsi="Times New Roman"/>
            <w:sz w:val="24"/>
            <w:szCs w:val="24"/>
          </w:rPr>
          <w:t>orcus@orcus.lv</w:t>
        </w:r>
      </w:hyperlink>
      <w:r w:rsidRPr="00EA6C22">
        <w:rPr>
          <w:rFonts w:ascii="Times New Roman" w:hAnsi="Times New Roman"/>
          <w:sz w:val="24"/>
          <w:szCs w:val="24"/>
        </w:rPr>
        <w:t>, tālrunis: 67517104</w:t>
      </w:r>
      <w:r w:rsidRPr="00EA6C22">
        <w:rPr>
          <w:rFonts w:ascii="Times New Roman" w:hAnsi="Times New Roman"/>
          <w:i/>
          <w:iCs/>
          <w:sz w:val="24"/>
          <w:szCs w:val="24"/>
        </w:rPr>
        <w:t xml:space="preserve">. </w:t>
      </w:r>
      <w:r w:rsidRPr="00EA6C22">
        <w:rPr>
          <w:rFonts w:ascii="Times New Roman" w:hAnsi="Times New Roman"/>
          <w:sz w:val="24"/>
          <w:szCs w:val="24"/>
        </w:rPr>
        <w:t>Piegādātāja kontaktpers</w:t>
      </w:r>
      <w:r>
        <w:rPr>
          <w:rFonts w:ascii="Times New Roman" w:hAnsi="Times New Roman"/>
          <w:sz w:val="24"/>
          <w:szCs w:val="24"/>
        </w:rPr>
        <w:t>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Preču pavadzīmes. Šī persona nav pilnvarota izdarīt grozījumus un papildinājumus Līgumā, ieskaitot, grozīt Līgumcenu un/vai Līgumā noteiktos termiņus.</w:t>
      </w:r>
    </w:p>
    <w:p w:rsidR="006E0DF7" w:rsidRDefault="006E0DF7">
      <w:pPr>
        <w:spacing w:after="0" w:line="100" w:lineRule="atLeast"/>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Citi noteikumi</w:t>
      </w:r>
    </w:p>
    <w:p w:rsidR="006E0DF7" w:rsidRDefault="006E0DF7">
      <w:pPr>
        <w:pStyle w:val="ListParagraph"/>
        <w:spacing w:after="0" w:line="100" w:lineRule="atLeast"/>
        <w:ind w:left="360"/>
        <w:rPr>
          <w:rFonts w:ascii="Times New Roman" w:hAnsi="Times New Roman"/>
          <w:b/>
          <w:sz w:val="24"/>
          <w:szCs w:val="24"/>
        </w:rPr>
      </w:pP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Gadījumā, ja kāda no Pusēm tiek reorganizēta, Līgums paliek spēkā, un tā noteikumi ir saistoši Pušu saistību pārņēmējam.</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 xml:space="preserve">Jebkuri grozījumi vai papildinājumi Līgumā izdarāmi </w:t>
      </w:r>
      <w:proofErr w:type="spellStart"/>
      <w:r>
        <w:rPr>
          <w:rFonts w:ascii="Times New Roman" w:hAnsi="Times New Roman"/>
          <w:sz w:val="24"/>
          <w:szCs w:val="24"/>
        </w:rPr>
        <w:t>rakstveidā</w:t>
      </w:r>
      <w:proofErr w:type="spellEnd"/>
      <w:r>
        <w:rPr>
          <w:rFonts w:ascii="Times New Roman" w:hAnsi="Times New Roman"/>
          <w:sz w:val="24"/>
          <w:szCs w:val="24"/>
        </w:rPr>
        <w:t xml:space="preserve"> un tie kļūst par Līguma neatņemamu sastāvdaļu pēc tam, kad tos ir parakstījušas abas Puses.</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Šī Līguma nodaļu virsraksti ir lietoti vienīgi ērtībai un nevar tikt izmantoti šī Līguma noteikumu interpretācijai.</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rPr>
      </w:pPr>
      <w:r>
        <w:rPr>
          <w:rFonts w:ascii="Times New Roman" w:hAnsi="Times New Roman"/>
          <w:sz w:val="24"/>
          <w:szCs w:val="24"/>
        </w:rPr>
        <w:t>Ja kāds no Līguma noteikumiem zaudē spēku normatīvo aktu grozījumu rezultātā, pārējie Līguma noteikumi nezaudē spēku un šajā gadījumā Pušu pienākums ir piemērot Līgumu atbilstoši spēkā esošajiem normatīvajiem aktiem.</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lastRenderedPageBreak/>
        <w:t xml:space="preserve">Līgums sagatavots uz 6 (sešām) lapām un 2 (diviem) pielikumiem uz 2 (divām) lapām 2 (divos) eksemplāros latviešu valodā, abiem eksemplāriem ir vienāds juridiskais spēks, viens Līguma eksemplārs tiek nodots Piegādātājam, bet otrs – Pasūtītājam. </w:t>
      </w:r>
    </w:p>
    <w:p w:rsidR="006E0DF7" w:rsidRDefault="0013292D">
      <w:pPr>
        <w:pStyle w:val="ListParagraph"/>
        <w:numPr>
          <w:ilvl w:val="1"/>
          <w:numId w:val="1"/>
        </w:numPr>
        <w:spacing w:after="0" w:line="100" w:lineRule="atLeast"/>
        <w:ind w:left="567" w:hanging="567"/>
        <w:jc w:val="both"/>
        <w:rPr>
          <w:rFonts w:ascii="Times New Roman" w:hAnsi="Times New Roman"/>
          <w:sz w:val="24"/>
          <w:szCs w:val="24"/>
          <w:lang w:eastAsia="lv-LV"/>
        </w:rPr>
      </w:pPr>
      <w:r>
        <w:rPr>
          <w:rFonts w:ascii="Times New Roman" w:hAnsi="Times New Roman"/>
          <w:sz w:val="24"/>
          <w:szCs w:val="24"/>
          <w:lang w:eastAsia="lv-LV"/>
        </w:rPr>
        <w:t>Līguma neatņemamas sastāvdaļas ir šādi pielikumi:</w:t>
      </w:r>
    </w:p>
    <w:p w:rsidR="006E0DF7" w:rsidRDefault="0013292D">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1.pielikums – Tehniskā specifikācija – Tehniskais piedāvājums uz 1 (vienas) lapas;</w:t>
      </w:r>
    </w:p>
    <w:p w:rsidR="006E0DF7" w:rsidRDefault="0013292D">
      <w:pPr>
        <w:pStyle w:val="ListParagraph"/>
        <w:numPr>
          <w:ilvl w:val="2"/>
          <w:numId w:val="1"/>
        </w:numPr>
        <w:spacing w:after="0" w:line="100" w:lineRule="atLeast"/>
        <w:ind w:left="851" w:hanging="425"/>
        <w:jc w:val="both"/>
        <w:rPr>
          <w:rFonts w:ascii="Times New Roman" w:hAnsi="Times New Roman"/>
          <w:sz w:val="24"/>
          <w:szCs w:val="24"/>
          <w:lang w:eastAsia="lv-LV"/>
        </w:rPr>
      </w:pPr>
      <w:r>
        <w:rPr>
          <w:rFonts w:ascii="Times New Roman" w:hAnsi="Times New Roman"/>
          <w:sz w:val="24"/>
          <w:szCs w:val="24"/>
          <w:lang w:eastAsia="lv-LV"/>
        </w:rPr>
        <w:t>2.pielikums – Finanšu piedāvājums uz 1 (vienas) lapas.</w:t>
      </w:r>
    </w:p>
    <w:p w:rsidR="006E0DF7" w:rsidRDefault="006E0DF7">
      <w:pPr>
        <w:spacing w:after="0" w:line="100" w:lineRule="atLeast"/>
        <w:jc w:val="both"/>
        <w:rPr>
          <w:rFonts w:ascii="Times New Roman" w:hAnsi="Times New Roman"/>
          <w:sz w:val="24"/>
          <w:szCs w:val="24"/>
        </w:rPr>
      </w:pPr>
    </w:p>
    <w:p w:rsidR="006E0DF7" w:rsidRDefault="0013292D">
      <w:pPr>
        <w:pStyle w:val="ListParagraph"/>
        <w:numPr>
          <w:ilvl w:val="0"/>
          <w:numId w:val="1"/>
        </w:numPr>
        <w:spacing w:after="0" w:line="100" w:lineRule="atLeast"/>
        <w:jc w:val="center"/>
        <w:rPr>
          <w:rFonts w:ascii="Times New Roman" w:hAnsi="Times New Roman"/>
          <w:b/>
          <w:sz w:val="24"/>
          <w:szCs w:val="24"/>
        </w:rPr>
      </w:pPr>
      <w:r>
        <w:rPr>
          <w:rFonts w:ascii="Times New Roman" w:hAnsi="Times New Roman"/>
          <w:b/>
          <w:sz w:val="24"/>
          <w:szCs w:val="24"/>
        </w:rPr>
        <w:t>Pušu paraksti un rekvizīti</w:t>
      </w:r>
    </w:p>
    <w:p w:rsidR="006E0DF7" w:rsidRDefault="006E0DF7">
      <w:pPr>
        <w:spacing w:after="0" w:line="100" w:lineRule="atLeast"/>
        <w:rPr>
          <w:rFonts w:ascii="Times New Roman" w:hAnsi="Times New Roman"/>
          <w:sz w:val="24"/>
          <w:szCs w:val="24"/>
        </w:rPr>
      </w:pPr>
    </w:p>
    <w:tbl>
      <w:tblPr>
        <w:tblW w:w="9071" w:type="dxa"/>
        <w:tblBorders>
          <w:top w:val="nil"/>
          <w:left w:val="nil"/>
          <w:bottom w:val="nil"/>
          <w:right w:val="nil"/>
          <w:insideH w:val="nil"/>
          <w:insideV w:val="nil"/>
        </w:tblBorders>
        <w:tblLook w:val="0000" w:firstRow="0" w:lastRow="0" w:firstColumn="0" w:lastColumn="0" w:noHBand="0" w:noVBand="0"/>
      </w:tblPr>
      <w:tblGrid>
        <w:gridCol w:w="4744"/>
        <w:gridCol w:w="4327"/>
      </w:tblGrid>
      <w:tr w:rsidR="006E0DF7">
        <w:tc>
          <w:tcPr>
            <w:tcW w:w="4743" w:type="dxa"/>
            <w:tcBorders>
              <w:top w:val="nil"/>
              <w:left w:val="nil"/>
              <w:bottom w:val="nil"/>
              <w:right w:val="nil"/>
            </w:tcBorders>
            <w:shd w:val="clear" w:color="auto" w:fill="auto"/>
          </w:tcPr>
          <w:p w:rsidR="006E0DF7" w:rsidRDefault="0013292D">
            <w:pPr>
              <w:widowControl w:val="0"/>
              <w:spacing w:after="0" w:line="100" w:lineRule="atLeast"/>
              <w:ind w:right="26"/>
              <w:jc w:val="both"/>
              <w:rPr>
                <w:rFonts w:ascii="Times New Roman" w:hAnsi="Times New Roman"/>
                <w:b/>
                <w:bCs/>
                <w:sz w:val="24"/>
                <w:szCs w:val="24"/>
              </w:rPr>
            </w:pPr>
            <w:r>
              <w:rPr>
                <w:rFonts w:ascii="Times New Roman" w:hAnsi="Times New Roman"/>
                <w:b/>
                <w:bCs/>
                <w:caps/>
                <w:sz w:val="24"/>
                <w:szCs w:val="24"/>
              </w:rPr>
              <w:t> </w:t>
            </w:r>
            <w:r>
              <w:rPr>
                <w:rFonts w:ascii="Times New Roman" w:hAnsi="Times New Roman"/>
                <w:b/>
                <w:bCs/>
                <w:sz w:val="24"/>
                <w:szCs w:val="24"/>
              </w:rPr>
              <w:t>Pasūtītājs</w:t>
            </w:r>
          </w:p>
        </w:tc>
        <w:tc>
          <w:tcPr>
            <w:tcW w:w="4327" w:type="dxa"/>
            <w:tcBorders>
              <w:top w:val="nil"/>
              <w:left w:val="nil"/>
              <w:bottom w:val="nil"/>
              <w:right w:val="nil"/>
            </w:tcBorders>
            <w:shd w:val="clear" w:color="auto" w:fill="auto"/>
          </w:tcPr>
          <w:p w:rsidR="006E0DF7" w:rsidRDefault="0013292D">
            <w:pPr>
              <w:widowControl w:val="0"/>
              <w:spacing w:after="0" w:line="100" w:lineRule="atLeast"/>
              <w:ind w:right="26"/>
              <w:jc w:val="both"/>
              <w:rPr>
                <w:rFonts w:ascii="Times New Roman" w:hAnsi="Times New Roman"/>
                <w:b/>
                <w:bCs/>
                <w:sz w:val="24"/>
                <w:szCs w:val="24"/>
                <w:shd w:val="clear" w:color="auto" w:fill="FFFF00"/>
              </w:rPr>
            </w:pPr>
            <w:r>
              <w:rPr>
                <w:rFonts w:ascii="Times New Roman" w:hAnsi="Times New Roman"/>
                <w:b/>
                <w:bCs/>
                <w:sz w:val="24"/>
                <w:szCs w:val="24"/>
                <w:shd w:val="clear" w:color="auto" w:fill="FFFF00"/>
              </w:rPr>
              <w:t>Piegādātājs</w:t>
            </w:r>
          </w:p>
        </w:tc>
      </w:tr>
      <w:tr w:rsidR="006E0DF7">
        <w:tc>
          <w:tcPr>
            <w:tcW w:w="4743" w:type="dxa"/>
            <w:tcBorders>
              <w:top w:val="nil"/>
              <w:left w:val="nil"/>
              <w:bottom w:val="nil"/>
              <w:right w:val="nil"/>
            </w:tcBorders>
            <w:shd w:val="clear" w:color="auto" w:fill="auto"/>
          </w:tcPr>
          <w:p w:rsidR="006E0DF7" w:rsidRDefault="0013292D">
            <w:pPr>
              <w:spacing w:after="0" w:line="100" w:lineRule="atLeast"/>
              <w:jc w:val="both"/>
              <w:rPr>
                <w:rFonts w:ascii="Times New Roman" w:hAnsi="Times New Roman"/>
                <w:sz w:val="24"/>
                <w:szCs w:val="24"/>
              </w:rPr>
            </w:pPr>
            <w:r>
              <w:rPr>
                <w:rFonts w:ascii="Times New Roman" w:hAnsi="Times New Roman"/>
                <w:sz w:val="24"/>
                <w:szCs w:val="24"/>
              </w:rPr>
              <w:t>VSIA „Paula Stradiņa klīniskā universitātes slimnīca”</w:t>
            </w:r>
          </w:p>
          <w:p w:rsidR="006E0DF7" w:rsidRDefault="0013292D">
            <w:pPr>
              <w:spacing w:after="0" w:line="100" w:lineRule="atLeast"/>
              <w:rPr>
                <w:rFonts w:ascii="Times New Roman" w:hAnsi="Times New Roman"/>
                <w:sz w:val="24"/>
                <w:szCs w:val="24"/>
              </w:rPr>
            </w:pPr>
            <w:r>
              <w:rPr>
                <w:rFonts w:ascii="Times New Roman" w:hAnsi="Times New Roman"/>
                <w:sz w:val="24"/>
                <w:szCs w:val="24"/>
              </w:rPr>
              <w:t xml:space="preserve">Vienotais </w:t>
            </w:r>
            <w:proofErr w:type="spellStart"/>
            <w:r>
              <w:rPr>
                <w:rFonts w:ascii="Times New Roman" w:hAnsi="Times New Roman"/>
                <w:sz w:val="24"/>
                <w:szCs w:val="24"/>
              </w:rPr>
              <w:t>reģ</w:t>
            </w:r>
            <w:proofErr w:type="spellEnd"/>
            <w:r>
              <w:rPr>
                <w:rFonts w:ascii="Times New Roman" w:hAnsi="Times New Roman"/>
                <w:sz w:val="24"/>
                <w:szCs w:val="24"/>
              </w:rPr>
              <w:t xml:space="preserve">. Nr.40003457109 </w:t>
            </w:r>
          </w:p>
          <w:p w:rsidR="006E0DF7" w:rsidRDefault="0013292D">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Pilsoņu iela 13, Rīga, LV-1002</w:t>
            </w:r>
          </w:p>
          <w:p w:rsidR="006E0DF7" w:rsidRDefault="002D2EEE">
            <w:pPr>
              <w:spacing w:after="0" w:line="100" w:lineRule="atLeast"/>
              <w:rPr>
                <w:rFonts w:ascii="Times New Roman" w:hAnsi="Times New Roman"/>
                <w:sz w:val="24"/>
                <w:szCs w:val="24"/>
              </w:rPr>
            </w:pPr>
            <w:r>
              <w:rPr>
                <w:rFonts w:ascii="Times New Roman" w:hAnsi="Times New Roman"/>
                <w:sz w:val="24"/>
                <w:szCs w:val="24"/>
              </w:rPr>
              <w:t>B</w:t>
            </w:r>
            <w:r w:rsidR="0013292D">
              <w:rPr>
                <w:rFonts w:ascii="Times New Roman" w:hAnsi="Times New Roman"/>
                <w:sz w:val="24"/>
                <w:szCs w:val="24"/>
              </w:rPr>
              <w:t>anka: AS „SEB banka”</w:t>
            </w:r>
          </w:p>
          <w:p w:rsidR="006E0DF7" w:rsidRDefault="0013292D">
            <w:pPr>
              <w:spacing w:after="0" w:line="100" w:lineRule="atLeast"/>
              <w:rPr>
                <w:rFonts w:ascii="Times New Roman" w:hAnsi="Times New Roman"/>
                <w:sz w:val="24"/>
                <w:szCs w:val="24"/>
              </w:rPr>
            </w:pPr>
            <w:r>
              <w:rPr>
                <w:rFonts w:ascii="Times New Roman" w:hAnsi="Times New Roman"/>
                <w:sz w:val="24"/>
                <w:szCs w:val="24"/>
              </w:rPr>
              <w:t>Kods: UNLALV2X</w:t>
            </w:r>
          </w:p>
          <w:p w:rsidR="006E0DF7" w:rsidRDefault="0013292D">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Konta Nr.: LV93UNLA0003029467144</w:t>
            </w:r>
          </w:p>
          <w:p w:rsidR="006E0DF7" w:rsidRDefault="006E0DF7">
            <w:pPr>
              <w:widowControl w:val="0"/>
              <w:spacing w:after="0" w:line="100" w:lineRule="atLeast"/>
              <w:ind w:right="26"/>
              <w:jc w:val="both"/>
              <w:rPr>
                <w:rFonts w:ascii="Times New Roman" w:hAnsi="Times New Roman"/>
                <w:sz w:val="24"/>
                <w:szCs w:val="24"/>
                <w:lang w:val="de-DE"/>
              </w:rPr>
            </w:pPr>
          </w:p>
          <w:p w:rsidR="006E0DF7" w:rsidRDefault="006E0DF7">
            <w:pPr>
              <w:widowControl w:val="0"/>
              <w:spacing w:after="0" w:line="100" w:lineRule="atLeast"/>
              <w:ind w:right="26"/>
              <w:jc w:val="both"/>
              <w:rPr>
                <w:rFonts w:ascii="Times New Roman" w:hAnsi="Times New Roman"/>
                <w:sz w:val="24"/>
                <w:szCs w:val="24"/>
                <w:lang w:val="de-DE"/>
              </w:rPr>
            </w:pPr>
          </w:p>
          <w:p w:rsidR="006E0DF7" w:rsidRDefault="006E0DF7">
            <w:pPr>
              <w:widowControl w:val="0"/>
              <w:spacing w:after="0" w:line="100" w:lineRule="atLeast"/>
              <w:ind w:right="26"/>
              <w:jc w:val="both"/>
              <w:rPr>
                <w:rFonts w:ascii="Times New Roman" w:hAnsi="Times New Roman"/>
                <w:sz w:val="24"/>
                <w:szCs w:val="24"/>
                <w:lang w:val="de-DE"/>
              </w:rPr>
            </w:pPr>
          </w:p>
          <w:p w:rsidR="006E0DF7" w:rsidRDefault="0013292D">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_______________________/N.Štāls/</w:t>
            </w:r>
          </w:p>
          <w:p w:rsidR="006E0DF7" w:rsidRDefault="006E0DF7">
            <w:pPr>
              <w:widowControl w:val="0"/>
              <w:spacing w:after="0" w:line="100" w:lineRule="atLeast"/>
              <w:ind w:right="26"/>
              <w:jc w:val="both"/>
              <w:rPr>
                <w:rFonts w:ascii="Times New Roman" w:hAnsi="Times New Roman"/>
                <w:sz w:val="24"/>
                <w:szCs w:val="24"/>
                <w:lang w:val="de-DE"/>
              </w:rPr>
            </w:pPr>
          </w:p>
          <w:p w:rsidR="006E0DF7" w:rsidRDefault="006E0DF7">
            <w:pPr>
              <w:widowControl w:val="0"/>
              <w:spacing w:after="0" w:line="100" w:lineRule="atLeast"/>
              <w:ind w:right="26"/>
              <w:jc w:val="both"/>
              <w:rPr>
                <w:rFonts w:ascii="Times New Roman" w:hAnsi="Times New Roman"/>
                <w:sz w:val="24"/>
                <w:szCs w:val="24"/>
                <w:lang w:val="de-DE"/>
              </w:rPr>
            </w:pPr>
          </w:p>
          <w:p w:rsidR="006E0DF7" w:rsidRDefault="0013292D">
            <w:pPr>
              <w:widowControl w:val="0"/>
              <w:spacing w:after="0" w:line="100" w:lineRule="atLeast"/>
              <w:ind w:right="26"/>
              <w:jc w:val="both"/>
              <w:rPr>
                <w:rFonts w:ascii="Times New Roman" w:hAnsi="Times New Roman"/>
                <w:sz w:val="24"/>
                <w:szCs w:val="24"/>
                <w:lang w:val="de-DE"/>
              </w:rPr>
            </w:pPr>
            <w:r>
              <w:rPr>
                <w:rFonts w:ascii="Times New Roman" w:hAnsi="Times New Roman"/>
                <w:sz w:val="24"/>
                <w:szCs w:val="24"/>
                <w:lang w:val="de-DE"/>
              </w:rPr>
              <w:t>_______________________/E.Buša/</w:t>
            </w:r>
          </w:p>
          <w:p w:rsidR="006E0DF7" w:rsidRDefault="006E0DF7">
            <w:pPr>
              <w:widowControl w:val="0"/>
              <w:spacing w:after="0" w:line="100" w:lineRule="atLeast"/>
              <w:ind w:right="26"/>
              <w:jc w:val="both"/>
              <w:rPr>
                <w:rFonts w:ascii="Times New Roman" w:hAnsi="Times New Roman"/>
                <w:sz w:val="24"/>
                <w:szCs w:val="24"/>
                <w:lang w:val="de-DE"/>
              </w:rPr>
            </w:pPr>
          </w:p>
        </w:tc>
        <w:tc>
          <w:tcPr>
            <w:tcW w:w="4327" w:type="dxa"/>
            <w:tcBorders>
              <w:top w:val="nil"/>
              <w:left w:val="nil"/>
              <w:bottom w:val="nil"/>
              <w:right w:val="nil"/>
            </w:tcBorders>
            <w:shd w:val="clear" w:color="auto" w:fill="auto"/>
          </w:tcPr>
          <w:p w:rsidR="006E0DF7" w:rsidRDefault="0013292D">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SIA „ORCUS”</w:t>
            </w:r>
          </w:p>
          <w:p w:rsidR="006E0DF7" w:rsidRDefault="0013292D">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Vienotais reģ. Nr: 50103187471</w:t>
            </w:r>
          </w:p>
          <w:p w:rsidR="002D2EEE" w:rsidRDefault="002D2EEE" w:rsidP="002D2EEE">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Noliktavu iela 9, Dreiliņi, Stopiņu novads, LV-2130</w:t>
            </w:r>
          </w:p>
          <w:p w:rsidR="006E0DF7" w:rsidRDefault="0013292D">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Banka: AS „SEB banka</w:t>
            </w:r>
          </w:p>
          <w:p w:rsidR="006E0DF7" w:rsidRDefault="0013292D">
            <w:pPr>
              <w:widowControl w:val="0"/>
              <w:spacing w:after="0" w:line="100" w:lineRule="atLeast"/>
              <w:ind w:right="26"/>
              <w:jc w:val="both"/>
              <w:rPr>
                <w:rFonts w:ascii="Times New Roman" w:eastAsia="Times New Roman" w:hAnsi="Times New Roman"/>
                <w:bCs/>
                <w:shd w:val="clear" w:color="auto" w:fill="FFFF00"/>
                <w:lang w:val="de-DE" w:eastAsia="lv-LV"/>
              </w:rPr>
            </w:pPr>
            <w:r>
              <w:rPr>
                <w:rFonts w:ascii="Times New Roman" w:hAnsi="Times New Roman"/>
                <w:sz w:val="24"/>
                <w:szCs w:val="24"/>
                <w:shd w:val="clear" w:color="auto" w:fill="FFFF00"/>
                <w:lang w:val="de-DE"/>
              </w:rPr>
              <w:t xml:space="preserve">Konts Nr.: </w:t>
            </w:r>
            <w:r>
              <w:rPr>
                <w:rFonts w:ascii="Times New Roman" w:eastAsia="Times New Roman" w:hAnsi="Times New Roman"/>
                <w:bCs/>
                <w:shd w:val="clear" w:color="auto" w:fill="FFFF00"/>
                <w:lang w:val="de-DE" w:eastAsia="lv-LV"/>
              </w:rPr>
              <w:t>LV59UNLA0050012655670</w:t>
            </w:r>
          </w:p>
          <w:p w:rsidR="006E0DF7" w:rsidRDefault="0013292D">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 xml:space="preserve">Kods: UNLALV2X </w:t>
            </w: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p w:rsidR="006E0DF7" w:rsidRDefault="0013292D">
            <w:pPr>
              <w:widowControl w:val="0"/>
              <w:spacing w:after="0" w:line="100" w:lineRule="atLeast"/>
              <w:ind w:right="26"/>
              <w:jc w:val="both"/>
              <w:rPr>
                <w:rFonts w:ascii="Times New Roman" w:hAnsi="Times New Roman"/>
                <w:sz w:val="24"/>
                <w:szCs w:val="24"/>
                <w:shd w:val="clear" w:color="auto" w:fill="FFFF00"/>
                <w:lang w:val="de-DE"/>
              </w:rPr>
            </w:pPr>
            <w:r>
              <w:rPr>
                <w:rFonts w:ascii="Times New Roman" w:hAnsi="Times New Roman"/>
                <w:sz w:val="24"/>
                <w:szCs w:val="24"/>
                <w:shd w:val="clear" w:color="auto" w:fill="FFFF00"/>
                <w:lang w:val="de-DE"/>
              </w:rPr>
              <w:t>________________________/M. Siliņš/</w:t>
            </w: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p w:rsidR="006E0DF7" w:rsidRDefault="006E0DF7">
            <w:pPr>
              <w:widowControl w:val="0"/>
              <w:spacing w:after="0" w:line="100" w:lineRule="atLeast"/>
              <w:ind w:right="26"/>
              <w:jc w:val="both"/>
              <w:rPr>
                <w:rFonts w:ascii="Times New Roman" w:hAnsi="Times New Roman"/>
                <w:sz w:val="24"/>
                <w:szCs w:val="24"/>
                <w:shd w:val="clear" w:color="auto" w:fill="FFFF00"/>
                <w:lang w:val="de-DE"/>
              </w:rPr>
            </w:pPr>
          </w:p>
        </w:tc>
      </w:tr>
    </w:tbl>
    <w:p w:rsidR="006E0DF7" w:rsidRDefault="006E0DF7">
      <w:pPr>
        <w:spacing w:after="0" w:line="100" w:lineRule="atLeast"/>
        <w:jc w:val="both"/>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pPr>
        <w:spacing w:after="0" w:line="100" w:lineRule="atLeast"/>
        <w:jc w:val="center"/>
        <w:rPr>
          <w:rFonts w:ascii="Times New Roman" w:hAnsi="Times New Roman"/>
          <w:sz w:val="24"/>
          <w:szCs w:val="24"/>
        </w:rPr>
      </w:pPr>
    </w:p>
    <w:p w:rsidR="006E0DF7" w:rsidRDefault="006E0DF7" w:rsidP="005108B9">
      <w:pPr>
        <w:spacing w:after="0" w:line="252" w:lineRule="auto"/>
        <w:jc w:val="right"/>
        <w:rPr>
          <w:rFonts w:eastAsia="Times New Roman"/>
          <w:b/>
          <w:sz w:val="24"/>
          <w:szCs w:val="24"/>
        </w:rPr>
      </w:pPr>
      <w:bookmarkStart w:id="0" w:name="_GoBack"/>
      <w:bookmarkEnd w:id="0"/>
    </w:p>
    <w:sectPr w:rsidR="006E0DF7">
      <w:footerReference w:type="default" r:id="rId10"/>
      <w:pgSz w:w="11906" w:h="16838"/>
      <w:pgMar w:top="1021" w:right="1134" w:bottom="102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10" w:rsidRDefault="00297410">
      <w:pPr>
        <w:spacing w:after="0" w:line="240" w:lineRule="auto"/>
      </w:pPr>
      <w:r>
        <w:separator/>
      </w:r>
    </w:p>
  </w:endnote>
  <w:endnote w:type="continuationSeparator" w:id="0">
    <w:p w:rsidR="00297410" w:rsidRDefault="0029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DF7" w:rsidRDefault="0013292D">
    <w:pPr>
      <w:pStyle w:val="Footer"/>
      <w:jc w:val="right"/>
    </w:pPr>
    <w:r>
      <w:fldChar w:fldCharType="begin"/>
    </w:r>
    <w:r>
      <w:instrText>PAGE</w:instrText>
    </w:r>
    <w:r>
      <w:fldChar w:fldCharType="separate"/>
    </w:r>
    <w:r w:rsidR="005108B9">
      <w:rPr>
        <w:noProof/>
      </w:rPr>
      <w:t>6</w:t>
    </w:r>
    <w:r>
      <w:fldChar w:fldCharType="end"/>
    </w:r>
  </w:p>
  <w:p w:rsidR="006E0DF7" w:rsidRDefault="006E0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10" w:rsidRDefault="00297410">
      <w:pPr>
        <w:spacing w:after="0" w:line="240" w:lineRule="auto"/>
      </w:pPr>
      <w:r>
        <w:separator/>
      </w:r>
    </w:p>
  </w:footnote>
  <w:footnote w:type="continuationSeparator" w:id="0">
    <w:p w:rsidR="00297410" w:rsidRDefault="00297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F1D34"/>
    <w:multiLevelType w:val="multilevel"/>
    <w:tmpl w:val="36CA5C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A174A70"/>
    <w:multiLevelType w:val="multilevel"/>
    <w:tmpl w:val="EA7C4C94"/>
    <w:lvl w:ilvl="0">
      <w:start w:val="1"/>
      <w:numFmt w:val="decimal"/>
      <w:lvlText w:val="%1."/>
      <w:lvlJc w:val="left"/>
      <w:pPr>
        <w:ind w:left="360" w:hanging="360"/>
      </w:pPr>
      <w:rPr>
        <w:sz w:val="23"/>
      </w:rPr>
    </w:lvl>
    <w:lvl w:ilvl="1">
      <w:start w:val="1"/>
      <w:numFmt w:val="decimal"/>
      <w:lvlText w:val="%1.%2."/>
      <w:lvlJc w:val="left"/>
      <w:pPr>
        <w:ind w:left="720" w:hanging="360"/>
      </w:pPr>
      <w:rPr>
        <w:sz w:val="23"/>
      </w:rPr>
    </w:lvl>
    <w:lvl w:ilvl="2">
      <w:start w:val="1"/>
      <w:numFmt w:val="decimal"/>
      <w:lvlText w:val="%1.%2.%3."/>
      <w:lvlJc w:val="left"/>
      <w:pPr>
        <w:ind w:left="6958" w:hanging="720"/>
      </w:pPr>
      <w:rPr>
        <w:sz w:val="23"/>
      </w:rPr>
    </w:lvl>
    <w:lvl w:ilvl="3">
      <w:start w:val="1"/>
      <w:numFmt w:val="decimal"/>
      <w:lvlText w:val="%1.%2.%3.%4."/>
      <w:lvlJc w:val="left"/>
      <w:pPr>
        <w:ind w:left="1800" w:hanging="720"/>
      </w:pPr>
      <w:rPr>
        <w:sz w:val="23"/>
      </w:rPr>
    </w:lvl>
    <w:lvl w:ilvl="4">
      <w:start w:val="1"/>
      <w:numFmt w:val="decimal"/>
      <w:lvlText w:val="%1.%2.%3.%4.%5."/>
      <w:lvlJc w:val="left"/>
      <w:pPr>
        <w:ind w:left="2520" w:hanging="1080"/>
      </w:pPr>
      <w:rPr>
        <w:sz w:val="23"/>
      </w:rPr>
    </w:lvl>
    <w:lvl w:ilvl="5">
      <w:start w:val="1"/>
      <w:numFmt w:val="decimal"/>
      <w:lvlText w:val="%1.%2.%3.%4.%5.%6."/>
      <w:lvlJc w:val="left"/>
      <w:pPr>
        <w:ind w:left="2880" w:hanging="1080"/>
      </w:pPr>
      <w:rPr>
        <w:sz w:val="23"/>
      </w:rPr>
    </w:lvl>
    <w:lvl w:ilvl="6">
      <w:start w:val="1"/>
      <w:numFmt w:val="decimal"/>
      <w:lvlText w:val="%1.%2.%3.%4.%5.%6.%7."/>
      <w:lvlJc w:val="left"/>
      <w:pPr>
        <w:ind w:left="3600" w:hanging="1440"/>
      </w:pPr>
      <w:rPr>
        <w:sz w:val="23"/>
      </w:rPr>
    </w:lvl>
    <w:lvl w:ilvl="7">
      <w:start w:val="1"/>
      <w:numFmt w:val="decimal"/>
      <w:lvlText w:val="%1.%2.%3.%4.%5.%6.%7.%8."/>
      <w:lvlJc w:val="left"/>
      <w:pPr>
        <w:ind w:left="3960" w:hanging="1440"/>
      </w:pPr>
      <w:rPr>
        <w:sz w:val="23"/>
      </w:rPr>
    </w:lvl>
    <w:lvl w:ilvl="8">
      <w:start w:val="1"/>
      <w:numFmt w:val="decimal"/>
      <w:lvlText w:val="%1.%2.%3.%4.%5.%6.%7.%8.%9."/>
      <w:lvlJc w:val="left"/>
      <w:pPr>
        <w:ind w:left="4680" w:hanging="1800"/>
      </w:pPr>
      <w:rPr>
        <w:sz w:val="23"/>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F7"/>
    <w:rsid w:val="0013292D"/>
    <w:rsid w:val="00297410"/>
    <w:rsid w:val="002D2EEE"/>
    <w:rsid w:val="003007A9"/>
    <w:rsid w:val="003922D1"/>
    <w:rsid w:val="005108B9"/>
    <w:rsid w:val="006A16A3"/>
    <w:rsid w:val="006C5269"/>
    <w:rsid w:val="006E0DF7"/>
    <w:rsid w:val="00757397"/>
    <w:rsid w:val="009F0270"/>
    <w:rsid w:val="00D9458B"/>
    <w:rsid w:val="00EA6C22"/>
    <w:rsid w:val="00EA7FC6"/>
    <w:rsid w:val="00F078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00327-D087-4A6F-BF2A-84B9ADED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Calibri" w:eastAsia="Calibri" w:hAnsi="Calibri" w:cs="Times New Roman"/>
    </w:rPr>
  </w:style>
  <w:style w:type="character" w:customStyle="1" w:styleId="FooterChar">
    <w:name w:val="Footer Char"/>
    <w:basedOn w:val="DefaultParagraphFont"/>
    <w:rPr>
      <w:rFonts w:ascii="Calibri" w:eastAsia="Calibri" w:hAnsi="Calibri" w:cs="Times New Roman"/>
    </w:rPr>
  </w:style>
  <w:style w:type="character" w:customStyle="1" w:styleId="BalloonTextChar">
    <w:name w:val="Balloon Text Char"/>
    <w:basedOn w:val="DefaultParagraphFont"/>
    <w:rPr>
      <w:rFonts w:ascii="Tahoma" w:eastAsia="Calibri" w:hAnsi="Tahoma" w:cs="Tahoma"/>
      <w:sz w:val="16"/>
      <w:szCs w:val="16"/>
    </w:rPr>
  </w:style>
  <w:style w:type="character" w:customStyle="1" w:styleId="InternetLink">
    <w:name w:val="Internet Link"/>
    <w:basedOn w:val="DefaultParagraphFont"/>
    <w:rPr>
      <w:color w:val="0000FF"/>
      <w:u w:val="single"/>
    </w:rPr>
  </w:style>
  <w:style w:type="character" w:customStyle="1" w:styleId="ListLabel1">
    <w:name w:val="ListLabel 1"/>
    <w:rPr>
      <w:rFonts w:eastAsia="Calibri"/>
      <w:sz w:val="23"/>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cs="Courier New"/>
    </w:rPr>
  </w:style>
  <w:style w:type="character" w:customStyle="1" w:styleId="ListLabel5">
    <w:name w:val="ListLabel 5"/>
    <w:rPr>
      <w:rFonts w:cs="Times New Roman"/>
      <w:sz w:val="24"/>
      <w:szCs w:val="24"/>
    </w:rPr>
  </w:style>
  <w:style w:type="character" w:customStyle="1" w:styleId="ListLabel6">
    <w:name w:val="ListLabel 6"/>
    <w:rPr>
      <w:rFonts w:cs="Times New Roman"/>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 w:type="paragraph" w:styleId="Header">
    <w:name w:val="header"/>
    <w:basedOn w:val="Normal"/>
    <w:pPr>
      <w:tabs>
        <w:tab w:val="center" w:pos="4153"/>
        <w:tab w:val="right" w:pos="8306"/>
      </w:tabs>
      <w:spacing w:after="0" w:line="100" w:lineRule="atLeast"/>
    </w:pPr>
  </w:style>
  <w:style w:type="paragraph" w:styleId="Footer">
    <w:name w:val="footer"/>
    <w:basedOn w:val="Normal"/>
    <w:pPr>
      <w:tabs>
        <w:tab w:val="center" w:pos="4153"/>
        <w:tab w:val="right" w:pos="8306"/>
      </w:tabs>
      <w:spacing w:after="0" w:line="100" w:lineRule="atLeast"/>
    </w:pPr>
  </w:style>
  <w:style w:type="paragraph" w:styleId="BalloonText">
    <w:name w:val="Balloon Text"/>
    <w:basedOn w:val="Normal"/>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01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amerika@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cus@orcu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28585-CB13-42D4-9679-1C63BFC6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10449</Words>
  <Characters>5956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Inguna Muižniece</cp:lastModifiedBy>
  <cp:revision>12</cp:revision>
  <cp:lastPrinted>2016-05-12T13:08:00Z</cp:lastPrinted>
  <dcterms:created xsi:type="dcterms:W3CDTF">2016-05-12T06:01:00Z</dcterms:created>
  <dcterms:modified xsi:type="dcterms:W3CDTF">2016-05-24T07:14:00Z</dcterms:modified>
</cp:coreProperties>
</file>