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1F" w:rsidRPr="0094291F" w:rsidRDefault="0094291F" w:rsidP="0094291F">
      <w:pPr>
        <w:tabs>
          <w:tab w:val="left" w:pos="2160"/>
          <w:tab w:val="left" w:pos="7088"/>
        </w:tabs>
        <w:spacing w:after="0" w:line="240" w:lineRule="auto"/>
        <w:ind w:right="1218"/>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94291F">
        <w:rPr>
          <w:rFonts w:ascii="Times New Roman" w:eastAsia="Times New Roman" w:hAnsi="Times New Roman" w:cs="Times New Roman"/>
          <w:b/>
          <w:bCs/>
          <w:sz w:val="24"/>
          <w:szCs w:val="24"/>
        </w:rPr>
        <w:t xml:space="preserve">LĪGUMS </w:t>
      </w:r>
      <w:r w:rsidRPr="0094291F">
        <w:rPr>
          <w:rFonts w:ascii="Times New Roman" w:eastAsia="Times New Roman" w:hAnsi="Times New Roman" w:cs="Times New Roman"/>
          <w:bCs/>
          <w:sz w:val="24"/>
          <w:szCs w:val="24"/>
        </w:rPr>
        <w:t>Nr.</w:t>
      </w:r>
      <w:r w:rsidR="007A5ABD">
        <w:rPr>
          <w:rFonts w:ascii="Times New Roman" w:eastAsia="Times New Roman" w:hAnsi="Times New Roman" w:cs="Times New Roman"/>
          <w:bCs/>
          <w:sz w:val="24"/>
          <w:szCs w:val="24"/>
        </w:rPr>
        <w:t xml:space="preserve"> SKUS 780/17</w:t>
      </w: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tbl>
      <w:tblPr>
        <w:tblW w:w="10393" w:type="dxa"/>
        <w:tblInd w:w="-106" w:type="dxa"/>
        <w:tblLayout w:type="fixed"/>
        <w:tblLook w:val="01E0" w:firstRow="1" w:lastRow="1" w:firstColumn="1" w:lastColumn="1" w:noHBand="0" w:noVBand="0"/>
      </w:tblPr>
      <w:tblGrid>
        <w:gridCol w:w="10157"/>
        <w:gridCol w:w="236"/>
      </w:tblGrid>
      <w:tr w:rsidR="0094291F" w:rsidRPr="0094291F" w:rsidTr="0094291F">
        <w:trPr>
          <w:trHeight w:val="103"/>
        </w:trPr>
        <w:tc>
          <w:tcPr>
            <w:tcW w:w="10171" w:type="dxa"/>
          </w:tcPr>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Rīgā,</w:t>
            </w:r>
            <w:r w:rsidRPr="0094291F">
              <w:rPr>
                <w:rFonts w:ascii="Times New Roman" w:eastAsia="Times New Roman" w:hAnsi="Times New Roman" w:cs="Times New Roman"/>
                <w:bCs/>
                <w:sz w:val="24"/>
                <w:szCs w:val="24"/>
              </w:rPr>
              <w:tab/>
              <w:t xml:space="preserve">                                                               2017. gada</w:t>
            </w:r>
            <w:r w:rsidR="007A5ABD">
              <w:rPr>
                <w:rFonts w:ascii="Times New Roman" w:eastAsia="Times New Roman" w:hAnsi="Times New Roman" w:cs="Times New Roman"/>
                <w:bCs/>
                <w:sz w:val="24"/>
                <w:szCs w:val="24"/>
              </w:rPr>
              <w:t xml:space="preserve"> 13.decembrī</w:t>
            </w:r>
            <w:bookmarkStart w:id="0" w:name="_GoBack"/>
            <w:bookmarkEnd w:id="0"/>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
                <w:bCs/>
                <w:sz w:val="24"/>
                <w:szCs w:val="24"/>
              </w:rPr>
            </w:pPr>
          </w:p>
          <w:p w:rsidR="0094291F" w:rsidRPr="0094291F" w:rsidRDefault="0094291F" w:rsidP="00F20FC9">
            <w:pPr>
              <w:tabs>
                <w:tab w:val="left" w:pos="2160"/>
                <w:tab w:val="left" w:pos="9066"/>
              </w:tabs>
              <w:spacing w:after="0" w:line="240" w:lineRule="auto"/>
              <w:ind w:right="870"/>
              <w:jc w:val="both"/>
              <w:rPr>
                <w:rFonts w:ascii="Times New Roman" w:eastAsia="Times New Roman" w:hAnsi="Times New Roman" w:cs="Times New Roman"/>
                <w:bCs/>
                <w:sz w:val="24"/>
                <w:szCs w:val="24"/>
              </w:rPr>
            </w:pPr>
            <w:r w:rsidRPr="0094291F">
              <w:rPr>
                <w:rFonts w:ascii="Times New Roman" w:eastAsia="Times New Roman" w:hAnsi="Times New Roman" w:cs="Times New Roman"/>
                <w:b/>
                <w:bCs/>
                <w:sz w:val="24"/>
                <w:szCs w:val="24"/>
              </w:rPr>
              <w:t>VSIA „Paula Stradiņa klīniskā universitātes slimnīca”</w:t>
            </w:r>
            <w:r w:rsidRPr="0094291F">
              <w:rPr>
                <w:rFonts w:ascii="Times New Roman" w:eastAsia="Times New Roman" w:hAnsi="Times New Roman" w:cs="Times New Roman"/>
                <w:bCs/>
                <w:sz w:val="24"/>
                <w:szCs w:val="24"/>
              </w:rPr>
              <w:t>, reģ.Nr.40003457109, kuru</w:t>
            </w:r>
            <w:r w:rsidR="00F20FC9">
              <w:rPr>
                <w:rFonts w:ascii="Times New Roman" w:eastAsia="Times New Roman" w:hAnsi="Times New Roman" w:cs="Times New Roman"/>
                <w:bCs/>
                <w:sz w:val="24"/>
                <w:szCs w:val="24"/>
              </w:rPr>
              <w:t xml:space="preserve">, </w:t>
            </w:r>
            <w:r w:rsidR="00F20FC9" w:rsidRPr="00F20FC9">
              <w:rPr>
                <w:rFonts w:ascii="Times New Roman" w:eastAsia="Times New Roman" w:hAnsi="Times New Roman" w:cs="Times New Roman"/>
                <w:bCs/>
                <w:sz w:val="24"/>
                <w:szCs w:val="24"/>
              </w:rPr>
              <w:t>saskaņā ar statūtiem un 01.03.2017. valdes lēmumu Nr.21 (protokols Nr.9p.1) “Par pilnvarojuma (</w:t>
            </w:r>
            <w:proofErr w:type="spellStart"/>
            <w:r w:rsidR="00F20FC9" w:rsidRPr="00F20FC9">
              <w:rPr>
                <w:rFonts w:ascii="Times New Roman" w:eastAsia="Times New Roman" w:hAnsi="Times New Roman" w:cs="Times New Roman"/>
                <w:bCs/>
                <w:sz w:val="24"/>
                <w:szCs w:val="24"/>
              </w:rPr>
              <w:t>paraksttiesību</w:t>
            </w:r>
            <w:proofErr w:type="spellEnd"/>
            <w:r w:rsidR="00F20FC9" w:rsidRPr="00F20FC9">
              <w:rPr>
                <w:rFonts w:ascii="Times New Roman" w:eastAsia="Times New Roman" w:hAnsi="Times New Roman" w:cs="Times New Roman"/>
                <w:bCs/>
                <w:sz w:val="24"/>
                <w:szCs w:val="24"/>
              </w:rPr>
              <w:t>) piešķiršanu” pārstāv valdes priekšsēdētāja Ilze Kreicberga, (turpmāk - Pasūtītājs) no vienas puses, un</w:t>
            </w:r>
          </w:p>
          <w:p w:rsidR="0094291F" w:rsidRPr="0094291F" w:rsidRDefault="00F20FC9" w:rsidP="0094291F">
            <w:pPr>
              <w:tabs>
                <w:tab w:val="left" w:pos="2160"/>
              </w:tabs>
              <w:spacing w:after="0" w:line="240" w:lineRule="auto"/>
              <w:ind w:right="87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SIA “Tradintek”</w:t>
            </w:r>
            <w:r>
              <w:rPr>
                <w:rFonts w:ascii="Times New Roman" w:eastAsia="Times New Roman" w:hAnsi="Times New Roman" w:cs="Times New Roman"/>
                <w:sz w:val="24"/>
                <w:szCs w:val="24"/>
              </w:rPr>
              <w:t>, reģistrācijas Nr.</w:t>
            </w:r>
            <w:r w:rsidRPr="00725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40003308634</w:t>
            </w:r>
            <w:r w:rsidRPr="00066C1F">
              <w:rPr>
                <w:rFonts w:ascii="Times New Roman" w:eastAsia="Times New Roman" w:hAnsi="Times New Roman" w:cs="Times New Roman"/>
                <w:sz w:val="24"/>
                <w:szCs w:val="24"/>
              </w:rPr>
              <w:t>, tās</w:t>
            </w:r>
            <w:r>
              <w:rPr>
                <w:rFonts w:ascii="Times New Roman" w:eastAsia="Times New Roman" w:hAnsi="Times New Roman" w:cs="Times New Roman"/>
                <w:sz w:val="24"/>
                <w:szCs w:val="24"/>
              </w:rPr>
              <w:t xml:space="preserve"> valdes locekļa Aleksandra </w:t>
            </w:r>
            <w:proofErr w:type="spellStart"/>
            <w:r>
              <w:rPr>
                <w:rFonts w:ascii="Times New Roman" w:eastAsia="Times New Roman" w:hAnsi="Times New Roman" w:cs="Times New Roman"/>
                <w:sz w:val="24"/>
                <w:szCs w:val="24"/>
              </w:rPr>
              <w:t>Packeviča</w:t>
            </w:r>
            <w:proofErr w:type="spellEnd"/>
            <w:r>
              <w:rPr>
                <w:rFonts w:ascii="Times New Roman" w:eastAsia="Times New Roman" w:hAnsi="Times New Roman" w:cs="Times New Roman"/>
                <w:sz w:val="24"/>
                <w:szCs w:val="24"/>
              </w:rPr>
              <w:t xml:space="preserve"> personā, kurš rīkojas pamatojoties uz statūtiem</w:t>
            </w:r>
            <w:r w:rsidR="0094291F" w:rsidRPr="0094291F">
              <w:rPr>
                <w:rFonts w:ascii="Times New Roman" w:eastAsia="Times New Roman" w:hAnsi="Times New Roman" w:cs="Times New Roman"/>
                <w:bCs/>
                <w:sz w:val="24"/>
                <w:szCs w:val="24"/>
              </w:rPr>
              <w:t xml:space="preserve"> (turpmāk - Piegādātājs), no otras puses (abi kopā – Puses), pamatojoties uz iepirkuma „</w:t>
            </w:r>
            <w:proofErr w:type="spellStart"/>
            <w:r w:rsidR="0094291F" w:rsidRPr="0094291F">
              <w:rPr>
                <w:rFonts w:ascii="Times New Roman" w:eastAsia="Times New Roman" w:hAnsi="Times New Roman" w:cs="Times New Roman"/>
                <w:bCs/>
                <w:sz w:val="24"/>
                <w:szCs w:val="24"/>
              </w:rPr>
              <w:t>Histeroskopijas</w:t>
            </w:r>
            <w:proofErr w:type="spellEnd"/>
            <w:r w:rsidR="0094291F" w:rsidRPr="0094291F">
              <w:rPr>
                <w:rFonts w:ascii="Times New Roman" w:eastAsia="Times New Roman" w:hAnsi="Times New Roman" w:cs="Times New Roman"/>
                <w:bCs/>
                <w:sz w:val="24"/>
                <w:szCs w:val="24"/>
              </w:rPr>
              <w:t xml:space="preserve"> tornis”, ID Nr. PSKUS 2017/149, rezultātiem un, saskaņā ar Piegādātāja iepirkumā iesniegto piedāvājumu, noslēdz šādu līgumu (turpmāk – Līgums):</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2"/>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Līguma priekšmets</w:t>
            </w:r>
          </w:p>
          <w:p w:rsidR="0094291F" w:rsidRPr="0094291F" w:rsidRDefault="0094291F" w:rsidP="001E7AB6">
            <w:pPr>
              <w:numPr>
                <w:ilvl w:val="1"/>
                <w:numId w:val="1"/>
              </w:numPr>
              <w:tabs>
                <w:tab w:val="left" w:pos="2160"/>
              </w:tabs>
              <w:spacing w:after="0" w:line="240" w:lineRule="auto"/>
              <w:ind w:right="870"/>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Pasūtītājs </w:t>
            </w:r>
            <w:proofErr w:type="spellStart"/>
            <w:r w:rsidRPr="0094291F">
              <w:rPr>
                <w:rFonts w:ascii="Times New Roman" w:eastAsia="Times New Roman" w:hAnsi="Times New Roman" w:cs="Times New Roman"/>
                <w:bCs/>
                <w:sz w:val="24"/>
                <w:szCs w:val="24"/>
              </w:rPr>
              <w:t>pasūta</w:t>
            </w:r>
            <w:proofErr w:type="spellEnd"/>
            <w:r w:rsidRPr="0094291F">
              <w:rPr>
                <w:rFonts w:ascii="Times New Roman" w:eastAsia="Times New Roman" w:hAnsi="Times New Roman" w:cs="Times New Roman"/>
                <w:bCs/>
                <w:sz w:val="24"/>
                <w:szCs w:val="24"/>
              </w:rPr>
              <w:t xml:space="preserve"> un Piegādātājs piegādā, uzstāda un nodod ekspluatācijā </w:t>
            </w:r>
            <w:proofErr w:type="spellStart"/>
            <w:r w:rsidR="00D51B27">
              <w:rPr>
                <w:rFonts w:ascii="Times New Roman" w:eastAsia="Times New Roman" w:hAnsi="Times New Roman" w:cs="Times New Roman"/>
                <w:bCs/>
                <w:sz w:val="24"/>
                <w:szCs w:val="24"/>
              </w:rPr>
              <w:t>histeroskopijas</w:t>
            </w:r>
            <w:proofErr w:type="spellEnd"/>
            <w:r w:rsidR="00D51B27">
              <w:rPr>
                <w:rFonts w:ascii="Times New Roman" w:eastAsia="Times New Roman" w:hAnsi="Times New Roman" w:cs="Times New Roman"/>
                <w:bCs/>
                <w:sz w:val="24"/>
                <w:szCs w:val="24"/>
              </w:rPr>
              <w:t xml:space="preserve"> torni </w:t>
            </w:r>
            <w:r w:rsidRPr="0094291F">
              <w:rPr>
                <w:rFonts w:ascii="Times New Roman" w:eastAsia="Times New Roman" w:hAnsi="Times New Roman" w:cs="Times New Roman"/>
                <w:bCs/>
                <w:sz w:val="24"/>
                <w:szCs w:val="24"/>
              </w:rPr>
              <w:t>(turpmāk – Prece) atbilstoši Līguma, tā pielikumu noteikumiem, un nodrošina lietotāju apmācību, Preces garantiju un ražotāja noteikto tehnisko apkopi garantijas laikā.</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Preces piegādes vieta: VSIA “Paula Stradiņa klīniskā universitātes slimnīca” Pilsoņu iela 13,  Rīga, LV – 1002. </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Pasūtītājs Preces pasūtīšanu veic elektroniski. Par Preces pasūtīšanas laiku ir uzskatāma diena, kad Pasūtītāja </w:t>
            </w:r>
            <w:r w:rsidR="00D571A6">
              <w:rPr>
                <w:rFonts w:ascii="Times New Roman" w:eastAsia="Times New Roman" w:hAnsi="Times New Roman" w:cs="Times New Roman"/>
                <w:bCs/>
                <w:sz w:val="24"/>
                <w:szCs w:val="24"/>
              </w:rPr>
              <w:t>10.9.2.</w:t>
            </w:r>
            <w:r w:rsidRPr="0094291F">
              <w:rPr>
                <w:rFonts w:ascii="Times New Roman" w:eastAsia="Times New Roman" w:hAnsi="Times New Roman" w:cs="Times New Roman"/>
                <w:bCs/>
                <w:sz w:val="24"/>
                <w:szCs w:val="24"/>
              </w:rPr>
              <w:t xml:space="preserve">punktā minētā kontaktpersona ir nosūtījusi pieprasījumu uz </w:t>
            </w:r>
            <w:r w:rsidR="00D571A6">
              <w:rPr>
                <w:rFonts w:ascii="Times New Roman" w:eastAsia="Times New Roman" w:hAnsi="Times New Roman" w:cs="Times New Roman"/>
                <w:bCs/>
                <w:sz w:val="24"/>
                <w:szCs w:val="24"/>
              </w:rPr>
              <w:t>10.9.3.</w:t>
            </w:r>
            <w:r w:rsidRPr="0094291F">
              <w:rPr>
                <w:rFonts w:ascii="Times New Roman" w:eastAsia="Times New Roman" w:hAnsi="Times New Roman" w:cs="Times New Roman"/>
                <w:bCs/>
                <w:sz w:val="24"/>
                <w:szCs w:val="24"/>
              </w:rPr>
              <w:t>punktā minēto e-pastu. Piegādātājam 2 (divu) darba dienu laikā jāapstiprina pasūtījuma saņemšanu.</w:t>
            </w:r>
          </w:p>
          <w:p w:rsidR="0094291F" w:rsidRPr="0094291F" w:rsidRDefault="0094291F" w:rsidP="0094291F">
            <w:pPr>
              <w:numPr>
                <w:ilvl w:val="1"/>
                <w:numId w:val="2"/>
              </w:numPr>
              <w:tabs>
                <w:tab w:val="num" w:pos="426"/>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  Preces piegādes laiks: Piegādātājs piegādā Preci </w:t>
            </w:r>
            <w:bookmarkStart w:id="1" w:name="_Hlk483986115"/>
            <w:r w:rsidRPr="0094291F">
              <w:rPr>
                <w:rFonts w:ascii="Times New Roman" w:eastAsia="Times New Roman" w:hAnsi="Times New Roman" w:cs="Times New Roman"/>
                <w:bCs/>
                <w:sz w:val="24"/>
                <w:szCs w:val="24"/>
              </w:rPr>
              <w:t xml:space="preserve">ne vēlāk kā </w:t>
            </w:r>
            <w:r w:rsidR="001E7AB6">
              <w:rPr>
                <w:rFonts w:ascii="Times New Roman" w:eastAsia="Times New Roman" w:hAnsi="Times New Roman" w:cs="Times New Roman"/>
                <w:bCs/>
                <w:sz w:val="24"/>
                <w:szCs w:val="24"/>
              </w:rPr>
              <w:t>8 (astoņu) nedēļu</w:t>
            </w:r>
            <w:r w:rsidRPr="0094291F">
              <w:rPr>
                <w:rFonts w:ascii="Times New Roman" w:eastAsia="Times New Roman" w:hAnsi="Times New Roman" w:cs="Times New Roman"/>
                <w:bCs/>
                <w:sz w:val="24"/>
                <w:szCs w:val="24"/>
              </w:rPr>
              <w:t xml:space="preserve"> laikā pēc pasūtījuma veikšanas, piegādes laiku saskaņojot ar Līguma </w:t>
            </w:r>
            <w:r w:rsidR="00D571A6">
              <w:rPr>
                <w:rFonts w:ascii="Times New Roman" w:eastAsia="Times New Roman" w:hAnsi="Times New Roman" w:cs="Times New Roman"/>
                <w:bCs/>
                <w:sz w:val="24"/>
                <w:szCs w:val="24"/>
              </w:rPr>
              <w:t>10.9.2.</w:t>
            </w:r>
            <w:r w:rsidRPr="0094291F">
              <w:rPr>
                <w:rFonts w:ascii="Times New Roman" w:eastAsia="Times New Roman" w:hAnsi="Times New Roman" w:cs="Times New Roman"/>
                <w:bCs/>
                <w:sz w:val="24"/>
                <w:szCs w:val="24"/>
              </w:rPr>
              <w:t>punktā norādīto kontaktpersonu</w:t>
            </w:r>
            <w:bookmarkEnd w:id="1"/>
            <w:r w:rsidRPr="0094291F">
              <w:rPr>
                <w:rFonts w:ascii="Times New Roman" w:eastAsia="Times New Roman" w:hAnsi="Times New Roman" w:cs="Times New Roman"/>
                <w:bCs/>
                <w:sz w:val="24"/>
                <w:szCs w:val="24"/>
              </w:rPr>
              <w:t>.</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2"/>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Līguma summa, piegādes un norēķinu kārtība</w:t>
            </w:r>
          </w:p>
          <w:p w:rsidR="0094291F" w:rsidRPr="0094291F" w:rsidRDefault="0094291F" w:rsidP="001E7AB6">
            <w:pPr>
              <w:numPr>
                <w:ilvl w:val="1"/>
                <w:numId w:val="2"/>
              </w:numPr>
              <w:tabs>
                <w:tab w:val="left" w:pos="2160"/>
              </w:tabs>
              <w:spacing w:after="0" w:line="240" w:lineRule="auto"/>
              <w:ind w:right="870"/>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Līguma kopējā summa nepārsniedz </w:t>
            </w:r>
            <w:r w:rsidR="001E7AB6" w:rsidRPr="001E7AB6">
              <w:rPr>
                <w:rFonts w:ascii="Times New Roman" w:eastAsia="Times New Roman" w:hAnsi="Times New Roman" w:cs="Times New Roman"/>
                <w:b/>
                <w:bCs/>
                <w:sz w:val="24"/>
                <w:szCs w:val="24"/>
              </w:rPr>
              <w:t>79 990.00</w:t>
            </w:r>
            <w:r w:rsidR="001E7AB6" w:rsidRPr="001E7AB6">
              <w:rPr>
                <w:rFonts w:ascii="Times New Roman" w:eastAsia="Times New Roman" w:hAnsi="Times New Roman" w:cs="Times New Roman"/>
                <w:bCs/>
                <w:sz w:val="24"/>
                <w:szCs w:val="24"/>
              </w:rPr>
              <w:t xml:space="preserve"> </w:t>
            </w:r>
            <w:r w:rsidRPr="0094291F">
              <w:rPr>
                <w:rFonts w:ascii="Times New Roman" w:eastAsia="Times New Roman" w:hAnsi="Times New Roman" w:cs="Times New Roman"/>
                <w:b/>
                <w:bCs/>
                <w:sz w:val="24"/>
                <w:szCs w:val="24"/>
              </w:rPr>
              <w:t xml:space="preserve"> EUR</w:t>
            </w:r>
            <w:r w:rsidRPr="0094291F">
              <w:rPr>
                <w:rFonts w:ascii="Times New Roman" w:eastAsia="Times New Roman" w:hAnsi="Times New Roman" w:cs="Times New Roman"/>
                <w:bCs/>
                <w:sz w:val="24"/>
                <w:szCs w:val="24"/>
              </w:rPr>
              <w:t xml:space="preserve"> </w:t>
            </w:r>
            <w:r w:rsidR="001E7AB6">
              <w:rPr>
                <w:rFonts w:ascii="Times New Roman" w:eastAsia="Times New Roman" w:hAnsi="Times New Roman" w:cs="Times New Roman"/>
                <w:bCs/>
                <w:sz w:val="24"/>
                <w:szCs w:val="24"/>
              </w:rPr>
              <w:t xml:space="preserve">(septiņdesmit deviņi tūkstoši deviņi simti deviņdesmit deviņi </w:t>
            </w:r>
            <w:proofErr w:type="spellStart"/>
            <w:r w:rsidR="001E7AB6" w:rsidRPr="001E7AB6">
              <w:rPr>
                <w:rFonts w:ascii="Times New Roman" w:eastAsia="Times New Roman" w:hAnsi="Times New Roman" w:cs="Times New Roman"/>
                <w:bCs/>
                <w:i/>
                <w:sz w:val="24"/>
                <w:szCs w:val="24"/>
              </w:rPr>
              <w:t>euro</w:t>
            </w:r>
            <w:proofErr w:type="spellEnd"/>
            <w:r w:rsidR="001E7AB6">
              <w:rPr>
                <w:rFonts w:ascii="Times New Roman" w:eastAsia="Times New Roman" w:hAnsi="Times New Roman" w:cs="Times New Roman"/>
                <w:bCs/>
                <w:sz w:val="24"/>
                <w:szCs w:val="24"/>
              </w:rPr>
              <w:t xml:space="preserve"> un 00 centi</w:t>
            </w:r>
            <w:r w:rsidRPr="0094291F">
              <w:rPr>
                <w:rFonts w:ascii="Times New Roman" w:eastAsia="Times New Roman" w:hAnsi="Times New Roman" w:cs="Times New Roman"/>
                <w:bCs/>
                <w:sz w:val="24"/>
                <w:szCs w:val="24"/>
              </w:rPr>
              <w:t xml:space="preserve">) bez pievienotās vērtības nodokļa (turpmāk – PVN). PVN tiek aprēķināts un maksāts papildus saskaņā ar spēkā esošo nodokļu likmi.   </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transporta izmaksas, darbs, materiāli, lietotāju apmācību u.c. saistītās izmaksas. </w:t>
            </w:r>
            <w:bookmarkStart w:id="2" w:name="_Hlk483986137"/>
            <w:r w:rsidRPr="0094291F">
              <w:rPr>
                <w:rFonts w:ascii="Times New Roman" w:eastAsia="Times New Roman" w:hAnsi="Times New Roman" w:cs="Times New Roman"/>
                <w:bCs/>
                <w:sz w:val="24"/>
                <w:szCs w:val="24"/>
              </w:rPr>
              <w:t>Piegādātājs Preces piegādi līdz Pasūtītāja norādītajai uzstādīšanas vietai veic ar saviem resursiem</w:t>
            </w:r>
            <w:bookmarkEnd w:id="2"/>
            <w:r w:rsidRPr="0094291F">
              <w:rPr>
                <w:rFonts w:ascii="Times New Roman" w:eastAsia="Times New Roman" w:hAnsi="Times New Roman" w:cs="Times New Roman"/>
                <w:bCs/>
                <w:sz w:val="24"/>
                <w:szCs w:val="24"/>
              </w:rPr>
              <w:t>.</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Piegādātājs 5 (piecu) darba dienu laikā no Līguma noslēgšanas dienas elektroniski informē Pasūtītāju par iespējamo Preces piegādes laiku.</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Piegādātājs Preces piegādi veic, Pasūtītājam iesniedzot Preces pārvietošanas dokumentu (piegādes akts/pārvietošanas pavadzīme).  </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sidR="00D571A6">
              <w:rPr>
                <w:rFonts w:ascii="Times New Roman" w:eastAsia="Times New Roman" w:hAnsi="Times New Roman" w:cs="Times New Roman"/>
                <w:bCs/>
                <w:sz w:val="24"/>
                <w:szCs w:val="24"/>
              </w:rPr>
              <w:t>10.9.2.</w:t>
            </w:r>
            <w:r w:rsidRPr="0094291F">
              <w:rPr>
                <w:rFonts w:ascii="Times New Roman" w:eastAsia="Times New Roman" w:hAnsi="Times New Roman" w:cs="Times New Roman"/>
                <w:bCs/>
                <w:sz w:val="24"/>
                <w:szCs w:val="24"/>
              </w:rPr>
              <w:t>punktā norādītajai Pasūtītāja kontaktpersonai. Pieņemšanas - nodošanas akts jānodod kopā ar visiem tajā minētajiem dokumentiem.</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Pasūtītājs veic samaksu par piegādāto Preci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 </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4291F">
                <w:rPr>
                  <w:rFonts w:ascii="Times New Roman" w:eastAsia="Times New Roman" w:hAnsi="Times New Roman" w:cs="Times New Roman"/>
                  <w:color w:val="0000FF"/>
                  <w:sz w:val="24"/>
                  <w:szCs w:val="24"/>
                  <w:u w:val="single"/>
                </w:rPr>
                <w:t>rekini@stradini.lv</w:t>
              </w:r>
            </w:hyperlink>
            <w:r w:rsidRPr="0094291F">
              <w:rPr>
                <w:rFonts w:ascii="Times New Roman" w:eastAsia="Times New Roman" w:hAnsi="Times New Roman" w:cs="Times New Roman"/>
                <w:bCs/>
                <w:sz w:val="24"/>
                <w:szCs w:val="24"/>
              </w:rPr>
              <w:t xml:space="preserve">. </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Samaksa par piegādāto Preci uzskatāma par veiktu ar brīdi, kad Pasūtītājs veicis pārskaitījumu uz Piegādātāja norādīto norēķinu kontu.</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2"/>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Līguma darbības termiņš un spēkā esamība</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Līgums stājas spēkā tā abpusējas parakstīšanas brīdī un ir spēkā līdz īsākajam no šādiem termiņiem:</w:t>
            </w:r>
          </w:p>
          <w:p w:rsidR="0094291F" w:rsidRPr="0094291F" w:rsidRDefault="0094291F" w:rsidP="0094291F">
            <w:pPr>
              <w:tabs>
                <w:tab w:val="left" w:pos="2160"/>
              </w:tabs>
              <w:spacing w:after="0" w:line="240" w:lineRule="auto"/>
              <w:ind w:right="870" w:firstLine="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3.1.1.  līdz Līguma 2.1.punktā noteiktās summas izlietojumam;</w:t>
            </w:r>
          </w:p>
          <w:p w:rsidR="0094291F" w:rsidRPr="0094291F" w:rsidRDefault="0094291F" w:rsidP="0094291F">
            <w:pPr>
              <w:tabs>
                <w:tab w:val="left" w:pos="2160"/>
              </w:tabs>
              <w:spacing w:after="0" w:line="240" w:lineRule="auto"/>
              <w:ind w:right="870" w:firstLine="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3.1.2.  24 (divdesmit četri) mēneši no Līguma spēkā stāšanās dienas.</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Līguma noteikumi un saistības attiecībā uz garantijas noteikumiem ir spēkā </w:t>
            </w:r>
            <w:r w:rsidR="009B54E7">
              <w:rPr>
                <w:rFonts w:ascii="Times New Roman" w:eastAsia="Times New Roman" w:hAnsi="Times New Roman" w:cs="Times New Roman"/>
                <w:bCs/>
                <w:sz w:val="24"/>
                <w:szCs w:val="24"/>
              </w:rPr>
              <w:t xml:space="preserve">24 </w:t>
            </w:r>
            <w:r w:rsidRPr="0094291F">
              <w:rPr>
                <w:rFonts w:ascii="Times New Roman" w:eastAsia="Times New Roman" w:hAnsi="Times New Roman" w:cs="Times New Roman"/>
                <w:bCs/>
                <w:sz w:val="24"/>
                <w:szCs w:val="24"/>
              </w:rPr>
              <w:t>(</w:t>
            </w:r>
            <w:r w:rsidR="009B54E7">
              <w:rPr>
                <w:rFonts w:ascii="Times New Roman" w:eastAsia="Times New Roman" w:hAnsi="Times New Roman" w:cs="Times New Roman"/>
                <w:bCs/>
                <w:sz w:val="24"/>
                <w:szCs w:val="24"/>
              </w:rPr>
              <w:t xml:space="preserve">divdesmit </w:t>
            </w:r>
            <w:proofErr w:type="spellStart"/>
            <w:r w:rsidR="009B54E7">
              <w:rPr>
                <w:rFonts w:ascii="Times New Roman" w:eastAsia="Times New Roman" w:hAnsi="Times New Roman" w:cs="Times New Roman"/>
                <w:bCs/>
                <w:sz w:val="24"/>
                <w:szCs w:val="24"/>
              </w:rPr>
              <w:t>čestrus</w:t>
            </w:r>
            <w:proofErr w:type="spellEnd"/>
            <w:r w:rsidRPr="0094291F">
              <w:rPr>
                <w:rFonts w:ascii="Times New Roman" w:eastAsia="Times New Roman" w:hAnsi="Times New Roman" w:cs="Times New Roman"/>
                <w:bCs/>
                <w:sz w:val="24"/>
                <w:szCs w:val="24"/>
              </w:rPr>
              <w:t>) mēnešus no Preces pieņemšanas – nodošanas akta parakstīšanas brīža.</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Pusēm ir tiesības jebkurā brīdī izbeigt Līgumu, par to rakstiski vienojoties.</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Pasūtītājam ir tiesības vienpusēji atkāpties no Līguma, 30 (trīsdesmit) kalendārās dienas iepriekš rakstiski par to brīdinot Piegādātāju, ja:</w:t>
            </w:r>
          </w:p>
          <w:p w:rsidR="0094291F" w:rsidRPr="0094291F" w:rsidRDefault="0094291F" w:rsidP="0094291F">
            <w:pPr>
              <w:numPr>
                <w:ilvl w:val="2"/>
                <w:numId w:val="2"/>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Piegādātājs neveic Preces piegādi ilgāk par 10 (desmit) kalendārajām dienām no Līgumā noteiktā piegādes termiņa, neinformējot Pasūtītāju Līguma 6.1.15.punktā noteiktajā kārtībā; </w:t>
            </w:r>
          </w:p>
          <w:p w:rsidR="0094291F" w:rsidRPr="0094291F" w:rsidRDefault="0094291F" w:rsidP="0094291F">
            <w:pPr>
              <w:numPr>
                <w:ilvl w:val="2"/>
                <w:numId w:val="2"/>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Piegādātājs Līguma noslēgšanas vai Līguma izpildes laikā sniedzis nepatiesas vai nepilnīgas ziņas vai apliecinājumus; </w:t>
            </w:r>
          </w:p>
          <w:p w:rsidR="0094291F" w:rsidRPr="0094291F" w:rsidRDefault="0094291F" w:rsidP="0094291F">
            <w:pPr>
              <w:numPr>
                <w:ilvl w:val="2"/>
                <w:numId w:val="2"/>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bookmarkStart w:id="3" w:name="_Hlk495407533"/>
            <w:r w:rsidRPr="0094291F">
              <w:rPr>
                <w:rFonts w:ascii="Times New Roman" w:eastAsia="Times New Roman" w:hAnsi="Times New Roman" w:cs="Times New Roman"/>
                <w:bCs/>
                <w:sz w:val="24"/>
                <w:szCs w:val="24"/>
              </w:rPr>
              <w:t>iestājušies apstākļi, kas apgrūtina vai padara neiespējamu Piegādātāja Līgumā noteikto saistību izpildi</w:t>
            </w:r>
            <w:bookmarkEnd w:id="3"/>
            <w:r w:rsidRPr="0094291F">
              <w:rPr>
                <w:rFonts w:ascii="Times New Roman" w:eastAsia="Times New Roman" w:hAnsi="Times New Roman" w:cs="Times New Roman"/>
                <w:bCs/>
                <w:sz w:val="24"/>
                <w:szCs w:val="24"/>
              </w:rPr>
              <w:t>;</w:t>
            </w:r>
          </w:p>
          <w:p w:rsidR="0094291F" w:rsidRPr="0094291F" w:rsidRDefault="0094291F" w:rsidP="0094291F">
            <w:pPr>
              <w:numPr>
                <w:ilvl w:val="2"/>
                <w:numId w:val="2"/>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notikusi Piegādātāja likvidācija; </w:t>
            </w:r>
          </w:p>
          <w:p w:rsidR="0094291F" w:rsidRPr="0094291F" w:rsidRDefault="0094291F" w:rsidP="0094291F">
            <w:pPr>
              <w:numPr>
                <w:ilvl w:val="2"/>
                <w:numId w:val="2"/>
              </w:numPr>
              <w:tabs>
                <w:tab w:val="num" w:pos="1276"/>
                <w:tab w:val="left" w:pos="2160"/>
              </w:tabs>
              <w:spacing w:after="0" w:line="240" w:lineRule="auto"/>
              <w:ind w:right="870" w:hanging="1430"/>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pret Piegādātāju uzsākta maksātnespējas procedūra.</w:t>
            </w:r>
          </w:p>
          <w:p w:rsidR="0094291F" w:rsidRPr="0094291F" w:rsidRDefault="0094291F" w:rsidP="0094291F">
            <w:pPr>
              <w:numPr>
                <w:ilvl w:val="2"/>
                <w:numId w:val="2"/>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Piegādātājs ir tiesīgs vienpusēji atkāpties no Līguma, nosūtot par to rakstisku paziņojumu uz Pasūtītāja juridisko adresi 30 (trīsdesmit) kalendārās dienas iepriekš, ja iestājies kāds no šādiem apstākļiem:</w:t>
            </w:r>
          </w:p>
          <w:p w:rsidR="0094291F" w:rsidRPr="0094291F" w:rsidRDefault="0094291F" w:rsidP="0094291F">
            <w:pPr>
              <w:numPr>
                <w:ilvl w:val="2"/>
                <w:numId w:val="2"/>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iestājušies apstākļi, kas apgrūtina vai padara neiespējamu Piegādātāja Līgumā noteikto saistību izpildi;</w:t>
            </w:r>
          </w:p>
          <w:p w:rsidR="0094291F" w:rsidRPr="0094291F" w:rsidRDefault="0094291F" w:rsidP="0094291F">
            <w:pPr>
              <w:numPr>
                <w:ilvl w:val="2"/>
                <w:numId w:val="2"/>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94291F" w:rsidRPr="0094291F" w:rsidRDefault="0094291F" w:rsidP="0094291F">
            <w:pPr>
              <w:numPr>
                <w:ilvl w:val="2"/>
                <w:numId w:val="2"/>
              </w:numPr>
              <w:tabs>
                <w:tab w:val="num" w:pos="1277"/>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Pasūtītājam ir uzsākts maksātnespējas process, likvidācija, tā darbība tiek izbeigta  vai pārtraukta, vai ir apturēta tā saimnieciskā darbība.</w:t>
            </w:r>
          </w:p>
          <w:p w:rsidR="0094291F" w:rsidRPr="0094291F" w:rsidRDefault="0094291F" w:rsidP="0094291F">
            <w:pPr>
              <w:numPr>
                <w:ilvl w:val="1"/>
                <w:numId w:val="2"/>
              </w:numPr>
              <w:tabs>
                <w:tab w:val="left" w:pos="2160"/>
              </w:tabs>
              <w:spacing w:after="0" w:line="240" w:lineRule="auto"/>
              <w:ind w:right="870" w:hanging="562"/>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lastRenderedPageBreak/>
              <w:t>Šī Līguma saistību izbeigšanas gadījumā Pasūtītājs veic pilnu norēķinu un samaksā visus Piegādātāja pamatoti iesniegtos rēķinus par faktiski veikto piegādi līdz līgumsaistību pilnīgai izbeigšanai.</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2"/>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Garantija</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4.1. </w:t>
            </w:r>
            <w:r w:rsidRPr="0094291F">
              <w:rPr>
                <w:rFonts w:ascii="Times New Roman" w:eastAsia="Times New Roman" w:hAnsi="Times New Roman" w:cs="Times New Roman"/>
                <w:bCs/>
                <w:sz w:val="24"/>
                <w:szCs w:val="24"/>
              </w:rPr>
              <w:tab/>
              <w:t xml:space="preserve">Preces garantijas laiks ir </w:t>
            </w:r>
            <w:r w:rsidR="009B54E7">
              <w:rPr>
                <w:rFonts w:ascii="Times New Roman" w:eastAsia="Times New Roman" w:hAnsi="Times New Roman" w:cs="Times New Roman"/>
                <w:bCs/>
                <w:sz w:val="24"/>
                <w:szCs w:val="24"/>
              </w:rPr>
              <w:t>24</w:t>
            </w:r>
            <w:r w:rsidRPr="0094291F">
              <w:rPr>
                <w:rFonts w:ascii="Times New Roman" w:eastAsia="Times New Roman" w:hAnsi="Times New Roman" w:cs="Times New Roman"/>
                <w:bCs/>
                <w:sz w:val="24"/>
                <w:szCs w:val="24"/>
              </w:rPr>
              <w:t xml:space="preserve"> (</w:t>
            </w:r>
            <w:r w:rsidR="009B54E7">
              <w:rPr>
                <w:rFonts w:ascii="Times New Roman" w:eastAsia="Times New Roman" w:hAnsi="Times New Roman" w:cs="Times New Roman"/>
                <w:bCs/>
                <w:sz w:val="24"/>
                <w:szCs w:val="24"/>
              </w:rPr>
              <w:t>divdesmit četri</w:t>
            </w:r>
            <w:r w:rsidRPr="0094291F">
              <w:rPr>
                <w:rFonts w:ascii="Times New Roman" w:eastAsia="Times New Roman" w:hAnsi="Times New Roman" w:cs="Times New Roman"/>
                <w:bCs/>
                <w:sz w:val="24"/>
                <w:szCs w:val="24"/>
              </w:rPr>
              <w:t>) mēneši no Preces pieņemšanas – nodošanas akta abpusējas parakstīšanas dienas.</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4.2.</w:t>
            </w:r>
            <w:r w:rsidRPr="0094291F">
              <w:rPr>
                <w:rFonts w:ascii="Times New Roman" w:eastAsia="Times New Roman" w:hAnsi="Times New Roman" w:cs="Times New Roman"/>
                <w:bCs/>
                <w:sz w:val="24"/>
                <w:szCs w:val="24"/>
              </w:rPr>
              <w:tab/>
              <w:t>Piegādātājs apņemas bez maksas diagnosticēt un novērst jebkuru Preces defektu, ja defekts ir atklāts Preces garantijas laikā.</w:t>
            </w:r>
          </w:p>
          <w:p w:rsidR="0094291F" w:rsidRPr="0094291F" w:rsidRDefault="0094291F" w:rsidP="0094291F">
            <w:pPr>
              <w:numPr>
                <w:ilvl w:val="1"/>
                <w:numId w:val="3"/>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Preces garantija neattiecas uz preces defektiem, kas radušies:</w:t>
            </w:r>
          </w:p>
          <w:p w:rsidR="0094291F" w:rsidRPr="0094291F" w:rsidRDefault="0094291F" w:rsidP="0094291F">
            <w:pPr>
              <w:tabs>
                <w:tab w:val="left" w:pos="2160"/>
                <w:tab w:val="left" w:pos="9498"/>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4.3.1.</w:t>
            </w:r>
            <w:r w:rsidRPr="0094291F">
              <w:rPr>
                <w:rFonts w:ascii="Times New Roman" w:eastAsia="Times New Roman" w:hAnsi="Times New Roman" w:cs="Times New Roman"/>
                <w:bCs/>
                <w:sz w:val="24"/>
                <w:szCs w:val="24"/>
              </w:rPr>
              <w:tab/>
              <w:t>ekspluatējot Preci neatbilstoši tās ekspluatācijas noteikumiem (ražotāja instrukcijām);</w:t>
            </w:r>
          </w:p>
          <w:p w:rsidR="0094291F" w:rsidRPr="0094291F" w:rsidRDefault="0094291F" w:rsidP="0094291F">
            <w:pPr>
              <w:numPr>
                <w:ilvl w:val="2"/>
                <w:numId w:val="4"/>
              </w:numPr>
              <w:tabs>
                <w:tab w:val="left" w:pos="2160"/>
                <w:tab w:val="left" w:pos="9498"/>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pierādāmu Preces lietotāju nolaidības, nepareizas Preces lietošanas vai apzinātu bojājumu konstatēšanas gadījumā;</w:t>
            </w:r>
          </w:p>
          <w:p w:rsidR="0094291F" w:rsidRPr="0094291F" w:rsidRDefault="0094291F" w:rsidP="0094291F">
            <w:pPr>
              <w:numPr>
                <w:ilvl w:val="2"/>
                <w:numId w:val="4"/>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neatļautu izmaiņu veikšanas, Pasūtītāja pašrocīgas remontēšanas, neapstiprinātu detaļu lietošanas Precei vai Preces lietošanu tādā veidā, kas ir pretrunā ar Preces ražotāja instrukcijām; </w:t>
            </w:r>
          </w:p>
          <w:p w:rsidR="0094291F" w:rsidRPr="0094291F" w:rsidRDefault="0094291F" w:rsidP="0094291F">
            <w:pPr>
              <w:numPr>
                <w:ilvl w:val="2"/>
                <w:numId w:val="4"/>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nepārvaramas varas apstākļu rezultātā. </w:t>
            </w:r>
          </w:p>
          <w:p w:rsidR="0094291F" w:rsidRPr="0094291F" w:rsidRDefault="0094291F" w:rsidP="0094291F">
            <w:pPr>
              <w:numPr>
                <w:ilvl w:val="1"/>
                <w:numId w:val="4"/>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94291F" w:rsidRPr="0094291F" w:rsidRDefault="0094291F" w:rsidP="0094291F">
            <w:pPr>
              <w:numPr>
                <w:ilvl w:val="1"/>
                <w:numId w:val="4"/>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4.6</w:t>
            </w:r>
            <w:r w:rsidRPr="0094291F">
              <w:rPr>
                <w:rFonts w:ascii="Times New Roman" w:eastAsia="Times New Roman" w:hAnsi="Times New Roman" w:cs="Times New Roman"/>
                <w:bCs/>
                <w:sz w:val="24"/>
                <w:szCs w:val="24"/>
              </w:rPr>
              <w:tab/>
              <w:t>Pamatojoties uz Preces defektu aktu, Piegādātājam, ne vēlāk kā 10 (desmit) kalendāro dienu laikā no defektu akta saņemšanas dienas, jānomaina Prece ar jaunu Preci vai jāveic Preces remonts bez papildus samaksas.</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4.7.</w:t>
            </w:r>
            <w:r w:rsidRPr="0094291F">
              <w:rPr>
                <w:rFonts w:ascii="Times New Roman" w:eastAsia="Times New Roman" w:hAnsi="Times New Roman" w:cs="Times New Roman"/>
                <w:bCs/>
                <w:sz w:val="24"/>
                <w:szCs w:val="24"/>
              </w:rPr>
              <w:tab/>
              <w:t>Ja Preces bojājums radies Pasūtītāja vainas dēļ, Preces remontu apmaksā Pasūtītājs, iepriekš saskaņojot ar Piegādātāju Preces remonta darbu apjomu, cenu un laiku.</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4.8.</w:t>
            </w:r>
            <w:r w:rsidRPr="0094291F">
              <w:rPr>
                <w:rFonts w:ascii="Times New Roman" w:eastAsia="Times New Roman" w:hAnsi="Times New Roman" w:cs="Times New Roman"/>
                <w:bCs/>
                <w:sz w:val="24"/>
                <w:szCs w:val="24"/>
              </w:rPr>
              <w:tab/>
              <w:t>Piegādātājs garantijas laikā veic regulāras bezmaksas Preces pārbaudes un apkopes atbilstoši ražotāja noteiktajam.</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4"/>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Preces kvalitātes prasības</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5.1. </w:t>
            </w:r>
            <w:r w:rsidRPr="0094291F">
              <w:rPr>
                <w:rFonts w:ascii="Times New Roman" w:eastAsia="Times New Roman" w:hAnsi="Times New Roman" w:cs="Times New Roman"/>
                <w:bCs/>
                <w:sz w:val="24"/>
                <w:szCs w:val="24"/>
              </w:rPr>
              <w:tab/>
              <w:t>Piegādātā Prece ir jauna, augstas kvalitātes, iepriekš nelietota un nav izmantota demonstrācijās, tā nesatur iepriekš lietotas vai atjaunotas sastāvdaļas vai komponentes.</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5.2.</w:t>
            </w:r>
            <w:r w:rsidRPr="0094291F">
              <w:rPr>
                <w:rFonts w:ascii="Times New Roman" w:eastAsia="Times New Roman" w:hAnsi="Times New Roman" w:cs="Times New Roman"/>
                <w:bCs/>
                <w:sz w:val="24"/>
                <w:szCs w:val="24"/>
              </w:rPr>
              <w:tab/>
              <w:t>Prece ir marķēta ar ražotāja firmas zīmi, tai ir CE marķējums un pievienota lietošanas instrukcija latviešu valodā.</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5.3.</w:t>
            </w:r>
            <w:r w:rsidRPr="0094291F">
              <w:rPr>
                <w:rFonts w:ascii="Times New Roman" w:eastAsia="Times New Roman" w:hAnsi="Times New Roman" w:cs="Times New Roman"/>
                <w:bCs/>
                <w:sz w:val="24"/>
                <w:szCs w:val="24"/>
              </w:rPr>
              <w:tab/>
              <w:t>Piegādātājs garantē, ka Prece atbilst Līguma noteikumiem un ir derīga ekspluatācijai, kā arī to, ka Preces izmantošana, atbilstoši tās uzdevumiem, nenodarīs kaitējumu cilvēka veselībai un dzīvībai.</w:t>
            </w:r>
          </w:p>
          <w:p w:rsidR="00BA2FEB" w:rsidRDefault="00BA2FEB" w:rsidP="0094291F">
            <w:pPr>
              <w:tabs>
                <w:tab w:val="left" w:pos="2160"/>
              </w:tabs>
              <w:spacing w:after="0" w:line="240" w:lineRule="auto"/>
              <w:ind w:right="870"/>
              <w:jc w:val="both"/>
              <w:rPr>
                <w:rFonts w:ascii="Times New Roman" w:eastAsia="Times New Roman" w:hAnsi="Times New Roman" w:cs="Times New Roman"/>
                <w:bCs/>
                <w:sz w:val="24"/>
                <w:szCs w:val="24"/>
              </w:rPr>
            </w:pPr>
          </w:p>
          <w:p w:rsidR="00997F1E" w:rsidRDefault="00997F1E" w:rsidP="0094291F">
            <w:pPr>
              <w:tabs>
                <w:tab w:val="left" w:pos="2160"/>
              </w:tabs>
              <w:spacing w:after="0" w:line="240" w:lineRule="auto"/>
              <w:ind w:right="870"/>
              <w:jc w:val="both"/>
              <w:rPr>
                <w:rFonts w:ascii="Times New Roman" w:eastAsia="Times New Roman" w:hAnsi="Times New Roman" w:cs="Times New Roman"/>
                <w:bCs/>
                <w:sz w:val="24"/>
                <w:szCs w:val="24"/>
              </w:rPr>
            </w:pPr>
          </w:p>
          <w:p w:rsidR="00997F1E" w:rsidRDefault="00997F1E" w:rsidP="0094291F">
            <w:pPr>
              <w:tabs>
                <w:tab w:val="left" w:pos="2160"/>
              </w:tabs>
              <w:spacing w:after="0" w:line="240" w:lineRule="auto"/>
              <w:ind w:right="870"/>
              <w:jc w:val="both"/>
              <w:rPr>
                <w:rFonts w:ascii="Times New Roman" w:eastAsia="Times New Roman" w:hAnsi="Times New Roman" w:cs="Times New Roman"/>
                <w:bCs/>
                <w:sz w:val="24"/>
                <w:szCs w:val="24"/>
              </w:rPr>
            </w:pPr>
          </w:p>
          <w:p w:rsidR="00BA2FEB" w:rsidRPr="0094291F" w:rsidRDefault="00BA2FEB"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4"/>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lastRenderedPageBreak/>
              <w:t>Pušu saistības</w:t>
            </w:r>
          </w:p>
          <w:p w:rsidR="0094291F" w:rsidRPr="0094291F" w:rsidRDefault="0094291F" w:rsidP="0094291F">
            <w:pPr>
              <w:numPr>
                <w:ilvl w:val="1"/>
                <w:numId w:val="5"/>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Piegādātāja pienākumi:</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saskaņot piegādes laiku ne mazāk kā 2 (divas) darba dienas pirms piegādes veikšanas ar līgumā norādīto kontaktpersonu par Preces saņemšanu;</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sagatavot un nodot Pasūtītājam Preces piegādes apliecinošu dokumentu, pārvietojot Preci uz Pasūtītāja telpām;</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transportējot Preci, nodrošināt Preces un apkārtējās vides drošību pret iespējamajiem bojājumiem;</w:t>
            </w:r>
          </w:p>
          <w:p w:rsidR="0094291F" w:rsidRPr="0094291F" w:rsidRDefault="0094291F" w:rsidP="0094291F">
            <w:pPr>
              <w:numPr>
                <w:ilvl w:val="2"/>
                <w:numId w:val="5"/>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Piegādātājs nodrošina piegādei un uzstādīšanai izmantoto materiālu, metožu, paņēmienu, kā arī darbus pārraugošo un izpildošo darbinieku kvalifikācijas atbilstību ražotāja noteiktajam;</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veikt iekārtas tehniskajā dokumentācijā pieprasītā garantētā elektroapgādes režīma pārbaudi;</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veikt preces ražotāja noteiktās apkopes uzstādot iekārtu un tās garantijas laikā, testus un pārbaudes, nododot attiecīgus pārskatus pasūtītājam;</w:t>
            </w:r>
          </w:p>
          <w:p w:rsidR="0094291F" w:rsidRPr="0094291F" w:rsidRDefault="0094291F" w:rsidP="0094291F">
            <w:pPr>
              <w:numPr>
                <w:ilvl w:val="2"/>
                <w:numId w:val="5"/>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nodrošināt lietotāja apmācību, apmācītajām personām izsniedzot apmācību apliecinošu dokumentu (sertifikātu), kurā norādīts vismaz apmācības laiks un ilgums, persona, kura veica apmācību un apmācītā persona;</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veikt vides sakārtošanu pēc Preces piegādes, nodrošinot visu iepakojuma materiālu izvešanu no teritorijas;</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Piegādātājs nodrošina tehniķa ierašanos iekārtas neprecīzas darbības vai salūšanas gadījumā  2 (divu) darba dienu laikā no izsaukuma brīža;</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Piegādātājs nodrošina iespēju uz remonta laiku, ja tas paredzams ilgāk par 10 (desmit) darba dienām, aizvietot nestrādājošu iekārtu ar analogu Preci 15 (piecpadsmit) darba dienu laikā bez papildus samaksas;</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Līguma prasībām neatbilstošas un/vai nekvalitatīvas Preces piegādes gadījumā, ne vēlā kā 10 (desmit) kalendāro dienu laikā apmainīt to pret jaunu, nelietotu un kvalitatīvu Preci uz sava rēķina; </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sagatavot un nodot Pasūtītājam pieņemšanas - nodošanas aktu pēc., 6.1.6., 6.1.7. 6.1.8., 6.1.9.punktu izpildes, saskaņā ar pielikumā norādīto formu;</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pēc abpusējas pieņemšanas – nodošanas akta parakstīšanas, sagatavot un nodot Pasūtītājam rēķinu;</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94291F" w:rsidRPr="0094291F" w:rsidRDefault="0094291F" w:rsidP="0094291F">
            <w:pPr>
              <w:numPr>
                <w:ilvl w:val="2"/>
                <w:numId w:val="5"/>
              </w:numPr>
              <w:tabs>
                <w:tab w:val="num" w:pos="1276"/>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veikt Līguma izpildi ar saviem spēkiem, resursiem un līdzekļiem.</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6.2.    Piegādātāja tiesības:</w:t>
            </w:r>
          </w:p>
          <w:p w:rsidR="0094291F" w:rsidRPr="0094291F" w:rsidRDefault="0094291F" w:rsidP="0094291F">
            <w:p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6.2.1.</w:t>
            </w:r>
            <w:r w:rsidRPr="0094291F">
              <w:rPr>
                <w:rFonts w:ascii="Times New Roman" w:eastAsia="Times New Roman" w:hAnsi="Times New Roman" w:cs="Times New Roman"/>
                <w:bCs/>
                <w:sz w:val="24"/>
                <w:szCs w:val="24"/>
              </w:rPr>
              <w:tab/>
              <w:t>par piegādātu kvalitatīvu Preci savlaicīgi saņemt Līgumā noteikto samaksu;</w:t>
            </w:r>
          </w:p>
          <w:p w:rsidR="0094291F" w:rsidRPr="0094291F" w:rsidRDefault="0094291F" w:rsidP="0094291F">
            <w:p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6.2.2.</w:t>
            </w:r>
            <w:r w:rsidRPr="0094291F">
              <w:rPr>
                <w:rFonts w:ascii="Times New Roman" w:eastAsia="Times New Roman" w:hAnsi="Times New Roman" w:cs="Times New Roman"/>
                <w:bCs/>
                <w:sz w:val="24"/>
                <w:szCs w:val="24"/>
              </w:rPr>
              <w:tab/>
              <w:t>saņemt no Pasūtītāja saistību izpildei nepieciešamo informāciju.</w:t>
            </w:r>
          </w:p>
          <w:p w:rsidR="0094291F" w:rsidRPr="0094291F" w:rsidRDefault="0094291F" w:rsidP="0094291F">
            <w:p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6.3.    Pasūtītāja pienākumi:</w:t>
            </w:r>
          </w:p>
          <w:p w:rsidR="0094291F" w:rsidRPr="0094291F" w:rsidRDefault="0094291F" w:rsidP="0094291F">
            <w:pPr>
              <w:numPr>
                <w:ilvl w:val="2"/>
                <w:numId w:val="6"/>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pārbaudīt piegādātās Preces kvalitāti un atbilstību Līguma noteikumiem;</w:t>
            </w:r>
          </w:p>
          <w:p w:rsidR="0094291F" w:rsidRPr="0094291F" w:rsidRDefault="0094291F" w:rsidP="0094291F">
            <w:pPr>
              <w:numPr>
                <w:ilvl w:val="2"/>
                <w:numId w:val="6"/>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Līgumā noteiktajā kārtībā savlaicīgi samaksāt par pieņemto, Līguma prasībām atbilstošu un kvalitatīvu Preci.</w:t>
            </w:r>
          </w:p>
          <w:p w:rsidR="0094291F" w:rsidRPr="0094291F" w:rsidRDefault="0094291F" w:rsidP="0094291F">
            <w:pPr>
              <w:numPr>
                <w:ilvl w:val="1"/>
                <w:numId w:val="7"/>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Pasūtītāja tiesības:</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savlaicīgi veikt Preces pasūtīšanu, elektroniski nosūtot pieprasījumu uz Līguma </w:t>
            </w:r>
            <w:r w:rsidR="00C34592">
              <w:rPr>
                <w:rFonts w:ascii="Times New Roman" w:eastAsia="Times New Roman" w:hAnsi="Times New Roman" w:cs="Times New Roman"/>
                <w:bCs/>
                <w:sz w:val="24"/>
                <w:szCs w:val="24"/>
              </w:rPr>
              <w:t>10.9.3</w:t>
            </w:r>
            <w:r w:rsidRPr="0094291F">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dot Piegādātājam saistošus norādījumus attiecībā uz Līguma izpildi;</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lastRenderedPageBreak/>
              <w:t>saņemt no Piegādātāja informāciju un paskaidrojumus par Līguma izpildes gaitu un citiem Līguma izpildes jautājumiem;</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pieņemt, saskaņā ar Līguma noteikumiem piegādāto, Līguma prasībām atbilstošo, kvalitatīvo Preci, ievērojot Līguma 2.5.punktā noteikto;</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laicīgi saņemt no Piegādātāja informāciju un paskaidrojumus par iespējamajiem vai paredzamajiem kavējumiem Līguma izpildē;</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apturēt Līguma izpildi Līguma 3.4.punktā noteiktajos gadījumos;</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apturēt un atlikt Līgumā paredzēto maksājumu ārējā normatīvajā aktā vai šajā Līgumā noteiktajos gadījumos; </w:t>
            </w:r>
          </w:p>
          <w:p w:rsidR="0094291F" w:rsidRPr="0094291F" w:rsidRDefault="0094291F" w:rsidP="0094291F">
            <w:pPr>
              <w:numPr>
                <w:ilvl w:val="2"/>
                <w:numId w:val="7"/>
              </w:num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aizstāt Pasūtītāju kā Pusi ar citu iestādi, ja Pasūtītāju kā iestādi reorganizē vai mainās tā kompetence. </w:t>
            </w:r>
          </w:p>
          <w:p w:rsidR="0094291F" w:rsidRPr="0094291F" w:rsidRDefault="0094291F" w:rsidP="0094291F">
            <w:pPr>
              <w:numPr>
                <w:ilvl w:val="1"/>
                <w:numId w:val="7"/>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Pasūtītājs atsaka pieņemt Līguma izpildījumu, ja piegādāta nekvalitatīva un Līguma noteikumiem neatbilstoša Prece.</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7"/>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Pušu atbildība</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Par Līgumā noteikto maksājumu termiņu kavējumu Piegādātājs ir tiesīgs piemērot Pasūtītājam līgumsodu</w:t>
            </w:r>
            <w:r w:rsidR="00C34592">
              <w:rPr>
                <w:rFonts w:ascii="Times New Roman" w:eastAsia="Times New Roman" w:hAnsi="Times New Roman" w:cs="Times New Roman"/>
                <w:bCs/>
                <w:sz w:val="24"/>
                <w:szCs w:val="24"/>
              </w:rPr>
              <w:t xml:space="preserve"> </w:t>
            </w:r>
            <w:r w:rsidRPr="0094291F">
              <w:rPr>
                <w:rFonts w:ascii="Times New Roman" w:eastAsia="Times New Roman" w:hAnsi="Times New Roman" w:cs="Times New Roman"/>
                <w:bCs/>
                <w:sz w:val="24"/>
                <w:szCs w:val="24"/>
              </w:rPr>
              <w:t xml:space="preserve">0.1% apmērā no termiņā nesamaksātās summas par katru maksājuma nokavējuma dienu, bet ne vairāk kā 10% no kavētā maksājuma summas. </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Līgumsoda samaksa neatbrīvo Puses no turpmākas saistību izpildes pienākuma un netiek ieskaitīta zaudējumu atlīdzībā.</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8"/>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Nepārvarama vara</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Par nepārvaramas varas apstākli nevar tikt atzīts Izpildītāja un citu iesaistīto personu saistību neizpilde vai nesavlaicīga izpilde.</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iCs/>
                <w:sz w:val="24"/>
                <w:szCs w:val="24"/>
              </w:rPr>
              <w:t xml:space="preserve">Ar rakstisku vienošanos Puses apliecina, vai nepārvaramas varas apstākļi traucē vai padara Līguma saistību izpildi par neiespējamu, kā arī izlemj līgumsaistību turpināšanas (vai izbeigšanas) būtiskos jautājumus, un vienošanos pievieno līgumam. Līgumsaistību </w:t>
            </w:r>
            <w:r w:rsidRPr="0094291F">
              <w:rPr>
                <w:rFonts w:ascii="Times New Roman" w:eastAsia="Times New Roman" w:hAnsi="Times New Roman" w:cs="Times New Roman"/>
                <w:bCs/>
                <w:iCs/>
                <w:sz w:val="24"/>
                <w:szCs w:val="24"/>
              </w:rPr>
              <w:lastRenderedPageBreak/>
              <w:t>turpināšanas gadījumā, Puses</w:t>
            </w:r>
            <w:r w:rsidRPr="0094291F">
              <w:rPr>
                <w:rFonts w:ascii="Times New Roman" w:eastAsia="Times New Roman" w:hAnsi="Times New Roman" w:cs="Times New Roman"/>
                <w:b/>
                <w:bCs/>
                <w:iCs/>
                <w:sz w:val="24"/>
                <w:szCs w:val="24"/>
              </w:rPr>
              <w:t xml:space="preserve"> </w:t>
            </w:r>
            <w:r w:rsidRPr="0094291F">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94291F">
              <w:rPr>
                <w:rFonts w:ascii="Times New Roman" w:eastAsia="Times New Roman" w:hAnsi="Times New Roman" w:cs="Times New Roman"/>
                <w:b/>
                <w:bCs/>
                <w:iCs/>
                <w:sz w:val="24"/>
                <w:szCs w:val="24"/>
              </w:rPr>
              <w:t xml:space="preserve"> </w:t>
            </w:r>
            <w:r w:rsidRPr="0094291F">
              <w:rPr>
                <w:rFonts w:ascii="Times New Roman" w:eastAsia="Times New Roman" w:hAnsi="Times New Roman" w:cs="Times New Roman"/>
                <w:bCs/>
                <w:iCs/>
                <w:sz w:val="24"/>
                <w:szCs w:val="24"/>
              </w:rPr>
              <w:t>ir jāatdod otrai tas, ko tā izpildījusi vai par izpildīto jāatlīdzina.</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8.3.punktam.</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8"/>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Strīdu izskatīšanas kārtība</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sidRPr="0094291F">
              <w:rPr>
                <w:rFonts w:ascii="Times New Roman" w:eastAsia="Times New Roman" w:hAnsi="Times New Roman" w:cs="Times New Roman"/>
                <w:bCs/>
                <w:sz w:val="24"/>
                <w:szCs w:val="24"/>
              </w:rPr>
              <w:t>rakstveidā</w:t>
            </w:r>
            <w:proofErr w:type="spellEnd"/>
            <w:r w:rsidRPr="0094291F">
              <w:rPr>
                <w:rFonts w:ascii="Times New Roman" w:eastAsia="Times New Roman"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Jautājumos, kas nav tiešā veidā paredzēti Līgumā, Puses risina saskaņā ar spēkā esošajiem normatīvajiem aktiem.</w:t>
            </w:r>
          </w:p>
          <w:p w:rsidR="0094291F" w:rsidRPr="0094291F" w:rsidRDefault="0094291F" w:rsidP="0094291F">
            <w:pPr>
              <w:tabs>
                <w:tab w:val="left" w:pos="2160"/>
              </w:tabs>
              <w:spacing w:after="0" w:line="240" w:lineRule="auto"/>
              <w:ind w:right="870"/>
              <w:jc w:val="both"/>
              <w:rPr>
                <w:rFonts w:ascii="Times New Roman" w:eastAsia="Times New Roman" w:hAnsi="Times New Roman" w:cs="Times New Roman"/>
                <w:bCs/>
                <w:sz w:val="24"/>
                <w:szCs w:val="24"/>
              </w:rPr>
            </w:pPr>
          </w:p>
          <w:p w:rsidR="0094291F" w:rsidRPr="0094291F" w:rsidRDefault="0094291F" w:rsidP="0094291F">
            <w:pPr>
              <w:numPr>
                <w:ilvl w:val="0"/>
                <w:numId w:val="8"/>
              </w:numPr>
              <w:tabs>
                <w:tab w:val="left" w:pos="2160"/>
              </w:tabs>
              <w:spacing w:after="0" w:line="240" w:lineRule="auto"/>
              <w:ind w:right="870"/>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Citi noteikumi</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Puses ir tiesīgas veikt Līguma grozījumus, ja Piegādātāju aizstāj ar citu, atbilstoši komerctiesību jomas normatīvo aktu noteikumiem par komersantu reorganizāciju un uzņēmuma pāreju.</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Jebkuri Līguma grozījumi tiek noformēti </w:t>
            </w:r>
            <w:proofErr w:type="spellStart"/>
            <w:r w:rsidRPr="0094291F">
              <w:rPr>
                <w:rFonts w:ascii="Times New Roman" w:eastAsia="Times New Roman" w:hAnsi="Times New Roman" w:cs="Times New Roman"/>
                <w:bCs/>
                <w:sz w:val="24"/>
                <w:szCs w:val="24"/>
              </w:rPr>
              <w:t>rakstveidā</w:t>
            </w:r>
            <w:proofErr w:type="spellEnd"/>
            <w:r w:rsidRPr="0094291F">
              <w:rPr>
                <w:rFonts w:ascii="Times New Roman" w:eastAsia="Times New Roman" w:hAnsi="Times New Roman" w:cs="Times New Roman"/>
                <w:bCs/>
                <w:sz w:val="24"/>
                <w:szCs w:val="24"/>
              </w:rPr>
              <w:t xml:space="preserve"> un kļūst par Līguma neatņemamu sastāvdaļu. Puses ir tiesīgas veikt Līguma grozījumus saskaņā ar Publisko iepirkumu likumā noteikto. </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Ja kādai no Pusēm tiek mainīti rekvizīti vai Līguma </w:t>
            </w:r>
            <w:r w:rsidR="00523EF2">
              <w:rPr>
                <w:rFonts w:ascii="Times New Roman" w:eastAsia="Times New Roman" w:hAnsi="Times New Roman" w:cs="Times New Roman"/>
                <w:bCs/>
                <w:sz w:val="24"/>
                <w:szCs w:val="24"/>
              </w:rPr>
              <w:t>10.9.</w:t>
            </w:r>
            <w:r w:rsidRPr="0094291F">
              <w:rPr>
                <w:rFonts w:ascii="Times New Roman" w:eastAsia="Times New Roman" w:hAnsi="Times New Roman" w:cs="Times New Roman"/>
                <w:bCs/>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Informācijas apmaiņa starp Pusēm var notikt arī izmantojot e-pasta saraksti, kas kļūst par Līguma neatņemamu sastāvdaļu.</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Puses nav tiesīgas nodot savas tiesības un saistības, kas saistītas ar Līgumu un izriet no tā, trešajai personai.</w:t>
            </w:r>
          </w:p>
          <w:p w:rsidR="0094291F" w:rsidRPr="0094291F" w:rsidRDefault="0094291F" w:rsidP="0094291F">
            <w:pPr>
              <w:numPr>
                <w:ilvl w:val="1"/>
                <w:numId w:val="8"/>
              </w:numPr>
              <w:tabs>
                <w:tab w:val="left" w:pos="2160"/>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Pušu kontaktpersonas: </w:t>
            </w:r>
          </w:p>
          <w:p w:rsidR="0094291F" w:rsidRPr="0094291F" w:rsidRDefault="0094291F" w:rsidP="0094291F">
            <w:p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10.9.1.</w:t>
            </w:r>
            <w:bookmarkStart w:id="4" w:name="_Hlk488824614"/>
            <w:r w:rsidRPr="0094291F">
              <w:rPr>
                <w:rFonts w:ascii="Times New Roman" w:eastAsia="Times New Roman" w:hAnsi="Times New Roman" w:cs="Times New Roman"/>
                <w:bCs/>
                <w:sz w:val="24"/>
                <w:szCs w:val="24"/>
              </w:rPr>
              <w:t xml:space="preserve">par Līguma izpildi no Pasūtītāja puses: </w:t>
            </w:r>
            <w:r w:rsidR="00213D5D">
              <w:rPr>
                <w:rFonts w:ascii="Times New Roman" w:eastAsia="Times New Roman" w:hAnsi="Times New Roman" w:cs="Times New Roman"/>
                <w:bCs/>
                <w:sz w:val="24"/>
                <w:szCs w:val="24"/>
              </w:rPr>
              <w:t>Toms Bērziņš</w:t>
            </w:r>
            <w:r w:rsidRPr="0094291F">
              <w:rPr>
                <w:rFonts w:ascii="Times New Roman" w:eastAsia="Times New Roman" w:hAnsi="Times New Roman" w:cs="Times New Roman"/>
                <w:bCs/>
                <w:sz w:val="24"/>
                <w:szCs w:val="24"/>
              </w:rPr>
              <w:t>,</w:t>
            </w:r>
            <w:r w:rsidR="00CF1E90">
              <w:rPr>
                <w:rFonts w:ascii="Times New Roman" w:eastAsia="Times New Roman" w:hAnsi="Times New Roman" w:cs="Times New Roman"/>
                <w:bCs/>
                <w:sz w:val="24"/>
                <w:szCs w:val="24"/>
              </w:rPr>
              <w:t xml:space="preserve"> </w:t>
            </w:r>
            <w:r w:rsidR="00CF1E90" w:rsidRPr="008B1261">
              <w:rPr>
                <w:rFonts w:ascii="Times New Roman" w:eastAsia="Calibri" w:hAnsi="Times New Roman" w:cs="Times New Roman"/>
                <w:sz w:val="24"/>
                <w:szCs w:val="24"/>
              </w:rPr>
              <w:t xml:space="preserve">tālruņa numurs: 6706 9996, e-pasta adrese: </w:t>
            </w:r>
            <w:hyperlink r:id="rId8" w:history="1">
              <w:r w:rsidR="00CF1E90" w:rsidRPr="009A0D34">
                <w:rPr>
                  <w:rStyle w:val="Hyperlink"/>
                  <w:rFonts w:ascii="Times New Roman" w:eastAsia="Calibri" w:hAnsi="Times New Roman" w:cs="Times New Roman"/>
                  <w:sz w:val="24"/>
                  <w:szCs w:val="24"/>
                </w:rPr>
                <w:t>toms.berzins@stradini.lv</w:t>
              </w:r>
            </w:hyperlink>
            <w:r w:rsidR="00CF1E90">
              <w:rPr>
                <w:rFonts w:eastAsia="Times New Roman"/>
                <w:bCs/>
              </w:rPr>
              <w:t xml:space="preserve">. </w:t>
            </w:r>
            <w:r w:rsidR="00CF1E90" w:rsidRPr="00CF1E90">
              <w:rPr>
                <w:rFonts w:ascii="Times New Roman" w:eastAsia="Times New Roman" w:hAnsi="Times New Roman" w:cs="Times New Roman"/>
                <w:bCs/>
                <w:sz w:val="24"/>
                <w:szCs w:val="24"/>
              </w:rPr>
              <w:t>Pilnvarotā persona ir tiesīga pieņemt Preci, parakstīt attiecīgos pieņemšanas – nodošanas dokumentus</w:t>
            </w:r>
            <w:r w:rsidR="00CF1E90">
              <w:rPr>
                <w:rFonts w:ascii="Times New Roman" w:eastAsia="Times New Roman" w:hAnsi="Times New Roman" w:cs="Times New Roman"/>
                <w:bCs/>
                <w:sz w:val="24"/>
                <w:szCs w:val="24"/>
              </w:rPr>
              <w:t>.</w:t>
            </w:r>
          </w:p>
          <w:p w:rsidR="0094291F" w:rsidRPr="0094291F" w:rsidRDefault="0094291F" w:rsidP="0094291F">
            <w:p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10.9.2.par preču pieņemšanu </w:t>
            </w:r>
            <w:r w:rsidR="00213D5D">
              <w:rPr>
                <w:rFonts w:ascii="Times New Roman" w:eastAsia="Times New Roman" w:hAnsi="Times New Roman" w:cs="Times New Roman"/>
                <w:bCs/>
                <w:sz w:val="24"/>
                <w:szCs w:val="24"/>
              </w:rPr>
              <w:t xml:space="preserve">un pasūtīšanu </w:t>
            </w:r>
            <w:r w:rsidRPr="0094291F">
              <w:rPr>
                <w:rFonts w:ascii="Times New Roman" w:eastAsia="Times New Roman" w:hAnsi="Times New Roman" w:cs="Times New Roman"/>
                <w:bCs/>
                <w:sz w:val="24"/>
                <w:szCs w:val="24"/>
              </w:rPr>
              <w:t>no Pasūtītāja puses:</w:t>
            </w:r>
            <w:r w:rsidR="00DD57A5">
              <w:rPr>
                <w:rFonts w:ascii="Times New Roman" w:eastAsia="Times New Roman" w:hAnsi="Times New Roman" w:cs="Times New Roman"/>
                <w:bCs/>
                <w:sz w:val="24"/>
                <w:szCs w:val="24"/>
              </w:rPr>
              <w:t xml:space="preserve"> </w:t>
            </w:r>
            <w:r w:rsidR="00213D5D">
              <w:rPr>
                <w:rFonts w:ascii="Times New Roman" w:eastAsia="Times New Roman" w:hAnsi="Times New Roman" w:cs="Times New Roman"/>
                <w:bCs/>
                <w:sz w:val="24"/>
                <w:szCs w:val="24"/>
              </w:rPr>
              <w:t>Anastasijas Popova</w:t>
            </w:r>
            <w:r w:rsidRPr="0094291F">
              <w:rPr>
                <w:rFonts w:ascii="Times New Roman" w:eastAsia="Times New Roman" w:hAnsi="Times New Roman" w:cs="Times New Roman"/>
                <w:bCs/>
                <w:sz w:val="24"/>
                <w:szCs w:val="24"/>
              </w:rPr>
              <w:t>, tālruņa numurs:</w:t>
            </w:r>
            <w:r w:rsidR="00CF1E90">
              <w:t xml:space="preserve"> </w:t>
            </w:r>
            <w:r w:rsidR="00CF1E90" w:rsidRPr="00CF1E90">
              <w:rPr>
                <w:rFonts w:ascii="Times New Roman" w:eastAsia="Times New Roman" w:hAnsi="Times New Roman" w:cs="Times New Roman"/>
                <w:bCs/>
                <w:sz w:val="24"/>
                <w:szCs w:val="24"/>
              </w:rPr>
              <w:t>67069378</w:t>
            </w:r>
            <w:r w:rsidRPr="0094291F">
              <w:rPr>
                <w:rFonts w:ascii="Times New Roman" w:eastAsia="Times New Roman" w:hAnsi="Times New Roman" w:cs="Times New Roman"/>
                <w:bCs/>
                <w:sz w:val="24"/>
                <w:szCs w:val="24"/>
              </w:rPr>
              <w:t>, e-pasta adrese:</w:t>
            </w:r>
            <w:r w:rsidR="00CF1E90">
              <w:rPr>
                <w:rFonts w:ascii="Times New Roman" w:eastAsia="Times New Roman" w:hAnsi="Times New Roman" w:cs="Times New Roman"/>
                <w:bCs/>
                <w:sz w:val="24"/>
                <w:szCs w:val="24"/>
              </w:rPr>
              <w:t xml:space="preserve"> </w:t>
            </w:r>
            <w:r w:rsidR="00CF1E90" w:rsidRPr="00CF1E90">
              <w:rPr>
                <w:rFonts w:ascii="Times New Roman" w:eastAsia="Times New Roman" w:hAnsi="Times New Roman" w:cs="Times New Roman"/>
                <w:bCs/>
                <w:sz w:val="24"/>
                <w:szCs w:val="24"/>
              </w:rPr>
              <w:t>anastasija.popova@stradini.lv</w:t>
            </w:r>
            <w:r w:rsidRPr="0094291F">
              <w:rPr>
                <w:rFonts w:ascii="Times New Roman" w:eastAsia="Times New Roman" w:hAnsi="Times New Roman" w:cs="Times New Roman"/>
                <w:bCs/>
                <w:sz w:val="24"/>
                <w:szCs w:val="24"/>
              </w:rPr>
              <w:t xml:space="preserve">. </w:t>
            </w:r>
          </w:p>
          <w:bookmarkEnd w:id="4"/>
          <w:p w:rsidR="0094291F" w:rsidRPr="0094291F" w:rsidRDefault="0094291F" w:rsidP="0094291F">
            <w:pPr>
              <w:tabs>
                <w:tab w:val="left" w:pos="2160"/>
              </w:tabs>
              <w:spacing w:after="0" w:line="240" w:lineRule="auto"/>
              <w:ind w:left="1276" w:right="870" w:hanging="709"/>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lastRenderedPageBreak/>
              <w:t xml:space="preserve">10.9.3.par Līguma izpildi no Piegādātāja puses: </w:t>
            </w:r>
            <w:r w:rsidR="00807BA0">
              <w:rPr>
                <w:rFonts w:ascii="Times New Roman" w:eastAsia="Times New Roman" w:hAnsi="Times New Roman" w:cs="Times New Roman"/>
                <w:bCs/>
                <w:sz w:val="24"/>
                <w:szCs w:val="24"/>
              </w:rPr>
              <w:t>Vita Briede</w:t>
            </w:r>
            <w:r w:rsidRPr="0094291F">
              <w:rPr>
                <w:rFonts w:ascii="Times New Roman" w:eastAsia="Times New Roman" w:hAnsi="Times New Roman" w:cs="Times New Roman"/>
                <w:bCs/>
                <w:sz w:val="24"/>
                <w:szCs w:val="24"/>
              </w:rPr>
              <w:t xml:space="preserve">, </w:t>
            </w:r>
            <w:r w:rsidRPr="00807BA0">
              <w:rPr>
                <w:rFonts w:ascii="Times New Roman" w:eastAsia="Times New Roman" w:hAnsi="Times New Roman" w:cs="Times New Roman"/>
                <w:bCs/>
                <w:sz w:val="24"/>
                <w:szCs w:val="24"/>
              </w:rPr>
              <w:t xml:space="preserve">tālruņa numurs: </w:t>
            </w:r>
            <w:r w:rsidR="00807BA0" w:rsidRPr="00807BA0">
              <w:rPr>
                <w:rFonts w:ascii="Times New Roman" w:eastAsia="Times New Roman" w:hAnsi="Times New Roman" w:cs="Times New Roman"/>
                <w:bCs/>
                <w:sz w:val="24"/>
                <w:szCs w:val="24"/>
              </w:rPr>
              <w:t>29413513</w:t>
            </w:r>
            <w:r w:rsidRPr="00807BA0">
              <w:rPr>
                <w:rFonts w:ascii="Times New Roman" w:eastAsia="Times New Roman" w:hAnsi="Times New Roman" w:cs="Times New Roman"/>
                <w:bCs/>
                <w:sz w:val="24"/>
                <w:szCs w:val="24"/>
              </w:rPr>
              <w:t>,</w:t>
            </w:r>
            <w:r w:rsidRPr="0094291F">
              <w:rPr>
                <w:rFonts w:ascii="Times New Roman" w:eastAsia="Times New Roman" w:hAnsi="Times New Roman" w:cs="Times New Roman"/>
                <w:bCs/>
                <w:sz w:val="24"/>
                <w:szCs w:val="24"/>
              </w:rPr>
              <w:t xml:space="preserve"> e-pasta adrese:</w:t>
            </w:r>
            <w:r w:rsidR="00807BA0">
              <w:rPr>
                <w:rFonts w:ascii="Times New Roman" w:eastAsia="Times New Roman" w:hAnsi="Times New Roman" w:cs="Times New Roman"/>
                <w:bCs/>
                <w:sz w:val="24"/>
                <w:szCs w:val="24"/>
              </w:rPr>
              <w:t xml:space="preserve"> vita.briede@tradintek.lv</w:t>
            </w:r>
            <w:r w:rsidRPr="0094291F">
              <w:rPr>
                <w:rFonts w:ascii="Times New Roman" w:eastAsia="Times New Roman" w:hAnsi="Times New Roman" w:cs="Times New Roman"/>
                <w:bCs/>
                <w:sz w:val="24"/>
                <w:szCs w:val="24"/>
              </w:rPr>
              <w:t xml:space="preserve">. </w:t>
            </w:r>
          </w:p>
          <w:p w:rsidR="0094291F" w:rsidRPr="0094291F" w:rsidRDefault="0094291F" w:rsidP="0094291F">
            <w:pPr>
              <w:tabs>
                <w:tab w:val="left" w:pos="1276"/>
              </w:tabs>
              <w:spacing w:after="0" w:line="240" w:lineRule="auto"/>
              <w:ind w:left="567" w:right="870" w:hanging="567"/>
              <w:jc w:val="both"/>
              <w:rPr>
                <w:rFonts w:ascii="Times New Roman" w:eastAsia="Times New Roman" w:hAnsi="Times New Roman" w:cs="Times New Roman"/>
                <w:bCs/>
                <w:sz w:val="24"/>
                <w:szCs w:val="24"/>
              </w:rPr>
            </w:pPr>
            <w:r w:rsidRPr="0094291F">
              <w:rPr>
                <w:rFonts w:ascii="Times New Roman" w:eastAsia="Times New Roman" w:hAnsi="Times New Roman" w:cs="Times New Roman"/>
                <w:bCs/>
                <w:sz w:val="24"/>
                <w:szCs w:val="24"/>
              </w:rPr>
              <w:t xml:space="preserve">10.10.Līgums sagatavots latviešu valodā, parakstīts divos oriģinālos eksemplāros uz </w:t>
            </w:r>
            <w:r w:rsidR="00DD57A5">
              <w:rPr>
                <w:rFonts w:ascii="Times New Roman" w:eastAsia="Times New Roman" w:hAnsi="Times New Roman" w:cs="Times New Roman"/>
                <w:bCs/>
                <w:sz w:val="24"/>
                <w:szCs w:val="24"/>
              </w:rPr>
              <w:t>14</w:t>
            </w:r>
            <w:r w:rsidRPr="0094291F">
              <w:rPr>
                <w:rFonts w:ascii="Times New Roman" w:eastAsia="Times New Roman" w:hAnsi="Times New Roman" w:cs="Times New Roman"/>
                <w:bCs/>
                <w:sz w:val="24"/>
                <w:szCs w:val="24"/>
              </w:rPr>
              <w:t xml:space="preserve"> (</w:t>
            </w:r>
            <w:r w:rsidR="00DD57A5">
              <w:rPr>
                <w:rFonts w:ascii="Times New Roman" w:eastAsia="Times New Roman" w:hAnsi="Times New Roman" w:cs="Times New Roman"/>
                <w:bCs/>
                <w:sz w:val="24"/>
                <w:szCs w:val="24"/>
              </w:rPr>
              <w:t>četrpadsmit</w:t>
            </w:r>
            <w:r w:rsidRPr="0094291F">
              <w:rPr>
                <w:rFonts w:ascii="Times New Roman" w:eastAsia="Times New Roman" w:hAnsi="Times New Roman" w:cs="Times New Roman"/>
                <w:bCs/>
                <w:sz w:val="24"/>
                <w:szCs w:val="24"/>
              </w:rPr>
              <w:t>) lapām, tai skaitā pielikumu, abi eksemplāri ir ar vienādu juridisko spēku. Viens no Līguma eksemplāriem atrodas pie Pasūtītāja, bet otrs – pie Piegādātāja.</w:t>
            </w: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numPr>
                <w:ilvl w:val="0"/>
                <w:numId w:val="8"/>
              </w:numPr>
              <w:tabs>
                <w:tab w:val="left" w:pos="2160"/>
              </w:tabs>
              <w:spacing w:after="0" w:line="240" w:lineRule="auto"/>
              <w:ind w:right="1218"/>
              <w:jc w:val="center"/>
              <w:rPr>
                <w:rFonts w:ascii="Times New Roman" w:eastAsia="Times New Roman" w:hAnsi="Times New Roman" w:cs="Times New Roman"/>
                <w:b/>
                <w:bCs/>
                <w:sz w:val="24"/>
                <w:szCs w:val="24"/>
              </w:rPr>
            </w:pPr>
            <w:r w:rsidRPr="0094291F">
              <w:rPr>
                <w:rFonts w:ascii="Times New Roman" w:eastAsia="Times New Roman" w:hAnsi="Times New Roman" w:cs="Times New Roman"/>
                <w:b/>
                <w:bCs/>
                <w:sz w:val="24"/>
                <w:szCs w:val="24"/>
              </w:rPr>
              <w:t>Pušu juridiskās adreses un rekvizīti:</w:t>
            </w: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
                <w:bCs/>
                <w:sz w:val="24"/>
                <w:szCs w:val="24"/>
              </w:rPr>
            </w:pPr>
          </w:p>
          <w:p w:rsid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tbl>
            <w:tblPr>
              <w:tblW w:w="8579" w:type="dxa"/>
              <w:tblLayout w:type="fixed"/>
              <w:tblLook w:val="01E0" w:firstRow="1" w:lastRow="1" w:firstColumn="1" w:lastColumn="1" w:noHBand="0" w:noVBand="0"/>
            </w:tblPr>
            <w:tblGrid>
              <w:gridCol w:w="4276"/>
              <w:gridCol w:w="4303"/>
            </w:tblGrid>
            <w:tr w:rsidR="006C7ABA" w:rsidRPr="00AD6DD7" w:rsidTr="002E38AC">
              <w:trPr>
                <w:trHeight w:val="103"/>
              </w:trPr>
              <w:tc>
                <w:tcPr>
                  <w:tcW w:w="4276" w:type="dxa"/>
                </w:tcPr>
                <w:p w:rsidR="006C7ABA" w:rsidRPr="00AD6DD7" w:rsidRDefault="006C7ABA" w:rsidP="006C7ABA">
                  <w:pPr>
                    <w:spacing w:after="0" w:line="240" w:lineRule="auto"/>
                    <w:ind w:right="-6"/>
                    <w:jc w:val="both"/>
                    <w:rPr>
                      <w:rFonts w:ascii="Times New Roman" w:eastAsia="Times New Roman" w:hAnsi="Times New Roman" w:cs="Times New Roman"/>
                      <w:b/>
                      <w:bCs/>
                      <w:sz w:val="24"/>
                      <w:szCs w:val="24"/>
                      <w:u w:val="single"/>
                    </w:rPr>
                  </w:pPr>
                  <w:r w:rsidRPr="00AD6DD7">
                    <w:rPr>
                      <w:rFonts w:ascii="Times New Roman" w:eastAsia="Times New Roman" w:hAnsi="Times New Roman" w:cs="Times New Roman"/>
                      <w:b/>
                      <w:bCs/>
                      <w:sz w:val="24"/>
                      <w:szCs w:val="24"/>
                      <w:u w:val="single"/>
                    </w:rPr>
                    <w:t>Pasūtītājs:</w:t>
                  </w:r>
                </w:p>
                <w:p w:rsidR="006C7ABA" w:rsidRPr="00AD6DD7" w:rsidRDefault="006C7ABA" w:rsidP="006C7ABA">
                  <w:pPr>
                    <w:spacing w:after="0" w:line="240" w:lineRule="auto"/>
                    <w:ind w:right="-6"/>
                    <w:jc w:val="both"/>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VSIA “Paula Stradiņa klīniskās</w:t>
                  </w:r>
                </w:p>
                <w:p w:rsidR="006C7ABA" w:rsidRPr="00AD6DD7" w:rsidRDefault="006C7ABA" w:rsidP="006C7ABA">
                  <w:pPr>
                    <w:spacing w:after="0" w:line="240" w:lineRule="auto"/>
                    <w:ind w:right="-6"/>
                    <w:jc w:val="both"/>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rPr>
                    <w:t>universitātes slimnīca”</w:t>
                  </w: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proofErr w:type="spellStart"/>
                  <w:r w:rsidRPr="00AD6DD7">
                    <w:rPr>
                      <w:rFonts w:ascii="Times New Roman" w:eastAsia="Times New Roman" w:hAnsi="Times New Roman" w:cs="Times New Roman"/>
                      <w:sz w:val="24"/>
                      <w:szCs w:val="24"/>
                    </w:rPr>
                    <w:t>Reģ</w:t>
                  </w:r>
                  <w:proofErr w:type="spellEnd"/>
                  <w:r w:rsidRPr="00AD6DD7">
                    <w:rPr>
                      <w:rFonts w:ascii="Times New Roman" w:eastAsia="Times New Roman" w:hAnsi="Times New Roman" w:cs="Times New Roman"/>
                      <w:sz w:val="24"/>
                      <w:szCs w:val="24"/>
                    </w:rPr>
                    <w:t>. Nr. 40003457109</w:t>
                  </w: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Pilsoņu iela 13, Rīga, LV - 1002</w:t>
                  </w: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Konta Nr. </w:t>
                  </w:r>
                  <w:r w:rsidRPr="00AD6DD7">
                    <w:rPr>
                      <w:rFonts w:ascii="Times New Roman" w:eastAsia="Times New Roman" w:hAnsi="Times New Roman" w:cs="Times New Roman"/>
                      <w:bCs/>
                      <w:sz w:val="24"/>
                      <w:szCs w:val="24"/>
                    </w:rPr>
                    <w:t>LV74HABA0551027673367</w:t>
                  </w: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Banka: AS Swedbank  </w:t>
                  </w: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 xml:space="preserve">Kods: </w:t>
                  </w:r>
                  <w:r w:rsidRPr="00AD6DD7">
                    <w:rPr>
                      <w:rFonts w:ascii="Times New Roman" w:eastAsia="Times New Roman" w:hAnsi="Times New Roman" w:cs="Times New Roman"/>
                      <w:bCs/>
                      <w:sz w:val="24"/>
                      <w:szCs w:val="24"/>
                    </w:rPr>
                    <w:t>HABALV22</w:t>
                  </w: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r w:rsidRPr="00AD6DD7">
                    <w:rPr>
                      <w:rFonts w:ascii="Times New Roman" w:eastAsia="Times New Roman" w:hAnsi="Times New Roman" w:cs="Times New Roman"/>
                      <w:sz w:val="24"/>
                      <w:szCs w:val="24"/>
                    </w:rPr>
                    <w:t>___________________________</w:t>
                  </w:r>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C7ABA" w:rsidRPr="00AD6DD7" w:rsidRDefault="006C7ABA" w:rsidP="006C7ABA">
                  <w:pPr>
                    <w:spacing w:after="0" w:line="240" w:lineRule="auto"/>
                    <w:ind w:right="-6"/>
                    <w:jc w:val="both"/>
                    <w:rPr>
                      <w:rFonts w:ascii="Times New Roman" w:eastAsia="Times New Roman" w:hAnsi="Times New Roman" w:cs="Times New Roman"/>
                      <w:b/>
                      <w:bCs/>
                      <w:sz w:val="24"/>
                      <w:szCs w:val="24"/>
                    </w:rPr>
                  </w:pPr>
                </w:p>
                <w:p w:rsidR="006C7ABA" w:rsidRPr="00AD6DD7" w:rsidRDefault="006C7ABA" w:rsidP="006C7ABA">
                  <w:pPr>
                    <w:spacing w:after="0" w:line="240" w:lineRule="auto"/>
                    <w:ind w:right="-6"/>
                    <w:jc w:val="both"/>
                    <w:rPr>
                      <w:rFonts w:ascii="Times New Roman" w:eastAsia="Times New Roman" w:hAnsi="Times New Roman" w:cs="Times New Roman"/>
                      <w:b/>
                      <w:bCs/>
                      <w:sz w:val="24"/>
                      <w:szCs w:val="24"/>
                    </w:rPr>
                  </w:pPr>
                </w:p>
              </w:tc>
              <w:tc>
                <w:tcPr>
                  <w:tcW w:w="4303" w:type="dxa"/>
                </w:tcPr>
                <w:p w:rsidR="006C7ABA" w:rsidRPr="00AD6DD7" w:rsidRDefault="006C7ABA" w:rsidP="006C7ABA">
                  <w:pPr>
                    <w:spacing w:after="0" w:line="240" w:lineRule="auto"/>
                    <w:ind w:right="-6"/>
                    <w:jc w:val="both"/>
                    <w:rPr>
                      <w:rFonts w:ascii="Times New Roman" w:eastAsia="Times New Roman" w:hAnsi="Times New Roman" w:cs="Times New Roman"/>
                      <w:b/>
                      <w:bCs/>
                      <w:sz w:val="24"/>
                      <w:szCs w:val="24"/>
                    </w:rPr>
                  </w:pPr>
                  <w:r w:rsidRPr="00AD6DD7">
                    <w:rPr>
                      <w:rFonts w:ascii="Times New Roman" w:eastAsia="Times New Roman" w:hAnsi="Times New Roman" w:cs="Times New Roman"/>
                      <w:b/>
                      <w:bCs/>
                      <w:sz w:val="24"/>
                      <w:szCs w:val="24"/>
                      <w:u w:val="single"/>
                    </w:rPr>
                    <w:t>Piegādātājs:</w:t>
                  </w:r>
                </w:p>
                <w:p w:rsidR="006C7ABA" w:rsidRPr="00FA3747" w:rsidRDefault="006C7ABA" w:rsidP="006C7ABA">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“Tradintek”</w:t>
                  </w:r>
                </w:p>
                <w:p w:rsidR="006C7ABA" w:rsidRPr="001B714E" w:rsidRDefault="006C7ABA" w:rsidP="006C7ABA">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40003308634</w:t>
                  </w:r>
                  <w:r w:rsidRPr="001B714E">
                    <w:rPr>
                      <w:rFonts w:ascii="Times New Roman" w:eastAsia="Times New Roman" w:hAnsi="Times New Roman" w:cs="Times New Roman"/>
                      <w:sz w:val="24"/>
                      <w:szCs w:val="24"/>
                    </w:rPr>
                    <w:t>,</w:t>
                  </w:r>
                </w:p>
                <w:p w:rsidR="006C7ABA" w:rsidRPr="001B714E" w:rsidRDefault="006C7ABA" w:rsidP="006C7ABA">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rsidR="006C7ABA" w:rsidRPr="001B714E" w:rsidRDefault="006C7ABA" w:rsidP="006C7ABA">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LV02HABA0001408032885</w:t>
                  </w:r>
                </w:p>
                <w:p w:rsidR="006C7ABA" w:rsidRPr="001B714E" w:rsidRDefault="006C7ABA" w:rsidP="006C7ABA">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rsidR="006C7ABA" w:rsidRPr="001B714E" w:rsidRDefault="006C7ABA" w:rsidP="006C7ABA">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rsidR="006C7ABA" w:rsidRDefault="006C7ABA" w:rsidP="006C7ABA">
                  <w:pPr>
                    <w:spacing w:after="0" w:line="240" w:lineRule="auto"/>
                    <w:ind w:right="-6"/>
                    <w:jc w:val="both"/>
                    <w:rPr>
                      <w:rFonts w:ascii="Times New Roman" w:eastAsia="Times New Roman" w:hAnsi="Times New Roman" w:cs="Times New Roman"/>
                      <w:sz w:val="24"/>
                      <w:szCs w:val="24"/>
                    </w:rPr>
                  </w:pPr>
                </w:p>
                <w:p w:rsidR="006C7ABA" w:rsidRPr="00066C1F" w:rsidRDefault="006C7ABA" w:rsidP="006C7ABA">
                  <w:pPr>
                    <w:spacing w:after="0" w:line="240" w:lineRule="auto"/>
                    <w:ind w:right="-6"/>
                    <w:jc w:val="both"/>
                    <w:rPr>
                      <w:rFonts w:ascii="Times New Roman" w:eastAsia="Times New Roman" w:hAnsi="Times New Roman" w:cs="Times New Roman"/>
                      <w:sz w:val="24"/>
                      <w:szCs w:val="24"/>
                    </w:rPr>
                  </w:pPr>
                </w:p>
                <w:p w:rsidR="006C7ABA" w:rsidRPr="00066C1F" w:rsidRDefault="006C7ABA" w:rsidP="006C7ABA">
                  <w:pPr>
                    <w:spacing w:after="0" w:line="240" w:lineRule="auto"/>
                    <w:ind w:right="-6"/>
                    <w:jc w:val="both"/>
                    <w:rPr>
                      <w:rFonts w:ascii="Times New Roman" w:eastAsia="Times New Roman" w:hAnsi="Times New Roman" w:cs="Times New Roman"/>
                      <w:sz w:val="24"/>
                      <w:szCs w:val="24"/>
                    </w:rPr>
                  </w:pPr>
                </w:p>
                <w:p w:rsidR="006C7ABA" w:rsidRDefault="006C7ABA" w:rsidP="006C7ABA">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____________________________</w:t>
                  </w:r>
                </w:p>
                <w:p w:rsidR="006C7ABA" w:rsidRDefault="006C7ABA" w:rsidP="006C7ABA">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A.Packevičs</w:t>
                  </w:r>
                  <w:proofErr w:type="spellEnd"/>
                </w:p>
                <w:p w:rsidR="006C7ABA" w:rsidRPr="00AD6DD7" w:rsidRDefault="006C7ABA" w:rsidP="006C7ABA">
                  <w:pPr>
                    <w:spacing w:after="0" w:line="240" w:lineRule="auto"/>
                    <w:ind w:right="-6"/>
                    <w:jc w:val="both"/>
                    <w:rPr>
                      <w:rFonts w:ascii="Times New Roman" w:eastAsia="Times New Roman" w:hAnsi="Times New Roman" w:cs="Times New Roman"/>
                      <w:sz w:val="24"/>
                      <w:szCs w:val="24"/>
                    </w:rPr>
                  </w:pPr>
                </w:p>
              </w:tc>
            </w:tr>
          </w:tbl>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6C7ABA" w:rsidRPr="0094291F" w:rsidRDefault="006C7ABA"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94291F" w:rsidRPr="0094291F" w:rsidRDefault="0094291F" w:rsidP="0094291F">
            <w:pPr>
              <w:tabs>
                <w:tab w:val="left" w:pos="2160"/>
              </w:tabs>
              <w:spacing w:after="0" w:line="240" w:lineRule="auto"/>
              <w:ind w:right="2223"/>
              <w:jc w:val="both"/>
              <w:rPr>
                <w:rFonts w:ascii="Times New Roman" w:eastAsia="Times New Roman" w:hAnsi="Times New Roman" w:cs="Times New Roman"/>
                <w:b/>
                <w:bCs/>
                <w:sz w:val="24"/>
                <w:szCs w:val="24"/>
              </w:rPr>
            </w:pPr>
          </w:p>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p w:rsidR="003A6637" w:rsidRPr="003A6637" w:rsidRDefault="003A6637" w:rsidP="003A6637">
            <w:pPr>
              <w:spacing w:after="0" w:line="240" w:lineRule="auto"/>
              <w:jc w:val="center"/>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Valsts sabiedrība ar ierobežotu atbildību</w:t>
            </w:r>
          </w:p>
          <w:p w:rsidR="003A6637" w:rsidRPr="003A6637" w:rsidRDefault="003A6637" w:rsidP="003A6637">
            <w:pPr>
              <w:spacing w:after="120" w:line="240" w:lineRule="auto"/>
              <w:jc w:val="center"/>
              <w:rPr>
                <w:rFonts w:ascii="Times New Roman" w:eastAsia="Times New Roman" w:hAnsi="Times New Roman" w:cs="Times New Roman"/>
                <w:b/>
                <w:sz w:val="20"/>
                <w:szCs w:val="20"/>
              </w:rPr>
            </w:pPr>
            <w:r w:rsidRPr="003A6637">
              <w:rPr>
                <w:rFonts w:ascii="Times New Roman" w:eastAsia="Times New Roman" w:hAnsi="Times New Roman" w:cs="Times New Roman"/>
                <w:b/>
                <w:sz w:val="20"/>
                <w:szCs w:val="20"/>
              </w:rPr>
              <w:t>Paula Stradiņa klīniskā universitātes slimnīca</w:t>
            </w:r>
          </w:p>
          <w:p w:rsidR="003A6637" w:rsidRPr="003A6637" w:rsidRDefault="003A6637" w:rsidP="003A6637">
            <w:pPr>
              <w:spacing w:after="0" w:line="240" w:lineRule="auto"/>
              <w:jc w:val="center"/>
              <w:rPr>
                <w:rFonts w:ascii="Times New Roman" w:eastAsia="Times New Roman" w:hAnsi="Times New Roman" w:cs="Times New Roman"/>
                <w:b/>
                <w:sz w:val="24"/>
                <w:szCs w:val="24"/>
              </w:rPr>
            </w:pPr>
            <w:r w:rsidRPr="003A6637">
              <w:rPr>
                <w:rFonts w:ascii="Times New Roman" w:eastAsia="Times New Roman" w:hAnsi="Times New Roman" w:cs="Times New Roman"/>
                <w:b/>
                <w:sz w:val="24"/>
                <w:szCs w:val="24"/>
              </w:rPr>
              <w:t>PIEŅEMŠANAS – NODOŠANAS AKTS</w:t>
            </w:r>
          </w:p>
          <w:p w:rsidR="003A6637" w:rsidRPr="003A6637" w:rsidRDefault="003A6637" w:rsidP="003A6637">
            <w:pPr>
              <w:spacing w:after="0" w:line="240" w:lineRule="auto"/>
              <w:jc w:val="center"/>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Rīgā</w:t>
            </w:r>
          </w:p>
          <w:p w:rsidR="003A6637" w:rsidRPr="003A6637" w:rsidRDefault="003A6637" w:rsidP="003A6637">
            <w:pPr>
              <w:spacing w:after="0" w:line="240" w:lineRule="auto"/>
              <w:jc w:val="center"/>
              <w:rPr>
                <w:rFonts w:ascii="Times New Roman" w:eastAsia="Times New Roman" w:hAnsi="Times New Roman" w:cs="Times New Roman"/>
                <w:sz w:val="24"/>
                <w:szCs w:val="24"/>
              </w:rPr>
            </w:pPr>
          </w:p>
          <w:p w:rsidR="003A6637" w:rsidRPr="003A6637" w:rsidRDefault="003A6637" w:rsidP="003A6637">
            <w:pPr>
              <w:spacing w:after="0" w:line="240" w:lineRule="auto"/>
              <w:jc w:val="both"/>
              <w:rPr>
                <w:rFonts w:ascii="Times New Roman" w:eastAsia="Times New Roman" w:hAnsi="Times New Roman" w:cs="Times New Roman"/>
                <w:b/>
                <w:sz w:val="24"/>
                <w:szCs w:val="24"/>
              </w:rPr>
            </w:pPr>
            <w:r w:rsidRPr="003A6637">
              <w:rPr>
                <w:rFonts w:ascii="Times New Roman" w:eastAsia="Times New Roman" w:hAnsi="Times New Roman" w:cs="Times New Roman"/>
                <w:sz w:val="24"/>
                <w:szCs w:val="24"/>
              </w:rPr>
              <w:t>___________________________</w:t>
            </w:r>
          </w:p>
          <w:p w:rsidR="003A6637" w:rsidRPr="003A6637" w:rsidRDefault="003A6637" w:rsidP="003A6637">
            <w:pPr>
              <w:spacing w:after="0" w:line="240" w:lineRule="auto"/>
              <w:ind w:left="283"/>
              <w:jc w:val="both"/>
              <w:rPr>
                <w:rFonts w:ascii="Times New Roman" w:eastAsia="Times New Roman" w:hAnsi="Times New Roman" w:cs="Times New Roman"/>
                <w:sz w:val="20"/>
                <w:szCs w:val="20"/>
              </w:rPr>
            </w:pPr>
            <w:r w:rsidRPr="003A6637">
              <w:rPr>
                <w:rFonts w:ascii="Times New Roman" w:eastAsia="Times New Roman" w:hAnsi="Times New Roman" w:cs="Times New Roman"/>
                <w:sz w:val="24"/>
                <w:szCs w:val="24"/>
              </w:rPr>
              <w:t xml:space="preserve">                  </w:t>
            </w:r>
            <w:r w:rsidRPr="003A6637">
              <w:rPr>
                <w:rFonts w:ascii="Times New Roman" w:eastAsia="Times New Roman" w:hAnsi="Times New Roman" w:cs="Times New Roman"/>
                <w:sz w:val="20"/>
                <w:szCs w:val="20"/>
              </w:rPr>
              <w:t>datums</w:t>
            </w:r>
          </w:p>
          <w:p w:rsidR="003A6637" w:rsidRPr="003A6637" w:rsidRDefault="003A6637" w:rsidP="003A6637">
            <w:pPr>
              <w:spacing w:after="120" w:line="240" w:lineRule="auto"/>
              <w:ind w:left="283"/>
              <w:jc w:val="center"/>
              <w:rPr>
                <w:rFonts w:ascii="Times New Roman" w:eastAsia="Times New Roman" w:hAnsi="Times New Roman" w:cs="Times New Roman"/>
                <w:b/>
                <w:sz w:val="16"/>
                <w:szCs w:val="16"/>
              </w:rPr>
            </w:pPr>
          </w:p>
          <w:p w:rsidR="003A6637" w:rsidRPr="003A6637" w:rsidRDefault="003A6637" w:rsidP="003A6637">
            <w:pPr>
              <w:spacing w:after="0" w:line="240" w:lineRule="auto"/>
              <w:jc w:val="both"/>
              <w:rPr>
                <w:rFonts w:ascii="Times New Roman" w:eastAsia="Times New Roman" w:hAnsi="Times New Roman" w:cs="Times New Roman"/>
                <w:b/>
                <w:i/>
                <w:sz w:val="24"/>
                <w:szCs w:val="24"/>
              </w:rPr>
            </w:pPr>
            <w:r w:rsidRPr="003A6637">
              <w:rPr>
                <w:rFonts w:ascii="Times New Roman" w:eastAsia="Times New Roman" w:hAnsi="Times New Roman" w:cs="Times New Roman"/>
                <w:b/>
                <w:i/>
                <w:sz w:val="24"/>
                <w:szCs w:val="24"/>
              </w:rPr>
              <w:t>Par medicīnas ierīces pieņemšanu – nodošanu ekspluatācijā</w:t>
            </w:r>
          </w:p>
          <w:p w:rsidR="003A6637" w:rsidRPr="003A6637" w:rsidRDefault="003A6637" w:rsidP="003A6637">
            <w:pPr>
              <w:widowControl w:val="0"/>
              <w:autoSpaceDE w:val="0"/>
              <w:autoSpaceDN w:val="0"/>
              <w:spacing w:after="120" w:line="240" w:lineRule="auto"/>
              <w:jc w:val="both"/>
              <w:rPr>
                <w:rFonts w:ascii="Times New Roman" w:eastAsia="Times New Roman" w:hAnsi="Times New Roman" w:cs="Times New Roman"/>
                <w:b/>
                <w:kern w:val="2"/>
                <w:sz w:val="16"/>
                <w:szCs w:val="16"/>
              </w:rPr>
            </w:pPr>
          </w:p>
          <w:p w:rsidR="003A6637" w:rsidRPr="003A6637" w:rsidRDefault="003A6637" w:rsidP="003A6637">
            <w:pPr>
              <w:widowControl w:val="0"/>
              <w:autoSpaceDE w:val="0"/>
              <w:autoSpaceDN w:val="0"/>
              <w:spacing w:before="120" w:after="120" w:line="240" w:lineRule="auto"/>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3A6637">
              <w:rPr>
                <w:rFonts w:ascii="Times New Roman" w:eastAsia="Times New Roman" w:hAnsi="Times New Roman" w:cs="Times New Roman"/>
                <w:i/>
                <w:sz w:val="24"/>
                <w:szCs w:val="24"/>
              </w:rPr>
              <w:t xml:space="preserve">(amats) </w:t>
            </w:r>
            <w:r w:rsidRPr="003A6637">
              <w:rPr>
                <w:rFonts w:ascii="Times New Roman" w:eastAsia="Times New Roman" w:hAnsi="Times New Roman" w:cs="Times New Roman"/>
                <w:sz w:val="24"/>
                <w:szCs w:val="24"/>
              </w:rPr>
              <w:t>______________________</w:t>
            </w:r>
            <w:r w:rsidRPr="003A6637">
              <w:rPr>
                <w:rFonts w:ascii="Times New Roman" w:eastAsia="Times New Roman" w:hAnsi="Times New Roman" w:cs="Times New Roman"/>
                <w:i/>
                <w:sz w:val="24"/>
                <w:szCs w:val="24"/>
              </w:rPr>
              <w:t xml:space="preserve">(vārds, uzvārds) </w:t>
            </w:r>
            <w:r w:rsidRPr="003A6637">
              <w:rPr>
                <w:rFonts w:ascii="Times New Roman" w:eastAsia="Times New Roman" w:hAnsi="Times New Roman" w:cs="Times New Roman"/>
                <w:sz w:val="24"/>
                <w:szCs w:val="24"/>
              </w:rPr>
              <w:t>personā, no otras puses, ar šo pieņemšanas – nodošanas aktu apliecina sekojošo:</w:t>
            </w:r>
          </w:p>
          <w:p w:rsidR="003A6637" w:rsidRPr="003A6637" w:rsidRDefault="003A6637" w:rsidP="003A6637">
            <w:pPr>
              <w:widowControl w:val="0"/>
              <w:numPr>
                <w:ilvl w:val="0"/>
                <w:numId w:val="9"/>
              </w:numPr>
              <w:autoSpaceDE w:val="0"/>
              <w:autoSpaceDN w:val="0"/>
              <w:spacing w:before="120" w:after="120" w:line="240" w:lineRule="auto"/>
              <w:ind w:left="284" w:hanging="426"/>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Pasūtītājs ir pieņēmis un Piegādātājs ir nodevis un uzstādījis šādu ierīci (-es):</w:t>
            </w:r>
          </w:p>
          <w:tbl>
            <w:tblPr>
              <w:tblW w:w="5000" w:type="pct"/>
              <w:tblLayout w:type="fixed"/>
              <w:tblLook w:val="04A0" w:firstRow="1" w:lastRow="0" w:firstColumn="1" w:lastColumn="0" w:noHBand="0" w:noVBand="1"/>
            </w:tblPr>
            <w:tblGrid>
              <w:gridCol w:w="2009"/>
              <w:gridCol w:w="814"/>
              <w:gridCol w:w="1972"/>
              <w:gridCol w:w="1430"/>
              <w:gridCol w:w="951"/>
              <w:gridCol w:w="2755"/>
            </w:tblGrid>
            <w:tr w:rsidR="003A6637" w:rsidRPr="003A6637" w:rsidTr="00882E79">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3A6637" w:rsidRPr="003A6637" w:rsidRDefault="003A6637" w:rsidP="003A6637">
                  <w:pPr>
                    <w:spacing w:after="0" w:line="240" w:lineRule="auto"/>
                    <w:jc w:val="both"/>
                    <w:rPr>
                      <w:rFonts w:ascii="Times New Roman" w:eastAsia="Times New Roman" w:hAnsi="Times New Roman" w:cs="Times New Roman"/>
                      <w:b/>
                      <w:bCs/>
                      <w:sz w:val="20"/>
                      <w:szCs w:val="20"/>
                    </w:rPr>
                  </w:pPr>
                </w:p>
              </w:tc>
            </w:tr>
            <w:tr w:rsidR="003A6637" w:rsidRPr="003A6637" w:rsidTr="00882E79">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3A6637" w:rsidRPr="003A6637" w:rsidRDefault="003A6637" w:rsidP="003A6637">
                  <w:pPr>
                    <w:spacing w:after="0" w:line="240" w:lineRule="auto"/>
                    <w:jc w:val="both"/>
                    <w:rPr>
                      <w:rFonts w:ascii="Times New Roman" w:eastAsia="Times New Roman" w:hAnsi="Times New Roman" w:cs="Times New Roman"/>
                      <w:b/>
                      <w:bCs/>
                      <w:sz w:val="20"/>
                      <w:szCs w:val="20"/>
                    </w:rPr>
                  </w:pPr>
                </w:p>
              </w:tc>
            </w:tr>
            <w:tr w:rsidR="003A6637" w:rsidRPr="003A6637" w:rsidTr="00882E79">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3A6637" w:rsidRPr="003A6637" w:rsidRDefault="003A6637" w:rsidP="003A6637">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3A6637" w:rsidRPr="003A6637" w:rsidRDefault="003A6637" w:rsidP="003A6637">
                  <w:pPr>
                    <w:spacing w:after="0" w:line="240" w:lineRule="auto"/>
                    <w:jc w:val="both"/>
                    <w:rPr>
                      <w:rFonts w:ascii="Times New Roman" w:eastAsia="Times New Roman" w:hAnsi="Times New Roman" w:cs="Times New Roman"/>
                      <w:b/>
                      <w:bCs/>
                      <w:sz w:val="20"/>
                      <w:szCs w:val="20"/>
                    </w:rPr>
                  </w:pPr>
                </w:p>
              </w:tc>
            </w:tr>
            <w:tr w:rsidR="003A6637" w:rsidRPr="003A6637" w:rsidTr="00882E79">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 xml:space="preserve">Sērijas </w:t>
                  </w:r>
                  <w:r w:rsidRPr="003A6637">
                    <w:rPr>
                      <w:rFonts w:ascii="Times New Roman" w:eastAsia="Times New Roman" w:hAnsi="Times New Roman" w:cs="Times New Roman"/>
                      <w:bCs/>
                      <w:sz w:val="20"/>
                      <w:szCs w:val="20"/>
                    </w:rPr>
                    <w:t>Nr</w:t>
                  </w:r>
                  <w:r w:rsidRPr="003A6637">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3A6637" w:rsidRPr="003A6637" w:rsidRDefault="003A6637" w:rsidP="003A6637">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3A6637" w:rsidRPr="003A6637" w:rsidRDefault="003A6637" w:rsidP="003A6637">
                  <w:pPr>
                    <w:spacing w:after="0" w:line="240" w:lineRule="auto"/>
                    <w:jc w:val="both"/>
                    <w:rPr>
                      <w:rFonts w:ascii="Times New Roman" w:eastAsia="Times New Roman" w:hAnsi="Times New Roman" w:cs="Times New Roman"/>
                      <w:b/>
                      <w:sz w:val="20"/>
                      <w:szCs w:val="20"/>
                    </w:rPr>
                  </w:pPr>
                </w:p>
              </w:tc>
            </w:tr>
            <w:tr w:rsidR="003A6637" w:rsidRPr="003A6637" w:rsidTr="00882E79">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r w:rsidRPr="003A6637">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3A6637" w:rsidRPr="003A6637" w:rsidRDefault="003A6637" w:rsidP="003A6637">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3A6637" w:rsidRPr="003A6637" w:rsidRDefault="003A6637" w:rsidP="003A6637">
                  <w:pPr>
                    <w:spacing w:after="0" w:line="240" w:lineRule="auto"/>
                    <w:jc w:val="both"/>
                    <w:rPr>
                      <w:rFonts w:ascii="Times New Roman" w:eastAsia="Times New Roman" w:hAnsi="Times New Roman" w:cs="Times New Roman"/>
                      <w:b/>
                      <w:bCs/>
                      <w:sz w:val="20"/>
                      <w:szCs w:val="20"/>
                    </w:rPr>
                  </w:pPr>
                  <w:r w:rsidRPr="003A6637">
                    <w:rPr>
                      <w:rFonts w:ascii="Times New Roman" w:eastAsia="Times New Roman" w:hAnsi="Times New Roman" w:cs="Times New Roman"/>
                      <w:sz w:val="20"/>
                      <w:szCs w:val="20"/>
                    </w:rPr>
                    <w:t xml:space="preserve">Klase (I, </w:t>
                  </w:r>
                  <w:proofErr w:type="spellStart"/>
                  <w:r w:rsidRPr="003A6637">
                    <w:rPr>
                      <w:rFonts w:ascii="Times New Roman" w:eastAsia="Times New Roman" w:hAnsi="Times New Roman" w:cs="Times New Roman"/>
                      <w:sz w:val="20"/>
                      <w:szCs w:val="20"/>
                    </w:rPr>
                    <w:t>IIa</w:t>
                  </w:r>
                  <w:proofErr w:type="spellEnd"/>
                  <w:r w:rsidRPr="003A6637">
                    <w:rPr>
                      <w:rFonts w:ascii="Times New Roman" w:eastAsia="Times New Roman" w:hAnsi="Times New Roman" w:cs="Times New Roman"/>
                      <w:sz w:val="20"/>
                      <w:szCs w:val="20"/>
                    </w:rPr>
                    <w:t xml:space="preserve">, </w:t>
                  </w:r>
                  <w:proofErr w:type="spellStart"/>
                  <w:r w:rsidRPr="003A6637">
                    <w:rPr>
                      <w:rFonts w:ascii="Times New Roman" w:eastAsia="Times New Roman" w:hAnsi="Times New Roman" w:cs="Times New Roman"/>
                      <w:sz w:val="20"/>
                      <w:szCs w:val="20"/>
                    </w:rPr>
                    <w:t>IIb</w:t>
                  </w:r>
                  <w:proofErr w:type="spellEnd"/>
                  <w:r w:rsidRPr="003A6637">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3A6637" w:rsidRPr="003A6637" w:rsidRDefault="003A6637" w:rsidP="003A6637">
                  <w:pPr>
                    <w:spacing w:after="0" w:line="240" w:lineRule="auto"/>
                    <w:jc w:val="both"/>
                    <w:rPr>
                      <w:rFonts w:ascii="Times New Roman" w:eastAsia="Times New Roman" w:hAnsi="Times New Roman" w:cs="Times New Roman"/>
                      <w:b/>
                      <w:bCs/>
                      <w:sz w:val="20"/>
                      <w:szCs w:val="20"/>
                    </w:rPr>
                  </w:pPr>
                </w:p>
              </w:tc>
            </w:tr>
          </w:tbl>
          <w:p w:rsidR="003A6637" w:rsidRPr="003A6637" w:rsidRDefault="003A6637" w:rsidP="003A6637">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r w:rsidRPr="003A6637">
              <w:rPr>
                <w:rFonts w:ascii="Times New Roman" w:eastAsia="Times New Roman" w:hAnsi="Times New Roman" w:cs="Times New Roman"/>
                <w:i/>
                <w:sz w:val="20"/>
                <w:szCs w:val="20"/>
              </w:rPr>
              <w:t>*Saskaņā ar direktīvas EKK 93/42 vai regulas 2017/745 medicīnas ierīču klasifikāciju. Aizpildīt aili,  ja attiecas.</w:t>
            </w:r>
          </w:p>
          <w:p w:rsidR="003A6637" w:rsidRPr="003A6637" w:rsidRDefault="003A6637" w:rsidP="003A6637">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p>
          <w:p w:rsidR="003A6637" w:rsidRPr="003A6637" w:rsidRDefault="003A6637" w:rsidP="003A6637">
            <w:pPr>
              <w:widowControl w:val="0"/>
              <w:numPr>
                <w:ilvl w:val="0"/>
                <w:numId w:val="9"/>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3A6637" w:rsidRPr="003A6637" w:rsidRDefault="003A6637" w:rsidP="003A6637">
            <w:pPr>
              <w:widowControl w:val="0"/>
              <w:numPr>
                <w:ilvl w:val="0"/>
                <w:numId w:val="9"/>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Ierīce ir uzstādīta un pārbaudīta. Ierīces uzstādīšanu veica ________________</w:t>
            </w:r>
            <w:r w:rsidRPr="003A6637">
              <w:rPr>
                <w:rFonts w:ascii="Times New Roman" w:eastAsia="Times New Roman" w:hAnsi="Times New Roman" w:cs="Times New Roman"/>
                <w:i/>
                <w:sz w:val="24"/>
                <w:szCs w:val="24"/>
              </w:rPr>
              <w:t xml:space="preserve">(amats) </w:t>
            </w:r>
            <w:r w:rsidRPr="003A6637">
              <w:rPr>
                <w:rFonts w:ascii="Times New Roman" w:eastAsia="Times New Roman" w:hAnsi="Times New Roman" w:cs="Times New Roman"/>
                <w:sz w:val="24"/>
                <w:szCs w:val="24"/>
              </w:rPr>
              <w:t>________</w:t>
            </w:r>
            <w:r w:rsidRPr="003A6637">
              <w:rPr>
                <w:rFonts w:ascii="Times New Roman" w:eastAsia="Times New Roman" w:hAnsi="Times New Roman" w:cs="Times New Roman"/>
                <w:i/>
                <w:sz w:val="24"/>
                <w:szCs w:val="24"/>
              </w:rPr>
              <w:t>(vārds, uzvārds)</w:t>
            </w:r>
            <w:r w:rsidRPr="003A6637">
              <w:rPr>
                <w:rFonts w:ascii="Times New Roman" w:eastAsia="Times New Roman" w:hAnsi="Times New Roman" w:cs="Times New Roman"/>
                <w:sz w:val="24"/>
                <w:szCs w:val="24"/>
              </w:rPr>
              <w:t>,</w:t>
            </w:r>
            <w:r w:rsidRPr="003A6637">
              <w:rPr>
                <w:rFonts w:ascii="Times New Roman" w:eastAsia="Times New Roman" w:hAnsi="Times New Roman" w:cs="Times New Roman"/>
                <w:i/>
                <w:sz w:val="24"/>
                <w:szCs w:val="24"/>
              </w:rPr>
              <w:t xml:space="preserve"> </w:t>
            </w:r>
            <w:r w:rsidRPr="003A6637">
              <w:rPr>
                <w:rFonts w:ascii="Times New Roman" w:eastAsia="Times New Roman" w:hAnsi="Times New Roman" w:cs="Times New Roman"/>
                <w:sz w:val="24"/>
                <w:szCs w:val="24"/>
              </w:rPr>
              <w:t>kas atbilstoši saņēmis ražotāja sertifikātu par zināšanu atbilstību veicamajam darbam (skatīt pielikumu nr.1).</w:t>
            </w:r>
          </w:p>
          <w:p w:rsidR="003A6637" w:rsidRPr="003A6637" w:rsidRDefault="003A6637" w:rsidP="003A6637">
            <w:pPr>
              <w:widowControl w:val="0"/>
              <w:autoSpaceDE w:val="0"/>
              <w:autoSpaceDN w:val="0"/>
              <w:spacing w:before="60" w:after="6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605"/>
              <w:gridCol w:w="3605"/>
            </w:tblGrid>
            <w:tr w:rsidR="003A6637" w:rsidRPr="003A6637" w:rsidTr="00882E79">
              <w:tc>
                <w:tcPr>
                  <w:tcW w:w="1370" w:type="pct"/>
                  <w:tcBorders>
                    <w:top w:val="single" w:sz="4" w:space="0" w:color="auto"/>
                    <w:left w:val="single" w:sz="4" w:space="0" w:color="auto"/>
                    <w:bottom w:val="single" w:sz="4" w:space="0" w:color="auto"/>
                    <w:right w:val="single" w:sz="4" w:space="0" w:color="auto"/>
                  </w:tcBorders>
                  <w:hideMark/>
                </w:tcPr>
                <w:p w:rsidR="003A6637" w:rsidRPr="003A6637" w:rsidRDefault="003A6637" w:rsidP="003A6637">
                  <w:pPr>
                    <w:widowControl w:val="0"/>
                    <w:autoSpaceDE w:val="0"/>
                    <w:autoSpaceDN w:val="0"/>
                    <w:spacing w:after="0" w:line="240" w:lineRule="auto"/>
                    <w:jc w:val="both"/>
                    <w:rPr>
                      <w:rFonts w:ascii="Times New Roman" w:eastAsia="Times New Roman" w:hAnsi="Times New Roman" w:cs="Times New Roman"/>
                      <w:b/>
                      <w:i/>
                      <w:sz w:val="24"/>
                      <w:szCs w:val="24"/>
                    </w:rPr>
                  </w:pPr>
                  <w:r w:rsidRPr="003A6637">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3A6637" w:rsidRPr="003A6637" w:rsidRDefault="003A6637" w:rsidP="003A6637">
                  <w:pPr>
                    <w:widowControl w:val="0"/>
                    <w:autoSpaceDE w:val="0"/>
                    <w:autoSpaceDN w:val="0"/>
                    <w:spacing w:after="0" w:line="240" w:lineRule="auto"/>
                    <w:jc w:val="both"/>
                    <w:rPr>
                      <w:rFonts w:ascii="Times New Roman" w:eastAsia="Times New Roman" w:hAnsi="Times New Roman" w:cs="Times New Roman"/>
                      <w:b/>
                      <w:i/>
                      <w:sz w:val="24"/>
                      <w:szCs w:val="24"/>
                    </w:rPr>
                  </w:pPr>
                  <w:r w:rsidRPr="003A6637">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3A6637" w:rsidRPr="003A6637" w:rsidRDefault="003A6637" w:rsidP="003A6637">
                  <w:pPr>
                    <w:widowControl w:val="0"/>
                    <w:autoSpaceDE w:val="0"/>
                    <w:autoSpaceDN w:val="0"/>
                    <w:spacing w:after="0" w:line="240" w:lineRule="auto"/>
                    <w:jc w:val="both"/>
                    <w:rPr>
                      <w:rFonts w:ascii="Times New Roman" w:eastAsia="Times New Roman" w:hAnsi="Times New Roman" w:cs="Times New Roman"/>
                      <w:b/>
                      <w:i/>
                      <w:sz w:val="24"/>
                      <w:szCs w:val="24"/>
                    </w:rPr>
                  </w:pPr>
                  <w:r w:rsidRPr="003A6637">
                    <w:rPr>
                      <w:rFonts w:ascii="Times New Roman" w:eastAsia="Times New Roman" w:hAnsi="Times New Roman" w:cs="Times New Roman"/>
                      <w:b/>
                      <w:i/>
                      <w:sz w:val="24"/>
                      <w:szCs w:val="24"/>
                    </w:rPr>
                    <w:t>Pārbaudes dokumenta nr.</w:t>
                  </w:r>
                </w:p>
              </w:tc>
            </w:tr>
            <w:tr w:rsidR="003A6637" w:rsidRPr="003A6637" w:rsidTr="00882E79">
              <w:tc>
                <w:tcPr>
                  <w:tcW w:w="1370" w:type="pct"/>
                  <w:tcBorders>
                    <w:top w:val="single" w:sz="4" w:space="0" w:color="auto"/>
                    <w:left w:val="single" w:sz="4" w:space="0" w:color="auto"/>
                    <w:bottom w:val="single" w:sz="4" w:space="0" w:color="auto"/>
                    <w:right w:val="single" w:sz="4" w:space="0" w:color="auto"/>
                  </w:tcBorders>
                </w:tcPr>
                <w:p w:rsidR="003A6637" w:rsidRPr="003A6637" w:rsidRDefault="003A6637" w:rsidP="003A6637">
                  <w:pPr>
                    <w:spacing w:after="0" w:line="240" w:lineRule="auto"/>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Iekārtas ražotāja noteiktie darbi pie uzstādīšanas:</w:t>
                  </w:r>
                </w:p>
                <w:p w:rsidR="003A6637" w:rsidRPr="003A6637" w:rsidRDefault="003A6637" w:rsidP="003A6637">
                  <w:pPr>
                    <w:spacing w:after="0" w:line="240" w:lineRule="auto"/>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sym w:font="Wingdings" w:char="F06F"/>
                  </w:r>
                  <w:r w:rsidRPr="003A6637">
                    <w:rPr>
                      <w:rFonts w:ascii="Times New Roman" w:eastAsia="Times New Roman" w:hAnsi="Times New Roman" w:cs="Times New Roman"/>
                      <w:sz w:val="24"/>
                      <w:szCs w:val="24"/>
                    </w:rPr>
                    <w:t xml:space="preserve"> attiecas</w:t>
                  </w:r>
                </w:p>
                <w:p w:rsidR="003A6637" w:rsidRPr="003A6637" w:rsidRDefault="003A6637" w:rsidP="003A6637">
                  <w:pPr>
                    <w:widowControl w:val="0"/>
                    <w:autoSpaceDE w:val="0"/>
                    <w:autoSpaceDN w:val="0"/>
                    <w:spacing w:after="0" w:line="240" w:lineRule="auto"/>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sym w:font="Wingdings" w:char="F06F"/>
                  </w:r>
                  <w:r w:rsidRPr="003A6637">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3A6637" w:rsidRPr="003A6637" w:rsidRDefault="003A6637" w:rsidP="003A6637">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3A6637" w:rsidRPr="003A6637" w:rsidRDefault="003A6637" w:rsidP="003A6637">
                  <w:pPr>
                    <w:widowControl w:val="0"/>
                    <w:autoSpaceDE w:val="0"/>
                    <w:autoSpaceDN w:val="0"/>
                    <w:spacing w:after="0" w:line="240" w:lineRule="auto"/>
                    <w:jc w:val="both"/>
                    <w:rPr>
                      <w:rFonts w:ascii="Times New Roman" w:eastAsia="Times New Roman" w:hAnsi="Times New Roman" w:cs="Times New Roman"/>
                      <w:sz w:val="24"/>
                      <w:szCs w:val="24"/>
                    </w:rPr>
                  </w:pPr>
                </w:p>
              </w:tc>
            </w:tr>
          </w:tbl>
          <w:p w:rsidR="003A6637" w:rsidRPr="003A6637" w:rsidRDefault="003A6637" w:rsidP="003A6637">
            <w:pPr>
              <w:suppressAutoHyphens/>
              <w:spacing w:after="0" w:line="240" w:lineRule="auto"/>
              <w:ind w:left="360"/>
              <w:rPr>
                <w:rFonts w:ascii="Times New Roman" w:eastAsia="Times New Roman" w:hAnsi="Times New Roman" w:cs="Times New Roman"/>
                <w:sz w:val="24"/>
                <w:szCs w:val="24"/>
                <w:lang w:val="x-none" w:eastAsia="x-none"/>
              </w:rPr>
            </w:pPr>
          </w:p>
          <w:p w:rsidR="003A6637" w:rsidRPr="003A6637" w:rsidRDefault="003A6637" w:rsidP="003A6637">
            <w:pPr>
              <w:widowControl w:val="0"/>
              <w:numPr>
                <w:ilvl w:val="0"/>
                <w:numId w:val="9"/>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3A6637">
              <w:rPr>
                <w:rFonts w:ascii="Times New Roman" w:eastAsia="Times New Roman" w:hAnsi="Times New Roman" w:cs="Times New Roman"/>
                <w:sz w:val="24"/>
                <w:szCs w:val="24"/>
              </w:rPr>
              <w:t>vigilances</w:t>
            </w:r>
            <w:proofErr w:type="spellEnd"/>
            <w:r w:rsidRPr="003A6637">
              <w:rPr>
                <w:rFonts w:ascii="Times New Roman" w:eastAsia="Times New Roman" w:hAnsi="Times New Roman" w:cs="Times New Roman"/>
                <w:sz w:val="24"/>
                <w:szCs w:val="24"/>
              </w:rPr>
              <w:t xml:space="preserve"> sistēmas darbības izskaidrošana lietotājam attiecībā uz konkrēto medicīnisko ierīci.</w:t>
            </w:r>
          </w:p>
          <w:p w:rsidR="003A6637" w:rsidRPr="003A6637" w:rsidRDefault="003A6637" w:rsidP="003A6637">
            <w:pPr>
              <w:widowControl w:val="0"/>
              <w:numPr>
                <w:ilvl w:val="0"/>
                <w:numId w:val="9"/>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3A6637" w:rsidRPr="003A6637" w:rsidRDefault="003A6637" w:rsidP="003A6637">
            <w:pPr>
              <w:widowControl w:val="0"/>
              <w:numPr>
                <w:ilvl w:val="0"/>
                <w:numId w:val="9"/>
              </w:numPr>
              <w:autoSpaceDE w:val="0"/>
              <w:autoSpaceDN w:val="0"/>
              <w:spacing w:before="60" w:after="60" w:line="240" w:lineRule="auto"/>
              <w:ind w:left="283" w:hanging="425"/>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lastRenderedPageBreak/>
              <w:t>Piegādātājs nodrošina medicīniskās ierīces tehnisko apkalpošanu noteiktajā garantijas laikā un ražotāja paziņotajā medicīniskās ierīces resursu periodā.</w:t>
            </w:r>
          </w:p>
          <w:p w:rsidR="003A6637" w:rsidRPr="003A6637" w:rsidRDefault="003A6637" w:rsidP="003A6637">
            <w:pPr>
              <w:widowControl w:val="0"/>
              <w:numPr>
                <w:ilvl w:val="0"/>
                <w:numId w:val="9"/>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3A6637">
              <w:rPr>
                <w:rFonts w:ascii="Times New Roman" w:eastAsia="Times New Roman" w:hAnsi="Times New Roman" w:cs="Times New Roman"/>
                <w:sz w:val="24"/>
                <w:szCs w:val="24"/>
              </w:rPr>
              <w:t>Ierīce ir sertificēta atbilstoši ES ražošanas prasībām.</w:t>
            </w:r>
          </w:p>
          <w:p w:rsidR="003A6637" w:rsidRPr="003A6637" w:rsidRDefault="003A6637" w:rsidP="003A6637">
            <w:pPr>
              <w:widowControl w:val="0"/>
              <w:autoSpaceDE w:val="0"/>
              <w:autoSpaceDN w:val="0"/>
              <w:spacing w:before="60" w:after="60" w:line="240" w:lineRule="auto"/>
              <w:ind w:left="283"/>
              <w:jc w:val="both"/>
              <w:rPr>
                <w:rFonts w:ascii="Times New Roman" w:eastAsia="Times New Roman" w:hAnsi="Times New Roman" w:cs="Times New Roman"/>
                <w:sz w:val="24"/>
                <w:szCs w:val="24"/>
              </w:rPr>
            </w:pPr>
          </w:p>
          <w:p w:rsidR="003A6637" w:rsidRPr="003A6637" w:rsidRDefault="003A6637" w:rsidP="003A6637">
            <w:pPr>
              <w:spacing w:after="0" w:line="240" w:lineRule="auto"/>
              <w:jc w:val="both"/>
              <w:rPr>
                <w:rFonts w:ascii="Times New Roman" w:eastAsia="Times New Roman" w:hAnsi="Times New Roman" w:cs="Times New Roman"/>
                <w:sz w:val="24"/>
                <w:szCs w:val="24"/>
              </w:rPr>
            </w:pPr>
            <w:r w:rsidRPr="003A6637">
              <w:rPr>
                <w:rFonts w:ascii="Times New Roman" w:eastAsia="Times New Roman" w:hAnsi="Times New Roman" w:cs="Times New Roman"/>
                <w:b/>
                <w:smallCaps/>
                <w:sz w:val="24"/>
                <w:szCs w:val="24"/>
              </w:rPr>
              <w:t>Nodeva</w:t>
            </w:r>
            <w:r w:rsidRPr="003A6637">
              <w:rPr>
                <w:rFonts w:ascii="Times New Roman" w:eastAsia="Times New Roman" w:hAnsi="Times New Roman" w:cs="Times New Roman"/>
                <w:sz w:val="24"/>
                <w:szCs w:val="24"/>
              </w:rPr>
              <w:t>:</w:t>
            </w:r>
          </w:p>
          <w:tbl>
            <w:tblPr>
              <w:tblW w:w="0" w:type="auto"/>
              <w:tblLayout w:type="fixed"/>
              <w:tblLook w:val="04A0" w:firstRow="1" w:lastRow="0" w:firstColumn="1" w:lastColumn="0" w:noHBand="0" w:noVBand="1"/>
            </w:tblPr>
            <w:tblGrid>
              <w:gridCol w:w="4077"/>
              <w:gridCol w:w="1843"/>
              <w:gridCol w:w="284"/>
              <w:gridCol w:w="1701"/>
              <w:gridCol w:w="272"/>
              <w:gridCol w:w="1676"/>
            </w:tblGrid>
            <w:tr w:rsidR="003A6637" w:rsidRPr="003A6637" w:rsidTr="00882E79">
              <w:trPr>
                <w:trHeight w:val="650"/>
              </w:trPr>
              <w:tc>
                <w:tcPr>
                  <w:tcW w:w="4077" w:type="dxa"/>
                  <w:shd w:val="clear" w:color="auto" w:fill="auto"/>
                  <w:vAlign w:val="bottom"/>
                </w:tcPr>
                <w:p w:rsidR="003A6637" w:rsidRPr="003A6637" w:rsidRDefault="003A6637" w:rsidP="003A6637">
                  <w:pPr>
                    <w:spacing w:after="0" w:line="240" w:lineRule="auto"/>
                    <w:jc w:val="center"/>
                    <w:rPr>
                      <w:rFonts w:ascii="Times New Roman" w:eastAsia="Times New Roman" w:hAnsi="Times New Roman" w:cs="Times New Roman"/>
                      <w:sz w:val="24"/>
                      <w:szCs w:val="24"/>
                      <w:lang w:eastAsia="lv-LV"/>
                    </w:rPr>
                  </w:pPr>
                  <w:r w:rsidRPr="003A6637">
                    <w:rPr>
                      <w:rFonts w:ascii="Times New Roman" w:eastAsia="Times New Roman" w:hAnsi="Times New Roman" w:cs="Times New Roman"/>
                      <w:sz w:val="24"/>
                      <w:szCs w:val="24"/>
                      <w:lang w:eastAsia="lv-LV"/>
                    </w:rPr>
                    <w:t>SIA ____________,</w:t>
                  </w:r>
                </w:p>
              </w:tc>
              <w:tc>
                <w:tcPr>
                  <w:tcW w:w="1843" w:type="dxa"/>
                  <w:tcBorders>
                    <w:bottom w:val="single" w:sz="4" w:space="0" w:color="auto"/>
                  </w:tcBorders>
                  <w:shd w:val="clear" w:color="auto" w:fill="auto"/>
                  <w:vAlign w:val="bottom"/>
                </w:tcPr>
                <w:p w:rsidR="003A6637" w:rsidRPr="003A6637" w:rsidRDefault="003A6637" w:rsidP="003A6637">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r>
            <w:tr w:rsidR="003A6637" w:rsidRPr="003A6637" w:rsidTr="00882E79">
              <w:tc>
                <w:tcPr>
                  <w:tcW w:w="4077" w:type="dxa"/>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16"/>
                      <w:szCs w:val="16"/>
                      <w:lang w:eastAsia="lv-LV"/>
                    </w:rPr>
                  </w:pPr>
                  <w:r w:rsidRPr="003A6637">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24"/>
                      <w:szCs w:val="24"/>
                      <w:lang w:eastAsia="lv-LV"/>
                    </w:rPr>
                  </w:pPr>
                  <w:r w:rsidRPr="003A6637">
                    <w:rPr>
                      <w:rFonts w:ascii="Times New Roman" w:eastAsia="Times New Roman" w:hAnsi="Times New Roman" w:cs="Times New Roman"/>
                      <w:sz w:val="16"/>
                      <w:szCs w:val="16"/>
                      <w:lang w:eastAsia="lv-LV"/>
                    </w:rPr>
                    <w:t>vārds, uzvārds</w:t>
                  </w:r>
                </w:p>
              </w:tc>
              <w:tc>
                <w:tcPr>
                  <w:tcW w:w="284" w:type="dxa"/>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16"/>
                      <w:szCs w:val="16"/>
                      <w:lang w:eastAsia="lv-LV"/>
                    </w:rPr>
                  </w:pPr>
                  <w:r w:rsidRPr="003A6637">
                    <w:rPr>
                      <w:rFonts w:ascii="Times New Roman" w:eastAsia="Times New Roman" w:hAnsi="Times New Roman" w:cs="Times New Roman"/>
                      <w:sz w:val="16"/>
                      <w:szCs w:val="16"/>
                      <w:lang w:eastAsia="lv-LV"/>
                    </w:rPr>
                    <w:t>paraksts</w:t>
                  </w:r>
                </w:p>
              </w:tc>
              <w:tc>
                <w:tcPr>
                  <w:tcW w:w="272" w:type="dxa"/>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16"/>
                      <w:szCs w:val="16"/>
                      <w:lang w:eastAsia="lv-LV"/>
                    </w:rPr>
                  </w:pPr>
                  <w:r w:rsidRPr="003A6637">
                    <w:rPr>
                      <w:rFonts w:ascii="Times New Roman" w:eastAsia="Times New Roman" w:hAnsi="Times New Roman" w:cs="Times New Roman"/>
                      <w:sz w:val="16"/>
                      <w:szCs w:val="16"/>
                      <w:lang w:eastAsia="lv-LV"/>
                    </w:rPr>
                    <w:t>datums</w:t>
                  </w:r>
                </w:p>
              </w:tc>
            </w:tr>
          </w:tbl>
          <w:p w:rsidR="003A6637" w:rsidRPr="003A6637" w:rsidRDefault="003A6637" w:rsidP="003A6637">
            <w:pPr>
              <w:spacing w:after="0" w:line="240" w:lineRule="auto"/>
              <w:jc w:val="both"/>
              <w:rPr>
                <w:rFonts w:ascii="Times New Roman" w:eastAsia="Times New Roman" w:hAnsi="Times New Roman" w:cs="Times New Roman"/>
                <w:sz w:val="24"/>
                <w:szCs w:val="24"/>
              </w:rPr>
            </w:pPr>
            <w:r w:rsidRPr="003A6637">
              <w:rPr>
                <w:rFonts w:ascii="Times New Roman" w:eastAsia="Times New Roman" w:hAnsi="Times New Roman" w:cs="Times New Roman"/>
                <w:b/>
                <w:smallCaps/>
                <w:sz w:val="24"/>
                <w:szCs w:val="24"/>
              </w:rPr>
              <w:t>Pieņēma</w:t>
            </w:r>
            <w:r w:rsidRPr="003A6637">
              <w:rPr>
                <w:rFonts w:ascii="Times New Roman" w:eastAsia="Times New Roman" w:hAnsi="Times New Roman" w:cs="Times New Roman"/>
                <w:sz w:val="24"/>
                <w:szCs w:val="24"/>
              </w:rPr>
              <w:t>:</w:t>
            </w:r>
          </w:p>
          <w:tbl>
            <w:tblPr>
              <w:tblW w:w="0" w:type="auto"/>
              <w:tblLayout w:type="fixed"/>
              <w:tblLook w:val="04A0" w:firstRow="1" w:lastRow="0" w:firstColumn="1" w:lastColumn="0" w:noHBand="0" w:noVBand="1"/>
            </w:tblPr>
            <w:tblGrid>
              <w:gridCol w:w="4077"/>
              <w:gridCol w:w="1843"/>
              <w:gridCol w:w="284"/>
              <w:gridCol w:w="1701"/>
              <w:gridCol w:w="272"/>
              <w:gridCol w:w="1676"/>
            </w:tblGrid>
            <w:tr w:rsidR="003A6637" w:rsidRPr="003A6637" w:rsidTr="00882E79">
              <w:tc>
                <w:tcPr>
                  <w:tcW w:w="4077" w:type="dxa"/>
                  <w:shd w:val="clear" w:color="auto" w:fill="auto"/>
                  <w:vAlign w:val="bottom"/>
                </w:tcPr>
                <w:p w:rsidR="003A6637" w:rsidRPr="003A6637" w:rsidRDefault="003A6637" w:rsidP="003A6637">
                  <w:pPr>
                    <w:spacing w:after="0" w:line="240" w:lineRule="auto"/>
                    <w:jc w:val="center"/>
                    <w:rPr>
                      <w:rFonts w:ascii="Times New Roman" w:eastAsia="Times New Roman" w:hAnsi="Times New Roman" w:cs="Times New Roman"/>
                      <w:sz w:val="24"/>
                      <w:szCs w:val="24"/>
                      <w:lang w:eastAsia="lv-LV"/>
                    </w:rPr>
                  </w:pPr>
                </w:p>
                <w:p w:rsidR="003A6637" w:rsidRPr="003A6637" w:rsidRDefault="003A6637" w:rsidP="003A6637">
                  <w:pPr>
                    <w:spacing w:after="0" w:line="240" w:lineRule="auto"/>
                    <w:jc w:val="center"/>
                    <w:rPr>
                      <w:rFonts w:ascii="Times New Roman" w:eastAsia="Times New Roman" w:hAnsi="Times New Roman" w:cs="Times New Roman"/>
                      <w:sz w:val="24"/>
                      <w:szCs w:val="24"/>
                      <w:lang w:eastAsia="lv-LV"/>
                    </w:rPr>
                  </w:pPr>
                  <w:r w:rsidRPr="003A6637">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3A6637" w:rsidRPr="003A6637" w:rsidRDefault="003A6637" w:rsidP="003A6637">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r>
            <w:tr w:rsidR="003A6637" w:rsidRPr="003A6637" w:rsidTr="00882E79">
              <w:tc>
                <w:tcPr>
                  <w:tcW w:w="4077" w:type="dxa"/>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24"/>
                      <w:szCs w:val="24"/>
                      <w:lang w:eastAsia="lv-LV"/>
                    </w:rPr>
                  </w:pPr>
                  <w:r w:rsidRPr="003A6637">
                    <w:rPr>
                      <w:rFonts w:ascii="Times New Roman" w:eastAsia="Times New Roman" w:hAnsi="Times New Roman" w:cs="Times New Roman"/>
                      <w:sz w:val="16"/>
                      <w:szCs w:val="16"/>
                      <w:lang w:eastAsia="lv-LV"/>
                    </w:rPr>
                    <w:t>vārds, uzvārds</w:t>
                  </w:r>
                </w:p>
              </w:tc>
              <w:tc>
                <w:tcPr>
                  <w:tcW w:w="284" w:type="dxa"/>
                  <w:shd w:val="clear" w:color="auto" w:fill="auto"/>
                </w:tcPr>
                <w:p w:rsidR="003A6637" w:rsidRPr="003A6637" w:rsidRDefault="003A6637" w:rsidP="003A6637">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16"/>
                      <w:szCs w:val="16"/>
                      <w:lang w:eastAsia="lv-LV"/>
                    </w:rPr>
                  </w:pPr>
                  <w:r w:rsidRPr="003A6637">
                    <w:rPr>
                      <w:rFonts w:ascii="Times New Roman" w:eastAsia="Times New Roman" w:hAnsi="Times New Roman" w:cs="Times New Roman"/>
                      <w:sz w:val="16"/>
                      <w:szCs w:val="16"/>
                      <w:lang w:eastAsia="lv-LV"/>
                    </w:rPr>
                    <w:t>paraksts</w:t>
                  </w:r>
                </w:p>
              </w:tc>
              <w:tc>
                <w:tcPr>
                  <w:tcW w:w="272" w:type="dxa"/>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3A6637" w:rsidRPr="003A6637" w:rsidRDefault="003A6637" w:rsidP="003A6637">
                  <w:pPr>
                    <w:spacing w:after="0" w:line="240" w:lineRule="auto"/>
                    <w:jc w:val="center"/>
                    <w:rPr>
                      <w:rFonts w:ascii="Times New Roman" w:eastAsia="Times New Roman" w:hAnsi="Times New Roman" w:cs="Times New Roman"/>
                      <w:sz w:val="16"/>
                      <w:szCs w:val="16"/>
                      <w:lang w:eastAsia="lv-LV"/>
                    </w:rPr>
                  </w:pPr>
                  <w:r w:rsidRPr="003A6637">
                    <w:rPr>
                      <w:rFonts w:ascii="Times New Roman" w:eastAsia="Times New Roman" w:hAnsi="Times New Roman" w:cs="Times New Roman"/>
                      <w:sz w:val="16"/>
                      <w:szCs w:val="16"/>
                      <w:lang w:eastAsia="lv-LV"/>
                    </w:rPr>
                    <w:t>datums</w:t>
                  </w:r>
                </w:p>
              </w:tc>
            </w:tr>
          </w:tbl>
          <w:p w:rsidR="003A6637" w:rsidRPr="003A6637" w:rsidRDefault="003A6637" w:rsidP="003A6637">
            <w:pPr>
              <w:spacing w:after="0" w:line="240" w:lineRule="auto"/>
              <w:jc w:val="both"/>
              <w:rPr>
                <w:rFonts w:ascii="Times New Roman" w:eastAsia="Times New Roman" w:hAnsi="Times New Roman" w:cs="Times New Roman"/>
                <w:sz w:val="24"/>
                <w:szCs w:val="24"/>
              </w:rPr>
            </w:pPr>
          </w:p>
          <w:p w:rsidR="003A6637" w:rsidRPr="003A6637" w:rsidRDefault="003A6637" w:rsidP="003A6637">
            <w:pPr>
              <w:tabs>
                <w:tab w:val="left" w:pos="1705"/>
              </w:tabs>
              <w:spacing w:after="0" w:line="240" w:lineRule="auto"/>
              <w:ind w:right="-1"/>
              <w:jc w:val="right"/>
              <w:rPr>
                <w:rFonts w:ascii="Times New Roman" w:eastAsia="Calibri" w:hAnsi="Times New Roman" w:cs="Times New Roman"/>
                <w:sz w:val="24"/>
              </w:rPr>
            </w:pPr>
          </w:p>
          <w:p w:rsidR="003A6637" w:rsidRPr="003A6637" w:rsidRDefault="003A6637" w:rsidP="003A6637">
            <w:pPr>
              <w:spacing w:after="0" w:line="240" w:lineRule="auto"/>
              <w:ind w:right="-1"/>
              <w:jc w:val="both"/>
              <w:rPr>
                <w:rFonts w:ascii="Times New Roman" w:eastAsia="Calibri" w:hAnsi="Times New Roman" w:cs="Times New Roman"/>
                <w:sz w:val="24"/>
              </w:rPr>
            </w:pPr>
          </w:p>
          <w:p w:rsidR="0094291F" w:rsidRPr="0094291F" w:rsidRDefault="003A6637" w:rsidP="003A6637">
            <w:pPr>
              <w:tabs>
                <w:tab w:val="left" w:pos="2160"/>
              </w:tabs>
              <w:spacing w:after="0" w:line="240" w:lineRule="auto"/>
              <w:ind w:right="1218"/>
              <w:jc w:val="both"/>
              <w:rPr>
                <w:rFonts w:ascii="Times New Roman" w:eastAsia="Times New Roman" w:hAnsi="Times New Roman" w:cs="Times New Roman"/>
                <w:b/>
                <w:bCs/>
                <w:sz w:val="24"/>
                <w:szCs w:val="24"/>
              </w:rPr>
            </w:pPr>
            <w:r w:rsidRPr="003A6637">
              <w:rPr>
                <w:rFonts w:ascii="Times New Roman" w:eastAsia="Times New Roman" w:hAnsi="Times New Roman" w:cs="Times New Roman"/>
                <w:sz w:val="24"/>
                <w:szCs w:val="24"/>
              </w:rPr>
              <w:br w:type="page"/>
            </w:r>
          </w:p>
        </w:tc>
        <w:tc>
          <w:tcPr>
            <w:tcW w:w="222" w:type="dxa"/>
          </w:tcPr>
          <w:p w:rsidR="0094291F" w:rsidRPr="0094291F" w:rsidRDefault="0094291F" w:rsidP="0094291F">
            <w:pPr>
              <w:tabs>
                <w:tab w:val="left" w:pos="2160"/>
              </w:tabs>
              <w:spacing w:after="0" w:line="240" w:lineRule="auto"/>
              <w:ind w:right="1218"/>
              <w:jc w:val="both"/>
              <w:rPr>
                <w:rFonts w:ascii="Times New Roman" w:eastAsia="Times New Roman" w:hAnsi="Times New Roman" w:cs="Times New Roman"/>
                <w:bCs/>
                <w:sz w:val="24"/>
                <w:szCs w:val="24"/>
              </w:rPr>
            </w:pPr>
          </w:p>
        </w:tc>
      </w:tr>
    </w:tbl>
    <w:p w:rsidR="00493E93" w:rsidRDefault="00493E93"/>
    <w:sectPr w:rsidR="00493E93" w:rsidSect="00075AA3">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1C2" w:rsidRDefault="006341C2" w:rsidP="00075AA3">
      <w:pPr>
        <w:spacing w:after="0" w:line="240" w:lineRule="auto"/>
      </w:pPr>
      <w:r>
        <w:separator/>
      </w:r>
    </w:p>
  </w:endnote>
  <w:endnote w:type="continuationSeparator" w:id="0">
    <w:p w:rsidR="006341C2" w:rsidRDefault="006341C2" w:rsidP="0007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890783"/>
      <w:docPartObj>
        <w:docPartGallery w:val="Page Numbers (Bottom of Page)"/>
        <w:docPartUnique/>
      </w:docPartObj>
    </w:sdtPr>
    <w:sdtEndPr>
      <w:rPr>
        <w:noProof/>
      </w:rPr>
    </w:sdtEndPr>
    <w:sdtContent>
      <w:p w:rsidR="00075AA3" w:rsidRDefault="00075AA3">
        <w:pPr>
          <w:pStyle w:val="Footer"/>
          <w:jc w:val="center"/>
        </w:pPr>
        <w:r>
          <w:fldChar w:fldCharType="begin"/>
        </w:r>
        <w:r>
          <w:instrText xml:space="preserve"> PAGE   \* MERGEFORMAT </w:instrText>
        </w:r>
        <w:r>
          <w:fldChar w:fldCharType="separate"/>
        </w:r>
        <w:r w:rsidR="007A5ABD">
          <w:rPr>
            <w:noProof/>
          </w:rPr>
          <w:t>9</w:t>
        </w:r>
        <w:r>
          <w:rPr>
            <w:noProof/>
          </w:rPr>
          <w:fldChar w:fldCharType="end"/>
        </w:r>
      </w:p>
    </w:sdtContent>
  </w:sdt>
  <w:p w:rsidR="00075AA3" w:rsidRDefault="0007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1C2" w:rsidRDefault="006341C2" w:rsidP="00075AA3">
      <w:pPr>
        <w:spacing w:after="0" w:line="240" w:lineRule="auto"/>
      </w:pPr>
      <w:r>
        <w:separator/>
      </w:r>
    </w:p>
  </w:footnote>
  <w:footnote w:type="continuationSeparator" w:id="0">
    <w:p w:rsidR="006341C2" w:rsidRDefault="006341C2" w:rsidP="00075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7"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0"/>
  </w:num>
  <w:num w:numId="6">
    <w:abstractNumId w:val="1"/>
  </w:num>
  <w:num w:numId="7">
    <w:abstractNumId w:val="2"/>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1F"/>
    <w:rsid w:val="00075AA3"/>
    <w:rsid w:val="001625EE"/>
    <w:rsid w:val="001E7AB6"/>
    <w:rsid w:val="00213D5D"/>
    <w:rsid w:val="003A6637"/>
    <w:rsid w:val="00456421"/>
    <w:rsid w:val="00493E93"/>
    <w:rsid w:val="00523EF2"/>
    <w:rsid w:val="006341C2"/>
    <w:rsid w:val="0064304E"/>
    <w:rsid w:val="006C7ABA"/>
    <w:rsid w:val="006D4A84"/>
    <w:rsid w:val="007A5ABD"/>
    <w:rsid w:val="00807BA0"/>
    <w:rsid w:val="008B5C77"/>
    <w:rsid w:val="0094291F"/>
    <w:rsid w:val="00997F1E"/>
    <w:rsid w:val="009B18D5"/>
    <w:rsid w:val="009B54E7"/>
    <w:rsid w:val="009E1312"/>
    <w:rsid w:val="009F28AA"/>
    <w:rsid w:val="00BA2FEB"/>
    <w:rsid w:val="00C34592"/>
    <w:rsid w:val="00CF1E90"/>
    <w:rsid w:val="00D1268F"/>
    <w:rsid w:val="00D51B27"/>
    <w:rsid w:val="00D571A6"/>
    <w:rsid w:val="00DD57A5"/>
    <w:rsid w:val="00F20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D7B6"/>
  <w15:docId w15:val="{811FE3E3-1FC6-46E8-88DB-D0EE464F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5AA3"/>
  </w:style>
  <w:style w:type="paragraph" w:styleId="Footer">
    <w:name w:val="footer"/>
    <w:basedOn w:val="Normal"/>
    <w:link w:val="FooterChar"/>
    <w:uiPriority w:val="99"/>
    <w:unhideWhenUsed/>
    <w:rsid w:val="00075A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5AA3"/>
  </w:style>
  <w:style w:type="character" w:styleId="Hyperlink">
    <w:name w:val="Hyperlink"/>
    <w:basedOn w:val="DefaultParagraphFont"/>
    <w:uiPriority w:val="99"/>
    <w:unhideWhenUsed/>
    <w:rsid w:val="00CF1E90"/>
    <w:rPr>
      <w:color w:val="0563C1" w:themeColor="hyperlink"/>
      <w:u w:val="single"/>
    </w:rPr>
  </w:style>
  <w:style w:type="paragraph" w:styleId="BalloonText">
    <w:name w:val="Balloon Text"/>
    <w:basedOn w:val="Normal"/>
    <w:link w:val="BalloonTextChar"/>
    <w:uiPriority w:val="99"/>
    <w:semiHidden/>
    <w:unhideWhenUsed/>
    <w:rsid w:val="0064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14308</Words>
  <Characters>8156</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cp:lastPrinted>2017-12-05T12:37:00Z</cp:lastPrinted>
  <dcterms:created xsi:type="dcterms:W3CDTF">2017-12-05T11:53:00Z</dcterms:created>
  <dcterms:modified xsi:type="dcterms:W3CDTF">2017-12-20T13:54:00Z</dcterms:modified>
</cp:coreProperties>
</file>