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B57" w:rsidRPr="00405B57" w:rsidRDefault="00405B57" w:rsidP="00405B57">
      <w:pPr>
        <w:spacing w:after="0" w:line="240" w:lineRule="auto"/>
        <w:ind w:left="720" w:right="49"/>
        <w:jc w:val="right"/>
        <w:rPr>
          <w:rFonts w:ascii="Times New Roman" w:eastAsia="Calibri" w:hAnsi="Times New Roman" w:cs="Times New Roman"/>
          <w:bCs/>
          <w:sz w:val="20"/>
          <w:szCs w:val="20"/>
        </w:rPr>
      </w:pPr>
      <w:r w:rsidRPr="00405B57">
        <w:rPr>
          <w:rFonts w:ascii="Times New Roman" w:eastAsia="Calibri" w:hAnsi="Times New Roman" w:cs="Times New Roman"/>
          <w:bCs/>
          <w:sz w:val="20"/>
          <w:szCs w:val="20"/>
        </w:rPr>
        <w:t xml:space="preserve">Vienošanās Nr. SKUS </w:t>
      </w:r>
      <w:r w:rsidR="00F669CA">
        <w:rPr>
          <w:rFonts w:ascii="Times New Roman" w:eastAsia="Calibri" w:hAnsi="Times New Roman" w:cs="Times New Roman"/>
          <w:bCs/>
          <w:sz w:val="20"/>
          <w:szCs w:val="20"/>
        </w:rPr>
        <w:t>3628/19-VV</w:t>
      </w:r>
    </w:p>
    <w:p w:rsidR="00405B57" w:rsidRPr="00405B57" w:rsidRDefault="00405B57" w:rsidP="00405B57">
      <w:pPr>
        <w:spacing w:after="0" w:line="240" w:lineRule="auto"/>
        <w:ind w:left="720" w:right="49"/>
        <w:jc w:val="right"/>
        <w:rPr>
          <w:rFonts w:ascii="Times New Roman" w:eastAsia="Calibri" w:hAnsi="Times New Roman" w:cs="Times New Roman"/>
          <w:bCs/>
          <w:sz w:val="20"/>
          <w:szCs w:val="20"/>
        </w:rPr>
      </w:pPr>
      <w:r w:rsidRPr="00405B57">
        <w:rPr>
          <w:rFonts w:ascii="Times New Roman" w:eastAsia="Calibri" w:hAnsi="Times New Roman" w:cs="Times New Roman"/>
          <w:bCs/>
          <w:sz w:val="20"/>
          <w:szCs w:val="20"/>
        </w:rPr>
        <w:t xml:space="preserve">1.pielikums </w:t>
      </w:r>
    </w:p>
    <w:p w:rsidR="00405B57" w:rsidRPr="00405B57" w:rsidRDefault="00405B57" w:rsidP="00405B57">
      <w:pPr>
        <w:tabs>
          <w:tab w:val="left" w:pos="2160"/>
        </w:tabs>
        <w:spacing w:after="0" w:line="240" w:lineRule="auto"/>
        <w:jc w:val="right"/>
        <w:rPr>
          <w:rFonts w:ascii="Times New Roman" w:eastAsia="Times New Roman" w:hAnsi="Times New Roman" w:cs="Times New Roman"/>
          <w:bCs/>
          <w:sz w:val="20"/>
          <w:szCs w:val="20"/>
        </w:rPr>
      </w:pPr>
    </w:p>
    <w:p w:rsidR="00405B57" w:rsidRPr="00405B57" w:rsidRDefault="00405B57" w:rsidP="00405B57">
      <w:pPr>
        <w:tabs>
          <w:tab w:val="left" w:pos="2160"/>
        </w:tabs>
        <w:spacing w:after="0" w:line="240" w:lineRule="auto"/>
        <w:rPr>
          <w:rFonts w:ascii="Times New Roman" w:eastAsia="Times New Roman" w:hAnsi="Times New Roman" w:cs="Times New Roman"/>
          <w:bCs/>
          <w:sz w:val="20"/>
          <w:szCs w:val="20"/>
        </w:rPr>
      </w:pPr>
    </w:p>
    <w:p w:rsidR="00405B57" w:rsidRPr="00405B57" w:rsidRDefault="00405B57" w:rsidP="00405B57">
      <w:pPr>
        <w:tabs>
          <w:tab w:val="left" w:pos="2160"/>
        </w:tabs>
        <w:spacing w:after="0" w:line="240" w:lineRule="auto"/>
        <w:jc w:val="right"/>
        <w:rPr>
          <w:rFonts w:ascii="Times New Roman" w:eastAsia="Times New Roman" w:hAnsi="Times New Roman" w:cs="Times New Roman"/>
          <w:bCs/>
          <w:sz w:val="20"/>
          <w:szCs w:val="20"/>
        </w:rPr>
      </w:pPr>
    </w:p>
    <w:p w:rsidR="00405B57" w:rsidRPr="00405B57" w:rsidRDefault="00405B57" w:rsidP="00405B57">
      <w:pPr>
        <w:spacing w:after="0" w:line="240" w:lineRule="auto"/>
        <w:ind w:right="-427"/>
        <w:jc w:val="center"/>
        <w:rPr>
          <w:rFonts w:ascii="Times New Roman" w:eastAsia="Times New Roman" w:hAnsi="Times New Roman" w:cs="Times New Roman"/>
          <w:b/>
          <w:sz w:val="24"/>
          <w:szCs w:val="24"/>
        </w:rPr>
      </w:pPr>
      <w:r w:rsidRPr="00405B57">
        <w:rPr>
          <w:rFonts w:ascii="Times New Roman" w:eastAsia="Times New Roman" w:hAnsi="Times New Roman" w:cs="Times New Roman"/>
          <w:b/>
          <w:sz w:val="24"/>
          <w:szCs w:val="24"/>
        </w:rPr>
        <w:t xml:space="preserve">Piegādes līgums Nr. SKUS </w:t>
      </w:r>
      <w:r w:rsidR="00F669CA">
        <w:rPr>
          <w:rFonts w:ascii="Times New Roman" w:eastAsia="Times New Roman" w:hAnsi="Times New Roman" w:cs="Times New Roman"/>
          <w:b/>
          <w:sz w:val="24"/>
          <w:szCs w:val="24"/>
        </w:rPr>
        <w:t>362/19-M</w:t>
      </w:r>
    </w:p>
    <w:p w:rsidR="00405B57" w:rsidRPr="00405B57" w:rsidRDefault="00405B57" w:rsidP="00405B57">
      <w:pPr>
        <w:spacing w:after="0" w:line="240" w:lineRule="auto"/>
        <w:ind w:right="-427"/>
        <w:jc w:val="center"/>
        <w:rPr>
          <w:rFonts w:ascii="Times New Roman" w:eastAsia="Times New Roman" w:hAnsi="Times New Roman" w:cs="Times New Roman"/>
          <w:i/>
          <w:iCs/>
          <w:sz w:val="24"/>
          <w:szCs w:val="24"/>
        </w:rPr>
      </w:pPr>
      <w:r w:rsidRPr="00405B57">
        <w:rPr>
          <w:rFonts w:ascii="Times New Roman" w:eastAsia="Times New Roman" w:hAnsi="Times New Roman" w:cs="Times New Roman"/>
          <w:i/>
          <w:iCs/>
          <w:sz w:val="24"/>
          <w:szCs w:val="24"/>
        </w:rPr>
        <w:t>Medikamentu uzglabāšanas  zemā temperatūrā aptiekas telpās aparatūras piegāde</w:t>
      </w:r>
    </w:p>
    <w:p w:rsidR="00405B57" w:rsidRPr="00405B57" w:rsidRDefault="00405B57" w:rsidP="00405B57">
      <w:pPr>
        <w:spacing w:after="0" w:line="240" w:lineRule="auto"/>
        <w:ind w:right="-427"/>
        <w:jc w:val="both"/>
        <w:rPr>
          <w:rFonts w:ascii="Times New Roman" w:eastAsia="Times New Roman" w:hAnsi="Times New Roman" w:cs="Times New Roman"/>
          <w:bCs/>
          <w:sz w:val="24"/>
          <w:szCs w:val="24"/>
        </w:rPr>
      </w:pPr>
    </w:p>
    <w:p w:rsidR="00405B57" w:rsidRPr="00405B57" w:rsidRDefault="00405B57" w:rsidP="00405B57">
      <w:pPr>
        <w:spacing w:after="0" w:line="240" w:lineRule="auto"/>
        <w:ind w:right="-143"/>
        <w:jc w:val="both"/>
        <w:rPr>
          <w:rFonts w:ascii="Times New Roman" w:eastAsia="Times New Roman" w:hAnsi="Times New Roman" w:cs="Times New Roman"/>
          <w:bCs/>
          <w:sz w:val="24"/>
          <w:szCs w:val="24"/>
        </w:rPr>
      </w:pPr>
      <w:r w:rsidRPr="00405B57">
        <w:rPr>
          <w:rFonts w:ascii="Times New Roman" w:eastAsia="Times New Roman" w:hAnsi="Times New Roman" w:cs="Times New Roman"/>
          <w:bCs/>
          <w:sz w:val="24"/>
          <w:szCs w:val="24"/>
        </w:rPr>
        <w:t>Rīgā,</w:t>
      </w:r>
      <w:r w:rsidRPr="00405B57">
        <w:rPr>
          <w:rFonts w:ascii="Times New Roman" w:eastAsia="Times New Roman" w:hAnsi="Times New Roman" w:cs="Times New Roman"/>
          <w:bCs/>
          <w:sz w:val="24"/>
          <w:szCs w:val="24"/>
        </w:rPr>
        <w:tab/>
        <w:t xml:space="preserve">                                                                                                    </w:t>
      </w:r>
      <w:r w:rsidR="00F669CA">
        <w:rPr>
          <w:rFonts w:ascii="Times New Roman" w:eastAsia="Times New Roman" w:hAnsi="Times New Roman" w:cs="Times New Roman"/>
          <w:bCs/>
          <w:sz w:val="24"/>
          <w:szCs w:val="24"/>
        </w:rPr>
        <w:t xml:space="preserve">         </w:t>
      </w:r>
      <w:r w:rsidRPr="00405B57">
        <w:rPr>
          <w:rFonts w:ascii="Times New Roman" w:eastAsia="Times New Roman" w:hAnsi="Times New Roman" w:cs="Times New Roman"/>
          <w:bCs/>
          <w:sz w:val="24"/>
          <w:szCs w:val="24"/>
        </w:rPr>
        <w:t xml:space="preserve"> 2019. </w:t>
      </w:r>
      <w:r w:rsidR="00F669CA">
        <w:rPr>
          <w:rFonts w:ascii="Times New Roman" w:eastAsia="Times New Roman" w:hAnsi="Times New Roman" w:cs="Times New Roman"/>
          <w:bCs/>
          <w:sz w:val="24"/>
          <w:szCs w:val="24"/>
        </w:rPr>
        <w:t>2.jūlijs</w:t>
      </w:r>
    </w:p>
    <w:p w:rsidR="00405B57" w:rsidRPr="00405B57" w:rsidRDefault="00405B57" w:rsidP="00405B57">
      <w:pPr>
        <w:spacing w:after="0" w:line="240" w:lineRule="auto"/>
        <w:ind w:right="-143"/>
        <w:jc w:val="both"/>
        <w:rPr>
          <w:rFonts w:ascii="Times New Roman" w:eastAsia="Times New Roman" w:hAnsi="Times New Roman" w:cs="Times New Roman"/>
          <w:b/>
          <w:sz w:val="24"/>
          <w:szCs w:val="24"/>
        </w:rPr>
      </w:pPr>
    </w:p>
    <w:p w:rsidR="00405B57" w:rsidRPr="00405B57" w:rsidRDefault="00405B57" w:rsidP="00405B57">
      <w:pPr>
        <w:tabs>
          <w:tab w:val="left" w:pos="2160"/>
        </w:tabs>
        <w:spacing w:after="0" w:line="240" w:lineRule="auto"/>
        <w:jc w:val="both"/>
        <w:rPr>
          <w:rFonts w:ascii="Times New Roman" w:eastAsia="Times New Roman" w:hAnsi="Times New Roman" w:cs="Times New Roman"/>
          <w:bCs/>
          <w:sz w:val="20"/>
          <w:szCs w:val="20"/>
        </w:rPr>
      </w:pPr>
    </w:p>
    <w:p w:rsidR="00405B57" w:rsidRPr="00405B57" w:rsidRDefault="00405B57" w:rsidP="00405B57">
      <w:pPr>
        <w:spacing w:after="0" w:line="240" w:lineRule="auto"/>
        <w:ind w:right="51"/>
        <w:jc w:val="both"/>
        <w:rPr>
          <w:rFonts w:ascii="Times New Roman" w:eastAsia="Times New Roman" w:hAnsi="Times New Roman" w:cs="Times New Roman"/>
          <w:sz w:val="24"/>
          <w:szCs w:val="24"/>
        </w:rPr>
      </w:pPr>
      <w:r w:rsidRPr="00405B57">
        <w:rPr>
          <w:rFonts w:ascii="Times New Roman" w:eastAsia="Times New Roman" w:hAnsi="Times New Roman" w:cs="Times New Roman"/>
          <w:b/>
          <w:bCs/>
          <w:sz w:val="24"/>
          <w:szCs w:val="24"/>
        </w:rPr>
        <w:t>VSIA „Paula Stradiņa klīniskā universitātes slimnīca”</w:t>
      </w:r>
      <w:r w:rsidRPr="00405B57">
        <w:rPr>
          <w:rFonts w:ascii="Times New Roman" w:eastAsia="Times New Roman" w:hAnsi="Times New Roman" w:cs="Times New Roman"/>
          <w:sz w:val="24"/>
          <w:szCs w:val="24"/>
        </w:rPr>
        <w:t xml:space="preserve">, reģ.Nr.40003457109, kuru, </w:t>
      </w:r>
      <w:r>
        <w:rPr>
          <w:rFonts w:ascii="Times New Roman" w:eastAsia="Times New Roman" w:hAnsi="Times New Roman" w:cs="Times New Roman"/>
          <w:sz w:val="24"/>
          <w:szCs w:val="24"/>
        </w:rPr>
        <w:t>saskaņā ar statūtiem un 13.06.2018. valdes lēmumu Nr.62 (protokols Nr.23 p.1) “Par pilnvarojuma (</w:t>
      </w:r>
      <w:proofErr w:type="spellStart"/>
      <w:r>
        <w:rPr>
          <w:rFonts w:ascii="Times New Roman" w:eastAsia="Times New Roman" w:hAnsi="Times New Roman" w:cs="Times New Roman"/>
          <w:sz w:val="24"/>
          <w:szCs w:val="24"/>
        </w:rPr>
        <w:t>paraksttiesību</w:t>
      </w:r>
      <w:proofErr w:type="spellEnd"/>
      <w:r>
        <w:rPr>
          <w:rFonts w:ascii="Times New Roman" w:eastAsia="Times New Roman" w:hAnsi="Times New Roman" w:cs="Times New Roman"/>
          <w:sz w:val="24"/>
          <w:szCs w:val="24"/>
        </w:rPr>
        <w:t xml:space="preserve">) piešķiršanu” pārstāv valdes priekšsēdētāja Ilze Kreicberga, </w:t>
      </w:r>
      <w:r w:rsidRPr="00BE7FCE">
        <w:rPr>
          <w:rFonts w:ascii="Times New Roman" w:eastAsia="Calibri" w:hAnsi="Times New Roman" w:cs="Times New Roman"/>
          <w:snapToGrid w:val="0"/>
          <w:sz w:val="24"/>
          <w:szCs w:val="24"/>
        </w:rPr>
        <w:t>(turpmāk - Pasūtītājs) no vienas puses</w:t>
      </w:r>
      <w:r w:rsidRPr="00BE7FCE">
        <w:rPr>
          <w:rFonts w:ascii="Times New Roman" w:eastAsia="Times New Roman" w:hAnsi="Times New Roman" w:cs="Times New Roman"/>
          <w:color w:val="00000A"/>
          <w:sz w:val="24"/>
          <w:szCs w:val="24"/>
        </w:rPr>
        <w:t xml:space="preserve">, </w:t>
      </w:r>
      <w:r w:rsidRPr="00405B57">
        <w:rPr>
          <w:rFonts w:ascii="Times New Roman" w:eastAsia="Times New Roman" w:hAnsi="Times New Roman" w:cs="Times New Roman"/>
          <w:sz w:val="24"/>
          <w:szCs w:val="24"/>
        </w:rPr>
        <w:t>un</w:t>
      </w:r>
    </w:p>
    <w:p w:rsidR="00405B57" w:rsidRPr="00405B57" w:rsidRDefault="00405B57" w:rsidP="00405B57">
      <w:pPr>
        <w:spacing w:after="0" w:line="240" w:lineRule="auto"/>
        <w:ind w:right="51"/>
        <w:jc w:val="both"/>
        <w:rPr>
          <w:rFonts w:ascii="Times New Roman" w:eastAsia="Times New Roman" w:hAnsi="Times New Roman" w:cs="Times New Roman"/>
          <w:sz w:val="24"/>
          <w:szCs w:val="24"/>
        </w:rPr>
      </w:pPr>
      <w:r w:rsidRPr="007A237C">
        <w:rPr>
          <w:rFonts w:ascii="Times New Roman" w:eastAsia="Times New Roman" w:hAnsi="Times New Roman" w:cs="Times New Roman"/>
          <w:b/>
          <w:bCs/>
          <w:sz w:val="24"/>
          <w:szCs w:val="24"/>
        </w:rPr>
        <w:t>SIA “</w:t>
      </w:r>
      <w:proofErr w:type="spellStart"/>
      <w:r w:rsidRPr="007A237C">
        <w:rPr>
          <w:rFonts w:ascii="Times New Roman" w:eastAsia="Times New Roman" w:hAnsi="Times New Roman" w:cs="Times New Roman"/>
          <w:b/>
          <w:sz w:val="24"/>
          <w:szCs w:val="24"/>
        </w:rPr>
        <w:t>Mediq</w:t>
      </w:r>
      <w:proofErr w:type="spellEnd"/>
      <w:r w:rsidRPr="007A237C">
        <w:rPr>
          <w:rFonts w:ascii="Times New Roman" w:eastAsia="Times New Roman" w:hAnsi="Times New Roman" w:cs="Times New Roman"/>
          <w:b/>
          <w:sz w:val="24"/>
          <w:szCs w:val="24"/>
        </w:rPr>
        <w:t xml:space="preserve"> Latvija</w:t>
      </w:r>
      <w:r w:rsidRPr="007A237C">
        <w:rPr>
          <w:rFonts w:ascii="Times New Roman" w:eastAsia="Times New Roman" w:hAnsi="Times New Roman" w:cs="Times New Roman"/>
          <w:b/>
          <w:bCs/>
          <w:sz w:val="24"/>
          <w:szCs w:val="24"/>
        </w:rPr>
        <w:t>”</w:t>
      </w:r>
      <w:r w:rsidRPr="007A237C">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 xml:space="preserve">40103295181, </w:t>
      </w:r>
      <w:r w:rsidRPr="00405B57">
        <w:rPr>
          <w:rFonts w:ascii="Times New Roman" w:eastAsia="Times New Roman" w:hAnsi="Times New Roman" w:cs="Times New Roman"/>
          <w:sz w:val="24"/>
          <w:szCs w:val="24"/>
        </w:rPr>
        <w:t xml:space="preserve">tās </w:t>
      </w:r>
      <w:r w:rsidR="00D85024">
        <w:rPr>
          <w:rFonts w:ascii="Times New Roman" w:eastAsia="Times New Roman" w:hAnsi="Times New Roman" w:cs="Times New Roman"/>
          <w:sz w:val="24"/>
          <w:szCs w:val="24"/>
        </w:rPr>
        <w:t xml:space="preserve">direktores Ingrīdas </w:t>
      </w:r>
      <w:proofErr w:type="spellStart"/>
      <w:r w:rsidR="00D85024">
        <w:rPr>
          <w:rFonts w:ascii="Times New Roman" w:eastAsia="Times New Roman" w:hAnsi="Times New Roman" w:cs="Times New Roman"/>
          <w:sz w:val="24"/>
          <w:szCs w:val="24"/>
        </w:rPr>
        <w:t>Šlosbergas</w:t>
      </w:r>
      <w:proofErr w:type="spellEnd"/>
      <w:r w:rsidRPr="00405B57">
        <w:rPr>
          <w:rFonts w:ascii="Times New Roman" w:eastAsia="Times New Roman" w:hAnsi="Times New Roman" w:cs="Times New Roman"/>
          <w:sz w:val="24"/>
          <w:szCs w:val="24"/>
        </w:rPr>
        <w:t xml:space="preserve"> personā, kura rīkojas uz </w:t>
      </w:r>
      <w:r w:rsidR="00D85024">
        <w:rPr>
          <w:rFonts w:ascii="Times New Roman" w:eastAsia="Times New Roman" w:hAnsi="Times New Roman" w:cs="Times New Roman"/>
          <w:sz w:val="24"/>
          <w:szCs w:val="24"/>
        </w:rPr>
        <w:t xml:space="preserve">pilnvaras </w:t>
      </w:r>
      <w:r w:rsidRPr="00405B57">
        <w:rPr>
          <w:rFonts w:ascii="Times New Roman" w:eastAsia="Times New Roman" w:hAnsi="Times New Roman" w:cs="Times New Roman"/>
          <w:sz w:val="24"/>
          <w:szCs w:val="24"/>
        </w:rPr>
        <w:t xml:space="preserve">pamata (turpmāk - Piegādātājs) no otras puses (abi kopā – Puses), pamatojoties uz iepirkuma „Medikamentu uzglabāšanas  zemā temperatūrā aptiekas telpās aparatūras piegāde”, ID Nr. PSKUS 2019/32, rezultātiem un 2019.gada </w:t>
      </w:r>
      <w:r w:rsidR="00F669CA">
        <w:rPr>
          <w:rFonts w:ascii="Times New Roman" w:eastAsia="Times New Roman" w:hAnsi="Times New Roman" w:cs="Times New Roman"/>
          <w:sz w:val="24"/>
          <w:szCs w:val="24"/>
        </w:rPr>
        <w:t>2.jūlijā</w:t>
      </w:r>
      <w:r w:rsidRPr="00405B57">
        <w:rPr>
          <w:rFonts w:ascii="Times New Roman" w:eastAsia="Times New Roman" w:hAnsi="Times New Roman" w:cs="Times New Roman"/>
          <w:sz w:val="24"/>
          <w:szCs w:val="24"/>
        </w:rPr>
        <w:t xml:space="preserve"> noslēgto Vienošanos Nr.</w:t>
      </w:r>
      <w:r w:rsidR="00D85024">
        <w:rPr>
          <w:rFonts w:ascii="Times New Roman" w:eastAsia="Times New Roman" w:hAnsi="Times New Roman" w:cs="Times New Roman"/>
          <w:sz w:val="24"/>
          <w:szCs w:val="24"/>
        </w:rPr>
        <w:t xml:space="preserve"> </w:t>
      </w:r>
      <w:r w:rsidRPr="00405B57">
        <w:rPr>
          <w:rFonts w:ascii="Times New Roman" w:eastAsia="Times New Roman" w:hAnsi="Times New Roman" w:cs="Times New Roman"/>
          <w:sz w:val="24"/>
          <w:szCs w:val="24"/>
        </w:rPr>
        <w:t xml:space="preserve">SKUS </w:t>
      </w:r>
      <w:r w:rsidR="00F669CA">
        <w:rPr>
          <w:rFonts w:ascii="Times New Roman" w:eastAsia="Times New Roman" w:hAnsi="Times New Roman" w:cs="Times New Roman"/>
          <w:sz w:val="24"/>
          <w:szCs w:val="24"/>
        </w:rPr>
        <w:t>362/19-VV</w:t>
      </w:r>
      <w:r w:rsidRPr="00405B57">
        <w:rPr>
          <w:rFonts w:ascii="Times New Roman" w:eastAsia="Times New Roman" w:hAnsi="Times New Roman" w:cs="Times New Roman"/>
          <w:sz w:val="24"/>
          <w:szCs w:val="24"/>
        </w:rPr>
        <w:t>, noslēdz savā starpā piegādes līgumu (turpmāk – Līgums):</w:t>
      </w:r>
    </w:p>
    <w:p w:rsidR="00405B57" w:rsidRPr="00405B57" w:rsidRDefault="00405B57" w:rsidP="00405B57">
      <w:pPr>
        <w:tabs>
          <w:tab w:val="left" w:pos="2160"/>
        </w:tabs>
        <w:spacing w:after="0" w:line="240" w:lineRule="auto"/>
        <w:jc w:val="both"/>
        <w:rPr>
          <w:rFonts w:ascii="Times New Roman" w:eastAsia="Times New Roman" w:hAnsi="Times New Roman" w:cs="Times New Roman"/>
          <w:bCs/>
          <w:sz w:val="20"/>
          <w:szCs w:val="20"/>
        </w:rPr>
      </w:pPr>
    </w:p>
    <w:p w:rsidR="00405B57" w:rsidRPr="00405B57" w:rsidRDefault="00405B57" w:rsidP="00405B57">
      <w:pPr>
        <w:numPr>
          <w:ilvl w:val="0"/>
          <w:numId w:val="29"/>
        </w:numPr>
        <w:spacing w:after="0" w:line="276" w:lineRule="auto"/>
        <w:ind w:right="49"/>
        <w:jc w:val="center"/>
        <w:rPr>
          <w:rFonts w:ascii="Times New Roman" w:eastAsia="Times New Roman" w:hAnsi="Times New Roman" w:cs="Times New Roman"/>
          <w:b/>
          <w:bCs/>
          <w:sz w:val="24"/>
          <w:szCs w:val="24"/>
        </w:rPr>
      </w:pPr>
      <w:r w:rsidRPr="00405B57">
        <w:rPr>
          <w:rFonts w:ascii="Times New Roman" w:eastAsia="Times New Roman" w:hAnsi="Times New Roman" w:cs="Times New Roman"/>
          <w:b/>
          <w:bCs/>
          <w:sz w:val="24"/>
          <w:szCs w:val="24"/>
        </w:rPr>
        <w:t>Līguma priekšmets</w:t>
      </w:r>
    </w:p>
    <w:p w:rsidR="00405B57" w:rsidRPr="00405B57" w:rsidRDefault="00405B57" w:rsidP="00405B57">
      <w:pPr>
        <w:numPr>
          <w:ilvl w:val="1"/>
          <w:numId w:val="29"/>
        </w:numPr>
        <w:spacing w:after="0" w:line="240" w:lineRule="auto"/>
        <w:ind w:right="49" w:hanging="562"/>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lang w:eastAsia="lv-LV"/>
        </w:rPr>
        <w:t xml:space="preserve">Pasūtītājs uzdod, bet Piegādātājs apņemas, par atlīdzību un Līgumā noteiktajā kārtībā, termiņā un kvalitātē piegādāt </w:t>
      </w:r>
      <w:r>
        <w:rPr>
          <w:rFonts w:ascii="Times New Roman" w:eastAsia="Times New Roman" w:hAnsi="Times New Roman" w:cs="Times New Roman"/>
          <w:sz w:val="24"/>
          <w:szCs w:val="24"/>
          <w:lang w:eastAsia="lv-LV"/>
        </w:rPr>
        <w:t xml:space="preserve">zemas temperatūras un </w:t>
      </w:r>
      <w:proofErr w:type="spellStart"/>
      <w:r>
        <w:rPr>
          <w:rFonts w:ascii="Times New Roman" w:eastAsia="Times New Roman" w:hAnsi="Times New Roman" w:cs="Times New Roman"/>
          <w:sz w:val="24"/>
          <w:szCs w:val="24"/>
          <w:lang w:eastAsia="lv-LV"/>
        </w:rPr>
        <w:t>ultra</w:t>
      </w:r>
      <w:proofErr w:type="spellEnd"/>
      <w:r>
        <w:rPr>
          <w:rFonts w:ascii="Times New Roman" w:eastAsia="Times New Roman" w:hAnsi="Times New Roman" w:cs="Times New Roman"/>
          <w:sz w:val="24"/>
          <w:szCs w:val="24"/>
          <w:lang w:eastAsia="lv-LV"/>
        </w:rPr>
        <w:t xml:space="preserve"> zemas temperatūras saldētav</w:t>
      </w:r>
      <w:r w:rsidR="00AA4D37">
        <w:rPr>
          <w:rFonts w:ascii="Times New Roman" w:eastAsia="Times New Roman" w:hAnsi="Times New Roman" w:cs="Times New Roman"/>
          <w:sz w:val="24"/>
          <w:szCs w:val="24"/>
          <w:lang w:eastAsia="lv-LV"/>
        </w:rPr>
        <w:t>as</w:t>
      </w:r>
      <w:r w:rsidRPr="00405B57">
        <w:rPr>
          <w:rFonts w:ascii="Times New Roman" w:eastAsia="Times New Roman" w:hAnsi="Times New Roman" w:cs="Times New Roman"/>
          <w:sz w:val="24"/>
          <w:szCs w:val="24"/>
          <w:lang w:eastAsia="lv-LV"/>
        </w:rPr>
        <w:t xml:space="preserve"> (turpmāk – Prece) un tās piederumus, saskaņā ar Vienošanās noteikumiem, Pasūtītāja norādījumiem un Līguma pielikumiem.</w:t>
      </w:r>
      <w:r w:rsidRPr="00405B57">
        <w:rPr>
          <w:rFonts w:ascii="Times New Roman" w:eastAsia="Times New Roman" w:hAnsi="Times New Roman" w:cs="Times New Roman"/>
          <w:sz w:val="24"/>
          <w:szCs w:val="24"/>
        </w:rPr>
        <w:t xml:space="preserve"> </w:t>
      </w:r>
    </w:p>
    <w:p w:rsidR="00405B57" w:rsidRPr="00405B57" w:rsidRDefault="00405B57" w:rsidP="00405B57">
      <w:pPr>
        <w:tabs>
          <w:tab w:val="left" w:pos="2160"/>
        </w:tabs>
        <w:spacing w:after="0" w:line="240" w:lineRule="auto"/>
        <w:jc w:val="both"/>
        <w:rPr>
          <w:rFonts w:ascii="Times New Roman" w:eastAsia="Times New Roman" w:hAnsi="Times New Roman" w:cs="Times New Roman"/>
          <w:bCs/>
          <w:sz w:val="20"/>
          <w:szCs w:val="20"/>
        </w:rPr>
      </w:pPr>
    </w:p>
    <w:p w:rsidR="00405B57" w:rsidRPr="00405B57" w:rsidRDefault="00405B57" w:rsidP="00405B57">
      <w:pPr>
        <w:numPr>
          <w:ilvl w:val="0"/>
          <w:numId w:val="29"/>
        </w:numPr>
        <w:spacing w:after="0" w:line="240" w:lineRule="auto"/>
        <w:jc w:val="center"/>
        <w:rPr>
          <w:rFonts w:ascii="Times New Roman" w:eastAsia="Times New Roman" w:hAnsi="Times New Roman" w:cs="Times New Roman"/>
          <w:b/>
          <w:bCs/>
          <w:sz w:val="24"/>
          <w:szCs w:val="24"/>
        </w:rPr>
      </w:pPr>
      <w:r w:rsidRPr="00405B57">
        <w:rPr>
          <w:rFonts w:ascii="Times New Roman" w:eastAsia="Times New Roman" w:hAnsi="Times New Roman" w:cs="Times New Roman"/>
          <w:b/>
          <w:bCs/>
          <w:sz w:val="24"/>
          <w:szCs w:val="24"/>
        </w:rPr>
        <w:t>Norēķinu kārtība</w:t>
      </w:r>
    </w:p>
    <w:p w:rsidR="00405B57" w:rsidRPr="00405B57" w:rsidRDefault="00405B57" w:rsidP="00405B57">
      <w:pPr>
        <w:numPr>
          <w:ilvl w:val="1"/>
          <w:numId w:val="29"/>
        </w:numPr>
        <w:spacing w:after="0" w:line="240" w:lineRule="auto"/>
        <w:ind w:left="561" w:right="49" w:hanging="561"/>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rPr>
        <w:t>Līguma summu veido visu Līguma ietvaros pasūtīto Preču kopējā summa, ņemot vērā Vienošanās kopējo summu.</w:t>
      </w:r>
    </w:p>
    <w:p w:rsidR="00405B57" w:rsidRPr="00405B57" w:rsidRDefault="00405B57" w:rsidP="00405B57">
      <w:pPr>
        <w:numPr>
          <w:ilvl w:val="1"/>
          <w:numId w:val="29"/>
        </w:numPr>
        <w:spacing w:after="0" w:line="240" w:lineRule="auto"/>
        <w:ind w:left="561" w:right="49" w:hanging="561"/>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405B57">
        <w:rPr>
          <w:rFonts w:ascii="Times New Roman" w:eastAsia="Calibri" w:hAnsi="Times New Roman" w:cs="Times New Roman"/>
          <w:sz w:val="24"/>
          <w:szCs w:val="24"/>
        </w:rPr>
        <w:t xml:space="preserve"> Ja, saskaņā ar normatīvajiem aktiem, turpmāk tiek grozīta PVN likme, kopējā summa (kā arī jebkuru Vienošanās noteikto daļējo maksājumu apmērs) ar PVN tiek grozīta atbilstoši PVN likmes izmaiņām, bez atsevišķas Pušu vienošanās, ņemot par pamatu cenu bez PVN, kas paliek nemainīga, un jauno nodokļa likmi.</w:t>
      </w:r>
      <w:r w:rsidRPr="00405B57">
        <w:rPr>
          <w:rFonts w:ascii="Times New Roman" w:eastAsia="Times New Roman" w:hAnsi="Times New Roman" w:cs="Times New Roman"/>
          <w:sz w:val="24"/>
          <w:szCs w:val="24"/>
        </w:rPr>
        <w:t xml:space="preserve">  </w:t>
      </w:r>
    </w:p>
    <w:p w:rsidR="00405B57" w:rsidRPr="00405B57" w:rsidRDefault="00405B57" w:rsidP="00405B57">
      <w:pPr>
        <w:numPr>
          <w:ilvl w:val="1"/>
          <w:numId w:val="29"/>
        </w:numPr>
        <w:spacing w:after="0" w:line="240" w:lineRule="auto"/>
        <w:ind w:left="561" w:right="49" w:hanging="561"/>
        <w:jc w:val="both"/>
        <w:rPr>
          <w:rFonts w:ascii="Times New Roman" w:eastAsia="Times New Roman" w:hAnsi="Times New Roman" w:cs="Times New Roman"/>
          <w:sz w:val="24"/>
          <w:szCs w:val="24"/>
        </w:rPr>
      </w:pPr>
      <w:r w:rsidRPr="00405B57">
        <w:rPr>
          <w:rFonts w:ascii="Times New Roman" w:eastAsia="Calibri" w:hAnsi="Times New Roman" w:cs="Times New Roman"/>
          <w:bCs/>
          <w:sz w:val="24"/>
          <w:szCs w:val="24"/>
        </w:rPr>
        <w:t xml:space="preserve">Neparedzamu apstākļu dēļ, Līguma </w:t>
      </w:r>
      <w:r w:rsidR="00223C66">
        <w:rPr>
          <w:rFonts w:ascii="Times New Roman" w:eastAsia="Calibri" w:hAnsi="Times New Roman" w:cs="Times New Roman"/>
          <w:bCs/>
          <w:sz w:val="24"/>
          <w:szCs w:val="24"/>
        </w:rPr>
        <w:t>2</w:t>
      </w:r>
      <w:r w:rsidRPr="00405B57">
        <w:rPr>
          <w:rFonts w:ascii="Times New Roman" w:eastAsia="Calibri" w:hAnsi="Times New Roman" w:cs="Times New Roman"/>
          <w:bCs/>
          <w:sz w:val="24"/>
          <w:szCs w:val="24"/>
        </w:rPr>
        <w:t xml:space="preserve">.pielikumā norādīto visu preču klāsts var mainīties 10% apmērā no Vienošanās kopējās summas. Ja Pasūtītājam būs nepieciešamas līdzvērtīgas preces, kuras nav iekļautas Līguma </w:t>
      </w:r>
      <w:r w:rsidR="00223C66">
        <w:rPr>
          <w:rFonts w:ascii="Times New Roman" w:eastAsia="Calibri" w:hAnsi="Times New Roman" w:cs="Times New Roman"/>
          <w:bCs/>
          <w:sz w:val="24"/>
          <w:szCs w:val="24"/>
        </w:rPr>
        <w:t>2</w:t>
      </w:r>
      <w:r w:rsidRPr="00405B57">
        <w:rPr>
          <w:rFonts w:ascii="Times New Roman" w:eastAsia="Calibri" w:hAnsi="Times New Roman" w:cs="Times New Roman"/>
          <w:bCs/>
          <w:sz w:val="24"/>
          <w:szCs w:val="24"/>
        </w:rPr>
        <w:t>.pielikumā, šādu preču iegāde notiks tikai pēc cenas saskaņošanas ar Pasūtītāju. Piegādātājs šādām precēm piedāvā cenu, kas nepārsniedz tā preču katalogā, tirdzniecības vietā vai interneta veikalā norādīto cenu (ja tā atšķiras minētajos avotos, tad cena nepārsniedz lētāko no norādītajām).</w:t>
      </w:r>
    </w:p>
    <w:p w:rsidR="00405B57" w:rsidRPr="00405B57" w:rsidRDefault="00405B57" w:rsidP="00405B57">
      <w:pPr>
        <w:numPr>
          <w:ilvl w:val="1"/>
          <w:numId w:val="29"/>
        </w:numPr>
        <w:spacing w:after="0" w:line="240" w:lineRule="auto"/>
        <w:ind w:left="561" w:right="49" w:hanging="561"/>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rPr>
        <w:t>Ja Līguma darbības laikā Piegādātājs rīko akcijas, kuru laikā Preces tiek pārdotas par zemākām cenām nekā noteikts Līguma pielikumā, Piegādātājam ir pienākums informēt Pasūtītāju un piegādāt šīs Preces par šādām zemākām cenām.</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rPr>
        <w:t>Apmaksa par Preču piegādēm tiek veikta saskaņā ar Piegādātāja iesniegto Preču rēķinu, kas tiek izrakstīts, kad Piegādātājs ir izpildījis Līguma prasības (3.punkts), kurā norāda Preču nosaukumu, cenu un Pasūtītāja Līguma numuru. Pasūtītājs veic bezskaidras naudas pārskaitījumu uz Piegādātāja Preču rēķinā norādīto bankas kontu ne vēlāk kā 60 (sešdesmit) kalendāro dienu laikā pēc Līgumā noteiktajā kārtībā veiktas abpusējas Preču rēķina parakstīšanas.</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rPr>
        <w:t xml:space="preserve">Ja Piegādātāja iesniegtajā rēķinā nav norādīts Preču nosaukums, cena un Pasūtītāja Līguma numurs, Pasūtītājs neveic rēķina apmaksu, bet informē Piegādātāju par Līguma </w:t>
      </w:r>
      <w:r w:rsidRPr="00405B57">
        <w:rPr>
          <w:rFonts w:ascii="Times New Roman" w:eastAsia="Times New Roman" w:hAnsi="Times New Roman" w:cs="Times New Roman"/>
          <w:sz w:val="24"/>
          <w:szCs w:val="24"/>
        </w:rPr>
        <w:lastRenderedPageBreak/>
        <w:t>noteikumiem neatbilstoša rēķina iesniegšanu. Piegādātājam 2 (divu) darba dienu laikā no Pasūtītāja pieprasījuma ir pienākums iesniegt jaunu rēķinu, kas sagatavots atbilstoši Līguma noteikumiem.</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rPr>
        <w:t>Pasūtītajam nav pienākums apmaksāt Piegādātāja rēķinus vai segt jebkādas Piegādātāja izmaksas vai zaudējumus par piegādi, kuru Piegādātājs nav veicis un/vai par Līguma prasībām neatbilstošas kvalitātes un/vai bojātas Preces piegādi.</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rPr>
        <w:t>Katra Puse sedz savus izdevumus par banku pakalpojumiem, kas saistīti ar naudas pārskatījumiem.</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405B57">
          <w:rPr>
            <w:rFonts w:ascii="Times New Roman" w:eastAsia="Times New Roman" w:hAnsi="Times New Roman" w:cs="Times New Roman"/>
            <w:sz w:val="24"/>
            <w:szCs w:val="24"/>
          </w:rPr>
          <w:t>rekini@stradini.lv</w:t>
        </w:r>
      </w:hyperlink>
      <w:r w:rsidRPr="00405B57">
        <w:rPr>
          <w:rFonts w:ascii="Times New Roman" w:eastAsia="Times New Roman" w:hAnsi="Times New Roman" w:cs="Times New Roman"/>
          <w:sz w:val="24"/>
          <w:szCs w:val="24"/>
        </w:rPr>
        <w:t xml:space="preserve">. </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405B57" w:rsidRPr="00405B57" w:rsidRDefault="00405B57" w:rsidP="00405B57">
      <w:pPr>
        <w:tabs>
          <w:tab w:val="left" w:pos="2160"/>
        </w:tabs>
        <w:spacing w:after="0" w:line="240" w:lineRule="auto"/>
        <w:jc w:val="both"/>
        <w:rPr>
          <w:rFonts w:ascii="Times New Roman" w:eastAsia="Times New Roman" w:hAnsi="Times New Roman" w:cs="Times New Roman"/>
          <w:bCs/>
          <w:sz w:val="20"/>
          <w:szCs w:val="20"/>
        </w:rPr>
      </w:pPr>
    </w:p>
    <w:p w:rsidR="00405B57" w:rsidRPr="00405B57" w:rsidRDefault="00405B57" w:rsidP="00405B57">
      <w:pPr>
        <w:numPr>
          <w:ilvl w:val="0"/>
          <w:numId w:val="29"/>
        </w:numPr>
        <w:spacing w:after="0" w:line="240" w:lineRule="auto"/>
        <w:ind w:right="-1"/>
        <w:jc w:val="center"/>
        <w:rPr>
          <w:rFonts w:ascii="Times New Roman" w:eastAsia="Times New Roman" w:hAnsi="Times New Roman" w:cs="Times New Roman"/>
          <w:b/>
          <w:sz w:val="24"/>
          <w:szCs w:val="24"/>
        </w:rPr>
      </w:pPr>
      <w:r w:rsidRPr="00405B57">
        <w:rPr>
          <w:rFonts w:ascii="Times New Roman" w:eastAsia="Times New Roman" w:hAnsi="Times New Roman" w:cs="Times New Roman"/>
          <w:b/>
          <w:sz w:val="24"/>
          <w:szCs w:val="24"/>
        </w:rPr>
        <w:t>Preču pasūtīšanas, piegādes, nodošanas un pieņemšanas kārtība</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rPr>
        <w:t>Piegādātāja un Pasūtītāja tiesības un pienākumi attiecībā uz pasūtīšanas un piegādes kārtību:</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 xml:space="preserve">Piegādātājs piegādā Preci (iekārtu un piederumus) 4 (četru) nedēļu laikā pēc pasūtījuma veikšanas brīža. Par pasūtīšanas laiku ir uzskatāma diena, kad Pasūtītāja </w:t>
      </w:r>
      <w:r w:rsidR="007321BC">
        <w:rPr>
          <w:rFonts w:ascii="Times New Roman" w:eastAsia="Times New Roman" w:hAnsi="Times New Roman" w:cs="Times New Roman"/>
          <w:bCs/>
          <w:sz w:val="24"/>
          <w:szCs w:val="24"/>
          <w:lang w:eastAsia="lv-LV"/>
        </w:rPr>
        <w:t>8.3.1</w:t>
      </w:r>
      <w:r w:rsidRPr="00405B57">
        <w:rPr>
          <w:rFonts w:ascii="Times New Roman" w:eastAsia="Times New Roman" w:hAnsi="Times New Roman" w:cs="Times New Roman"/>
          <w:bCs/>
          <w:sz w:val="24"/>
          <w:szCs w:val="24"/>
          <w:lang w:eastAsia="lv-LV"/>
        </w:rPr>
        <w:t xml:space="preserve">.punktā minētā kontaktpersona ir nosūtījusi pieprasījumu uz </w:t>
      </w:r>
      <w:r w:rsidR="007321BC">
        <w:rPr>
          <w:rFonts w:ascii="Times New Roman" w:eastAsia="Times New Roman" w:hAnsi="Times New Roman" w:cs="Times New Roman"/>
          <w:bCs/>
          <w:sz w:val="24"/>
          <w:szCs w:val="24"/>
          <w:lang w:eastAsia="lv-LV"/>
        </w:rPr>
        <w:t>8.3.2</w:t>
      </w:r>
      <w:r w:rsidRPr="00405B57">
        <w:rPr>
          <w:rFonts w:ascii="Times New Roman" w:eastAsia="Times New Roman" w:hAnsi="Times New Roman" w:cs="Times New Roman"/>
          <w:bCs/>
          <w:sz w:val="24"/>
          <w:szCs w:val="24"/>
          <w:lang w:eastAsia="lv-LV"/>
        </w:rPr>
        <w:t xml:space="preserve">.punktā minēto e-pastu; </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Piegādātājam 1 (vienas) darba dienas laikā jāapstiprina Preču pasūtījuma saņemšanu. N</w:t>
      </w:r>
      <w:r w:rsidRPr="00405B57">
        <w:rPr>
          <w:rFonts w:ascii="Times New Roman" w:eastAsia="Times New Roman" w:hAnsi="Times New Roman" w:cs="Times New Roman"/>
          <w:sz w:val="24"/>
          <w:szCs w:val="24"/>
          <w:lang w:eastAsia="lv-LV"/>
        </w:rPr>
        <w:t>e vēlāk kā 3 (trīs) darba dienas pirms Preces piegādes termiņa iestāšanās, informēt Pasūtītāju par iespējamiem vai paredzamiem kavējumiem piegādēs un apstākļiem, notikumiem un problēmām, kas tās kavē.</w:t>
      </w:r>
      <w:r w:rsidRPr="00405B57">
        <w:rPr>
          <w:rFonts w:ascii="Times New Roman" w:eastAsia="Times New Roman" w:hAnsi="Times New Roman" w:cs="Times New Roman"/>
          <w:bCs/>
          <w:sz w:val="24"/>
          <w:szCs w:val="24"/>
          <w:lang w:eastAsia="lv-LV"/>
        </w:rPr>
        <w:t xml:space="preserve"> Rodoties nepieciešamībai, Pusēm vienojoties, var tikt noteikts cits piegāžu termiņš, bet  tas nedrīkst pārsniegt 3.1.1.punktā noteikto piegādes termiņu vairāk kā 4 (četras) nedēļas;</w:t>
      </w:r>
    </w:p>
    <w:p w:rsidR="00405B57" w:rsidRPr="00405B57" w:rsidRDefault="00405B57" w:rsidP="00405B57">
      <w:pPr>
        <w:numPr>
          <w:ilvl w:val="2"/>
          <w:numId w:val="29"/>
        </w:numPr>
        <w:tabs>
          <w:tab w:val="left" w:pos="1276"/>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veicot pasūtījumu, Pasūtītājs norāda Preces veidu, daudzumu, nepieciešamo piegādes datumu un piegādes vietu;</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Piegādātājs, transportējot Preci, nodrošina Preces drošību pret iespējamajiem bojājumiem;</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Piegādātājs pēc piegādes veic vides sakārtošanu, nodrošinot visu iepakojuma materiālu izvešanu no telpām un teritorijas;</w:t>
      </w:r>
    </w:p>
    <w:p w:rsidR="00405B57" w:rsidRPr="00405B57" w:rsidRDefault="00405B57" w:rsidP="00405B57">
      <w:pPr>
        <w:numPr>
          <w:ilvl w:val="2"/>
          <w:numId w:val="29"/>
        </w:numPr>
        <w:tabs>
          <w:tab w:val="left" w:pos="1276"/>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Preču piegādes adrese: VSIA „Paula Stradiņa klīniskā universitātes slimnīca”, Pilsoņu iela 13, Rīga;</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 xml:space="preserve">Piegādātājs Preču piegādi veic, Pasūtītājam iesniedzot iekārtas piegādes aktu (1.pielikums) un par piederumiem iesniedzot pavadzīmi – rēķinu, ja piederums tika pasūtīts atsevišķi no iekārtas.  </w:t>
      </w:r>
    </w:p>
    <w:p w:rsidR="00405B57" w:rsidRPr="00405B57" w:rsidRDefault="00405B57" w:rsidP="00405B57">
      <w:pPr>
        <w:numPr>
          <w:ilvl w:val="1"/>
          <w:numId w:val="29"/>
        </w:numPr>
        <w:tabs>
          <w:tab w:val="left" w:pos="2160"/>
        </w:tabs>
        <w:spacing w:after="0" w:line="240" w:lineRule="auto"/>
        <w:ind w:hanging="562"/>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Piegādātāja un Pasūtītāja tiesības un pienākumi attiecībā uz nodošanas un pieņemšanas kārtību:</w:t>
      </w:r>
    </w:p>
    <w:p w:rsidR="00405B57" w:rsidRPr="00405B57" w:rsidRDefault="00405B57" w:rsidP="00405B57">
      <w:pPr>
        <w:numPr>
          <w:ilvl w:val="2"/>
          <w:numId w:val="29"/>
        </w:numPr>
        <w:tabs>
          <w:tab w:val="left" w:pos="1276"/>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Pasūtītājs, pieņemot Preces, ir tiesīgs pārbaudīt to atbilstību Līguma noteikumiem un kvalitāti. Līguma prasībām neatbilstošas un/vai nekvalitatīvas Preces piegādes gadījumā, ne vēlāk kā 10 (desmit) kalendāro dienu laikā apmainīt to pret jaunu, nelietotu un kvalitatīvu Preci uz sava rēķina. Ja Preces neatbilstība Līguma noteikumiem tiek konstatēta ekspluatācijas laikā, Pasūtītājas rīkojas saskaņā ar līguma 5.punktā noteikto. Šajā gadījumā Pasūtītājs ir tiesīgs nepieņemt un neapmaksāt Līguma noteikumiem neatbilstošās Preces.</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Piegādātājs nodrošina Preces uzstādīšanai izmantoto materiālu, metožu, paņēmienu, kā arī darbus pārraugošo un izpildošo darbinieku kvalifikācijas atbilstību ražotāja noteiktajam;</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bookmarkStart w:id="0" w:name="_Ref500138914"/>
      <w:r w:rsidRPr="00405B57">
        <w:rPr>
          <w:rFonts w:ascii="Times New Roman" w:eastAsia="Times New Roman" w:hAnsi="Times New Roman" w:cs="Times New Roman"/>
          <w:bCs/>
          <w:sz w:val="24"/>
          <w:szCs w:val="24"/>
          <w:lang w:eastAsia="lv-LV"/>
        </w:rPr>
        <w:lastRenderedPageBreak/>
        <w:t>Piegādātājs veic Preces tehniskajā dokumentācijā pieprasītā lietošanas vides raksturlielumu un garantētā elektroapgādes režīma pārbaudi;</w:t>
      </w:r>
      <w:bookmarkEnd w:id="0"/>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bookmarkStart w:id="1" w:name="_Ref500138921"/>
      <w:bookmarkStart w:id="2" w:name="_Ref500138919"/>
      <w:r w:rsidRPr="00405B57">
        <w:rPr>
          <w:rFonts w:ascii="Times New Roman" w:eastAsia="Times New Roman" w:hAnsi="Times New Roman" w:cs="Times New Roman"/>
          <w:bCs/>
          <w:sz w:val="24"/>
          <w:szCs w:val="24"/>
          <w:lang w:eastAsia="lv-LV"/>
        </w:rPr>
        <w:t>Piegādātājs nodrošina lietotāja apmācību apmācītajām personām izsniedzot apmācību apliecinošu dokumentu.</w:t>
      </w:r>
      <w:bookmarkEnd w:id="1"/>
      <w:r w:rsidRPr="00405B57">
        <w:rPr>
          <w:rFonts w:ascii="Times New Roman" w:eastAsia="Times New Roman" w:hAnsi="Times New Roman" w:cs="Times New Roman"/>
          <w:bCs/>
          <w:sz w:val="24"/>
          <w:szCs w:val="24"/>
          <w:lang w:eastAsia="lv-LV"/>
        </w:rPr>
        <w:t xml:space="preserve"> Pēc Pasūtītāja pieprasījuma tiek nodrošinātas papildu apmācības;</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 xml:space="preserve">Piegādātājs nodrošina Preces lietošanas instrukciju </w:t>
      </w:r>
      <w:proofErr w:type="spellStart"/>
      <w:r w:rsidRPr="00405B57">
        <w:rPr>
          <w:rFonts w:ascii="Times New Roman" w:eastAsia="Times New Roman" w:hAnsi="Times New Roman" w:cs="Times New Roman"/>
          <w:bCs/>
          <w:sz w:val="24"/>
          <w:szCs w:val="24"/>
          <w:lang w:eastAsia="lv-LV"/>
        </w:rPr>
        <w:t>papīrveidā</w:t>
      </w:r>
      <w:proofErr w:type="spellEnd"/>
      <w:r w:rsidRPr="00405B57">
        <w:rPr>
          <w:rFonts w:ascii="Times New Roman" w:eastAsia="Times New Roman" w:hAnsi="Times New Roman" w:cs="Times New Roman"/>
          <w:bCs/>
          <w:sz w:val="24"/>
          <w:szCs w:val="24"/>
          <w:lang w:eastAsia="lv-LV"/>
        </w:rPr>
        <w:t xml:space="preserve"> lietotājam un elektroniski – </w:t>
      </w:r>
      <w:bookmarkStart w:id="3" w:name="_Hlk875676"/>
      <w:r w:rsidRPr="00405B57">
        <w:rPr>
          <w:rFonts w:ascii="Times New Roman" w:eastAsia="Times New Roman" w:hAnsi="Times New Roman" w:cs="Times New Roman"/>
          <w:bCs/>
          <w:sz w:val="24"/>
          <w:szCs w:val="24"/>
          <w:lang w:eastAsia="lv-LV"/>
        </w:rPr>
        <w:t>Medicīnas iekārtu uzturēšanas nodaļas pārstāvim</w:t>
      </w:r>
      <w:bookmarkEnd w:id="3"/>
      <w:r w:rsidRPr="00405B57">
        <w:rPr>
          <w:rFonts w:ascii="Times New Roman" w:eastAsia="Times New Roman" w:hAnsi="Times New Roman" w:cs="Times New Roman"/>
          <w:bCs/>
          <w:sz w:val="24"/>
          <w:szCs w:val="24"/>
          <w:lang w:eastAsia="lv-LV"/>
        </w:rPr>
        <w:t>;</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 xml:space="preserve">Piegādātājs iesniedz </w:t>
      </w:r>
      <w:proofErr w:type="spellStart"/>
      <w:r w:rsidRPr="00405B57">
        <w:rPr>
          <w:rFonts w:ascii="Times New Roman" w:eastAsia="Times New Roman" w:hAnsi="Times New Roman" w:cs="Times New Roman"/>
          <w:bCs/>
          <w:sz w:val="24"/>
          <w:szCs w:val="24"/>
          <w:lang w:eastAsia="lv-LV"/>
        </w:rPr>
        <w:t>papīrveidā</w:t>
      </w:r>
      <w:proofErr w:type="spellEnd"/>
      <w:r w:rsidRPr="00405B57">
        <w:rPr>
          <w:rFonts w:ascii="Times New Roman" w:eastAsia="Times New Roman" w:hAnsi="Times New Roman" w:cs="Times New Roman"/>
          <w:bCs/>
          <w:sz w:val="24"/>
          <w:szCs w:val="24"/>
          <w:lang w:eastAsia="lv-LV"/>
        </w:rPr>
        <w:t xml:space="preserve"> vai elektroniski Medicīnas iekārtu uzturēšanas nodaļas pārstāvim Preces ražotāja instrukcijas par noteiktajām apkopēm un pārbaudēm, kurā norādīti veicamie darbi un nomaināmie materiāli, pārbaudāmie parametri ar atbilstības robežām un veikšanas periodiskumu. Piegādātājs veic Preces ražotāja noteiktās apkopes, testus un pārbaudes uzstādot iekārtu un tās garantijas laikā saskaņa ar 6.punkta prasībām, nododot attiecīgus pārskatus Pasūtītājam;</w:t>
      </w:r>
      <w:bookmarkEnd w:id="2"/>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Piegādātājs veic vides sakārtošanu pēc Preces uzstādīšanas;</w:t>
      </w:r>
    </w:p>
    <w:p w:rsidR="00405B57" w:rsidRPr="00405B57" w:rsidRDefault="00405B57" w:rsidP="00405B57">
      <w:pPr>
        <w:numPr>
          <w:ilvl w:val="2"/>
          <w:numId w:val="29"/>
        </w:numPr>
        <w:tabs>
          <w:tab w:val="left" w:pos="1276"/>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Piegādātājs sagatavo un nodod Pasūtītājam iekārtas pieņemšanas - nodošanas aktu pēc 3.1., 3.2.1.-3.2.7. punktu izpildes, saskaņā ar 1.pielikumā norādīto formu;</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 xml:space="preserve">piederumi, ja tie tika pasūtīti atsevišķi no iekārtas, uzskatāmi par piegādātiem un nodotiem Pasūtītājam ar brīdi, kad Puses (to pilnvarotie pārstāvji) abpusēji parakstījušas preces pavadzīmi-rēķinu; </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Prece ir uzskatāma par piegādātu un nodotu Pasūtītājam ar brīdi, kad Puses (to pilnvarotie pārstāvji) abpusēji parakstījušas Preces pieņemšanas – nodošanas aktu.</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Piegādātājs nodrošina, ka Pasūtītājam tiek iesniegti, atbilstoši normatīvajiem aktiem noformēti, Preču rēķina trīs eksemplāri (viens eksemplārs - Piegādātājam, divi eksemplāri – Pasūtītājam), Preču rēķinā tiek uzrādītas piegādāto Preču cenas EUR, PVN likme un kopējā cena ar PVN. Preču rēķinā jānorāda Līguma numurs.</w:t>
      </w:r>
    </w:p>
    <w:p w:rsidR="00405B57" w:rsidRPr="00405B57" w:rsidRDefault="00405B57" w:rsidP="00405B57">
      <w:pPr>
        <w:tabs>
          <w:tab w:val="left" w:pos="2160"/>
        </w:tabs>
        <w:spacing w:after="0" w:line="240" w:lineRule="auto"/>
        <w:ind w:left="1997"/>
        <w:jc w:val="both"/>
        <w:rPr>
          <w:rFonts w:ascii="Times New Roman" w:eastAsia="Times New Roman" w:hAnsi="Times New Roman" w:cs="Times New Roman"/>
          <w:bCs/>
          <w:sz w:val="24"/>
          <w:szCs w:val="24"/>
          <w:lang w:eastAsia="lv-LV"/>
        </w:rPr>
      </w:pPr>
    </w:p>
    <w:p w:rsidR="00405B57" w:rsidRPr="00405B57" w:rsidRDefault="00405B57" w:rsidP="00405B57">
      <w:pPr>
        <w:numPr>
          <w:ilvl w:val="0"/>
          <w:numId w:val="29"/>
        </w:numPr>
        <w:spacing w:after="0" w:line="240" w:lineRule="auto"/>
        <w:ind w:right="-6"/>
        <w:jc w:val="center"/>
        <w:rPr>
          <w:rFonts w:ascii="Times New Roman" w:eastAsia="Calibri" w:hAnsi="Times New Roman" w:cs="Times New Roman"/>
          <w:b/>
          <w:sz w:val="24"/>
          <w:szCs w:val="24"/>
        </w:rPr>
      </w:pPr>
      <w:r w:rsidRPr="00405B57">
        <w:rPr>
          <w:rFonts w:ascii="Times New Roman" w:eastAsia="Calibri" w:hAnsi="Times New Roman" w:cs="Times New Roman"/>
          <w:b/>
          <w:sz w:val="24"/>
          <w:szCs w:val="24"/>
        </w:rPr>
        <w:t>Preces kvalitāte</w:t>
      </w:r>
    </w:p>
    <w:p w:rsidR="00405B57" w:rsidRPr="00405B57" w:rsidRDefault="00405B57" w:rsidP="00405B57">
      <w:pPr>
        <w:numPr>
          <w:ilvl w:val="1"/>
          <w:numId w:val="29"/>
        </w:numPr>
        <w:spacing w:after="0" w:line="240" w:lineRule="auto"/>
        <w:ind w:right="-6"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Precēm jābūt piegādātām iepakojumā, kas nodrošina Preču saglabāšanu to pārvadāšanas un glabāšanas laikā, atbilstoši Preču ražotāja noteiktām prasībām un spēkā esošiem normatīvajiem aktiem.</w:t>
      </w:r>
    </w:p>
    <w:p w:rsidR="00405B57" w:rsidRPr="00405B57" w:rsidRDefault="00405B57" w:rsidP="00405B57">
      <w:pPr>
        <w:numPr>
          <w:ilvl w:val="1"/>
          <w:numId w:val="29"/>
        </w:numPr>
        <w:spacing w:after="0" w:line="240" w:lineRule="auto"/>
        <w:ind w:right="-6"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Visas piedāvātās Preces ir jaunas (ražotas ne vēlāk kā 12 mēnešu laikā no pasūtījuma brīža), iepriekš nelietotas un nesatur iepriekš lietotas vai atjaunotas sastāvdaļas vai komponentes.</w:t>
      </w:r>
    </w:p>
    <w:p w:rsidR="00405B57" w:rsidRPr="00405B57" w:rsidRDefault="00405B57" w:rsidP="00405B57">
      <w:pPr>
        <w:numPr>
          <w:ilvl w:val="1"/>
          <w:numId w:val="29"/>
        </w:numPr>
        <w:spacing w:after="0" w:line="240" w:lineRule="auto"/>
        <w:ind w:right="-6"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 xml:space="preserve">Precei </w:t>
      </w:r>
      <w:r w:rsidRPr="00405B57">
        <w:rPr>
          <w:rFonts w:ascii="Times New Roman" w:eastAsia="SimSun" w:hAnsi="Times New Roman" w:cs="Times New Roman"/>
          <w:sz w:val="24"/>
          <w:szCs w:val="24"/>
        </w:rPr>
        <w:t>jābūt individuāli iesaiņotai, ja nav noteiks citādāk</w:t>
      </w:r>
      <w:r w:rsidRPr="00405B57">
        <w:rPr>
          <w:rFonts w:ascii="Times New Roman" w:eastAsia="Calibri" w:hAnsi="Times New Roman" w:cs="Times New Roman"/>
          <w:sz w:val="24"/>
          <w:szCs w:val="24"/>
        </w:rPr>
        <w:t>, un jābūt marķētai ar ražotāja firmas zīmi, preces kodu, derīguma termiņu, tai ir CE marķējums.</w:t>
      </w:r>
    </w:p>
    <w:p w:rsidR="00405B57" w:rsidRPr="00405B57" w:rsidRDefault="00405B57" w:rsidP="00405B57">
      <w:pPr>
        <w:numPr>
          <w:ilvl w:val="1"/>
          <w:numId w:val="29"/>
        </w:numPr>
        <w:suppressAutoHyphens/>
        <w:spacing w:after="0" w:line="240" w:lineRule="auto"/>
        <w:ind w:hanging="562"/>
        <w:jc w:val="both"/>
        <w:rPr>
          <w:rFonts w:ascii="Times New Roman" w:eastAsia="SimSun" w:hAnsi="Times New Roman" w:cs="Times New Roman"/>
          <w:sz w:val="24"/>
          <w:szCs w:val="24"/>
        </w:rPr>
      </w:pPr>
      <w:r w:rsidRPr="00405B57">
        <w:rPr>
          <w:rFonts w:ascii="Times New Roman" w:eastAsia="Calibri" w:hAnsi="Times New Roman" w:cs="Times New Roman"/>
          <w:sz w:val="24"/>
          <w:szCs w:val="24"/>
        </w:rPr>
        <w:t>Piegādātājs garantē, ka Prece atbilst Līguma noteikumiem un ir derīga ekspluatācijai.</w:t>
      </w:r>
    </w:p>
    <w:p w:rsidR="00405B57" w:rsidRPr="00405B57" w:rsidRDefault="00405B57" w:rsidP="00405B57">
      <w:pPr>
        <w:spacing w:after="200" w:line="276" w:lineRule="auto"/>
        <w:ind w:right="-6"/>
        <w:rPr>
          <w:rFonts w:ascii="Calibri" w:eastAsia="Calibri" w:hAnsi="Calibri" w:cs="Times New Roman"/>
          <w:b/>
        </w:rPr>
      </w:pPr>
    </w:p>
    <w:p w:rsidR="00405B57" w:rsidRPr="00405B57" w:rsidRDefault="00405B57" w:rsidP="00405B57">
      <w:pPr>
        <w:numPr>
          <w:ilvl w:val="0"/>
          <w:numId w:val="29"/>
        </w:numPr>
        <w:spacing w:after="0" w:line="240" w:lineRule="auto"/>
        <w:ind w:right="-6"/>
        <w:jc w:val="center"/>
        <w:rPr>
          <w:rFonts w:ascii="Times New Roman" w:eastAsia="Calibri" w:hAnsi="Times New Roman" w:cs="Times New Roman"/>
          <w:b/>
          <w:sz w:val="24"/>
          <w:szCs w:val="24"/>
        </w:rPr>
      </w:pPr>
      <w:r w:rsidRPr="00405B57">
        <w:rPr>
          <w:rFonts w:ascii="Times New Roman" w:eastAsia="Calibri" w:hAnsi="Times New Roman" w:cs="Times New Roman"/>
          <w:b/>
          <w:sz w:val="24"/>
          <w:szCs w:val="24"/>
        </w:rPr>
        <w:t>Garantijas noteikumi</w:t>
      </w:r>
    </w:p>
    <w:p w:rsidR="00405B57" w:rsidRPr="00405B57" w:rsidRDefault="00405B57" w:rsidP="00405B57">
      <w:pPr>
        <w:numPr>
          <w:ilvl w:val="1"/>
          <w:numId w:val="29"/>
        </w:numPr>
        <w:suppressAutoHyphens/>
        <w:spacing w:after="0" w:line="240" w:lineRule="auto"/>
        <w:ind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 xml:space="preserve">Preces garantijas laiks ir </w:t>
      </w:r>
      <w:r w:rsidR="001E0504">
        <w:rPr>
          <w:rFonts w:ascii="Times New Roman" w:eastAsia="Calibri" w:hAnsi="Times New Roman" w:cs="Times New Roman"/>
          <w:sz w:val="24"/>
          <w:szCs w:val="24"/>
        </w:rPr>
        <w:t>24</w:t>
      </w:r>
      <w:r w:rsidRPr="00405B57">
        <w:rPr>
          <w:rFonts w:ascii="Times New Roman" w:eastAsia="Calibri" w:hAnsi="Times New Roman" w:cs="Times New Roman"/>
          <w:sz w:val="24"/>
          <w:szCs w:val="24"/>
        </w:rPr>
        <w:t xml:space="preserve"> (</w:t>
      </w:r>
      <w:r w:rsidR="001E0504">
        <w:rPr>
          <w:rFonts w:ascii="Times New Roman" w:eastAsia="Calibri" w:hAnsi="Times New Roman" w:cs="Times New Roman"/>
          <w:sz w:val="24"/>
          <w:szCs w:val="24"/>
        </w:rPr>
        <w:t>divdesmit četri</w:t>
      </w:r>
      <w:r w:rsidRPr="00405B57">
        <w:rPr>
          <w:rFonts w:ascii="Times New Roman" w:eastAsia="Calibri" w:hAnsi="Times New Roman" w:cs="Times New Roman"/>
          <w:sz w:val="24"/>
          <w:szCs w:val="24"/>
        </w:rPr>
        <w:t xml:space="preserve">) mēneši no tās pavadzīmes-rēķina akta abpusējas parakstīšanas dienas. </w:t>
      </w:r>
    </w:p>
    <w:p w:rsidR="00405B57" w:rsidRPr="00405B57" w:rsidRDefault="00405B57" w:rsidP="00405B57">
      <w:pPr>
        <w:numPr>
          <w:ilvl w:val="1"/>
          <w:numId w:val="29"/>
        </w:numPr>
        <w:suppressAutoHyphens/>
        <w:spacing w:after="0" w:line="240" w:lineRule="auto"/>
        <w:ind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Piegādātājs apņemas bez maksas diagnosticēt un novērst jebkuru Preces defektu saskaņā ar ražotāja noteikumiem.</w:t>
      </w:r>
    </w:p>
    <w:p w:rsidR="00405B57" w:rsidRPr="00405B57" w:rsidRDefault="00405B57" w:rsidP="00405B57">
      <w:pPr>
        <w:numPr>
          <w:ilvl w:val="1"/>
          <w:numId w:val="29"/>
        </w:numPr>
        <w:suppressAutoHyphens/>
        <w:spacing w:after="0" w:line="240" w:lineRule="auto"/>
        <w:ind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Preces garantija neattiecas uz preces defektiem, kas radušies:</w:t>
      </w:r>
    </w:p>
    <w:p w:rsidR="00405B57" w:rsidRPr="00405B57" w:rsidRDefault="00405B57" w:rsidP="00405B57">
      <w:pPr>
        <w:numPr>
          <w:ilvl w:val="2"/>
          <w:numId w:val="29"/>
        </w:numPr>
        <w:suppressAutoHyphens/>
        <w:spacing w:after="0" w:line="240" w:lineRule="auto"/>
        <w:ind w:left="1276" w:hanging="709"/>
        <w:jc w:val="both"/>
        <w:rPr>
          <w:rFonts w:ascii="Times New Roman" w:eastAsia="Calibri" w:hAnsi="Times New Roman" w:cs="Times New Roman"/>
          <w:sz w:val="24"/>
          <w:szCs w:val="24"/>
        </w:rPr>
      </w:pPr>
      <w:r w:rsidRPr="00405B57">
        <w:rPr>
          <w:rFonts w:ascii="Times New Roman" w:eastAsia="Calibri" w:hAnsi="Times New Roman" w:cs="Times New Roman"/>
          <w:bCs/>
          <w:sz w:val="24"/>
          <w:szCs w:val="24"/>
        </w:rPr>
        <w:t>ekspluatējot Preci neatbilstoši tās ekspluatācijas noteikumiem (ražotāja instrukcijām);</w:t>
      </w:r>
    </w:p>
    <w:p w:rsidR="00405B57" w:rsidRPr="00405B57" w:rsidRDefault="00405B57" w:rsidP="00405B57">
      <w:pPr>
        <w:numPr>
          <w:ilvl w:val="2"/>
          <w:numId w:val="29"/>
        </w:numPr>
        <w:tabs>
          <w:tab w:val="num" w:pos="1276"/>
        </w:tabs>
        <w:suppressAutoHyphens/>
        <w:spacing w:after="0" w:line="240" w:lineRule="auto"/>
        <w:ind w:left="1276" w:hanging="709"/>
        <w:jc w:val="both"/>
        <w:rPr>
          <w:rFonts w:ascii="Times New Roman" w:eastAsia="Calibri" w:hAnsi="Times New Roman" w:cs="Times New Roman"/>
          <w:bCs/>
          <w:sz w:val="24"/>
          <w:szCs w:val="24"/>
        </w:rPr>
      </w:pPr>
      <w:r w:rsidRPr="00405B57">
        <w:rPr>
          <w:rFonts w:ascii="Times New Roman" w:eastAsia="Calibri" w:hAnsi="Times New Roman" w:cs="Times New Roman"/>
          <w:bCs/>
          <w:sz w:val="24"/>
          <w:szCs w:val="24"/>
        </w:rPr>
        <w:t>pierādāmu Preces lietotāju nolaidības, to nepareizas lietošanas vai apzinātu bojājumu konstatēšanas gadījumā;</w:t>
      </w:r>
    </w:p>
    <w:p w:rsidR="00405B57" w:rsidRPr="00405B57" w:rsidRDefault="00405B57" w:rsidP="00405B57">
      <w:pPr>
        <w:numPr>
          <w:ilvl w:val="2"/>
          <w:numId w:val="29"/>
        </w:numPr>
        <w:tabs>
          <w:tab w:val="num" w:pos="1276"/>
        </w:tabs>
        <w:suppressAutoHyphens/>
        <w:spacing w:after="0" w:line="240" w:lineRule="auto"/>
        <w:ind w:left="1276" w:hanging="709"/>
        <w:jc w:val="both"/>
        <w:rPr>
          <w:rFonts w:ascii="Times New Roman" w:eastAsia="Calibri" w:hAnsi="Times New Roman" w:cs="Times New Roman"/>
          <w:bCs/>
          <w:sz w:val="24"/>
          <w:szCs w:val="24"/>
        </w:rPr>
      </w:pPr>
      <w:r w:rsidRPr="00405B57">
        <w:rPr>
          <w:rFonts w:ascii="Times New Roman" w:eastAsia="Calibri" w:hAnsi="Times New Roman" w:cs="Times New Roman"/>
          <w:bCs/>
          <w:sz w:val="24"/>
          <w:szCs w:val="24"/>
        </w:rPr>
        <w:t xml:space="preserve">neatļautu izmaiņu veikšanas, Pasūtītāja pašrocīgas remontēšanas, neapstiprinātu detaļu lietošanas Iekārtai vai Iekārtas lietošanu tādā veidā, kas ir pretrunā ar tās ražotāja instrukcijām; </w:t>
      </w:r>
    </w:p>
    <w:p w:rsidR="00405B57" w:rsidRPr="00405B57" w:rsidRDefault="00405B57" w:rsidP="00405B57">
      <w:pPr>
        <w:numPr>
          <w:ilvl w:val="2"/>
          <w:numId w:val="29"/>
        </w:numPr>
        <w:tabs>
          <w:tab w:val="num" w:pos="1276"/>
        </w:tabs>
        <w:suppressAutoHyphens/>
        <w:spacing w:after="0" w:line="240" w:lineRule="auto"/>
        <w:ind w:left="1276" w:hanging="709"/>
        <w:jc w:val="both"/>
        <w:rPr>
          <w:rFonts w:ascii="Times New Roman" w:eastAsia="Calibri" w:hAnsi="Times New Roman" w:cs="Times New Roman"/>
          <w:bCs/>
          <w:sz w:val="24"/>
          <w:szCs w:val="24"/>
        </w:rPr>
      </w:pPr>
      <w:r w:rsidRPr="00405B57">
        <w:rPr>
          <w:rFonts w:ascii="Times New Roman" w:eastAsia="Calibri" w:hAnsi="Times New Roman" w:cs="Times New Roman"/>
          <w:bCs/>
          <w:sz w:val="24"/>
          <w:szCs w:val="24"/>
        </w:rPr>
        <w:t xml:space="preserve">nepārvaramas varas apstākļu rezultātā. </w:t>
      </w:r>
    </w:p>
    <w:p w:rsidR="00405B57" w:rsidRPr="00405B57" w:rsidRDefault="00405B57" w:rsidP="00405B57">
      <w:pPr>
        <w:suppressAutoHyphens/>
        <w:spacing w:after="200" w:line="276" w:lineRule="auto"/>
        <w:jc w:val="both"/>
        <w:rPr>
          <w:rFonts w:ascii="Times New Roman" w:eastAsia="SimSun" w:hAnsi="Times New Roman" w:cs="Times New Roman"/>
          <w:sz w:val="24"/>
          <w:szCs w:val="24"/>
          <w:highlight w:val="yellow"/>
        </w:rPr>
      </w:pPr>
    </w:p>
    <w:p w:rsidR="00405B57" w:rsidRPr="00405B57" w:rsidRDefault="00405B57" w:rsidP="00405B57">
      <w:pPr>
        <w:numPr>
          <w:ilvl w:val="0"/>
          <w:numId w:val="29"/>
        </w:numPr>
        <w:spacing w:after="0" w:line="240" w:lineRule="auto"/>
        <w:ind w:right="-6"/>
        <w:jc w:val="center"/>
        <w:rPr>
          <w:rFonts w:ascii="Times New Roman" w:eastAsia="Calibri" w:hAnsi="Times New Roman" w:cs="Times New Roman"/>
          <w:b/>
          <w:sz w:val="24"/>
          <w:szCs w:val="24"/>
        </w:rPr>
      </w:pPr>
      <w:r w:rsidRPr="00405B57">
        <w:rPr>
          <w:rFonts w:ascii="Times New Roman" w:eastAsia="Calibri" w:hAnsi="Times New Roman" w:cs="Times New Roman"/>
          <w:b/>
          <w:sz w:val="24"/>
          <w:szCs w:val="24"/>
        </w:rPr>
        <w:t>Preces ekspluatācijas noteikumi tās garantijas laikā</w:t>
      </w:r>
    </w:p>
    <w:p w:rsidR="00405B57" w:rsidRPr="00405B57" w:rsidRDefault="00405B57" w:rsidP="00405B57">
      <w:pPr>
        <w:numPr>
          <w:ilvl w:val="1"/>
          <w:numId w:val="29"/>
        </w:numPr>
        <w:spacing w:after="0" w:line="240" w:lineRule="auto"/>
        <w:ind w:right="-6"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 xml:space="preserve">Pasūtītājs apņemas nodrošināt Preces ikdienas apkopi, kuru veic saskaņā ar Preces rokasgrāmatu un Piegādātāja dotajiem norādījumiem, kā arī strādāt ar Preci akurāti, sargājot to no bojājumiem, putekļiem un mitruma. </w:t>
      </w:r>
    </w:p>
    <w:p w:rsidR="00405B57" w:rsidRPr="00405B57" w:rsidRDefault="00405B57" w:rsidP="00405B57">
      <w:pPr>
        <w:numPr>
          <w:ilvl w:val="1"/>
          <w:numId w:val="29"/>
        </w:numPr>
        <w:spacing w:after="0" w:line="240" w:lineRule="auto"/>
        <w:ind w:right="-6"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Pasūtītājs apņemas nekavējoties (ne vēlāk vienas dienas laikā) ziņot Piegādātājam par jebkuru Preces bojājumu vai tā darbības pasliktināšanos, kā arī neveikt nekādus Preces</w:t>
      </w:r>
      <w:r w:rsidRPr="00405B57">
        <w:rPr>
          <w:rFonts w:ascii="Times New Roman" w:eastAsia="Calibri" w:hAnsi="Times New Roman" w:cs="Times New Roman"/>
          <w:sz w:val="24"/>
          <w:szCs w:val="24"/>
          <w:highlight w:val="yellow"/>
        </w:rPr>
        <w:t xml:space="preserve"> </w:t>
      </w:r>
      <w:r w:rsidRPr="00405B57">
        <w:rPr>
          <w:rFonts w:ascii="Times New Roman" w:eastAsia="Calibri" w:hAnsi="Times New Roman" w:cs="Times New Roman"/>
          <w:sz w:val="24"/>
          <w:szCs w:val="24"/>
        </w:rPr>
        <w:t xml:space="preserve">remonta darbus vai pārveidojumus bez Piegādātāja rakstiskas atļaujas. </w:t>
      </w:r>
    </w:p>
    <w:p w:rsidR="00405B57" w:rsidRPr="00405B57" w:rsidRDefault="00405B57" w:rsidP="00405B57">
      <w:pPr>
        <w:numPr>
          <w:ilvl w:val="1"/>
          <w:numId w:val="29"/>
        </w:numPr>
        <w:spacing w:after="0" w:line="240" w:lineRule="auto"/>
        <w:ind w:right="-6"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Piegādātāja pienākums ir nekavējoties (darba dienās, 4 stundu laikā) reaģēt uz Pasūtītāja pieteikumu par Preces darbības traucējumiem. Pasūtītājs Preces bojājumu piesaka telefoniski, zvanot uz servisa numuru</w:t>
      </w:r>
      <w:r w:rsidR="00BF3ECB">
        <w:rPr>
          <w:rFonts w:ascii="Times New Roman" w:eastAsia="Calibri" w:hAnsi="Times New Roman" w:cs="Times New Roman"/>
          <w:sz w:val="24"/>
          <w:szCs w:val="24"/>
        </w:rPr>
        <w:t xml:space="preserve"> </w:t>
      </w:r>
      <w:r w:rsidR="00BF3ECB" w:rsidRPr="00BF3ECB">
        <w:rPr>
          <w:rFonts w:ascii="Times New Roman" w:eastAsia="Calibri" w:hAnsi="Times New Roman" w:cs="Times New Roman"/>
          <w:b/>
          <w:sz w:val="24"/>
          <w:szCs w:val="24"/>
        </w:rPr>
        <w:t>67802463</w:t>
      </w:r>
      <w:r w:rsidRPr="00405B57">
        <w:rPr>
          <w:rFonts w:ascii="Times New Roman" w:eastAsia="Calibri" w:hAnsi="Times New Roman" w:cs="Times New Roman"/>
          <w:sz w:val="24"/>
          <w:szCs w:val="24"/>
        </w:rPr>
        <w:t>. Piegādātāja pienākums divu stundu laikā, nodrošināt nepieciešamo servisa inženiera ierašanos bojājuma novēršanai. Pusēm vienojoties minētais termiņš var tikt mainīts.</w:t>
      </w:r>
    </w:p>
    <w:p w:rsidR="00405B57" w:rsidRPr="00405B57" w:rsidRDefault="00405B57" w:rsidP="00405B57">
      <w:pPr>
        <w:numPr>
          <w:ilvl w:val="1"/>
          <w:numId w:val="29"/>
        </w:numPr>
        <w:spacing w:after="0" w:line="240" w:lineRule="auto"/>
        <w:ind w:right="-6"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Pasūtītājs apņemas nodrošināt Piegādātāja servisa inženieriem brīvu piekļūšanu Precei visu profilaktisko apkopju, remontdarbu un citu darbu veikšanai, kā arī apņemas veikt visas nepieciešamās darbības, lai pilnībā nodrošinātu Piegādātājam netraucētu Līgumā minēto saistību izpildi.</w:t>
      </w:r>
    </w:p>
    <w:p w:rsidR="00405B57" w:rsidRPr="00405B57" w:rsidRDefault="00405B57" w:rsidP="00405B57">
      <w:pPr>
        <w:numPr>
          <w:ilvl w:val="1"/>
          <w:numId w:val="29"/>
        </w:numPr>
        <w:spacing w:after="0" w:line="240" w:lineRule="auto"/>
        <w:ind w:right="-6"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Pasūtītājs apņemas nepieļaut kādai citai personai veikt Preces profilaktisko apkopi vai remontdarbus, tādējādi nodrošinot, ka visus Preces profilaktiskās apkopes un remontdarbus veic tikai Piegādātājs.</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t>Jautājumu par Preces defekta aktā norādītā pamatotību izlemj Pušu pilnvarotie pārstāvji defektu akta sastādīšanas brīdī.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t>Garantijas defekta gadījumā Piegādātājam, ne vēlāk kā 21 (divdesmit vienu) darba dienu laikā no defekta konstatēšanas, jānomaina Prece ar jaunu vai līdzvērtīgu uzglabāšanas procesa nepārtrauktības nodrošināšanai nepiemērojot papildus samaksu uz defekta novēršanas laiku vai jāveic tās remonts bez papildus samaksas. Preces dīkstāve nedrīkst pārsniegt 30 (trīsdesmit) kalendārās dienas. Ja garantijas darbības laikā kopējais dīkstāves periods sasniedz 60 (sešdesmit)</w:t>
      </w:r>
      <w:r w:rsidRPr="00405B57">
        <w:rPr>
          <w:rFonts w:ascii="Times New Roman" w:eastAsia="Times New Roman" w:hAnsi="Times New Roman" w:cs="Times New Roman"/>
          <w:sz w:val="24"/>
          <w:szCs w:val="24"/>
          <w:lang w:val="ru-RU" w:eastAsia="lv-LV"/>
        </w:rPr>
        <w:t xml:space="preserve"> </w:t>
      </w:r>
      <w:r w:rsidRPr="00405B57">
        <w:rPr>
          <w:rFonts w:ascii="Times New Roman" w:eastAsia="Times New Roman" w:hAnsi="Times New Roman" w:cs="Times New Roman"/>
          <w:sz w:val="24"/>
          <w:szCs w:val="24"/>
          <w:lang w:eastAsia="lv-LV"/>
        </w:rPr>
        <w:t>kalendārās dienas, Pasūtītājs rīkojas saskaņā ar Līguma 7.</w:t>
      </w:r>
      <w:r w:rsidRPr="00405B57">
        <w:rPr>
          <w:rFonts w:ascii="Times New Roman" w:eastAsia="Times New Roman" w:hAnsi="Times New Roman" w:cs="Times New Roman"/>
          <w:sz w:val="24"/>
          <w:szCs w:val="24"/>
          <w:lang w:val="ru-RU" w:eastAsia="lv-LV"/>
        </w:rPr>
        <w:t>3</w:t>
      </w:r>
      <w:r w:rsidRPr="00405B57">
        <w:rPr>
          <w:rFonts w:ascii="Times New Roman" w:eastAsia="Times New Roman" w:hAnsi="Times New Roman" w:cs="Times New Roman"/>
          <w:sz w:val="24"/>
          <w:szCs w:val="24"/>
          <w:lang w:eastAsia="lv-LV"/>
        </w:rPr>
        <w:t xml:space="preserve">.punktā noteikto. </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t>Puses vienojas, ka Piegādātājs nenes atbildību par netiešajiem Preces bojājumiem, izņemot gadījumus, kuri radušies Piegādātāja nolaidības rezultātā. Ja Preces bojājums radies Pasūtītāja vainas dēļ (ir pierādīta likumsakarība), remontu apmaksā Pasūtītājs, iepriekš saskaņojot ar Piegādātāju remonta darbu apjomu, cenu un laiku, remonts ir jāveic 2 darba dienu laikā no defekta akta saskaņošanas. Ja garantijas darbības laikā kopējais dīkstāves periods sasniedz 60 (sešdesmit) kalendārās dienas, Pasūtītājs rīkojas saskaņā ar Līguma 7.</w:t>
      </w:r>
      <w:r w:rsidRPr="00405B57">
        <w:rPr>
          <w:rFonts w:ascii="Times New Roman" w:eastAsia="Times New Roman" w:hAnsi="Times New Roman" w:cs="Times New Roman"/>
          <w:sz w:val="24"/>
          <w:szCs w:val="24"/>
          <w:lang w:val="ru-RU" w:eastAsia="lv-LV"/>
        </w:rPr>
        <w:t>3</w:t>
      </w:r>
      <w:r w:rsidRPr="00405B57">
        <w:rPr>
          <w:rFonts w:ascii="Times New Roman" w:eastAsia="Times New Roman" w:hAnsi="Times New Roman" w:cs="Times New Roman"/>
          <w:sz w:val="24"/>
          <w:szCs w:val="24"/>
          <w:lang w:eastAsia="lv-LV"/>
        </w:rPr>
        <w:t xml:space="preserve">.punktā noteikto. </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t xml:space="preserve">Piegādātājs Līguma darbības laikā apņemas bez maksas veikt Preces ražotāja apstiprinātas Preces tehniskās apkopes un regulāro pārbaužu/detaļu nomaiņu saskaņā ar Pušu savstarpēji apstiprinātu Preces profilaktisko apkopju grafiku. Apkopes tiek veiktas Pušu iepriekš saskaņotā laikā. </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t>Piegādātājs apņemas veikt Preces remontdarbus regulārās Preces profilaktiskās apkopes laikā, kā arī pamatojoties uz Pasūtītāja izsaukumu.</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t>Piegādātājs apņemas visus Preces profilaktiskās apkopes darbus un remontdarbus veikt savlaicīgi un kvalitatīvi. Jebkura Preces remontdarbu veikšana tiek noformēta ar tehniskās apkopes un Preces parametru pārbaudes protokolu un Pušu apstiprinātu pieņemšanas - nodošanas aktu.</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lastRenderedPageBreak/>
        <w:t>Piegādātājs piekrīt uzņemties atbildību par zaudējumiem, bojājumiem, dīkstāvēm, nelaimes gadījumiem vai traumām, kuras radušās Preces pareizas lietošanas rezultātā, un kuru pierādīts 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t xml:space="preserve">Preces profilaktiskās apkopes Piegādātājs nodod Pasūtītājam sastādot nodošanas - pieņemšanas aktu, kurā tiek norādīts izpildītā Preces tehniskās apkopes darbu veids un Precei nomainīto rezerves daļu daudzums, ja tāds ticis veikts. </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t xml:space="preserve">Nodošanas – pieņemšanas akts tiek sastādīts nekavējoties pēc Preces tehniskās apkopes pabeigšanas. Pasūtītājs pirms nodošanas – pieņemšanas akta parakstīšanas ir tiesīgs izteikt iebildumus un/vai piezīmes par Piegādātājs iesniegtā nodošanas – pieņemšanas akta saturu un veiktās iekārtas tehniskās apkopes kvalitāti. </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t>Pasūtītājam ir tiesības 5 (piecu) darba dienu laikā no nodošanas - pieņemšanas akta saņemšanas dienas rakstiski pieteikt Piegādātajam pretenziju par Preces tehniskās apkopes kvalitāti. Jautājumu par Pasūtītāja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Preces tehniskās apkope. Ja neatkarīgais eksperts nekonstatē nekādu veiktās Preces tehniskās apkopes neatbilstību Līguma noteikumiem, neatkarīgā eksperta pakalpojumu apmaksā Pasūtītājs.</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t>Piegādātājs novērš konstatētos trūkumus uz sava rēķina ne ilgāk kā 5 (piecu) darba dienu laikā. Pusēm vienojoties minētais termiņš var tikt pagarināts.</w:t>
      </w:r>
    </w:p>
    <w:p w:rsidR="00405B57" w:rsidRPr="00405B57" w:rsidRDefault="00405B57" w:rsidP="00405B57">
      <w:pPr>
        <w:spacing w:after="0" w:line="240" w:lineRule="auto"/>
        <w:ind w:right="49"/>
        <w:jc w:val="both"/>
        <w:rPr>
          <w:rFonts w:ascii="Times New Roman" w:eastAsia="Calibri" w:hAnsi="Times New Roman" w:cs="Times New Roman"/>
          <w:bCs/>
          <w:sz w:val="24"/>
          <w:szCs w:val="24"/>
        </w:rPr>
      </w:pPr>
    </w:p>
    <w:p w:rsidR="00405B57" w:rsidRPr="00405B57" w:rsidRDefault="00405B57" w:rsidP="00405B57">
      <w:pPr>
        <w:numPr>
          <w:ilvl w:val="0"/>
          <w:numId w:val="29"/>
        </w:numPr>
        <w:spacing w:after="0" w:line="240" w:lineRule="auto"/>
        <w:ind w:right="49"/>
        <w:jc w:val="center"/>
        <w:rPr>
          <w:rFonts w:ascii="Times New Roman" w:eastAsia="Calibri" w:hAnsi="Times New Roman" w:cs="Times New Roman"/>
          <w:b/>
          <w:bCs/>
          <w:sz w:val="24"/>
          <w:szCs w:val="24"/>
        </w:rPr>
      </w:pPr>
      <w:r w:rsidRPr="00405B57">
        <w:rPr>
          <w:rFonts w:ascii="Times New Roman" w:eastAsia="Calibri" w:hAnsi="Times New Roman" w:cs="Times New Roman"/>
          <w:b/>
          <w:bCs/>
          <w:sz w:val="24"/>
          <w:szCs w:val="24"/>
        </w:rPr>
        <w:t>Pušu atbildība</w:t>
      </w:r>
    </w:p>
    <w:p w:rsidR="00405B57" w:rsidRPr="00405B57"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405B57">
        <w:rPr>
          <w:rFonts w:ascii="Times New Roman" w:eastAsia="Calibri" w:hAnsi="Times New Roman" w:cs="Times New Roman"/>
          <w:sz w:val="24"/>
          <w:szCs w:val="24"/>
        </w:rPr>
        <w:t>nodarītāja</w:t>
      </w:r>
      <w:proofErr w:type="spellEnd"/>
      <w:r w:rsidRPr="00405B57">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405B57" w:rsidRPr="00405B57"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līgumsodu ir 0,1% no paredzētā piegādes apjoma kopējās summas par katru kavējuma dienu, bet ne vairāk kā 10% no paredzētā piegādes apjoma kopējās summas.</w:t>
      </w:r>
    </w:p>
    <w:p w:rsidR="00405B57" w:rsidRPr="00405B57"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Times New Roman" w:hAnsi="Times New Roman" w:cs="Times New Roman"/>
          <w:sz w:val="24"/>
          <w:szCs w:val="24"/>
        </w:rPr>
        <w:t>Ja Piegādātāja vainas dēļ Pasūtītājs nevar lietot Preci ilgāk par 60 (sešdesmit) kalendāro dienu, Pasūtītājs šādā gadījumā ir tiesīgs piemērot Piegādātājam līgumsodu 0,1% apmērā par katru dīkstāves dienu (sākot ar 61.dienu), bet ne vairāk kā 10% no kopējās Preces vērtības.</w:t>
      </w:r>
    </w:p>
    <w:p w:rsidR="00405B57" w:rsidRPr="00405B57"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Calibri" w:hAnsi="Times New Roman" w:cs="Times New Roman"/>
          <w:bCs/>
          <w:sz w:val="24"/>
          <w:szCs w:val="24"/>
        </w:rPr>
        <w:t xml:space="preserve">Iestājoties Vienošanās 3.4.3.punkta noteikumiem, Pasūtītājs piemēros Piegādātājam līgumsodu </w:t>
      </w:r>
      <w:bookmarkStart w:id="4" w:name="_Hlk3383472"/>
      <w:r w:rsidRPr="00405B57">
        <w:rPr>
          <w:rFonts w:ascii="Times New Roman" w:eastAsia="Calibri" w:hAnsi="Times New Roman" w:cs="Times New Roman"/>
          <w:bCs/>
          <w:sz w:val="24"/>
          <w:szCs w:val="24"/>
        </w:rPr>
        <w:t>10% apmērā no nepiegādāto preču kopējās summas</w:t>
      </w:r>
      <w:bookmarkEnd w:id="4"/>
      <w:r w:rsidRPr="00405B57">
        <w:rPr>
          <w:rFonts w:ascii="Times New Roman" w:eastAsia="Calibri" w:hAnsi="Times New Roman" w:cs="Times New Roman"/>
          <w:bCs/>
          <w:sz w:val="24"/>
          <w:szCs w:val="24"/>
        </w:rPr>
        <w:t>.</w:t>
      </w:r>
    </w:p>
    <w:p w:rsidR="00405B57" w:rsidRPr="00405B57"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Calibri" w:hAnsi="Times New Roman" w:cs="Times New Roman"/>
          <w:bCs/>
          <w:sz w:val="24"/>
          <w:szCs w:val="24"/>
        </w:rPr>
        <w:t>Iestājoties Vienošanās 4.5.punkta noteikumiem, Pasūtītājs piemēro Piegādātājam līgumsodu 10% apmērā no nepiegādāto Preču apjoma.</w:t>
      </w:r>
    </w:p>
    <w:p w:rsidR="00405B57" w:rsidRPr="00405B57"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Times New Roman"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p>
    <w:p w:rsidR="00405B57" w:rsidRPr="00405B57"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405B57" w:rsidRPr="00405B57"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Times New Roman" w:hAnsi="Times New Roman" w:cs="Times New Roman"/>
          <w:sz w:val="24"/>
          <w:szCs w:val="24"/>
        </w:rPr>
        <w:t>Līgumsoda samaksa neatbrīvo Puses no turpmākas saistību izpildes pienākuma un netiek ieskaitīta zaudējumu atlīdzībā.</w:t>
      </w:r>
    </w:p>
    <w:p w:rsidR="00405B57" w:rsidRPr="00405B57" w:rsidRDefault="00405B57" w:rsidP="00405B57">
      <w:pPr>
        <w:numPr>
          <w:ilvl w:val="1"/>
          <w:numId w:val="29"/>
        </w:numPr>
        <w:spacing w:after="0" w:line="240" w:lineRule="auto"/>
        <w:ind w:right="-6"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lastRenderedPageBreak/>
        <w:t>Pasūtītājam ir tiesības vienpusēji ieskaita kārtībā samazināt samaksājamo naudas summu par pieņemtajām Precēm tādā apmērā, kāda ir Līgumā noteiktajā kārtībā aprēķinātā līgumsoda summa.</w:t>
      </w:r>
    </w:p>
    <w:p w:rsidR="00405B57" w:rsidRPr="00405B57" w:rsidRDefault="00405B57" w:rsidP="00405B57">
      <w:pPr>
        <w:spacing w:after="0" w:line="240" w:lineRule="auto"/>
        <w:ind w:left="567" w:right="49"/>
        <w:jc w:val="both"/>
        <w:rPr>
          <w:rFonts w:ascii="Times New Roman" w:eastAsia="Calibri" w:hAnsi="Times New Roman" w:cs="Times New Roman"/>
          <w:bCs/>
          <w:sz w:val="24"/>
          <w:szCs w:val="24"/>
        </w:rPr>
      </w:pPr>
    </w:p>
    <w:p w:rsidR="00405B57" w:rsidRPr="00405B57" w:rsidRDefault="00405B57" w:rsidP="00405B57">
      <w:pPr>
        <w:tabs>
          <w:tab w:val="left" w:pos="2160"/>
        </w:tabs>
        <w:spacing w:after="0" w:line="240" w:lineRule="auto"/>
        <w:jc w:val="both"/>
        <w:rPr>
          <w:rFonts w:ascii="Times New Roman" w:eastAsia="Times New Roman" w:hAnsi="Times New Roman" w:cs="Times New Roman"/>
          <w:bCs/>
          <w:sz w:val="20"/>
          <w:szCs w:val="20"/>
        </w:rPr>
      </w:pPr>
    </w:p>
    <w:p w:rsidR="00405B57" w:rsidRPr="00405B57" w:rsidRDefault="00405B57" w:rsidP="00405B57">
      <w:pPr>
        <w:numPr>
          <w:ilvl w:val="0"/>
          <w:numId w:val="29"/>
        </w:numPr>
        <w:spacing w:after="0" w:line="240" w:lineRule="auto"/>
        <w:ind w:right="49"/>
        <w:jc w:val="center"/>
        <w:rPr>
          <w:rFonts w:ascii="Times New Roman" w:eastAsia="Calibri" w:hAnsi="Times New Roman" w:cs="Times New Roman"/>
          <w:b/>
          <w:bCs/>
          <w:sz w:val="24"/>
          <w:szCs w:val="24"/>
        </w:rPr>
      </w:pPr>
      <w:r w:rsidRPr="00405B57">
        <w:rPr>
          <w:rFonts w:ascii="Times New Roman" w:eastAsia="Calibri" w:hAnsi="Times New Roman" w:cs="Times New Roman"/>
          <w:b/>
          <w:bCs/>
          <w:sz w:val="24"/>
          <w:szCs w:val="24"/>
        </w:rPr>
        <w:t>Citi noteikumi</w:t>
      </w:r>
    </w:p>
    <w:p w:rsidR="00405B57" w:rsidRPr="00405B57"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405B57" w:rsidRPr="00405B57"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Times New Roman" w:hAnsi="Times New Roman" w:cs="Times New Roman"/>
          <w:sz w:val="24"/>
          <w:szCs w:val="24"/>
        </w:rPr>
        <w:t xml:space="preserve">Ja kādai no Pusēm tiek mainīti rekvizīti vai Līguma </w:t>
      </w:r>
      <w:r w:rsidR="007321BC">
        <w:rPr>
          <w:rFonts w:ascii="Times New Roman" w:eastAsia="Times New Roman" w:hAnsi="Times New Roman" w:cs="Times New Roman"/>
          <w:sz w:val="24"/>
          <w:szCs w:val="24"/>
        </w:rPr>
        <w:t>8.3</w:t>
      </w:r>
      <w:r w:rsidRPr="00405B57">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405B57" w:rsidRPr="00DD6C85"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Times New Roman" w:hAnsi="Times New Roman" w:cs="Times New Roman"/>
          <w:sz w:val="24"/>
          <w:szCs w:val="24"/>
        </w:rPr>
        <w:t>Pušu kontaktpersonas Līguma izpildes laikā:</w:t>
      </w:r>
    </w:p>
    <w:p w:rsidR="00DD6C85" w:rsidRDefault="00DD6C85" w:rsidP="00DD6C85">
      <w:pPr>
        <w:pStyle w:val="ListParagraph"/>
        <w:numPr>
          <w:ilvl w:val="2"/>
          <w:numId w:val="29"/>
        </w:numPr>
        <w:tabs>
          <w:tab w:val="clear" w:pos="1997"/>
          <w:tab w:val="num" w:pos="1276"/>
        </w:tabs>
        <w:ind w:left="1276" w:right="49" w:hanging="709"/>
        <w:jc w:val="both"/>
        <w:rPr>
          <w:rFonts w:eastAsia="Calibri"/>
          <w:bCs/>
        </w:rPr>
      </w:pPr>
      <w:r>
        <w:rPr>
          <w:rFonts w:eastAsia="Calibri"/>
          <w:bCs/>
        </w:rPr>
        <w:t xml:space="preserve">no Pasūtītāja puses: </w:t>
      </w:r>
      <w:r w:rsidR="00187DA6">
        <w:rPr>
          <w:rFonts w:eastAsia="Calibri"/>
          <w:bCs/>
        </w:rPr>
        <w:t>(..)</w:t>
      </w:r>
      <w:r>
        <w:rPr>
          <w:rFonts w:eastAsia="Calibri"/>
          <w:bCs/>
        </w:rPr>
        <w:t>;</w:t>
      </w:r>
    </w:p>
    <w:p w:rsidR="00DD6C85" w:rsidRPr="00DD6C85" w:rsidRDefault="00DD6C85" w:rsidP="00DD6C85">
      <w:pPr>
        <w:pStyle w:val="ListParagraph"/>
        <w:numPr>
          <w:ilvl w:val="2"/>
          <w:numId w:val="29"/>
        </w:numPr>
        <w:tabs>
          <w:tab w:val="clear" w:pos="1997"/>
          <w:tab w:val="num" w:pos="1276"/>
        </w:tabs>
        <w:ind w:left="1276" w:right="49" w:hanging="709"/>
        <w:jc w:val="both"/>
        <w:rPr>
          <w:rFonts w:eastAsia="Calibri"/>
          <w:bCs/>
        </w:rPr>
      </w:pPr>
      <w:r>
        <w:rPr>
          <w:rFonts w:eastAsia="Calibri"/>
          <w:bCs/>
        </w:rPr>
        <w:t xml:space="preserve">no Piegādātāja puses: </w:t>
      </w:r>
      <w:r w:rsidR="00187DA6">
        <w:rPr>
          <w:rFonts w:eastAsia="Calibri"/>
          <w:bCs/>
        </w:rPr>
        <w:t>(..)</w:t>
      </w:r>
      <w:r w:rsidR="00BF3ECB">
        <w:rPr>
          <w:rFonts w:eastAsia="Calibri"/>
          <w:bCs/>
        </w:rPr>
        <w:t xml:space="preserve"> </w:t>
      </w:r>
    </w:p>
    <w:p w:rsidR="00405B57" w:rsidRPr="00405B57"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Times New Roman" w:hAnsi="Times New Roman" w:cs="Times New Roman"/>
          <w:sz w:val="24"/>
          <w:szCs w:val="24"/>
        </w:rPr>
        <w:t xml:space="preserve">Līgums sagatavots latviešu valodā uz </w:t>
      </w:r>
      <w:r w:rsidR="00EB4782">
        <w:rPr>
          <w:rFonts w:ascii="Times New Roman" w:eastAsia="Times New Roman" w:hAnsi="Times New Roman" w:cs="Times New Roman"/>
          <w:sz w:val="24"/>
          <w:szCs w:val="24"/>
        </w:rPr>
        <w:t xml:space="preserve">17 </w:t>
      </w:r>
      <w:r w:rsidRPr="00405B57">
        <w:rPr>
          <w:rFonts w:ascii="Times New Roman" w:eastAsia="Times New Roman" w:hAnsi="Times New Roman" w:cs="Times New Roman"/>
          <w:sz w:val="24"/>
          <w:szCs w:val="24"/>
        </w:rPr>
        <w:t>lapām, visi eksemplāri ir ar vienādu juridisko spēku. Viens no Līguma eksemplāriem atrodas pie Pasūtītāja, bet otrs – pie Piegādātāja.</w:t>
      </w:r>
    </w:p>
    <w:p w:rsidR="001719FF" w:rsidRDefault="00405B57" w:rsidP="00405B57">
      <w:pPr>
        <w:numPr>
          <w:ilvl w:val="1"/>
          <w:numId w:val="29"/>
        </w:numPr>
        <w:spacing w:after="0" w:line="240" w:lineRule="auto"/>
        <w:ind w:left="567" w:right="49" w:hanging="567"/>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rPr>
        <w:t>Līgumam tā noslēgšanas brīdī tiek pievienoti šādi pielikumi, kas ir neatņemama tā sastāvdaļa:</w:t>
      </w:r>
    </w:p>
    <w:p w:rsidR="006046E9" w:rsidRDefault="006046E9" w:rsidP="001719FF">
      <w:pPr>
        <w:pStyle w:val="ListParagraph"/>
        <w:numPr>
          <w:ilvl w:val="2"/>
          <w:numId w:val="29"/>
        </w:numPr>
        <w:tabs>
          <w:tab w:val="clear" w:pos="1997"/>
          <w:tab w:val="num" w:pos="1276"/>
        </w:tabs>
        <w:ind w:left="1276" w:right="49" w:hanging="709"/>
        <w:jc w:val="both"/>
      </w:pPr>
      <w:r>
        <w:t xml:space="preserve">1.pielikums - </w:t>
      </w:r>
      <w:r w:rsidR="00405B57" w:rsidRPr="001719FF">
        <w:t xml:space="preserve"> </w:t>
      </w:r>
      <w:r>
        <w:t xml:space="preserve">pieņemšanas-nodošanas un piegādes akts, </w:t>
      </w:r>
    </w:p>
    <w:p w:rsidR="00405B57" w:rsidRPr="001719FF" w:rsidRDefault="006046E9" w:rsidP="001719FF">
      <w:pPr>
        <w:pStyle w:val="ListParagraph"/>
        <w:numPr>
          <w:ilvl w:val="2"/>
          <w:numId w:val="29"/>
        </w:numPr>
        <w:tabs>
          <w:tab w:val="clear" w:pos="1997"/>
          <w:tab w:val="num" w:pos="1276"/>
        </w:tabs>
        <w:ind w:left="1276" w:right="49" w:hanging="709"/>
        <w:jc w:val="both"/>
      </w:pPr>
      <w:r>
        <w:t>2.pielikums – tehniskais un finanšu piedāvājums</w:t>
      </w:r>
      <w:r w:rsidR="00D854DE">
        <w:t xml:space="preserve"> iepirkuma priekšmeta 1. un 4.daļā.</w:t>
      </w:r>
    </w:p>
    <w:p w:rsidR="00405B57" w:rsidRPr="00405B57" w:rsidRDefault="00405B57" w:rsidP="00405B57">
      <w:pPr>
        <w:spacing w:after="0" w:line="240" w:lineRule="auto"/>
        <w:ind w:left="567" w:right="49"/>
        <w:jc w:val="both"/>
        <w:rPr>
          <w:rFonts w:ascii="Times New Roman" w:eastAsia="Calibri" w:hAnsi="Times New Roman" w:cs="Times New Roman"/>
          <w:bCs/>
          <w:sz w:val="24"/>
          <w:szCs w:val="24"/>
        </w:rPr>
      </w:pPr>
    </w:p>
    <w:p w:rsidR="00405B57" w:rsidRPr="00405B57" w:rsidRDefault="00405B57" w:rsidP="00405B57">
      <w:pPr>
        <w:spacing w:after="0" w:line="240" w:lineRule="auto"/>
        <w:ind w:right="-6"/>
        <w:jc w:val="both"/>
        <w:rPr>
          <w:rFonts w:ascii="Times New Roman" w:eastAsia="Calibri" w:hAnsi="Times New Roman" w:cs="Times New Roman"/>
          <w:bCs/>
          <w:sz w:val="24"/>
          <w:szCs w:val="24"/>
        </w:rPr>
      </w:pPr>
    </w:p>
    <w:p w:rsidR="00405B57" w:rsidRPr="00405B57" w:rsidRDefault="00405B57" w:rsidP="00405B57">
      <w:pPr>
        <w:numPr>
          <w:ilvl w:val="0"/>
          <w:numId w:val="29"/>
        </w:numPr>
        <w:spacing w:after="200" w:line="276" w:lineRule="auto"/>
        <w:ind w:right="-6"/>
        <w:jc w:val="center"/>
        <w:rPr>
          <w:rFonts w:ascii="Times New Roman" w:eastAsia="Calibri" w:hAnsi="Times New Roman" w:cs="Times New Roman"/>
          <w:b/>
          <w:bCs/>
          <w:sz w:val="24"/>
          <w:szCs w:val="24"/>
        </w:rPr>
      </w:pPr>
      <w:r w:rsidRPr="00405B57">
        <w:rPr>
          <w:rFonts w:ascii="Times New Roman" w:eastAsia="Calibri" w:hAnsi="Times New Roman" w:cs="Times New Roman"/>
          <w:b/>
          <w:bCs/>
          <w:sz w:val="24"/>
          <w:szCs w:val="24"/>
        </w:rPr>
        <w:t>Pušu juridiskās adreses un rekvizīti:</w:t>
      </w:r>
    </w:p>
    <w:p w:rsidR="00405B57" w:rsidRPr="00405B57" w:rsidRDefault="00405B57" w:rsidP="00405B57"/>
    <w:tbl>
      <w:tblPr>
        <w:tblW w:w="8954" w:type="dxa"/>
        <w:tblInd w:w="-106" w:type="dxa"/>
        <w:tblLook w:val="01E0" w:firstRow="1" w:lastRow="1" w:firstColumn="1" w:lastColumn="1" w:noHBand="0" w:noVBand="0"/>
      </w:tblPr>
      <w:tblGrid>
        <w:gridCol w:w="4463"/>
        <w:gridCol w:w="4491"/>
      </w:tblGrid>
      <w:tr w:rsidR="00405B57" w:rsidRPr="00345238" w:rsidTr="00932B4C">
        <w:trPr>
          <w:trHeight w:val="104"/>
        </w:trPr>
        <w:tc>
          <w:tcPr>
            <w:tcW w:w="4463" w:type="dxa"/>
          </w:tcPr>
          <w:p w:rsidR="00405B57" w:rsidRPr="00C122DB" w:rsidRDefault="00405B57" w:rsidP="00932B4C">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405B57" w:rsidRPr="00C122DB" w:rsidRDefault="00405B57" w:rsidP="00932B4C">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405B57" w:rsidRPr="00C122DB" w:rsidRDefault="00405B57" w:rsidP="00932B4C">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405B57" w:rsidRPr="00C122DB" w:rsidRDefault="00405B57" w:rsidP="00932B4C">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405B57" w:rsidRPr="00C122DB" w:rsidRDefault="00405B57" w:rsidP="00932B4C">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405B57" w:rsidRPr="00C122DB" w:rsidRDefault="00405B57" w:rsidP="00932B4C">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405B57" w:rsidRPr="00C122DB" w:rsidRDefault="00405B57" w:rsidP="00932B4C">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405B57" w:rsidRPr="00C122DB" w:rsidRDefault="00405B57" w:rsidP="00932B4C">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405B57" w:rsidRDefault="00405B57" w:rsidP="00932B4C">
            <w:pPr>
              <w:tabs>
                <w:tab w:val="left" w:pos="2160"/>
              </w:tabs>
              <w:spacing w:after="0" w:line="256" w:lineRule="auto"/>
              <w:ind w:right="-1"/>
              <w:jc w:val="both"/>
              <w:rPr>
                <w:rFonts w:ascii="Times New Roman" w:eastAsia="Times New Roman" w:hAnsi="Times New Roman" w:cs="Times New Roman"/>
                <w:bCs/>
                <w:sz w:val="24"/>
                <w:szCs w:val="24"/>
              </w:rPr>
            </w:pPr>
          </w:p>
          <w:p w:rsidR="00405B57" w:rsidRPr="00C122DB" w:rsidRDefault="00405B57" w:rsidP="00932B4C">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405B57" w:rsidRDefault="00405B57" w:rsidP="00932B4C">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405B57" w:rsidRDefault="00405B57" w:rsidP="00932B4C">
            <w:pPr>
              <w:tabs>
                <w:tab w:val="left" w:pos="2160"/>
              </w:tabs>
              <w:spacing w:after="0" w:line="256" w:lineRule="auto"/>
              <w:ind w:right="-1"/>
              <w:jc w:val="both"/>
              <w:rPr>
                <w:rFonts w:ascii="Times New Roman" w:eastAsia="Times New Roman" w:hAnsi="Times New Roman" w:cs="Times New Roman"/>
                <w:bCs/>
                <w:sz w:val="24"/>
                <w:szCs w:val="24"/>
              </w:rPr>
            </w:pPr>
          </w:p>
          <w:p w:rsidR="00405B57" w:rsidRPr="00E647BE" w:rsidRDefault="00405B57" w:rsidP="00932B4C">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405B57" w:rsidRPr="00C122DB" w:rsidRDefault="00405B57" w:rsidP="00932B4C">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405B57" w:rsidRPr="00BB5756" w:rsidRDefault="00405B57" w:rsidP="00932B4C">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Pr>
                <w:rFonts w:ascii="Times New Roman" w:eastAsia="Times New Roman" w:hAnsi="Times New Roman" w:cs="Times New Roman"/>
                <w:b/>
                <w:bCs/>
                <w:sz w:val="24"/>
                <w:szCs w:val="24"/>
                <w:lang w:val="lt-LT"/>
              </w:rPr>
              <w:t>Mediq Latvija</w:t>
            </w:r>
            <w:r w:rsidRPr="00BB5756">
              <w:rPr>
                <w:rFonts w:ascii="Times New Roman" w:eastAsia="Times New Roman" w:hAnsi="Times New Roman" w:cs="Times New Roman"/>
                <w:b/>
                <w:bCs/>
                <w:sz w:val="24"/>
                <w:szCs w:val="24"/>
                <w:lang w:val="lt-LT"/>
              </w:rPr>
              <w:t>“</w:t>
            </w:r>
          </w:p>
          <w:p w:rsidR="00405B57" w:rsidRDefault="00405B57" w:rsidP="00932B4C">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40103295181</w:t>
            </w:r>
          </w:p>
          <w:p w:rsidR="00405B57" w:rsidRDefault="00405B57" w:rsidP="00932B4C">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Raunas iela 41c, Rīga, LV - 1084</w:t>
            </w:r>
          </w:p>
          <w:p w:rsidR="00405B57" w:rsidRPr="002819F9" w:rsidRDefault="00405B57" w:rsidP="00932B4C">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 Danske Bank AS filiāle Latvijā</w:t>
            </w:r>
          </w:p>
          <w:p w:rsidR="00405B57" w:rsidRDefault="00405B57" w:rsidP="00932B4C">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MARALV2</w:t>
            </w:r>
          </w:p>
          <w:p w:rsidR="00405B57" w:rsidRDefault="00405B57" w:rsidP="00932B4C">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LV81MARA2041000031775</w:t>
            </w:r>
          </w:p>
          <w:p w:rsidR="00405B57" w:rsidRDefault="00405B57" w:rsidP="00932B4C">
            <w:pPr>
              <w:tabs>
                <w:tab w:val="left" w:pos="2160"/>
              </w:tabs>
              <w:spacing w:after="0" w:line="256" w:lineRule="auto"/>
              <w:ind w:right="-1"/>
              <w:jc w:val="both"/>
              <w:rPr>
                <w:rFonts w:ascii="Times New Roman" w:eastAsia="Times New Roman" w:hAnsi="Times New Roman" w:cs="Times New Roman"/>
                <w:bCs/>
                <w:sz w:val="24"/>
                <w:szCs w:val="24"/>
                <w:lang w:val="lt-LT"/>
              </w:rPr>
            </w:pPr>
          </w:p>
          <w:p w:rsidR="00405B57" w:rsidRDefault="00405B57" w:rsidP="00932B4C">
            <w:pPr>
              <w:tabs>
                <w:tab w:val="left" w:pos="2160"/>
              </w:tabs>
              <w:spacing w:after="0" w:line="256" w:lineRule="auto"/>
              <w:ind w:right="-1"/>
              <w:jc w:val="both"/>
              <w:rPr>
                <w:rFonts w:ascii="Times New Roman" w:eastAsia="Times New Roman" w:hAnsi="Times New Roman" w:cs="Times New Roman"/>
                <w:bCs/>
                <w:sz w:val="24"/>
                <w:szCs w:val="24"/>
                <w:lang w:val="lt-LT"/>
              </w:rPr>
            </w:pPr>
          </w:p>
          <w:p w:rsidR="00405B57" w:rsidRDefault="00405B57" w:rsidP="00932B4C">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405B57" w:rsidRPr="00345238" w:rsidRDefault="00BF3ECB" w:rsidP="00932B4C">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I.Šlosberga</w:t>
            </w:r>
          </w:p>
        </w:tc>
      </w:tr>
    </w:tbl>
    <w:p w:rsidR="007C5D35" w:rsidRDefault="007C5D35"/>
    <w:p w:rsidR="00F669CA" w:rsidRDefault="00F669CA"/>
    <w:p w:rsidR="00F669CA" w:rsidRDefault="00F669CA"/>
    <w:p w:rsidR="00F669CA" w:rsidRDefault="00F669CA"/>
    <w:p w:rsidR="00187DA6" w:rsidRDefault="00187DA6">
      <w:bookmarkStart w:id="5" w:name="_GoBack"/>
      <w:bookmarkEnd w:id="5"/>
    </w:p>
    <w:sectPr w:rsidR="00187DA6" w:rsidSect="00187DA6">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759" w:rsidRDefault="00BF3ECB">
      <w:pPr>
        <w:spacing w:after="0" w:line="240" w:lineRule="auto"/>
      </w:pPr>
      <w:r>
        <w:separator/>
      </w:r>
    </w:p>
  </w:endnote>
  <w:endnote w:type="continuationSeparator" w:id="0">
    <w:p w:rsidR="00F40759" w:rsidRDefault="00BF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759" w:rsidRDefault="00BF3ECB">
      <w:pPr>
        <w:spacing w:after="0" w:line="240" w:lineRule="auto"/>
      </w:pPr>
      <w:r>
        <w:separator/>
      </w:r>
    </w:p>
  </w:footnote>
  <w:footnote w:type="continuationSeparator" w:id="0">
    <w:p w:rsidR="00F40759" w:rsidRDefault="00BF3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3F5717D"/>
    <w:multiLevelType w:val="multilevel"/>
    <w:tmpl w:val="0F3E0B9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A43D23"/>
    <w:multiLevelType w:val="multilevel"/>
    <w:tmpl w:val="528A0946"/>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865A5B"/>
    <w:multiLevelType w:val="multilevel"/>
    <w:tmpl w:val="BFCEC3F6"/>
    <w:lvl w:ilvl="0">
      <w:start w:val="5"/>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25312B"/>
    <w:multiLevelType w:val="hybridMultilevel"/>
    <w:tmpl w:val="36301C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8724D2"/>
    <w:multiLevelType w:val="multilevel"/>
    <w:tmpl w:val="94D683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E15B14"/>
    <w:multiLevelType w:val="multilevel"/>
    <w:tmpl w:val="ACAA9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4007A1"/>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D7178E1"/>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366A3472"/>
    <w:multiLevelType w:val="multilevel"/>
    <w:tmpl w:val="5D72402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7D92C5A"/>
    <w:multiLevelType w:val="multilevel"/>
    <w:tmpl w:val="51F82D90"/>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B44516A"/>
    <w:multiLevelType w:val="multilevel"/>
    <w:tmpl w:val="3D008788"/>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906"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18"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9"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F4E1DD3"/>
    <w:multiLevelType w:val="multilevel"/>
    <w:tmpl w:val="BF04A362"/>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1" w15:restartNumberingAfterBreak="0">
    <w:nsid w:val="58CF3DF3"/>
    <w:multiLevelType w:val="multilevel"/>
    <w:tmpl w:val="B2F4A6F2"/>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3" w15:restartNumberingAfterBreak="0">
    <w:nsid w:val="6C8C08BF"/>
    <w:multiLevelType w:val="multilevel"/>
    <w:tmpl w:val="95B018B2"/>
    <w:lvl w:ilvl="0">
      <w:start w:val="12"/>
      <w:numFmt w:val="decimal"/>
      <w:lvlText w:val="%1."/>
      <w:lvlJc w:val="left"/>
      <w:pPr>
        <w:ind w:left="480" w:hanging="480"/>
      </w:pPr>
      <w:rPr>
        <w:rFonts w:hint="default"/>
      </w:rPr>
    </w:lvl>
    <w:lvl w:ilvl="1">
      <w:start w:val="5"/>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DF81C0F"/>
    <w:multiLevelType w:val="multilevel"/>
    <w:tmpl w:val="4D5656A0"/>
    <w:lvl w:ilvl="0">
      <w:start w:val="13"/>
      <w:numFmt w:val="decimal"/>
      <w:lvlText w:val="%1."/>
      <w:lvlJc w:val="left"/>
      <w:pPr>
        <w:ind w:left="480" w:hanging="480"/>
      </w:pPr>
      <w:rPr>
        <w:rFonts w:eastAsia="Calibri" w:hint="default"/>
      </w:rPr>
    </w:lvl>
    <w:lvl w:ilvl="1">
      <w:start w:val="1"/>
      <w:numFmt w:val="decimal"/>
      <w:lvlText w:val="%1.%2."/>
      <w:lvlJc w:val="left"/>
      <w:pPr>
        <w:ind w:left="906" w:hanging="48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25"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26" w15:restartNumberingAfterBreak="0">
    <w:nsid w:val="77013D93"/>
    <w:multiLevelType w:val="multilevel"/>
    <w:tmpl w:val="FCA6F1BA"/>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7"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7A6E1FC1"/>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F967C66"/>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2"/>
  </w:num>
  <w:num w:numId="5">
    <w:abstractNumId w:val="11"/>
  </w:num>
  <w:num w:numId="6">
    <w:abstractNumId w:val="16"/>
  </w:num>
  <w:num w:numId="7">
    <w:abstractNumId w:val="19"/>
  </w:num>
  <w:num w:numId="8">
    <w:abstractNumId w:val="22"/>
  </w:num>
  <w:num w:numId="9">
    <w:abstractNumId w:val="6"/>
  </w:num>
  <w:num w:numId="10">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4"/>
  </w:num>
  <w:num w:numId="15">
    <w:abstractNumId w:val="13"/>
  </w:num>
  <w:num w:numId="16">
    <w:abstractNumId w:val="14"/>
  </w:num>
  <w:num w:numId="17">
    <w:abstractNumId w:val="21"/>
  </w:num>
  <w:num w:numId="18">
    <w:abstractNumId w:val="1"/>
  </w:num>
  <w:num w:numId="19">
    <w:abstractNumId w:val="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9"/>
  </w:num>
  <w:num w:numId="23">
    <w:abstractNumId w:val="8"/>
  </w:num>
  <w:num w:numId="24">
    <w:abstractNumId w:val="26"/>
  </w:num>
  <w:num w:numId="25">
    <w:abstractNumId w:val="2"/>
  </w:num>
  <w:num w:numId="26">
    <w:abstractNumId w:val="28"/>
  </w:num>
  <w:num w:numId="27">
    <w:abstractNumId w:val="20"/>
  </w:num>
  <w:num w:numId="28">
    <w:abstractNumId w:val="25"/>
  </w:num>
  <w:num w:numId="29">
    <w:abstractNumId w:val="9"/>
  </w:num>
  <w:num w:numId="30">
    <w:abstractNumId w:val="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B57"/>
    <w:rsid w:val="001625EE"/>
    <w:rsid w:val="001719FF"/>
    <w:rsid w:val="00187DA6"/>
    <w:rsid w:val="001E0504"/>
    <w:rsid w:val="00223C66"/>
    <w:rsid w:val="00405B57"/>
    <w:rsid w:val="00493E93"/>
    <w:rsid w:val="006046E9"/>
    <w:rsid w:val="007321BC"/>
    <w:rsid w:val="007C5D35"/>
    <w:rsid w:val="009A5BCF"/>
    <w:rsid w:val="00A17089"/>
    <w:rsid w:val="00AA4D37"/>
    <w:rsid w:val="00BF3ECB"/>
    <w:rsid w:val="00C5329D"/>
    <w:rsid w:val="00D85024"/>
    <w:rsid w:val="00D854DE"/>
    <w:rsid w:val="00DB36A0"/>
    <w:rsid w:val="00DD6C85"/>
    <w:rsid w:val="00EB4782"/>
    <w:rsid w:val="00F40759"/>
    <w:rsid w:val="00F669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C0D7"/>
  <w15:docId w15:val="{39C1AC6C-4DB8-44ED-BCC9-FD21F5F6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qFormat/>
    <w:rsid w:val="00405B57"/>
    <w:pPr>
      <w:keepNext/>
      <w:spacing w:before="240" w:after="60" w:line="240" w:lineRule="auto"/>
      <w:jc w:val="center"/>
      <w:outlineLvl w:val="0"/>
    </w:pPr>
    <w:rPr>
      <w:rFonts w:ascii="Times New Roman" w:eastAsia="Times New Roman" w:hAnsi="Times New Roman" w:cs="Times New Roman"/>
      <w:b/>
      <w:bCs/>
      <w:color w:val="000000"/>
      <w:kern w:val="32"/>
      <w:sz w:val="28"/>
      <w:szCs w:val="32"/>
      <w:lang w:val="x-none" w:eastAsia="x-none"/>
    </w:rPr>
  </w:style>
  <w:style w:type="paragraph" w:styleId="Heading2">
    <w:name w:val="heading 2"/>
    <w:basedOn w:val="Normal"/>
    <w:next w:val="Normal"/>
    <w:link w:val="Heading2Char"/>
    <w:qFormat/>
    <w:rsid w:val="00405B57"/>
    <w:pPr>
      <w:keepNext/>
      <w:spacing w:before="240" w:after="60" w:line="240" w:lineRule="auto"/>
      <w:outlineLvl w:val="1"/>
    </w:pPr>
    <w:rPr>
      <w:rFonts w:ascii="Times New Roman" w:eastAsia="Times New Roman" w:hAnsi="Times New Roman" w:cs="Times New Roman"/>
      <w:b/>
      <w:bCs/>
      <w:iCs/>
      <w:color w:val="000000"/>
      <w:sz w:val="28"/>
      <w:szCs w:val="28"/>
      <w:lang w:val="x-none" w:eastAsia="x-none"/>
    </w:rPr>
  </w:style>
  <w:style w:type="paragraph" w:styleId="Heading3">
    <w:name w:val="heading 3"/>
    <w:basedOn w:val="Normal"/>
    <w:next w:val="Normal"/>
    <w:link w:val="Heading3Char"/>
    <w:qFormat/>
    <w:rsid w:val="00405B57"/>
    <w:pPr>
      <w:keepNext/>
      <w:spacing w:before="240" w:after="60" w:line="240" w:lineRule="auto"/>
      <w:outlineLvl w:val="2"/>
    </w:pPr>
    <w:rPr>
      <w:rFonts w:ascii="Times New Roman" w:eastAsia="Times New Roman" w:hAnsi="Times New Roman" w:cs="Times New Roman"/>
      <w:b/>
      <w:bCs/>
      <w:sz w:val="26"/>
      <w:szCs w:val="26"/>
      <w:lang w:val="en-GB" w:eastAsia="x-none"/>
    </w:rPr>
  </w:style>
  <w:style w:type="paragraph" w:styleId="Heading4">
    <w:name w:val="heading 4"/>
    <w:basedOn w:val="Normal"/>
    <w:next w:val="Normal"/>
    <w:link w:val="Heading4Char"/>
    <w:qFormat/>
    <w:rsid w:val="00405B57"/>
    <w:pPr>
      <w:keepNext/>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5">
    <w:name w:val="heading 5"/>
    <w:basedOn w:val="Normal"/>
    <w:next w:val="Normal"/>
    <w:link w:val="Heading5Char"/>
    <w:qFormat/>
    <w:rsid w:val="00405B57"/>
    <w:pPr>
      <w:spacing w:before="240" w:after="60" w:line="240" w:lineRule="auto"/>
      <w:outlineLvl w:val="4"/>
    </w:pPr>
    <w:rPr>
      <w:rFonts w:ascii="Times New Roman" w:eastAsia="Times New Roman" w:hAnsi="Times New Roman" w:cs="Times New Roman"/>
      <w:b/>
      <w:bCs/>
      <w:i/>
      <w:iCs/>
      <w:sz w:val="26"/>
      <w:szCs w:val="26"/>
      <w:lang w:val="en-GB" w:eastAsia="x-none"/>
    </w:rPr>
  </w:style>
  <w:style w:type="paragraph" w:styleId="Heading6">
    <w:name w:val="heading 6"/>
    <w:basedOn w:val="Normal"/>
    <w:next w:val="Normal"/>
    <w:link w:val="Heading6Char"/>
    <w:qFormat/>
    <w:rsid w:val="00405B57"/>
    <w:pPr>
      <w:spacing w:before="240" w:after="60" w:line="240" w:lineRule="auto"/>
      <w:outlineLvl w:val="5"/>
    </w:pPr>
    <w:rPr>
      <w:rFonts w:ascii="Times New Roman" w:eastAsia="Times New Roman" w:hAnsi="Times New Roman" w:cs="Times New Roman"/>
      <w:b/>
      <w:bCs/>
      <w:sz w:val="20"/>
      <w:szCs w:val="20"/>
      <w:lang w:val="en-GB" w:eastAsia="x-none"/>
    </w:rPr>
  </w:style>
  <w:style w:type="paragraph" w:styleId="Heading7">
    <w:name w:val="heading 7"/>
    <w:basedOn w:val="Normal"/>
    <w:next w:val="Normal"/>
    <w:link w:val="Heading7Char"/>
    <w:qFormat/>
    <w:rsid w:val="00405B57"/>
    <w:pPr>
      <w:spacing w:before="240" w:after="60" w:line="240" w:lineRule="auto"/>
      <w:outlineLvl w:val="6"/>
    </w:pPr>
    <w:rPr>
      <w:rFonts w:ascii="Times New Roman" w:eastAsia="Times New Roman" w:hAnsi="Times New Roman" w:cs="Times New Roman"/>
      <w:sz w:val="24"/>
      <w:szCs w:val="24"/>
      <w:lang w:val="en-GB" w:eastAsia="x-none"/>
    </w:rPr>
  </w:style>
  <w:style w:type="paragraph" w:styleId="Heading8">
    <w:name w:val="heading 8"/>
    <w:basedOn w:val="Normal"/>
    <w:next w:val="Normal"/>
    <w:link w:val="Heading8Char"/>
    <w:qFormat/>
    <w:rsid w:val="00405B57"/>
    <w:pPr>
      <w:spacing w:before="240" w:after="60" w:line="240" w:lineRule="auto"/>
      <w:outlineLvl w:val="7"/>
    </w:pPr>
    <w:rPr>
      <w:rFonts w:ascii="Times New Roman" w:eastAsia="Times New Roman" w:hAnsi="Times New Roman" w:cs="Times New Roman"/>
      <w:i/>
      <w:iCs/>
      <w:sz w:val="24"/>
      <w:szCs w:val="24"/>
      <w:lang w:val="en-GB" w:eastAsia="x-none"/>
    </w:rPr>
  </w:style>
  <w:style w:type="paragraph" w:styleId="Heading9">
    <w:name w:val="heading 9"/>
    <w:basedOn w:val="Normal"/>
    <w:next w:val="Normal"/>
    <w:link w:val="Heading9Char"/>
    <w:qFormat/>
    <w:rsid w:val="00405B57"/>
    <w:pPr>
      <w:spacing w:before="240" w:after="60" w:line="240" w:lineRule="auto"/>
      <w:outlineLvl w:val="8"/>
    </w:pPr>
    <w:rPr>
      <w:rFonts w:ascii="Arial" w:eastAsia="Times New Roman" w:hAnsi="Arial" w:cs="Times New Roman"/>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05B57"/>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405B57"/>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405B57"/>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405B57"/>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405B57"/>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405B57"/>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405B57"/>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405B57"/>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405B57"/>
    <w:rPr>
      <w:rFonts w:ascii="Arial" w:eastAsia="Times New Roman" w:hAnsi="Arial" w:cs="Times New Roman"/>
      <w:sz w:val="20"/>
      <w:szCs w:val="20"/>
      <w:lang w:val="en-GB" w:eastAsia="x-none"/>
    </w:rPr>
  </w:style>
  <w:style w:type="paragraph" w:styleId="Header">
    <w:name w:val="header"/>
    <w:basedOn w:val="Normal"/>
    <w:link w:val="HeaderChar"/>
    <w:uiPriority w:val="99"/>
    <w:unhideWhenUsed/>
    <w:rsid w:val="00405B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05B57"/>
  </w:style>
  <w:style w:type="paragraph" w:styleId="Footer">
    <w:name w:val="footer"/>
    <w:basedOn w:val="Normal"/>
    <w:link w:val="FooterChar"/>
    <w:uiPriority w:val="99"/>
    <w:unhideWhenUsed/>
    <w:rsid w:val="00405B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5B57"/>
  </w:style>
  <w:style w:type="numbering" w:customStyle="1" w:styleId="NoList1">
    <w:name w:val="No List1"/>
    <w:next w:val="NoList"/>
    <w:uiPriority w:val="99"/>
    <w:semiHidden/>
    <w:unhideWhenUsed/>
    <w:rsid w:val="00405B57"/>
  </w:style>
  <w:style w:type="numbering" w:customStyle="1" w:styleId="NoList11">
    <w:name w:val="No List11"/>
    <w:next w:val="NoList"/>
    <w:uiPriority w:val="99"/>
    <w:semiHidden/>
    <w:unhideWhenUsed/>
    <w:rsid w:val="00405B57"/>
  </w:style>
  <w:style w:type="numbering" w:customStyle="1" w:styleId="NoList111">
    <w:name w:val="No List111"/>
    <w:next w:val="NoList"/>
    <w:uiPriority w:val="99"/>
    <w:semiHidden/>
    <w:unhideWhenUsed/>
    <w:rsid w:val="00405B57"/>
  </w:style>
  <w:style w:type="numbering" w:customStyle="1" w:styleId="NoList1111">
    <w:name w:val="No List1111"/>
    <w:next w:val="NoList"/>
    <w:uiPriority w:val="99"/>
    <w:semiHidden/>
    <w:unhideWhenUsed/>
    <w:rsid w:val="00405B57"/>
  </w:style>
  <w:style w:type="character" w:styleId="Hyperlink">
    <w:name w:val="Hyperlink"/>
    <w:uiPriority w:val="99"/>
    <w:rsid w:val="00405B57"/>
    <w:rPr>
      <w:rFonts w:cs="Times New Roman"/>
      <w:color w:val="0000FF"/>
      <w:u w:val="single"/>
    </w:rPr>
  </w:style>
  <w:style w:type="paragraph" w:styleId="BodyText">
    <w:name w:val="Body Text"/>
    <w:basedOn w:val="Normal"/>
    <w:link w:val="BodyTextChar1"/>
    <w:rsid w:val="00405B57"/>
    <w:pPr>
      <w:spacing w:after="0" w:line="240" w:lineRule="auto"/>
      <w:jc w:val="both"/>
    </w:pPr>
    <w:rPr>
      <w:rFonts w:ascii="Swiss TL" w:eastAsia="Times New Roman" w:hAnsi="Swiss TL" w:cs="Times New Roman"/>
      <w:sz w:val="20"/>
      <w:szCs w:val="24"/>
      <w:lang w:val="x-none" w:eastAsia="x-none"/>
    </w:rPr>
  </w:style>
  <w:style w:type="character" w:customStyle="1" w:styleId="BodyTextChar">
    <w:name w:val="Body Text Char"/>
    <w:aliases w:val="Body Text1 Char"/>
    <w:basedOn w:val="DefaultParagraphFont"/>
    <w:link w:val="Pamatteksts1"/>
    <w:rsid w:val="00405B57"/>
  </w:style>
  <w:style w:type="character" w:customStyle="1" w:styleId="BodyTextChar1">
    <w:name w:val="Body Text Char1"/>
    <w:link w:val="BodyText"/>
    <w:rsid w:val="00405B57"/>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405B57"/>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ColorfulList-Accent11">
    <w:name w:val="Colorful List - Accent 11"/>
    <w:basedOn w:val="Normal"/>
    <w:uiPriority w:val="34"/>
    <w:qFormat/>
    <w:rsid w:val="00405B57"/>
    <w:pPr>
      <w:spacing w:after="200" w:line="276" w:lineRule="auto"/>
      <w:ind w:left="720"/>
      <w:contextualSpacing/>
    </w:pPr>
    <w:rPr>
      <w:rFonts w:ascii="Calibri" w:eastAsia="Times New Roman" w:hAnsi="Calibri" w:cs="Times New Roman"/>
      <w:lang w:eastAsia="lv-LV"/>
    </w:rPr>
  </w:style>
  <w:style w:type="character" w:customStyle="1" w:styleId="11IvetaChar">
    <w:name w:val="1.1. Iveta Char"/>
    <w:link w:val="11Iveta"/>
    <w:locked/>
    <w:rsid w:val="00405B57"/>
    <w:rPr>
      <w:sz w:val="24"/>
      <w:lang w:val="x-none" w:eastAsia="x-none"/>
    </w:rPr>
  </w:style>
  <w:style w:type="paragraph" w:customStyle="1" w:styleId="11Iveta">
    <w:name w:val="1.1. Iveta"/>
    <w:basedOn w:val="ListParagraph"/>
    <w:link w:val="11IvetaChar"/>
    <w:qFormat/>
    <w:rsid w:val="00405B57"/>
    <w:pPr>
      <w:numPr>
        <w:numId w:val="2"/>
      </w:numPr>
      <w:tabs>
        <w:tab w:val="num" w:pos="720"/>
      </w:tabs>
      <w:ind w:left="720"/>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405B57"/>
    <w:pPr>
      <w:spacing w:after="567" w:line="360" w:lineRule="auto"/>
      <w:jc w:val="center"/>
    </w:pPr>
    <w:rPr>
      <w:rFonts w:ascii="Verdana" w:eastAsia="Times New Roman" w:hAnsi="Verdana" w:cs="Times New Roman"/>
      <w:b/>
      <w:bCs/>
      <w:sz w:val="28"/>
      <w:szCs w:val="28"/>
      <w:lang w:eastAsia="lv-LV"/>
    </w:rPr>
  </w:style>
  <w:style w:type="paragraph" w:styleId="NoSpacing">
    <w:name w:val="No Spacing"/>
    <w:uiPriority w:val="1"/>
    <w:qFormat/>
    <w:rsid w:val="00405B57"/>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405B57"/>
    <w:rPr>
      <w:sz w:val="16"/>
      <w:szCs w:val="16"/>
    </w:rPr>
  </w:style>
  <w:style w:type="paragraph" w:styleId="CommentText">
    <w:name w:val="annotation text"/>
    <w:basedOn w:val="Normal"/>
    <w:link w:val="CommentTextChar"/>
    <w:uiPriority w:val="99"/>
    <w:unhideWhenUsed/>
    <w:rsid w:val="00405B57"/>
    <w:pPr>
      <w:spacing w:after="200" w:line="240" w:lineRule="auto"/>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405B57"/>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405B57"/>
    <w:rPr>
      <w:b/>
      <w:bCs/>
    </w:rPr>
  </w:style>
  <w:style w:type="character" w:customStyle="1" w:styleId="CommentSubjectChar">
    <w:name w:val="Comment Subject Char"/>
    <w:basedOn w:val="CommentTextChar"/>
    <w:link w:val="CommentSubject"/>
    <w:rsid w:val="00405B57"/>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405B57"/>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rsid w:val="00405B57"/>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405B57"/>
    <w:pPr>
      <w:spacing w:after="0" w:line="240" w:lineRule="auto"/>
      <w:jc w:val="both"/>
    </w:pPr>
  </w:style>
  <w:style w:type="character" w:styleId="Emphasis">
    <w:name w:val="Emphasis"/>
    <w:qFormat/>
    <w:rsid w:val="00405B57"/>
    <w:rPr>
      <w:i/>
      <w:iCs/>
    </w:rPr>
  </w:style>
  <w:style w:type="table" w:styleId="TableGrid">
    <w:name w:val="Table Grid"/>
    <w:basedOn w:val="TableNormal"/>
    <w:uiPriority w:val="99"/>
    <w:rsid w:val="00405B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5B57"/>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405B57"/>
    <w:pPr>
      <w:spacing w:after="120" w:line="276" w:lineRule="auto"/>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uiPriority w:val="99"/>
    <w:rsid w:val="00405B57"/>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405B57"/>
    <w:pPr>
      <w:spacing w:after="0" w:line="240" w:lineRule="auto"/>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405B57"/>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405B57"/>
    <w:rPr>
      <w:rFonts w:ascii="Times New Roman" w:eastAsia="Times New Roman" w:hAnsi="Times New Roman" w:cs="Times New Roman"/>
      <w:sz w:val="20"/>
      <w:szCs w:val="20"/>
      <w:lang w:val="x-none" w:eastAsia="x-none"/>
    </w:rPr>
  </w:style>
  <w:style w:type="character" w:styleId="FootnoteReference">
    <w:name w:val="footnote reference"/>
    <w:uiPriority w:val="99"/>
    <w:rsid w:val="00405B57"/>
    <w:rPr>
      <w:vertAlign w:val="superscript"/>
    </w:rPr>
  </w:style>
  <w:style w:type="paragraph" w:customStyle="1" w:styleId="naisf">
    <w:name w:val="naisf"/>
    <w:basedOn w:val="Normal"/>
    <w:rsid w:val="00405B57"/>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rsid w:val="00405B57"/>
    <w:pPr>
      <w:spacing w:after="0" w:line="240" w:lineRule="auto"/>
    </w:pPr>
    <w:rPr>
      <w:rFonts w:ascii="Times New Roman" w:eastAsia="Times New Roman" w:hAnsi="Times New Roman" w:cs="Times New Roman"/>
      <w:sz w:val="28"/>
      <w:szCs w:val="24"/>
      <w:lang w:val="x-none" w:eastAsia="x-none"/>
    </w:rPr>
  </w:style>
  <w:style w:type="character" w:customStyle="1" w:styleId="BodyText2Char">
    <w:name w:val="Body Text 2 Char"/>
    <w:basedOn w:val="DefaultParagraphFont"/>
    <w:link w:val="BodyText2"/>
    <w:rsid w:val="00405B57"/>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405B57"/>
    <w:pPr>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405B57"/>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405B57"/>
    <w:pPr>
      <w:autoSpaceDE w:val="0"/>
      <w:autoSpaceDN w:val="0"/>
      <w:adjustRightInd w:val="0"/>
      <w:spacing w:after="0" w:line="240" w:lineRule="auto"/>
      <w:jc w:val="center"/>
    </w:pPr>
    <w:rPr>
      <w:rFonts w:ascii="Times New Roman" w:eastAsia="Times New Roman" w:hAnsi="Times New Roman" w:cs="Times New Roman"/>
      <w:b/>
      <w:bCs/>
      <w:sz w:val="24"/>
      <w:szCs w:val="20"/>
      <w:lang w:val="en-US" w:eastAsia="x-none"/>
    </w:rPr>
  </w:style>
  <w:style w:type="character" w:customStyle="1" w:styleId="TitleChar">
    <w:name w:val="Title Char"/>
    <w:basedOn w:val="DefaultParagraphFont"/>
    <w:link w:val="Title"/>
    <w:rsid w:val="00405B57"/>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405B57"/>
    <w:pPr>
      <w:autoSpaceDE w:val="0"/>
      <w:autoSpaceDN w:val="0"/>
      <w:adjustRightInd w:val="0"/>
      <w:spacing w:after="0" w:line="240" w:lineRule="auto"/>
      <w:ind w:left="720" w:hanging="720"/>
    </w:pPr>
    <w:rPr>
      <w:rFonts w:ascii="Times New Roman" w:eastAsia="Times New Roman" w:hAnsi="Times New Roman" w:cs="Times New Roman"/>
      <w:sz w:val="24"/>
      <w:szCs w:val="20"/>
      <w:lang w:val="en-US" w:eastAsia="x-none"/>
    </w:rPr>
  </w:style>
  <w:style w:type="character" w:customStyle="1" w:styleId="BodyTextIndentChar">
    <w:name w:val="Body Text Indent Char"/>
    <w:basedOn w:val="DefaultParagraphFont"/>
    <w:link w:val="BodyTextIndent"/>
    <w:rsid w:val="00405B57"/>
    <w:rPr>
      <w:rFonts w:ascii="Times New Roman" w:eastAsia="Times New Roman" w:hAnsi="Times New Roman" w:cs="Times New Roman"/>
      <w:sz w:val="24"/>
      <w:szCs w:val="20"/>
      <w:lang w:val="en-US" w:eastAsia="x-none"/>
    </w:rPr>
  </w:style>
  <w:style w:type="paragraph" w:styleId="BlockText">
    <w:name w:val="Block Text"/>
    <w:basedOn w:val="Normal"/>
    <w:rsid w:val="00405B57"/>
    <w:pPr>
      <w:spacing w:after="100" w:afterAutospacing="1" w:line="240" w:lineRule="auto"/>
      <w:ind w:left="284" w:right="-425" w:hanging="284"/>
      <w:jc w:val="both"/>
    </w:pPr>
    <w:rPr>
      <w:rFonts w:ascii="Times New Roman" w:eastAsia="Times New Roman" w:hAnsi="Times New Roman" w:cs="Times New Roman"/>
      <w:bCs/>
      <w:szCs w:val="20"/>
    </w:rPr>
  </w:style>
  <w:style w:type="paragraph" w:customStyle="1" w:styleId="Normal1">
    <w:name w:val="Normal1"/>
    <w:basedOn w:val="Normal"/>
    <w:rsid w:val="00405B57"/>
    <w:pPr>
      <w:spacing w:after="0" w:line="240" w:lineRule="auto"/>
      <w:jc w:val="both"/>
    </w:pPr>
    <w:rPr>
      <w:rFonts w:ascii="Times New Roman" w:eastAsia="Times New Roman" w:hAnsi="Times New Roman" w:cs="Times New Roman"/>
      <w:sz w:val="28"/>
      <w:szCs w:val="20"/>
      <w:lang w:val="en-GB" w:eastAsia="lv-LV"/>
    </w:rPr>
  </w:style>
  <w:style w:type="character" w:styleId="PageNumber">
    <w:name w:val="page number"/>
    <w:rsid w:val="00405B57"/>
  </w:style>
  <w:style w:type="paragraph" w:customStyle="1" w:styleId="WW-BlockText1">
    <w:name w:val="WW-Block Text1"/>
    <w:basedOn w:val="Normal"/>
    <w:rsid w:val="00405B57"/>
    <w:pPr>
      <w:spacing w:after="120" w:line="240" w:lineRule="auto"/>
      <w:ind w:left="1440" w:right="1440"/>
    </w:pPr>
    <w:rPr>
      <w:rFonts w:ascii="Times New Roman" w:eastAsia="Times New Roman" w:hAnsi="Times New Roman" w:cs="Times New Roman"/>
      <w:sz w:val="20"/>
      <w:szCs w:val="20"/>
      <w:lang w:eastAsia="ar-SA"/>
    </w:rPr>
  </w:style>
  <w:style w:type="paragraph" w:customStyle="1" w:styleId="WW-Index11111">
    <w:name w:val="WW-Index11111"/>
    <w:basedOn w:val="Normal"/>
    <w:rsid w:val="00405B57"/>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405B57"/>
    <w:pPr>
      <w:spacing w:after="0" w:line="240" w:lineRule="auto"/>
    </w:pPr>
    <w:rPr>
      <w:rFonts w:ascii="Times-Baltic" w:eastAsia="Times New Roman" w:hAnsi="Times-Baltic" w:cs="Times New Roman"/>
      <w:sz w:val="24"/>
      <w:szCs w:val="20"/>
      <w:lang w:val="en-US" w:eastAsia="lv-LV"/>
    </w:rPr>
  </w:style>
  <w:style w:type="paragraph" w:customStyle="1" w:styleId="vald2">
    <w:name w:val="vald2"/>
    <w:basedOn w:val="Normal"/>
    <w:rsid w:val="00405B57"/>
    <w:pPr>
      <w:spacing w:before="120" w:after="0" w:line="240" w:lineRule="auto"/>
      <w:jc w:val="both"/>
    </w:pPr>
    <w:rPr>
      <w:rFonts w:ascii="RimOptima" w:eastAsia="Times New Roman" w:hAnsi="RimOptima" w:cs="Times New Roman"/>
      <w:szCs w:val="20"/>
      <w:lang w:val="en-US"/>
    </w:rPr>
  </w:style>
  <w:style w:type="character" w:styleId="FollowedHyperlink">
    <w:name w:val="FollowedHyperlink"/>
    <w:uiPriority w:val="99"/>
    <w:rsid w:val="00405B57"/>
    <w:rPr>
      <w:color w:val="800080"/>
      <w:u w:val="single"/>
    </w:rPr>
  </w:style>
  <w:style w:type="character" w:styleId="Strong">
    <w:name w:val="Strong"/>
    <w:uiPriority w:val="99"/>
    <w:qFormat/>
    <w:rsid w:val="00405B57"/>
    <w:rPr>
      <w:rFonts w:ascii="Times New Roman" w:hAnsi="Times New Roman" w:cs="Times New Roman" w:hint="default"/>
      <w:b/>
      <w:bCs/>
    </w:rPr>
  </w:style>
  <w:style w:type="paragraph" w:customStyle="1" w:styleId="Sarakstarindkopa1">
    <w:name w:val="Saraksta rindkopa1"/>
    <w:basedOn w:val="Normal"/>
    <w:qFormat/>
    <w:rsid w:val="00405B57"/>
    <w:pPr>
      <w:spacing w:after="0" w:line="240" w:lineRule="auto"/>
      <w:ind w:left="720"/>
      <w:contextualSpacing/>
    </w:pPr>
    <w:rPr>
      <w:rFonts w:ascii="Times New Roman" w:eastAsia="SimSun" w:hAnsi="Times New Roman" w:cs="Times New Roman"/>
      <w:sz w:val="24"/>
      <w:szCs w:val="24"/>
      <w:lang w:eastAsia="zh-CN"/>
    </w:rPr>
  </w:style>
  <w:style w:type="paragraph" w:customStyle="1" w:styleId="Prskatjums1">
    <w:name w:val="Pārskatījums1"/>
    <w:hidden/>
    <w:uiPriority w:val="99"/>
    <w:semiHidden/>
    <w:rsid w:val="00405B57"/>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405B57"/>
    <w:rPr>
      <w:rFonts w:eastAsia="Calibri"/>
      <w:lang w:eastAsia="en-US"/>
    </w:rPr>
  </w:style>
  <w:style w:type="character" w:customStyle="1" w:styleId="BalloonTextChar1">
    <w:name w:val="Balloon Text Char1"/>
    <w:rsid w:val="00405B57"/>
    <w:rPr>
      <w:rFonts w:ascii="Tahoma" w:eastAsia="Calibri" w:hAnsi="Tahoma" w:cs="Tahoma"/>
      <w:sz w:val="16"/>
      <w:szCs w:val="16"/>
      <w:lang w:eastAsia="en-US"/>
    </w:rPr>
  </w:style>
  <w:style w:type="character" w:customStyle="1" w:styleId="CommentTextChar1">
    <w:name w:val="Comment Text Char1"/>
    <w:rsid w:val="00405B57"/>
    <w:rPr>
      <w:rFonts w:eastAsia="Calibri"/>
      <w:lang w:eastAsia="en-US"/>
    </w:rPr>
  </w:style>
  <w:style w:type="character" w:customStyle="1" w:styleId="CommentSubjectChar1">
    <w:name w:val="Comment Subject Char1"/>
    <w:rsid w:val="00405B57"/>
    <w:rPr>
      <w:rFonts w:eastAsia="Calibri"/>
      <w:b/>
      <w:bCs/>
      <w:lang w:eastAsia="en-US"/>
    </w:rPr>
  </w:style>
  <w:style w:type="paragraph" w:customStyle="1" w:styleId="tv2131">
    <w:name w:val="tv2131"/>
    <w:basedOn w:val="Normal"/>
    <w:rsid w:val="00405B57"/>
    <w:pPr>
      <w:spacing w:after="0" w:line="360" w:lineRule="auto"/>
      <w:ind w:firstLine="250"/>
    </w:pPr>
    <w:rPr>
      <w:rFonts w:ascii="Times New Roman" w:eastAsia="Times New Roman" w:hAnsi="Times New Roman" w:cs="Times New Roman"/>
      <w:color w:val="414142"/>
      <w:sz w:val="16"/>
      <w:szCs w:val="16"/>
      <w:lang w:eastAsia="lv-LV"/>
    </w:rPr>
  </w:style>
  <w:style w:type="character" w:customStyle="1" w:styleId="apple-converted-space">
    <w:name w:val="apple-converted-space"/>
    <w:rsid w:val="00405B57"/>
  </w:style>
  <w:style w:type="paragraph" w:customStyle="1" w:styleId="Rindkopa">
    <w:name w:val="Rindkopa"/>
    <w:basedOn w:val="Normal"/>
    <w:next w:val="Normal"/>
    <w:rsid w:val="00405B57"/>
    <w:pPr>
      <w:spacing w:after="0" w:line="240" w:lineRule="auto"/>
      <w:ind w:left="851"/>
      <w:jc w:val="both"/>
    </w:pPr>
    <w:rPr>
      <w:rFonts w:ascii="Arial" w:eastAsia="Times New Roman" w:hAnsi="Arial" w:cs="Times New Roman"/>
      <w:sz w:val="20"/>
      <w:szCs w:val="24"/>
      <w:lang w:eastAsia="lv-LV"/>
    </w:rPr>
  </w:style>
  <w:style w:type="paragraph" w:customStyle="1" w:styleId="font5">
    <w:name w:val="font5"/>
    <w:basedOn w:val="Normal"/>
    <w:rsid w:val="00405B57"/>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xl65">
    <w:name w:val="xl65"/>
    <w:basedOn w:val="Normal"/>
    <w:rsid w:val="00405B57"/>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6">
    <w:name w:val="xl66"/>
    <w:basedOn w:val="Normal"/>
    <w:rsid w:val="00405B57"/>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7">
    <w:name w:val="xl67"/>
    <w:basedOn w:val="Normal"/>
    <w:rsid w:val="00405B5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405B5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Normal"/>
    <w:rsid w:val="00405B5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Normal"/>
    <w:rsid w:val="00405B5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405B5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2">
    <w:name w:val="xl72"/>
    <w:basedOn w:val="Normal"/>
    <w:rsid w:val="00405B57"/>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Normal"/>
    <w:rsid w:val="00405B57"/>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4">
    <w:name w:val="xl74"/>
    <w:basedOn w:val="Normal"/>
    <w:rsid w:val="00405B57"/>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5">
    <w:name w:val="xl75"/>
    <w:basedOn w:val="Normal"/>
    <w:rsid w:val="00405B57"/>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6">
    <w:name w:val="xl76"/>
    <w:basedOn w:val="Normal"/>
    <w:rsid w:val="00405B57"/>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7">
    <w:name w:val="xl77"/>
    <w:basedOn w:val="Normal"/>
    <w:rsid w:val="00405B57"/>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405B5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9">
    <w:name w:val="xl79"/>
    <w:basedOn w:val="Normal"/>
    <w:rsid w:val="00405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405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1">
    <w:name w:val="xl81"/>
    <w:basedOn w:val="Normal"/>
    <w:rsid w:val="00405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2">
    <w:name w:val="xl82"/>
    <w:basedOn w:val="Normal"/>
    <w:rsid w:val="00405B57"/>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3">
    <w:name w:val="xl83"/>
    <w:basedOn w:val="Normal"/>
    <w:rsid w:val="00405B5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4">
    <w:name w:val="xl84"/>
    <w:basedOn w:val="Normal"/>
    <w:rsid w:val="00405B5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5">
    <w:name w:val="xl85"/>
    <w:basedOn w:val="Normal"/>
    <w:rsid w:val="00405B57"/>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86">
    <w:name w:val="xl86"/>
    <w:basedOn w:val="Normal"/>
    <w:rsid w:val="00405B57"/>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405B5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405B57"/>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405B5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0">
    <w:name w:val="xl90"/>
    <w:basedOn w:val="Normal"/>
    <w:rsid w:val="00405B57"/>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1">
    <w:name w:val="xl91"/>
    <w:basedOn w:val="Normal"/>
    <w:rsid w:val="00405B57"/>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2">
    <w:name w:val="xl92"/>
    <w:basedOn w:val="Normal"/>
    <w:rsid w:val="00405B57"/>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3">
    <w:name w:val="xl93"/>
    <w:basedOn w:val="Normal"/>
    <w:rsid w:val="00405B57"/>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4">
    <w:name w:val="xl94"/>
    <w:basedOn w:val="Normal"/>
    <w:rsid w:val="00405B5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5">
    <w:name w:val="xl95"/>
    <w:basedOn w:val="Normal"/>
    <w:rsid w:val="00405B57"/>
    <w:pPr>
      <w:spacing w:before="100" w:beforeAutospacing="1" w:after="100" w:afterAutospacing="1" w:line="240" w:lineRule="auto"/>
      <w:jc w:val="right"/>
    </w:pPr>
    <w:rPr>
      <w:rFonts w:ascii="Times New Roman" w:eastAsia="Times New Roman" w:hAnsi="Times New Roman" w:cs="Times New Roman"/>
      <w:sz w:val="16"/>
      <w:szCs w:val="16"/>
      <w:lang w:eastAsia="lv-LV"/>
    </w:rPr>
  </w:style>
  <w:style w:type="paragraph" w:customStyle="1" w:styleId="xl96">
    <w:name w:val="xl96"/>
    <w:basedOn w:val="Normal"/>
    <w:rsid w:val="00405B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405B5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98">
    <w:name w:val="xl98"/>
    <w:basedOn w:val="Normal"/>
    <w:rsid w:val="00405B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9">
    <w:name w:val="xl99"/>
    <w:basedOn w:val="Normal"/>
    <w:rsid w:val="00405B57"/>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0">
    <w:name w:val="xl100"/>
    <w:basedOn w:val="Normal"/>
    <w:rsid w:val="00405B57"/>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1">
    <w:name w:val="xl101"/>
    <w:basedOn w:val="Normal"/>
    <w:rsid w:val="00405B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2">
    <w:name w:val="xl102"/>
    <w:basedOn w:val="Normal"/>
    <w:rsid w:val="00405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3">
    <w:name w:val="xl103"/>
    <w:basedOn w:val="Normal"/>
    <w:rsid w:val="00405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Normal"/>
    <w:rsid w:val="00405B57"/>
    <w:pPr>
      <w:spacing w:before="100" w:beforeAutospacing="1" w:after="100" w:afterAutospacing="1" w:line="240" w:lineRule="auto"/>
    </w:pPr>
    <w:rPr>
      <w:rFonts w:ascii="Times New Roman" w:eastAsia="Times New Roman" w:hAnsi="Times New Roman" w:cs="Times New Roman"/>
      <w:b/>
      <w:bCs/>
      <w:i/>
      <w:iCs/>
      <w:lang w:eastAsia="lv-LV"/>
    </w:rPr>
  </w:style>
  <w:style w:type="paragraph" w:customStyle="1" w:styleId="xl105">
    <w:name w:val="xl105"/>
    <w:basedOn w:val="Normal"/>
    <w:rsid w:val="00405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6">
    <w:name w:val="xl106"/>
    <w:basedOn w:val="Normal"/>
    <w:rsid w:val="00405B57"/>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07">
    <w:name w:val="xl107"/>
    <w:basedOn w:val="Normal"/>
    <w:rsid w:val="00405B57"/>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8">
    <w:name w:val="xl108"/>
    <w:basedOn w:val="Normal"/>
    <w:rsid w:val="00405B57"/>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9">
    <w:name w:val="xl109"/>
    <w:basedOn w:val="Normal"/>
    <w:rsid w:val="00405B5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0">
    <w:name w:val="xl110"/>
    <w:basedOn w:val="Normal"/>
    <w:rsid w:val="00405B5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1">
    <w:name w:val="xl111"/>
    <w:basedOn w:val="Normal"/>
    <w:rsid w:val="00405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2">
    <w:name w:val="xl112"/>
    <w:basedOn w:val="Normal"/>
    <w:rsid w:val="00405B57"/>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3">
    <w:name w:val="xl113"/>
    <w:basedOn w:val="Normal"/>
    <w:rsid w:val="00405B57"/>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4">
    <w:name w:val="xl114"/>
    <w:basedOn w:val="Normal"/>
    <w:rsid w:val="00405B5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5">
    <w:name w:val="xl115"/>
    <w:basedOn w:val="Normal"/>
    <w:rsid w:val="00405B5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6">
    <w:name w:val="xl116"/>
    <w:basedOn w:val="Normal"/>
    <w:rsid w:val="00405B57"/>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7">
    <w:name w:val="xl117"/>
    <w:basedOn w:val="Normal"/>
    <w:rsid w:val="00405B5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8">
    <w:name w:val="xl118"/>
    <w:basedOn w:val="Normal"/>
    <w:rsid w:val="00405B57"/>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9">
    <w:name w:val="xl119"/>
    <w:basedOn w:val="Normal"/>
    <w:rsid w:val="00405B5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20">
    <w:name w:val="xl120"/>
    <w:basedOn w:val="Normal"/>
    <w:rsid w:val="00405B57"/>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21">
    <w:name w:val="xl121"/>
    <w:basedOn w:val="Normal"/>
    <w:rsid w:val="00405B5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2">
    <w:name w:val="xl122"/>
    <w:basedOn w:val="Normal"/>
    <w:rsid w:val="00405B5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3">
    <w:name w:val="xl123"/>
    <w:basedOn w:val="Normal"/>
    <w:rsid w:val="00405B57"/>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4">
    <w:name w:val="xl124"/>
    <w:basedOn w:val="Normal"/>
    <w:rsid w:val="00405B5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5">
    <w:name w:val="xl125"/>
    <w:basedOn w:val="Normal"/>
    <w:rsid w:val="00405B57"/>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6">
    <w:name w:val="xl126"/>
    <w:basedOn w:val="Normal"/>
    <w:rsid w:val="00405B57"/>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7">
    <w:name w:val="xl127"/>
    <w:basedOn w:val="Normal"/>
    <w:rsid w:val="00405B57"/>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8">
    <w:name w:val="xl128"/>
    <w:basedOn w:val="Normal"/>
    <w:rsid w:val="00405B57"/>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9">
    <w:name w:val="xl129"/>
    <w:basedOn w:val="Normal"/>
    <w:rsid w:val="00405B5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0">
    <w:name w:val="xl130"/>
    <w:basedOn w:val="Normal"/>
    <w:rsid w:val="00405B57"/>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1">
    <w:name w:val="xl131"/>
    <w:basedOn w:val="Normal"/>
    <w:rsid w:val="00405B57"/>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2">
    <w:name w:val="xl132"/>
    <w:basedOn w:val="Normal"/>
    <w:rsid w:val="00405B57"/>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3">
    <w:name w:val="xl133"/>
    <w:basedOn w:val="Normal"/>
    <w:rsid w:val="00405B5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4">
    <w:name w:val="xl134"/>
    <w:basedOn w:val="Normal"/>
    <w:rsid w:val="00405B5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5">
    <w:name w:val="xl135"/>
    <w:basedOn w:val="Normal"/>
    <w:rsid w:val="00405B5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6">
    <w:name w:val="xl136"/>
    <w:basedOn w:val="Normal"/>
    <w:rsid w:val="00405B5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7">
    <w:name w:val="xl137"/>
    <w:basedOn w:val="Normal"/>
    <w:rsid w:val="00405B57"/>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8">
    <w:name w:val="xl138"/>
    <w:basedOn w:val="Normal"/>
    <w:rsid w:val="00405B57"/>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9">
    <w:name w:val="xl139"/>
    <w:basedOn w:val="Normal"/>
    <w:rsid w:val="00405B57"/>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0">
    <w:name w:val="xl140"/>
    <w:basedOn w:val="Normal"/>
    <w:rsid w:val="00405B57"/>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1">
    <w:name w:val="xl141"/>
    <w:basedOn w:val="Normal"/>
    <w:rsid w:val="00405B57"/>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2">
    <w:name w:val="xl142"/>
    <w:basedOn w:val="Normal"/>
    <w:rsid w:val="00405B57"/>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3">
    <w:name w:val="xl143"/>
    <w:basedOn w:val="Normal"/>
    <w:rsid w:val="00405B57"/>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4">
    <w:name w:val="xl144"/>
    <w:basedOn w:val="Normal"/>
    <w:rsid w:val="00405B57"/>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5">
    <w:name w:val="xl145"/>
    <w:basedOn w:val="Normal"/>
    <w:rsid w:val="00405B57"/>
    <w:pPr>
      <w:pBdr>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6">
    <w:name w:val="xl146"/>
    <w:basedOn w:val="Normal"/>
    <w:rsid w:val="00405B57"/>
    <w:pP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7">
    <w:name w:val="xl147"/>
    <w:basedOn w:val="Normal"/>
    <w:rsid w:val="00405B57"/>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8">
    <w:name w:val="xl148"/>
    <w:basedOn w:val="Normal"/>
    <w:rsid w:val="00405B57"/>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9">
    <w:name w:val="xl149"/>
    <w:basedOn w:val="Normal"/>
    <w:rsid w:val="00405B57"/>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0">
    <w:name w:val="xl150"/>
    <w:basedOn w:val="Normal"/>
    <w:rsid w:val="00405B57"/>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1">
    <w:name w:val="xl151"/>
    <w:basedOn w:val="Normal"/>
    <w:rsid w:val="00405B57"/>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2">
    <w:name w:val="xl152"/>
    <w:basedOn w:val="Normal"/>
    <w:rsid w:val="00405B57"/>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3">
    <w:name w:val="xl153"/>
    <w:basedOn w:val="Normal"/>
    <w:rsid w:val="00405B57"/>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4">
    <w:name w:val="xl154"/>
    <w:basedOn w:val="Normal"/>
    <w:rsid w:val="00405B57"/>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numbering" w:customStyle="1" w:styleId="NoList2">
    <w:name w:val="No List2"/>
    <w:next w:val="NoList"/>
    <w:uiPriority w:val="99"/>
    <w:semiHidden/>
    <w:unhideWhenUsed/>
    <w:rsid w:val="00405B57"/>
  </w:style>
  <w:style w:type="numbering" w:customStyle="1" w:styleId="NoList12">
    <w:name w:val="No List12"/>
    <w:next w:val="NoList"/>
    <w:uiPriority w:val="99"/>
    <w:semiHidden/>
    <w:unhideWhenUsed/>
    <w:rsid w:val="00405B57"/>
  </w:style>
  <w:style w:type="numbering" w:customStyle="1" w:styleId="NoList112">
    <w:name w:val="No List112"/>
    <w:next w:val="NoList"/>
    <w:uiPriority w:val="99"/>
    <w:semiHidden/>
    <w:unhideWhenUsed/>
    <w:rsid w:val="00405B57"/>
  </w:style>
  <w:style w:type="table" w:customStyle="1" w:styleId="TableGrid1">
    <w:name w:val="Table Grid1"/>
    <w:basedOn w:val="TableNormal"/>
    <w:next w:val="TableGrid"/>
    <w:uiPriority w:val="99"/>
    <w:rsid w:val="00405B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405B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5B5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locked/>
    <w:rsid w:val="00405B57"/>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405B57"/>
    <w:rPr>
      <w:color w:val="2B579A"/>
      <w:shd w:val="clear" w:color="auto" w:fill="E6E6E6"/>
    </w:rPr>
  </w:style>
  <w:style w:type="table" w:customStyle="1" w:styleId="TableGrid4">
    <w:name w:val="Table Grid4"/>
    <w:basedOn w:val="TableNormal"/>
    <w:next w:val="TableGrid"/>
    <w:uiPriority w:val="59"/>
    <w:unhideWhenUsed/>
    <w:rsid w:val="00405B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405B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05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6234">
      <w:bodyDiv w:val="1"/>
      <w:marLeft w:val="0"/>
      <w:marRight w:val="0"/>
      <w:marTop w:val="0"/>
      <w:marBottom w:val="0"/>
      <w:divBdr>
        <w:top w:val="none" w:sz="0" w:space="0" w:color="auto"/>
        <w:left w:val="none" w:sz="0" w:space="0" w:color="auto"/>
        <w:bottom w:val="none" w:sz="0" w:space="0" w:color="auto"/>
        <w:right w:val="none" w:sz="0" w:space="0" w:color="auto"/>
      </w:divBdr>
    </w:div>
    <w:div w:id="625114181">
      <w:bodyDiv w:val="1"/>
      <w:marLeft w:val="0"/>
      <w:marRight w:val="0"/>
      <w:marTop w:val="0"/>
      <w:marBottom w:val="0"/>
      <w:divBdr>
        <w:top w:val="none" w:sz="0" w:space="0" w:color="auto"/>
        <w:left w:val="none" w:sz="0" w:space="0" w:color="auto"/>
        <w:bottom w:val="none" w:sz="0" w:space="0" w:color="auto"/>
        <w:right w:val="none" w:sz="0" w:space="0" w:color="auto"/>
      </w:divBdr>
    </w:div>
    <w:div w:id="1807969764">
      <w:bodyDiv w:val="1"/>
      <w:marLeft w:val="0"/>
      <w:marRight w:val="0"/>
      <w:marTop w:val="0"/>
      <w:marBottom w:val="0"/>
      <w:divBdr>
        <w:top w:val="none" w:sz="0" w:space="0" w:color="auto"/>
        <w:left w:val="none" w:sz="0" w:space="0" w:color="auto"/>
        <w:bottom w:val="none" w:sz="0" w:space="0" w:color="auto"/>
        <w:right w:val="none" w:sz="0" w:space="0" w:color="auto"/>
      </w:divBdr>
    </w:div>
    <w:div w:id="18974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12277</Words>
  <Characters>6998</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2019-06-20T06:57:00Z</dcterms:created>
  <dcterms:modified xsi:type="dcterms:W3CDTF">2019-07-22T11:45:00Z</dcterms:modified>
</cp:coreProperties>
</file>