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5059B407"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3171D7">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4DC5139A"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3171D7">
        <w:rPr>
          <w:rFonts w:ascii="Times New Roman" w:eastAsia="Calibri" w:hAnsi="Times New Roman" w:cs="Times New Roman"/>
          <w:sz w:val="24"/>
          <w:szCs w:val="24"/>
        </w:rPr>
        <w:t>456/19-J</w:t>
      </w:r>
    </w:p>
    <w:p w14:paraId="7F0D5111" w14:textId="4EF406BA"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 xml:space="preserve">par medicīnas iekārtu servisa un </w:t>
      </w:r>
      <w:proofErr w:type="spellStart"/>
      <w:r w:rsidRPr="005C6E7E">
        <w:rPr>
          <w:rFonts w:ascii="Times New Roman" w:eastAsia="Calibri" w:hAnsi="Times New Roman" w:cs="Times New Roman"/>
          <w:i/>
          <w:iCs/>
          <w:sz w:val="24"/>
          <w:szCs w:val="24"/>
        </w:rPr>
        <w:t>tehniskko</w:t>
      </w:r>
      <w:proofErr w:type="spellEnd"/>
      <w:r w:rsidRPr="005C6E7E">
        <w:rPr>
          <w:rFonts w:ascii="Times New Roman" w:eastAsia="Calibri" w:hAnsi="Times New Roman" w:cs="Times New Roman"/>
          <w:i/>
          <w:iCs/>
          <w:sz w:val="24"/>
          <w:szCs w:val="24"/>
        </w:rPr>
        <w:t xml:space="preserve">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54AD4645"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 </w:t>
      </w:r>
      <w:r w:rsidR="003171D7">
        <w:rPr>
          <w:rFonts w:ascii="Times New Roman" w:eastAsia="Calibri" w:hAnsi="Times New Roman" w:cs="Times New Roman"/>
          <w:sz w:val="24"/>
          <w:szCs w:val="24"/>
        </w:rPr>
        <w:t>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w:t>
      </w:r>
      <w:proofErr w:type="spellStart"/>
      <w:r w:rsidR="001F5417" w:rsidRPr="00C90DA9">
        <w:rPr>
          <w:rFonts w:ascii="Times New Roman" w:eastAsia="Times New Roman" w:hAnsi="Times New Roman" w:cs="Times New Roman"/>
          <w:sz w:val="24"/>
          <w:szCs w:val="24"/>
        </w:rPr>
        <w:t>paraksttiesību</w:t>
      </w:r>
      <w:proofErr w:type="spellEnd"/>
      <w:r w:rsidR="001F5417" w:rsidRPr="00C90DA9">
        <w:rPr>
          <w:rFonts w:ascii="Times New Roman" w:eastAsia="Times New Roman" w:hAnsi="Times New Roman" w:cs="Times New Roman"/>
          <w:sz w:val="24"/>
          <w:szCs w:val="24"/>
        </w:rPr>
        <w:t>)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7C6BA54C" w:rsidR="006D5305" w:rsidRPr="006D5305" w:rsidRDefault="001F5417" w:rsidP="006D5305">
      <w:pPr>
        <w:spacing w:after="0" w:line="240" w:lineRule="auto"/>
        <w:ind w:right="-143"/>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r w:rsidRPr="00C90DA9">
        <w:rPr>
          <w:rFonts w:ascii="Times New Roman" w:eastAsia="Times New Roman" w:hAnsi="Times New Roman" w:cs="Times New Roman"/>
          <w:b/>
          <w:sz w:val="24"/>
          <w:szCs w:val="24"/>
        </w:rPr>
        <w:t>J.I.M.</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40003191695</w:t>
      </w:r>
      <w:r w:rsidRPr="00951F3D">
        <w:rPr>
          <w:rFonts w:ascii="Times New Roman" w:eastAsia="Times New Roman" w:hAnsi="Times New Roman" w:cs="Times New Roman"/>
          <w:sz w:val="24"/>
          <w:szCs w:val="24"/>
        </w:rPr>
        <w:t xml:space="preserve">, tās </w:t>
      </w:r>
      <w:r w:rsidR="00D6735F">
        <w:rPr>
          <w:rFonts w:ascii="Times New Roman" w:eastAsia="Times New Roman" w:hAnsi="Times New Roman" w:cs="Times New Roman"/>
          <w:sz w:val="24"/>
          <w:szCs w:val="24"/>
        </w:rPr>
        <w:t>valdes locekles Inese Lejas</w:t>
      </w:r>
      <w:r w:rsidR="00A228D1">
        <w:rPr>
          <w:rFonts w:ascii="Times New Roman" w:eastAsia="Times New Roman" w:hAnsi="Times New Roman" w:cs="Times New Roman"/>
          <w:sz w:val="24"/>
          <w:szCs w:val="24"/>
        </w:rPr>
        <w:t xml:space="preserve"> personā, kura</w:t>
      </w:r>
      <w:r w:rsidRPr="00951F3D">
        <w:rPr>
          <w:rFonts w:ascii="Times New Roman" w:eastAsia="Times New Roman" w:hAnsi="Times New Roman" w:cs="Times New Roman"/>
          <w:sz w:val="24"/>
          <w:szCs w:val="24"/>
        </w:rPr>
        <w:t xml:space="preserve"> rīkojas uz </w:t>
      </w:r>
      <w:r w:rsidR="00D6735F">
        <w:rPr>
          <w:rFonts w:ascii="Times New Roman" w:eastAsia="Times New Roman" w:hAnsi="Times New Roman" w:cs="Times New Roman"/>
          <w:sz w:val="24"/>
          <w:szCs w:val="24"/>
        </w:rPr>
        <w:t>statūtu</w:t>
      </w:r>
      <w:r w:rsidRPr="00951F3D">
        <w:rPr>
          <w:rFonts w:ascii="Times New Roman" w:eastAsia="Times New Roman" w:hAnsi="Times New Roman" w:cs="Times New Roman"/>
          <w:sz w:val="24"/>
          <w:szCs w:val="24"/>
        </w:rPr>
        <w:t xml:space="preserve"> pamata</w:t>
      </w:r>
      <w:bookmarkEnd w:id="0"/>
      <w:r w:rsidR="006D5305" w:rsidRPr="006D5305">
        <w:rPr>
          <w:rFonts w:ascii="Times New Roman" w:eastAsia="Times New Roman" w:hAnsi="Times New Roman" w:cs="Times New Roman"/>
          <w:sz w:val="24"/>
          <w:szCs w:val="24"/>
        </w:rPr>
        <w:t xml:space="preserve"> (turpmāk – Pakalpojuma sniedzējs)</w:t>
      </w:r>
      <w:r>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14EA38BD"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 xml:space="preserve">ražotāju </w:t>
      </w:r>
      <w:proofErr w:type="spellStart"/>
      <w:r w:rsidR="001F5417" w:rsidRPr="001F5417">
        <w:rPr>
          <w:rFonts w:ascii="Times New Roman" w:eastAsia="Times New Roman" w:hAnsi="Times New Roman" w:cs="Times New Roman"/>
          <w:bCs/>
          <w:i/>
          <w:iCs/>
          <w:sz w:val="24"/>
          <w:szCs w:val="24"/>
        </w:rPr>
        <w:t>Vestfrost</w:t>
      </w:r>
      <w:proofErr w:type="spellEnd"/>
      <w:r w:rsidR="001F5417" w:rsidRPr="001F5417">
        <w:rPr>
          <w:rFonts w:ascii="Times New Roman" w:eastAsia="Times New Roman" w:hAnsi="Times New Roman" w:cs="Times New Roman"/>
          <w:bCs/>
          <w:i/>
          <w:iCs/>
          <w:sz w:val="24"/>
          <w:szCs w:val="24"/>
        </w:rPr>
        <w:t xml:space="preserve"> Solutions</w:t>
      </w:r>
      <w:r w:rsidR="001F5417">
        <w:rPr>
          <w:rFonts w:ascii="Times New Roman" w:eastAsia="Times New Roman" w:hAnsi="Times New Roman" w:cs="Times New Roman"/>
          <w:bCs/>
          <w:sz w:val="24"/>
          <w:szCs w:val="24"/>
        </w:rPr>
        <w:t xml:space="preserve"> un </w:t>
      </w:r>
      <w:proofErr w:type="spellStart"/>
      <w:r w:rsidR="001F5417" w:rsidRPr="001F5417">
        <w:rPr>
          <w:rFonts w:ascii="Times New Roman" w:eastAsia="Times New Roman" w:hAnsi="Times New Roman" w:cs="Times New Roman"/>
          <w:bCs/>
          <w:i/>
          <w:iCs/>
          <w:sz w:val="24"/>
          <w:szCs w:val="24"/>
        </w:rPr>
        <w:t>Hettich</w:t>
      </w:r>
      <w:proofErr w:type="spellEnd"/>
      <w:r w:rsidR="001F5417">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Iekārtas) tehniskās apkopes</w:t>
      </w:r>
      <w:r w:rsidR="00E45965">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(turpmāk – Apkopes) un remonta darbi (turpmāk – Remontdarbi). Iekārtu apraksts un izmaksas pievienotas Līguma 1.</w:t>
      </w:r>
      <w:r w:rsidR="00034449">
        <w:rPr>
          <w:rFonts w:ascii="Times New Roman" w:eastAsia="Calibri" w:hAnsi="Times New Roman" w:cs="Times New Roman"/>
          <w:sz w:val="24"/>
          <w:szCs w:val="24"/>
        </w:rPr>
        <w:t xml:space="preserve"> un 2.</w:t>
      </w:r>
      <w:r w:rsidRPr="006D5305">
        <w:rPr>
          <w:rFonts w:ascii="Times New Roman" w:eastAsia="Calibri" w:hAnsi="Times New Roman" w:cs="Times New Roman"/>
          <w:sz w:val="24"/>
          <w:szCs w:val="24"/>
        </w:rPr>
        <w:t>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604044CB"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 un 2</w:t>
      </w:r>
      <w:r w:rsidRPr="006D5305">
        <w:rPr>
          <w:rFonts w:ascii="Times New Roman" w:eastAsia="Calibri" w:hAnsi="Times New Roman" w:cs="Times New Roman"/>
          <w:sz w:val="24"/>
          <w:szCs w:val="24"/>
        </w:rPr>
        <w:t>.pielikum</w:t>
      </w:r>
      <w:r w:rsidR="00B441E3">
        <w:rPr>
          <w:rFonts w:ascii="Times New Roman" w:eastAsia="Calibri" w:hAnsi="Times New Roman" w:cs="Times New Roman"/>
          <w:sz w:val="24"/>
          <w:szCs w:val="24"/>
        </w:rPr>
        <w:t>os</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3D5E97E5"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u</w:t>
      </w:r>
      <w:r w:rsidRPr="006D530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5A4EB4B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telefoniski </w:t>
      </w:r>
      <w:r w:rsidR="00E06524">
        <w:rPr>
          <w:rFonts w:ascii="Times New Roman" w:eastAsia="Times New Roman" w:hAnsi="Times New Roman" w:cs="Times New Roman"/>
          <w:bCs/>
          <w:sz w:val="24"/>
          <w:szCs w:val="24"/>
          <w:lang w:eastAsia="lv-LV"/>
        </w:rPr>
        <w:t>(..)</w:t>
      </w:r>
      <w:r w:rsidRPr="006D5305">
        <w:rPr>
          <w:rFonts w:ascii="Times New Roman" w:eastAsia="Times New Roman" w:hAnsi="Times New Roman" w:cs="Times New Roman"/>
          <w:bCs/>
          <w:sz w:val="24"/>
          <w:szCs w:val="24"/>
          <w:lang w:eastAsia="lv-LV"/>
        </w:rPr>
        <w:t xml:space="preserve">, ar e-pasta palīdzību: </w:t>
      </w:r>
      <w:r w:rsidR="00E06524">
        <w:rPr>
          <w:rFonts w:ascii="Times New Roman" w:eastAsia="Calibri" w:hAnsi="Times New Roman" w:cs="Times New Roman"/>
          <w:sz w:val="24"/>
          <w:szCs w:val="24"/>
        </w:rPr>
        <w:t>(..)</w:t>
      </w:r>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66B0BD9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2"/>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pārbaudīt Izpildītāja sniegtā Pakalpojuma kvalitāti un atbilstību Līguma noteikumiem;</w:t>
      </w:r>
    </w:p>
    <w:p w14:paraId="7F5C7505" w14:textId="558EF515" w:rsidR="006D5305" w:rsidRPr="00D6735F" w:rsidRDefault="006D5305" w:rsidP="006D5305">
      <w:pPr>
        <w:pageBreakBefore/>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D6735F">
        <w:rPr>
          <w:rFonts w:ascii="Times New Roman" w:eastAsia="Calibri" w:hAnsi="Times New Roman" w:cs="Times New Roman"/>
          <w:sz w:val="24"/>
          <w:szCs w:val="24"/>
        </w:rPr>
        <w:lastRenderedPageBreak/>
        <w:t>Līgumā noteiktajā kārtībā savlaicīgi samaksāt par pieņemto, Līguma prasībām atbilstošu un kvalitatīvi veikto Izpildītāja darbu.   Pasūtītāja tiesības:</w:t>
      </w:r>
    </w:p>
    <w:p w14:paraId="19023230"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izmaiņas iekārtu sarakstā, informējot par to Pakalpojuma sniedzēju, ja iekārtu saraksts tiek papildināts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3"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3"/>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lastRenderedPageBreak/>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D5305">
        <w:rPr>
          <w:rFonts w:ascii="Times New Roman" w:eastAsia="Times New Roman" w:hAnsi="Times New Roman" w:cs="Times New Roman"/>
          <w:sz w:val="24"/>
          <w:szCs w:val="24"/>
        </w:rPr>
        <w:t>rakstveidā</w:t>
      </w:r>
      <w:proofErr w:type="spellEnd"/>
      <w:r w:rsidRPr="006D530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20059B2" w14:textId="77777777"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414938E7" w14:textId="5EAD51D0" w:rsidR="006D5305" w:rsidRDefault="006D5305" w:rsidP="006D5305">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Pasūtītāja kontaktpersonas:</w:t>
      </w:r>
      <w:r w:rsidR="00E06524">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 xml:space="preserve"> </w:t>
      </w:r>
    </w:p>
    <w:p w14:paraId="3118C292" w14:textId="62200E97" w:rsidR="006D5305" w:rsidRPr="006D5305" w:rsidRDefault="006D5305" w:rsidP="006D5305">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 xml:space="preserve">Pakalpojuma sniedzēja kontaktpersona: </w:t>
      </w:r>
      <w:r w:rsidR="00E06524">
        <w:rPr>
          <w:rFonts w:ascii="Times New Roman" w:eastAsia="Calibri" w:hAnsi="Times New Roman" w:cs="Times New Roman"/>
          <w:sz w:val="24"/>
          <w:szCs w:val="24"/>
        </w:rPr>
        <w:t>(..)</w:t>
      </w:r>
    </w:p>
    <w:p w14:paraId="1DED2DEA" w14:textId="0EBA8A16"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F56585">
        <w:rPr>
          <w:rFonts w:ascii="Times New Roman" w:eastAsia="Times New Roman" w:hAnsi="Times New Roman" w:cs="Times New Roman"/>
          <w:color w:val="000000"/>
          <w:sz w:val="24"/>
          <w:szCs w:val="24"/>
        </w:rPr>
        <w:t>9</w:t>
      </w:r>
      <w:r w:rsidRPr="006D5305">
        <w:rPr>
          <w:rFonts w:ascii="Times New Roman" w:eastAsia="Times New Roman" w:hAnsi="Times New Roman" w:cs="Times New Roman"/>
          <w:color w:val="000000"/>
          <w:sz w:val="24"/>
          <w:szCs w:val="24"/>
        </w:rPr>
        <w:t xml:space="preserve"> (</w:t>
      </w:r>
      <w:r w:rsidR="00F56585">
        <w:rPr>
          <w:rFonts w:ascii="Times New Roman" w:eastAsia="Times New Roman" w:hAnsi="Times New Roman" w:cs="Times New Roman"/>
          <w:color w:val="000000"/>
          <w:sz w:val="24"/>
          <w:szCs w:val="24"/>
        </w:rPr>
        <w:t>devi</w:t>
      </w:r>
      <w:r w:rsidR="00F56585">
        <w:rPr>
          <w:rFonts w:ascii="Times New Roman" w:eastAsia="Times New Roman" w:hAnsi="Times New Roman" w:cs="Times New Roman"/>
          <w:sz w:val="24"/>
          <w:szCs w:val="24"/>
        </w:rPr>
        <w:t>ņām</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64EF1F8D"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 un 2.pielikums).</w:t>
      </w:r>
      <w:r w:rsidRPr="006D5305">
        <w:rPr>
          <w:rFonts w:ascii="Times New Roman" w:eastAsia="Times New Roman" w:hAnsi="Times New Roman" w:cs="Times New Roman"/>
          <w:sz w:val="24"/>
          <w:szCs w:val="24"/>
        </w:rPr>
        <w:t xml:space="preserve"> </w:t>
      </w:r>
    </w:p>
    <w:p w14:paraId="3E67B6B4" w14:textId="02DCB304" w:rsidR="006D5305" w:rsidRDefault="006D5305" w:rsidP="006D5305">
      <w:pPr>
        <w:spacing w:after="0" w:line="256" w:lineRule="auto"/>
        <w:ind w:right="-143"/>
        <w:jc w:val="both"/>
        <w:rPr>
          <w:rFonts w:ascii="Calibri" w:eastAsia="Calibri" w:hAnsi="Calibri" w:cs="Times New Roman"/>
          <w:sz w:val="24"/>
          <w:szCs w:val="24"/>
        </w:rPr>
      </w:pPr>
    </w:p>
    <w:p w14:paraId="67CC531A" w14:textId="249D048F" w:rsidR="00E06524" w:rsidRDefault="00E06524" w:rsidP="006D5305">
      <w:pPr>
        <w:spacing w:after="0" w:line="256" w:lineRule="auto"/>
        <w:ind w:right="-143"/>
        <w:jc w:val="both"/>
        <w:rPr>
          <w:rFonts w:ascii="Calibri" w:eastAsia="Calibri" w:hAnsi="Calibri" w:cs="Times New Roman"/>
          <w:sz w:val="24"/>
          <w:szCs w:val="24"/>
        </w:rPr>
      </w:pPr>
    </w:p>
    <w:p w14:paraId="36C4B2F3" w14:textId="3311D551" w:rsidR="00E06524" w:rsidRDefault="00E06524" w:rsidP="006D5305">
      <w:pPr>
        <w:spacing w:after="0" w:line="256" w:lineRule="auto"/>
        <w:ind w:right="-143"/>
        <w:jc w:val="both"/>
        <w:rPr>
          <w:rFonts w:ascii="Calibri" w:eastAsia="Calibri" w:hAnsi="Calibri" w:cs="Times New Roman"/>
          <w:sz w:val="24"/>
          <w:szCs w:val="24"/>
        </w:rPr>
      </w:pPr>
    </w:p>
    <w:p w14:paraId="4E315160" w14:textId="550BBE9E" w:rsidR="00E06524" w:rsidRDefault="00E06524" w:rsidP="006D5305">
      <w:pPr>
        <w:spacing w:after="0" w:line="256" w:lineRule="auto"/>
        <w:ind w:right="-143"/>
        <w:jc w:val="both"/>
        <w:rPr>
          <w:rFonts w:ascii="Calibri" w:eastAsia="Calibri" w:hAnsi="Calibri" w:cs="Times New Roman"/>
          <w:sz w:val="24"/>
          <w:szCs w:val="24"/>
        </w:rPr>
      </w:pPr>
    </w:p>
    <w:p w14:paraId="3E9C9F12" w14:textId="77777777" w:rsidR="00E06524" w:rsidRPr="006D5305" w:rsidRDefault="00E06524"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350695" w:rsidRPr="00F7572D" w14:paraId="50643127" w14:textId="77777777" w:rsidTr="00082525">
        <w:trPr>
          <w:trHeight w:val="68"/>
        </w:trPr>
        <w:tc>
          <w:tcPr>
            <w:tcW w:w="4811" w:type="dxa"/>
          </w:tcPr>
          <w:p w14:paraId="49F0A580" w14:textId="77777777" w:rsidR="00350695" w:rsidRDefault="00350695" w:rsidP="00082525">
            <w:pPr>
              <w:spacing w:after="0" w:line="240" w:lineRule="auto"/>
              <w:ind w:right="-1"/>
              <w:jc w:val="both"/>
              <w:rPr>
                <w:rFonts w:ascii="Times New Roman" w:eastAsia="Times New Roman" w:hAnsi="Times New Roman" w:cs="Times New Roman"/>
                <w:b/>
                <w:bCs/>
                <w:sz w:val="24"/>
                <w:szCs w:val="24"/>
                <w:u w:val="single"/>
              </w:rPr>
            </w:pPr>
          </w:p>
          <w:p w14:paraId="300A0973" w14:textId="77777777" w:rsidR="00350695" w:rsidRDefault="00350695"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0C19547A" w14:textId="77777777" w:rsidR="00350695" w:rsidRDefault="00350695"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42CA7BAD" w14:textId="77777777" w:rsidR="00350695" w:rsidRDefault="00350695"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6CF76DE4" w14:textId="77777777" w:rsidR="00350695" w:rsidRDefault="00350695" w:rsidP="0008252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6B3FC00F" w14:textId="77777777" w:rsidR="00350695" w:rsidRDefault="00350695"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07B7DF96" w14:textId="77777777" w:rsidR="00350695" w:rsidRDefault="00350695"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340932C4" w14:textId="77777777" w:rsidR="00350695" w:rsidRDefault="00350695"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5FED68A9" w14:textId="77777777" w:rsidR="00350695" w:rsidRDefault="00350695"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31D504F8" w14:textId="77777777" w:rsidR="00350695" w:rsidRDefault="00350695" w:rsidP="00082525">
            <w:pPr>
              <w:spacing w:after="0" w:line="240" w:lineRule="auto"/>
              <w:ind w:right="-1"/>
              <w:jc w:val="both"/>
              <w:rPr>
                <w:rFonts w:ascii="Times New Roman" w:eastAsia="Times New Roman" w:hAnsi="Times New Roman" w:cs="Times New Roman"/>
                <w:sz w:val="24"/>
                <w:szCs w:val="24"/>
              </w:rPr>
            </w:pPr>
          </w:p>
          <w:p w14:paraId="542C754F" w14:textId="77777777" w:rsidR="00350695" w:rsidRDefault="00350695" w:rsidP="00082525">
            <w:pPr>
              <w:spacing w:after="0" w:line="240" w:lineRule="auto"/>
              <w:ind w:right="-1"/>
              <w:jc w:val="both"/>
              <w:rPr>
                <w:rFonts w:ascii="Times New Roman" w:eastAsia="Times New Roman" w:hAnsi="Times New Roman" w:cs="Times New Roman"/>
                <w:sz w:val="24"/>
                <w:szCs w:val="24"/>
              </w:rPr>
            </w:pPr>
          </w:p>
          <w:p w14:paraId="489D4206" w14:textId="77777777" w:rsidR="00350695" w:rsidRDefault="00350695" w:rsidP="00082525">
            <w:pPr>
              <w:spacing w:after="0" w:line="240" w:lineRule="auto"/>
              <w:ind w:right="-1"/>
              <w:jc w:val="both"/>
              <w:rPr>
                <w:rFonts w:ascii="Times New Roman" w:eastAsia="Times New Roman" w:hAnsi="Times New Roman" w:cs="Times New Roman"/>
                <w:sz w:val="24"/>
                <w:szCs w:val="24"/>
              </w:rPr>
            </w:pPr>
          </w:p>
          <w:p w14:paraId="53FAB05A" w14:textId="77777777" w:rsidR="00350695" w:rsidRDefault="00350695"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534C542C" w14:textId="77777777" w:rsidR="00350695" w:rsidRPr="00CE3057" w:rsidRDefault="00350695" w:rsidP="0008252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3245EFE8" w14:textId="77777777" w:rsidR="00350695" w:rsidRPr="00F7572D" w:rsidRDefault="00350695" w:rsidP="00082525">
            <w:pPr>
              <w:spacing w:after="0" w:line="240" w:lineRule="auto"/>
              <w:ind w:right="-1"/>
              <w:rPr>
                <w:rFonts w:ascii="Times New Roman" w:eastAsia="Times New Roman" w:hAnsi="Times New Roman" w:cs="Times New Roman"/>
                <w:b/>
                <w:bCs/>
                <w:sz w:val="24"/>
                <w:szCs w:val="24"/>
                <w:u w:val="single"/>
              </w:rPr>
            </w:pPr>
          </w:p>
          <w:p w14:paraId="40115B8B" w14:textId="344B4ABE" w:rsidR="00350695" w:rsidRPr="00F7572D" w:rsidRDefault="00350695"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74F1A92D" w14:textId="77777777" w:rsidR="00350695" w:rsidRPr="00F7572D" w:rsidRDefault="00350695"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J.I.M.</w:t>
            </w:r>
            <w:r w:rsidRPr="00F7572D">
              <w:rPr>
                <w:rFonts w:ascii="Times New Roman" w:eastAsia="Times New Roman" w:hAnsi="Times New Roman" w:cs="Times New Roman"/>
                <w:b/>
                <w:bCs/>
                <w:sz w:val="24"/>
                <w:szCs w:val="24"/>
              </w:rPr>
              <w:t>”</w:t>
            </w:r>
          </w:p>
          <w:p w14:paraId="75F420B3" w14:textId="77777777" w:rsidR="00350695" w:rsidRPr="00F7572D" w:rsidRDefault="00350695" w:rsidP="00082525">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40003191695</w:t>
            </w:r>
          </w:p>
          <w:p w14:paraId="31976EE3" w14:textId="77777777" w:rsidR="00350695" w:rsidRPr="00F7572D" w:rsidRDefault="00350695"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Ilūkstes iela 45, Rīga, LV - 1073</w:t>
            </w:r>
          </w:p>
          <w:p w14:paraId="1985B7AF" w14:textId="6C346FED" w:rsidR="00350695" w:rsidRPr="00F7572D" w:rsidRDefault="00350695"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Konta Nr. </w:t>
            </w:r>
            <w:r w:rsidR="00D6735F">
              <w:rPr>
                <w:rFonts w:ascii="Times New Roman" w:eastAsia="Times New Roman" w:hAnsi="Times New Roman" w:cs="Times New Roman"/>
                <w:sz w:val="24"/>
                <w:szCs w:val="24"/>
              </w:rPr>
              <w:t>LV69UNLA0010007467738</w:t>
            </w:r>
          </w:p>
          <w:p w14:paraId="39E47769" w14:textId="293DEFDD" w:rsidR="00350695" w:rsidRPr="004213E8" w:rsidRDefault="00350695" w:rsidP="00082525">
            <w:pPr>
              <w:spacing w:after="0" w:line="240" w:lineRule="auto"/>
              <w:ind w:right="-1"/>
              <w:rPr>
                <w:rFonts w:ascii="Times New Roman" w:eastAsia="Times New Roman" w:hAnsi="Times New Roman" w:cs="Times New Roman"/>
                <w:sz w:val="24"/>
                <w:szCs w:val="24"/>
                <w:highlight w:val="yellow"/>
              </w:rPr>
            </w:pPr>
            <w:r w:rsidRPr="00F7572D">
              <w:rPr>
                <w:rFonts w:ascii="Times New Roman" w:eastAsia="Times New Roman" w:hAnsi="Times New Roman" w:cs="Times New Roman"/>
                <w:sz w:val="24"/>
                <w:szCs w:val="24"/>
              </w:rPr>
              <w:t xml:space="preserve">Banka: </w:t>
            </w:r>
            <w:r w:rsidR="00D6735F" w:rsidRPr="00D6735F">
              <w:rPr>
                <w:rFonts w:ascii="Times New Roman" w:eastAsia="Times New Roman" w:hAnsi="Times New Roman" w:cs="Times New Roman"/>
                <w:sz w:val="24"/>
                <w:szCs w:val="24"/>
              </w:rPr>
              <w:t>AS SEB banka</w:t>
            </w:r>
          </w:p>
          <w:p w14:paraId="0CC5D1E3" w14:textId="0FDD6C92" w:rsidR="00350695" w:rsidRPr="00F7572D" w:rsidRDefault="00350695" w:rsidP="00082525">
            <w:pPr>
              <w:spacing w:after="0" w:line="240" w:lineRule="auto"/>
              <w:ind w:right="-1"/>
              <w:rPr>
                <w:rFonts w:ascii="Times New Roman" w:eastAsia="Times New Roman" w:hAnsi="Times New Roman" w:cs="Times New Roman"/>
                <w:sz w:val="24"/>
                <w:szCs w:val="24"/>
              </w:rPr>
            </w:pPr>
            <w:r w:rsidRPr="00D6735F">
              <w:rPr>
                <w:rFonts w:ascii="Times New Roman" w:eastAsia="Times New Roman" w:hAnsi="Times New Roman" w:cs="Times New Roman"/>
                <w:sz w:val="24"/>
                <w:szCs w:val="24"/>
              </w:rPr>
              <w:t xml:space="preserve">Kods: </w:t>
            </w:r>
            <w:r w:rsidR="00D6735F" w:rsidRPr="00D6735F">
              <w:rPr>
                <w:rFonts w:ascii="Times New Roman" w:eastAsia="Times New Roman" w:hAnsi="Times New Roman" w:cs="Times New Roman"/>
                <w:sz w:val="24"/>
                <w:szCs w:val="24"/>
              </w:rPr>
              <w:t>UNLALV2X</w:t>
            </w:r>
          </w:p>
          <w:p w14:paraId="1C11A3AB" w14:textId="77777777" w:rsidR="00350695" w:rsidRDefault="00350695" w:rsidP="00082525">
            <w:pPr>
              <w:spacing w:after="0" w:line="240" w:lineRule="auto"/>
              <w:ind w:right="-1"/>
              <w:rPr>
                <w:rFonts w:ascii="Times New Roman" w:eastAsia="Times New Roman" w:hAnsi="Times New Roman" w:cs="Times New Roman"/>
                <w:sz w:val="24"/>
                <w:szCs w:val="24"/>
              </w:rPr>
            </w:pPr>
          </w:p>
          <w:p w14:paraId="6BC0A56B" w14:textId="77777777" w:rsidR="00350695" w:rsidRDefault="00350695" w:rsidP="00082525">
            <w:pPr>
              <w:spacing w:after="0" w:line="240" w:lineRule="auto"/>
              <w:ind w:right="-1"/>
              <w:rPr>
                <w:rFonts w:ascii="Times New Roman" w:eastAsia="Times New Roman" w:hAnsi="Times New Roman" w:cs="Times New Roman"/>
                <w:sz w:val="24"/>
                <w:szCs w:val="24"/>
              </w:rPr>
            </w:pPr>
          </w:p>
          <w:p w14:paraId="5896F2F4" w14:textId="77777777" w:rsidR="00350695" w:rsidRDefault="00350695" w:rsidP="00082525">
            <w:pPr>
              <w:spacing w:after="0" w:line="240" w:lineRule="auto"/>
              <w:ind w:right="-1"/>
              <w:rPr>
                <w:rFonts w:ascii="Times New Roman" w:eastAsia="Times New Roman" w:hAnsi="Times New Roman" w:cs="Times New Roman"/>
                <w:sz w:val="24"/>
                <w:szCs w:val="24"/>
              </w:rPr>
            </w:pPr>
          </w:p>
          <w:p w14:paraId="31F368DC" w14:textId="77777777" w:rsidR="00350695" w:rsidRPr="00F7572D" w:rsidRDefault="00350695" w:rsidP="00082525">
            <w:pPr>
              <w:spacing w:after="0" w:line="240" w:lineRule="auto"/>
              <w:ind w:right="-1"/>
              <w:rPr>
                <w:rFonts w:ascii="Times New Roman" w:eastAsia="Times New Roman" w:hAnsi="Times New Roman" w:cs="Times New Roman"/>
                <w:sz w:val="24"/>
                <w:szCs w:val="24"/>
              </w:rPr>
            </w:pPr>
          </w:p>
          <w:p w14:paraId="620AA12D" w14:textId="77777777" w:rsidR="00350695" w:rsidRPr="00F7572D" w:rsidRDefault="00350695"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4CD632B5" w14:textId="1D32279D" w:rsidR="00350695" w:rsidRPr="00F7572D" w:rsidRDefault="00D6735F" w:rsidP="0008252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I.Leja</w:t>
            </w:r>
            <w:proofErr w:type="spellEnd"/>
          </w:p>
        </w:tc>
      </w:tr>
    </w:tbl>
    <w:p w14:paraId="25918BC1" w14:textId="369FCB32" w:rsidR="00493E93" w:rsidRDefault="00493E93"/>
    <w:p w14:paraId="2B4318CE" w14:textId="481B4FEE" w:rsidR="007324C1" w:rsidRDefault="007324C1"/>
    <w:p w14:paraId="5AD64709" w14:textId="696FFB7C" w:rsidR="007324C1" w:rsidRDefault="007324C1"/>
    <w:p w14:paraId="080FAE60" w14:textId="5CA142AF" w:rsidR="007324C1" w:rsidRDefault="007324C1"/>
    <w:p w14:paraId="31881B0D" w14:textId="4D8295A4" w:rsidR="007324C1" w:rsidRDefault="007324C1"/>
    <w:p w14:paraId="25B39F34" w14:textId="76EF5392" w:rsidR="007324C1" w:rsidRDefault="007324C1"/>
    <w:p w14:paraId="56660565" w14:textId="22E9C930" w:rsidR="007324C1" w:rsidRDefault="007324C1"/>
    <w:p w14:paraId="7DD7F393" w14:textId="60A856FF" w:rsidR="007324C1" w:rsidRDefault="007324C1"/>
    <w:p w14:paraId="351E5392" w14:textId="6778E732" w:rsidR="007324C1" w:rsidRDefault="007324C1"/>
    <w:p w14:paraId="244A5D3B" w14:textId="53E761C5" w:rsidR="007324C1" w:rsidRDefault="007324C1"/>
    <w:p w14:paraId="0B0C81D6" w14:textId="77777777" w:rsidR="00E40939" w:rsidRPr="007324C1" w:rsidRDefault="00E40939" w:rsidP="00E06524">
      <w:pPr>
        <w:spacing w:after="0" w:line="240" w:lineRule="auto"/>
        <w:rPr>
          <w:rFonts w:ascii="Times New Roman" w:hAnsi="Times New Roman" w:cs="Times New Roman"/>
          <w:sz w:val="20"/>
          <w:szCs w:val="20"/>
        </w:rPr>
      </w:pPr>
      <w:bookmarkStart w:id="4" w:name="_GoBack"/>
      <w:bookmarkEnd w:id="4"/>
    </w:p>
    <w:sectPr w:rsidR="00E40939" w:rsidRPr="007324C1"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A0DA" w14:textId="77777777" w:rsidR="00EE19A6" w:rsidRDefault="00EE19A6">
      <w:pPr>
        <w:spacing w:after="0" w:line="240" w:lineRule="auto"/>
      </w:pPr>
      <w:r>
        <w:separator/>
      </w:r>
    </w:p>
  </w:endnote>
  <w:endnote w:type="continuationSeparator" w:id="0">
    <w:p w14:paraId="672AB02C" w14:textId="77777777" w:rsidR="00EE19A6" w:rsidRDefault="00EE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sidR="00A228D1">
      <w:rPr>
        <w:noProof/>
      </w:rPr>
      <w:t>9</w:t>
    </w:r>
    <w:r>
      <w:fldChar w:fldCharType="end"/>
    </w:r>
  </w:p>
  <w:p w14:paraId="2C5062BB" w14:textId="77777777" w:rsidR="00D9197A" w:rsidRDefault="00E065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DA3C" w14:textId="77777777" w:rsidR="00EE19A6" w:rsidRDefault="00EE19A6">
      <w:pPr>
        <w:spacing w:after="0" w:line="240" w:lineRule="auto"/>
      </w:pPr>
      <w:r>
        <w:separator/>
      </w:r>
    </w:p>
  </w:footnote>
  <w:footnote w:type="continuationSeparator" w:id="0">
    <w:p w14:paraId="1CDFD8C9" w14:textId="77777777" w:rsidR="00EE19A6" w:rsidRDefault="00EE1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D703" w14:textId="77777777" w:rsidR="00D9197A" w:rsidRPr="00DF2815" w:rsidRDefault="00E06524"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05"/>
    <w:rsid w:val="00034449"/>
    <w:rsid w:val="0014666A"/>
    <w:rsid w:val="001625EE"/>
    <w:rsid w:val="001F5417"/>
    <w:rsid w:val="00305154"/>
    <w:rsid w:val="003171D7"/>
    <w:rsid w:val="00350695"/>
    <w:rsid w:val="003906B9"/>
    <w:rsid w:val="00392977"/>
    <w:rsid w:val="00493E93"/>
    <w:rsid w:val="004D6A14"/>
    <w:rsid w:val="004E0E6F"/>
    <w:rsid w:val="005404FB"/>
    <w:rsid w:val="005C6E7E"/>
    <w:rsid w:val="00614CC7"/>
    <w:rsid w:val="00620D1E"/>
    <w:rsid w:val="006D5305"/>
    <w:rsid w:val="007324C1"/>
    <w:rsid w:val="007375D3"/>
    <w:rsid w:val="00756912"/>
    <w:rsid w:val="00765996"/>
    <w:rsid w:val="00896B4F"/>
    <w:rsid w:val="009341FA"/>
    <w:rsid w:val="009945C5"/>
    <w:rsid w:val="009C6B80"/>
    <w:rsid w:val="00A17089"/>
    <w:rsid w:val="00A228D1"/>
    <w:rsid w:val="00AF10C9"/>
    <w:rsid w:val="00B441E3"/>
    <w:rsid w:val="00B60C88"/>
    <w:rsid w:val="00BC5002"/>
    <w:rsid w:val="00C70F51"/>
    <w:rsid w:val="00CD2055"/>
    <w:rsid w:val="00D6735F"/>
    <w:rsid w:val="00E06524"/>
    <w:rsid w:val="00E40939"/>
    <w:rsid w:val="00E45965"/>
    <w:rsid w:val="00E94CF3"/>
    <w:rsid w:val="00EE19A6"/>
    <w:rsid w:val="00F263E0"/>
    <w:rsid w:val="00F5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chartTrackingRefBased/>
  <w15:docId w15:val="{B0019260-0CF7-4EEB-ABA2-1AC6D9B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customStyle="1" w:styleId="UnresolvedMention1">
    <w:name w:val="Unresolved Mention1"/>
    <w:basedOn w:val="DefaultParagraphFont"/>
    <w:uiPriority w:val="99"/>
    <w:semiHidden/>
    <w:unhideWhenUsed/>
    <w:rsid w:val="00C7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10985</Words>
  <Characters>6262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2019-08-26T05:38:00Z</dcterms:created>
  <dcterms:modified xsi:type="dcterms:W3CDTF">2019-09-17T13:05:00Z</dcterms:modified>
</cp:coreProperties>
</file>