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B57" w:rsidRPr="00405B57" w:rsidRDefault="00405B57" w:rsidP="00405B57">
      <w:pPr>
        <w:spacing w:after="0" w:line="240" w:lineRule="auto"/>
        <w:ind w:left="720" w:right="49"/>
        <w:jc w:val="right"/>
        <w:rPr>
          <w:rFonts w:ascii="Times New Roman" w:eastAsia="Calibri" w:hAnsi="Times New Roman" w:cs="Times New Roman"/>
          <w:bCs/>
          <w:sz w:val="20"/>
          <w:szCs w:val="20"/>
        </w:rPr>
      </w:pPr>
      <w:r w:rsidRPr="00405B57">
        <w:rPr>
          <w:rFonts w:ascii="Times New Roman" w:eastAsia="Calibri" w:hAnsi="Times New Roman" w:cs="Times New Roman"/>
          <w:bCs/>
          <w:sz w:val="20"/>
          <w:szCs w:val="20"/>
        </w:rPr>
        <w:t xml:space="preserve">Vienošanās Nr. SKUS </w:t>
      </w:r>
      <w:r w:rsidR="00B31271">
        <w:rPr>
          <w:rFonts w:ascii="Times New Roman" w:eastAsia="Calibri" w:hAnsi="Times New Roman" w:cs="Times New Roman"/>
          <w:bCs/>
          <w:sz w:val="20"/>
          <w:szCs w:val="20"/>
        </w:rPr>
        <w:t>362/19-VV</w:t>
      </w:r>
    </w:p>
    <w:p w:rsidR="00405B57" w:rsidRPr="00405B57" w:rsidRDefault="00405B57" w:rsidP="00405B57">
      <w:pPr>
        <w:spacing w:after="0" w:line="240" w:lineRule="auto"/>
        <w:ind w:left="720" w:right="49"/>
        <w:jc w:val="right"/>
        <w:rPr>
          <w:rFonts w:ascii="Times New Roman" w:eastAsia="Calibri" w:hAnsi="Times New Roman" w:cs="Times New Roman"/>
          <w:bCs/>
          <w:sz w:val="20"/>
          <w:szCs w:val="20"/>
        </w:rPr>
      </w:pPr>
      <w:r w:rsidRPr="00405B57">
        <w:rPr>
          <w:rFonts w:ascii="Times New Roman" w:eastAsia="Calibri" w:hAnsi="Times New Roman" w:cs="Times New Roman"/>
          <w:bCs/>
          <w:sz w:val="20"/>
          <w:szCs w:val="20"/>
        </w:rPr>
        <w:t xml:space="preserve">1.pielikums </w:t>
      </w:r>
    </w:p>
    <w:p w:rsidR="00405B57" w:rsidRPr="00405B57" w:rsidRDefault="00405B57" w:rsidP="00405B57">
      <w:pPr>
        <w:tabs>
          <w:tab w:val="left" w:pos="2160"/>
        </w:tabs>
        <w:spacing w:after="0" w:line="240" w:lineRule="auto"/>
        <w:jc w:val="right"/>
        <w:rPr>
          <w:rFonts w:ascii="Times New Roman" w:eastAsia="Times New Roman" w:hAnsi="Times New Roman" w:cs="Times New Roman"/>
          <w:bCs/>
          <w:sz w:val="20"/>
          <w:szCs w:val="20"/>
        </w:rPr>
      </w:pPr>
    </w:p>
    <w:p w:rsidR="00405B57" w:rsidRPr="00405B57" w:rsidRDefault="00405B57" w:rsidP="00405B57">
      <w:pPr>
        <w:tabs>
          <w:tab w:val="left" w:pos="2160"/>
        </w:tabs>
        <w:spacing w:after="0" w:line="240" w:lineRule="auto"/>
        <w:rPr>
          <w:rFonts w:ascii="Times New Roman" w:eastAsia="Times New Roman" w:hAnsi="Times New Roman" w:cs="Times New Roman"/>
          <w:bCs/>
          <w:sz w:val="20"/>
          <w:szCs w:val="20"/>
        </w:rPr>
      </w:pPr>
    </w:p>
    <w:p w:rsidR="00405B57" w:rsidRPr="00405B57" w:rsidRDefault="00405B57" w:rsidP="00405B57">
      <w:pPr>
        <w:tabs>
          <w:tab w:val="left" w:pos="2160"/>
        </w:tabs>
        <w:spacing w:after="0" w:line="240" w:lineRule="auto"/>
        <w:jc w:val="right"/>
        <w:rPr>
          <w:rFonts w:ascii="Times New Roman" w:eastAsia="Times New Roman" w:hAnsi="Times New Roman" w:cs="Times New Roman"/>
          <w:bCs/>
          <w:sz w:val="20"/>
          <w:szCs w:val="20"/>
        </w:rPr>
      </w:pPr>
    </w:p>
    <w:p w:rsidR="00405B57" w:rsidRPr="00405B57" w:rsidRDefault="00405B57" w:rsidP="00405B57">
      <w:pPr>
        <w:spacing w:after="0" w:line="240" w:lineRule="auto"/>
        <w:ind w:right="-427"/>
        <w:jc w:val="center"/>
        <w:rPr>
          <w:rFonts w:ascii="Times New Roman" w:eastAsia="Times New Roman" w:hAnsi="Times New Roman" w:cs="Times New Roman"/>
          <w:b/>
          <w:sz w:val="24"/>
          <w:szCs w:val="24"/>
        </w:rPr>
      </w:pPr>
      <w:r w:rsidRPr="00405B57">
        <w:rPr>
          <w:rFonts w:ascii="Times New Roman" w:eastAsia="Times New Roman" w:hAnsi="Times New Roman" w:cs="Times New Roman"/>
          <w:b/>
          <w:sz w:val="24"/>
          <w:szCs w:val="24"/>
        </w:rPr>
        <w:t xml:space="preserve">Piegādes līgums Nr. SKUS </w:t>
      </w:r>
      <w:r w:rsidR="00B31271">
        <w:rPr>
          <w:rFonts w:ascii="Times New Roman" w:eastAsia="Times New Roman" w:hAnsi="Times New Roman" w:cs="Times New Roman"/>
          <w:b/>
          <w:sz w:val="24"/>
          <w:szCs w:val="24"/>
        </w:rPr>
        <w:t>362/19-B</w:t>
      </w:r>
    </w:p>
    <w:p w:rsidR="00405B57" w:rsidRPr="00405B57" w:rsidRDefault="00405B57" w:rsidP="00405B57">
      <w:pPr>
        <w:spacing w:after="0" w:line="240" w:lineRule="auto"/>
        <w:ind w:right="-427"/>
        <w:jc w:val="center"/>
        <w:rPr>
          <w:rFonts w:ascii="Times New Roman" w:eastAsia="Times New Roman" w:hAnsi="Times New Roman" w:cs="Times New Roman"/>
          <w:i/>
          <w:iCs/>
          <w:sz w:val="24"/>
          <w:szCs w:val="24"/>
        </w:rPr>
      </w:pPr>
      <w:r w:rsidRPr="00405B57">
        <w:rPr>
          <w:rFonts w:ascii="Times New Roman" w:eastAsia="Times New Roman" w:hAnsi="Times New Roman" w:cs="Times New Roman"/>
          <w:i/>
          <w:iCs/>
          <w:sz w:val="24"/>
          <w:szCs w:val="24"/>
        </w:rPr>
        <w:t>Medikamentu uzglabāšanas  zemā temperatūrā aptiekas telpās aparatūras piegāde</w:t>
      </w:r>
    </w:p>
    <w:p w:rsidR="00405B57" w:rsidRPr="00405B57" w:rsidRDefault="00405B57" w:rsidP="00405B57">
      <w:pPr>
        <w:spacing w:after="0" w:line="240" w:lineRule="auto"/>
        <w:ind w:right="-427"/>
        <w:jc w:val="both"/>
        <w:rPr>
          <w:rFonts w:ascii="Times New Roman" w:eastAsia="Times New Roman" w:hAnsi="Times New Roman" w:cs="Times New Roman"/>
          <w:bCs/>
          <w:sz w:val="24"/>
          <w:szCs w:val="24"/>
        </w:rPr>
      </w:pPr>
    </w:p>
    <w:p w:rsidR="00405B57" w:rsidRPr="00405B57" w:rsidRDefault="00405B57" w:rsidP="00405B57">
      <w:pPr>
        <w:spacing w:after="0" w:line="240" w:lineRule="auto"/>
        <w:ind w:right="-143"/>
        <w:jc w:val="both"/>
        <w:rPr>
          <w:rFonts w:ascii="Times New Roman" w:eastAsia="Times New Roman" w:hAnsi="Times New Roman" w:cs="Times New Roman"/>
          <w:bCs/>
          <w:sz w:val="24"/>
          <w:szCs w:val="24"/>
        </w:rPr>
      </w:pPr>
      <w:r w:rsidRPr="00405B57">
        <w:rPr>
          <w:rFonts w:ascii="Times New Roman" w:eastAsia="Times New Roman" w:hAnsi="Times New Roman" w:cs="Times New Roman"/>
          <w:bCs/>
          <w:sz w:val="24"/>
          <w:szCs w:val="24"/>
        </w:rPr>
        <w:t>Rīgā,</w:t>
      </w:r>
      <w:r w:rsidRPr="00405B57">
        <w:rPr>
          <w:rFonts w:ascii="Times New Roman" w:eastAsia="Times New Roman" w:hAnsi="Times New Roman" w:cs="Times New Roman"/>
          <w:bCs/>
          <w:sz w:val="24"/>
          <w:szCs w:val="24"/>
        </w:rPr>
        <w:tab/>
        <w:t xml:space="preserve">                                                                                                     2019. </w:t>
      </w:r>
      <w:r w:rsidR="00B31271">
        <w:rPr>
          <w:rFonts w:ascii="Times New Roman" w:eastAsia="Times New Roman" w:hAnsi="Times New Roman" w:cs="Times New Roman"/>
          <w:bCs/>
          <w:sz w:val="24"/>
          <w:szCs w:val="24"/>
        </w:rPr>
        <w:t>2.jūlijs</w:t>
      </w:r>
    </w:p>
    <w:p w:rsidR="00405B57" w:rsidRPr="00405B57" w:rsidRDefault="00405B57" w:rsidP="00405B57">
      <w:pPr>
        <w:spacing w:after="0" w:line="240" w:lineRule="auto"/>
        <w:ind w:right="-143"/>
        <w:jc w:val="both"/>
        <w:rPr>
          <w:rFonts w:ascii="Times New Roman" w:eastAsia="Times New Roman" w:hAnsi="Times New Roman" w:cs="Times New Roman"/>
          <w:b/>
          <w:sz w:val="24"/>
          <w:szCs w:val="24"/>
        </w:rPr>
      </w:pP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spacing w:after="0" w:line="240" w:lineRule="auto"/>
        <w:ind w:right="51"/>
        <w:jc w:val="both"/>
        <w:rPr>
          <w:rFonts w:ascii="Times New Roman" w:eastAsia="Times New Roman" w:hAnsi="Times New Roman" w:cs="Times New Roman"/>
          <w:sz w:val="24"/>
          <w:szCs w:val="24"/>
        </w:rPr>
      </w:pPr>
      <w:r w:rsidRPr="00405B57">
        <w:rPr>
          <w:rFonts w:ascii="Times New Roman" w:eastAsia="Times New Roman" w:hAnsi="Times New Roman" w:cs="Times New Roman"/>
          <w:b/>
          <w:bCs/>
          <w:sz w:val="24"/>
          <w:szCs w:val="24"/>
        </w:rPr>
        <w:t>VSIA „Paula Stradiņa klīniskā universitātes slimnīca”</w:t>
      </w:r>
      <w:r w:rsidRPr="00405B57">
        <w:rPr>
          <w:rFonts w:ascii="Times New Roman" w:eastAsia="Times New Roman" w:hAnsi="Times New Roman" w:cs="Times New Roman"/>
          <w:sz w:val="24"/>
          <w:szCs w:val="24"/>
        </w:rPr>
        <w:t xml:space="preserve">, reģ.Nr.40003457109,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405B57">
        <w:rPr>
          <w:rFonts w:ascii="Times New Roman" w:eastAsia="Times New Roman" w:hAnsi="Times New Roman" w:cs="Times New Roman"/>
          <w:sz w:val="24"/>
          <w:szCs w:val="24"/>
        </w:rPr>
        <w:t>un</w:t>
      </w:r>
    </w:p>
    <w:p w:rsidR="00405B57" w:rsidRPr="00405B57" w:rsidRDefault="00405B57" w:rsidP="00405B57">
      <w:pPr>
        <w:spacing w:after="0" w:line="240" w:lineRule="auto"/>
        <w:ind w:right="51"/>
        <w:jc w:val="both"/>
        <w:rPr>
          <w:rFonts w:ascii="Times New Roman" w:eastAsia="Times New Roman" w:hAnsi="Times New Roman" w:cs="Times New Roman"/>
          <w:sz w:val="24"/>
          <w:szCs w:val="24"/>
        </w:rPr>
      </w:pPr>
      <w:r w:rsidRPr="007A237C">
        <w:rPr>
          <w:rFonts w:ascii="Times New Roman" w:eastAsia="Times New Roman" w:hAnsi="Times New Roman" w:cs="Times New Roman"/>
          <w:b/>
          <w:bCs/>
          <w:sz w:val="24"/>
          <w:szCs w:val="24"/>
        </w:rPr>
        <w:t>SIA “</w:t>
      </w:r>
      <w:r w:rsidR="00E7169F">
        <w:rPr>
          <w:rFonts w:ascii="Times New Roman" w:eastAsia="Times New Roman" w:hAnsi="Times New Roman" w:cs="Times New Roman"/>
          <w:b/>
          <w:sz w:val="24"/>
          <w:szCs w:val="24"/>
        </w:rPr>
        <w:t>BioAvots</w:t>
      </w:r>
      <w:r w:rsidRPr="007A237C">
        <w:rPr>
          <w:rFonts w:ascii="Times New Roman" w:eastAsia="Times New Roman" w:hAnsi="Times New Roman" w:cs="Times New Roman"/>
          <w:b/>
          <w:bCs/>
          <w:sz w:val="24"/>
          <w:szCs w:val="24"/>
        </w:rPr>
        <w:t>”</w:t>
      </w:r>
      <w:r w:rsidRPr="007A237C">
        <w:rPr>
          <w:rFonts w:ascii="Times New Roman" w:eastAsia="Times New Roman" w:hAnsi="Times New Roman" w:cs="Times New Roman"/>
          <w:sz w:val="24"/>
          <w:szCs w:val="24"/>
        </w:rPr>
        <w:t xml:space="preserve">, reģistrācijas Nr. </w:t>
      </w:r>
      <w:r w:rsidR="00E7169F">
        <w:rPr>
          <w:rFonts w:ascii="Times New Roman" w:eastAsia="Times New Roman" w:hAnsi="Times New Roman" w:cs="Times New Roman"/>
          <w:sz w:val="24"/>
          <w:szCs w:val="24"/>
        </w:rPr>
        <w:t>40103326392</w:t>
      </w:r>
      <w:r>
        <w:rPr>
          <w:rFonts w:ascii="Times New Roman" w:eastAsia="Times New Roman" w:hAnsi="Times New Roman" w:cs="Times New Roman"/>
          <w:sz w:val="24"/>
          <w:szCs w:val="24"/>
        </w:rPr>
        <w:t xml:space="preserve">, </w:t>
      </w:r>
      <w:r w:rsidRPr="00405B57">
        <w:rPr>
          <w:rFonts w:ascii="Times New Roman" w:eastAsia="Times New Roman" w:hAnsi="Times New Roman" w:cs="Times New Roman"/>
          <w:sz w:val="24"/>
          <w:szCs w:val="24"/>
        </w:rPr>
        <w:t xml:space="preserve">tās </w:t>
      </w:r>
      <w:r w:rsidR="00370A70">
        <w:rPr>
          <w:rFonts w:ascii="Times New Roman" w:eastAsia="Times New Roman" w:hAnsi="Times New Roman" w:cs="Times New Roman"/>
          <w:sz w:val="24"/>
          <w:szCs w:val="24"/>
        </w:rPr>
        <w:t xml:space="preserve">produktu speciālistes Elīnas </w:t>
      </w:r>
      <w:proofErr w:type="spellStart"/>
      <w:r w:rsidR="00370A70">
        <w:rPr>
          <w:rFonts w:ascii="Times New Roman" w:eastAsia="Times New Roman" w:hAnsi="Times New Roman" w:cs="Times New Roman"/>
          <w:sz w:val="24"/>
          <w:szCs w:val="24"/>
        </w:rPr>
        <w:t>Glodas</w:t>
      </w:r>
      <w:proofErr w:type="spellEnd"/>
      <w:r w:rsidR="00370A70">
        <w:rPr>
          <w:rFonts w:ascii="Times New Roman" w:eastAsia="Times New Roman" w:hAnsi="Times New Roman" w:cs="Times New Roman"/>
          <w:sz w:val="24"/>
          <w:szCs w:val="24"/>
        </w:rPr>
        <w:t xml:space="preserve"> personā, kura rīkojas saskaņā ar 2017.gada 16.jūnija pilnvaru Nr.11/17FI </w:t>
      </w:r>
      <w:r w:rsidRPr="00405B57">
        <w:rPr>
          <w:rFonts w:ascii="Times New Roman" w:eastAsia="Times New Roman" w:hAnsi="Times New Roman" w:cs="Times New Roman"/>
          <w:sz w:val="24"/>
          <w:szCs w:val="24"/>
        </w:rPr>
        <w:t xml:space="preserve">(turpmāk - Piegādātājs) no otras puses (abi kopā – Puses), pamatojoties uz iepirkuma „Medikamentu uzglabāšanas  zemā temperatūrā aptiekas telpās aparatūras piegāde”, ID Nr. PSKUS 2019/32, rezultātiem un 2019.gada </w:t>
      </w:r>
      <w:r w:rsidR="00B31271">
        <w:rPr>
          <w:rFonts w:ascii="Times New Roman" w:eastAsia="Times New Roman" w:hAnsi="Times New Roman" w:cs="Times New Roman"/>
          <w:sz w:val="24"/>
          <w:szCs w:val="24"/>
        </w:rPr>
        <w:t>2.jūlija</w:t>
      </w:r>
      <w:r w:rsidRPr="00405B57">
        <w:rPr>
          <w:rFonts w:ascii="Times New Roman" w:eastAsia="Times New Roman" w:hAnsi="Times New Roman" w:cs="Times New Roman"/>
          <w:sz w:val="24"/>
          <w:szCs w:val="24"/>
        </w:rPr>
        <w:t xml:space="preserve"> noslēgto Vienošanos </w:t>
      </w:r>
      <w:proofErr w:type="spellStart"/>
      <w:r w:rsidRPr="00405B57">
        <w:rPr>
          <w:rFonts w:ascii="Times New Roman" w:eastAsia="Times New Roman" w:hAnsi="Times New Roman" w:cs="Times New Roman"/>
          <w:sz w:val="24"/>
          <w:szCs w:val="24"/>
        </w:rPr>
        <w:t>Nr.SKUS</w:t>
      </w:r>
      <w:proofErr w:type="spellEnd"/>
      <w:r w:rsidRPr="00405B57">
        <w:rPr>
          <w:rFonts w:ascii="Times New Roman" w:eastAsia="Times New Roman" w:hAnsi="Times New Roman" w:cs="Times New Roman"/>
          <w:sz w:val="24"/>
          <w:szCs w:val="24"/>
        </w:rPr>
        <w:t xml:space="preserve"> </w:t>
      </w:r>
      <w:r w:rsidR="00B31271">
        <w:rPr>
          <w:rFonts w:ascii="Times New Roman" w:eastAsia="Times New Roman" w:hAnsi="Times New Roman" w:cs="Times New Roman"/>
          <w:sz w:val="24"/>
          <w:szCs w:val="24"/>
        </w:rPr>
        <w:t>362/19-VV</w:t>
      </w:r>
      <w:r w:rsidRPr="00405B57">
        <w:rPr>
          <w:rFonts w:ascii="Times New Roman" w:eastAsia="Times New Roman" w:hAnsi="Times New Roman" w:cs="Times New Roman"/>
          <w:sz w:val="24"/>
          <w:szCs w:val="24"/>
        </w:rPr>
        <w:t>, noslēdz savā starpā piegādes līgumu (turpmāk – Līgums):</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76" w:lineRule="auto"/>
        <w:ind w:right="49"/>
        <w:jc w:val="center"/>
        <w:rPr>
          <w:rFonts w:ascii="Times New Roman" w:eastAsia="Times New Roman" w:hAnsi="Times New Roman" w:cs="Times New Roman"/>
          <w:b/>
          <w:bCs/>
          <w:sz w:val="24"/>
          <w:szCs w:val="24"/>
        </w:rPr>
      </w:pPr>
      <w:r w:rsidRPr="00405B57">
        <w:rPr>
          <w:rFonts w:ascii="Times New Roman" w:eastAsia="Times New Roman" w:hAnsi="Times New Roman" w:cs="Times New Roman"/>
          <w:b/>
          <w:bCs/>
          <w:sz w:val="24"/>
          <w:szCs w:val="24"/>
        </w:rPr>
        <w:t>Līguma priekšmets</w:t>
      </w:r>
    </w:p>
    <w:p w:rsidR="00405B57" w:rsidRPr="00405B57" w:rsidRDefault="00405B57" w:rsidP="00405B57">
      <w:pPr>
        <w:numPr>
          <w:ilvl w:val="1"/>
          <w:numId w:val="29"/>
        </w:numPr>
        <w:spacing w:after="0" w:line="240" w:lineRule="auto"/>
        <w:ind w:right="49"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r w:rsidR="00284350">
        <w:rPr>
          <w:rFonts w:ascii="Times New Roman" w:eastAsia="Times New Roman" w:hAnsi="Times New Roman" w:cs="Times New Roman"/>
          <w:sz w:val="24"/>
          <w:szCs w:val="24"/>
          <w:lang w:eastAsia="lv-LV"/>
        </w:rPr>
        <w:t>temperatūras uzraudzības sistēmu</w:t>
      </w:r>
      <w:r w:rsidRPr="00405B57">
        <w:rPr>
          <w:rFonts w:ascii="Times New Roman" w:eastAsia="Times New Roman" w:hAnsi="Times New Roman" w:cs="Times New Roman"/>
          <w:sz w:val="24"/>
          <w:szCs w:val="24"/>
          <w:lang w:eastAsia="lv-LV"/>
        </w:rPr>
        <w:t xml:space="preserve"> (turpmāk – Prece) un tās piederumus, saskaņā ar Vienošanās noteikumiem, Pasūtītāja norādījumiem un Līguma pielikumiem.</w:t>
      </w:r>
      <w:r w:rsidRPr="00405B57">
        <w:rPr>
          <w:rFonts w:ascii="Times New Roman" w:eastAsia="Times New Roman" w:hAnsi="Times New Roman" w:cs="Times New Roman"/>
          <w:sz w:val="24"/>
          <w:szCs w:val="24"/>
        </w:rPr>
        <w:t xml:space="preserve"> </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jc w:val="center"/>
        <w:rPr>
          <w:rFonts w:ascii="Times New Roman" w:eastAsia="Times New Roman" w:hAnsi="Times New Roman" w:cs="Times New Roman"/>
          <w:b/>
          <w:bCs/>
          <w:sz w:val="24"/>
          <w:szCs w:val="24"/>
        </w:rPr>
      </w:pPr>
      <w:r w:rsidRPr="00405B57">
        <w:rPr>
          <w:rFonts w:ascii="Times New Roman" w:eastAsia="Times New Roman" w:hAnsi="Times New Roman" w:cs="Times New Roman"/>
          <w:b/>
          <w:bCs/>
          <w:sz w:val="24"/>
          <w:szCs w:val="24"/>
        </w:rPr>
        <w:t>Norēķinu kārtība</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Līguma summu veido visu Līguma ietvaros pasūtīto Preču kopējā summa, ņemot vērā Vienošanās kopējo summu.</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405B57">
        <w:rPr>
          <w:rFonts w:ascii="Times New Roman" w:eastAsia="Calibri" w:hAnsi="Times New Roman" w:cs="Times New Roman"/>
          <w:sz w:val="24"/>
          <w:szCs w:val="24"/>
        </w:rPr>
        <w:t xml:space="preserve"> Ja, saskaņā ar normatīvajiem aktiem, turpmāk tiek grozīta PVN likme, kopējā summa (kā arī jebkuru Vienošanās noteikto daļējo maksājumu apmērs) ar PVN tiek grozīta atbilstoši PVN likmes izmaiņām, bez atsevišķas Pušu vienošanās, ņemot par pamatu cenu bez PVN, kas paliek nemainīga, un jauno nodokļa likmi.</w:t>
      </w:r>
      <w:r w:rsidRPr="00405B57">
        <w:rPr>
          <w:rFonts w:ascii="Times New Roman" w:eastAsia="Times New Roman" w:hAnsi="Times New Roman" w:cs="Times New Roman"/>
          <w:sz w:val="24"/>
          <w:szCs w:val="24"/>
        </w:rPr>
        <w:t xml:space="preserve">  </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Calibri" w:hAnsi="Times New Roman" w:cs="Times New Roman"/>
          <w:bCs/>
          <w:sz w:val="24"/>
          <w:szCs w:val="24"/>
        </w:rPr>
        <w:t xml:space="preserve">Neparedzamu apstākļu dēļ, Līguma </w:t>
      </w:r>
      <w:r w:rsidR="00223C66">
        <w:rPr>
          <w:rFonts w:ascii="Times New Roman" w:eastAsia="Calibri" w:hAnsi="Times New Roman" w:cs="Times New Roman"/>
          <w:bCs/>
          <w:sz w:val="24"/>
          <w:szCs w:val="24"/>
        </w:rPr>
        <w:t>2</w:t>
      </w:r>
      <w:r w:rsidRPr="00405B57">
        <w:rPr>
          <w:rFonts w:ascii="Times New Roman" w:eastAsia="Calibri" w:hAnsi="Times New Roman" w:cs="Times New Roman"/>
          <w:bCs/>
          <w:sz w:val="24"/>
          <w:szCs w:val="24"/>
        </w:rPr>
        <w:t xml:space="preserve">.pielikumā norādīto visu preču klāsts var mainīties 10% apmērā no Vienošanās kopējās summas. Ja Pasūtītājam būs nepieciešamas līdzvērtīgas preces, kuras nav iekļautas Līguma </w:t>
      </w:r>
      <w:r w:rsidR="00223C66">
        <w:rPr>
          <w:rFonts w:ascii="Times New Roman" w:eastAsia="Calibri" w:hAnsi="Times New Roman" w:cs="Times New Roman"/>
          <w:bCs/>
          <w:sz w:val="24"/>
          <w:szCs w:val="24"/>
        </w:rPr>
        <w:t>2</w:t>
      </w:r>
      <w:r w:rsidRPr="00405B57">
        <w:rPr>
          <w:rFonts w:ascii="Times New Roman" w:eastAsia="Calibri" w:hAnsi="Times New Roman" w:cs="Times New Roman"/>
          <w:bCs/>
          <w:sz w:val="24"/>
          <w:szCs w:val="24"/>
        </w:rPr>
        <w:t>.pielikumā, šādu preču iegāde notiks tikai pēc cenas saskaņošanas ar Pasūtītāju. Piegādātājs šādām precēm piedāvā cenu, kas nepārsniedz tā preču katalogā, tirdzniecības vietā vai interneta veikalā norādīto cenu (ja tā atšķiras minētajos avotos, tad cena nepārsniedz lētāko no norādītajām).</w:t>
      </w:r>
    </w:p>
    <w:p w:rsidR="00405B57" w:rsidRPr="00405B57" w:rsidRDefault="00405B57" w:rsidP="00405B57">
      <w:pPr>
        <w:numPr>
          <w:ilvl w:val="1"/>
          <w:numId w:val="29"/>
        </w:numPr>
        <w:spacing w:after="0" w:line="240" w:lineRule="auto"/>
        <w:ind w:left="561" w:right="49" w:hanging="561"/>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Apmaksa par Preču piegādēm tiek veikta saskaņā ar Piegādātāja iesniegto Preču rēķinu, kas tiek izrakstīts, kad Piegādātājs ir izpildījis Līguma prasības (3.punkts), kurā norāda Preču nosaukumu, cenu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lastRenderedPageBreak/>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Katra Puse sedz savus izdevumus par banku pakalpojumiem, kas saistīti ar naudas pārskatījumiem.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05B57">
          <w:rPr>
            <w:rFonts w:ascii="Times New Roman" w:eastAsia="Times New Roman" w:hAnsi="Times New Roman" w:cs="Times New Roman"/>
            <w:sz w:val="24"/>
            <w:szCs w:val="24"/>
          </w:rPr>
          <w:t>rekini@stradini.lv</w:t>
        </w:r>
      </w:hyperlink>
      <w:r w:rsidRPr="00405B57">
        <w:rPr>
          <w:rFonts w:ascii="Times New Roman" w:eastAsia="Times New Roman" w:hAnsi="Times New Roman" w:cs="Times New Roman"/>
          <w:sz w:val="24"/>
          <w:szCs w:val="24"/>
        </w:rPr>
        <w:t xml:space="preserve">.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ind w:right="-1"/>
        <w:jc w:val="center"/>
        <w:rPr>
          <w:rFonts w:ascii="Times New Roman" w:eastAsia="Times New Roman" w:hAnsi="Times New Roman" w:cs="Times New Roman"/>
          <w:b/>
          <w:sz w:val="24"/>
          <w:szCs w:val="24"/>
        </w:rPr>
      </w:pPr>
      <w:r w:rsidRPr="00405B57">
        <w:rPr>
          <w:rFonts w:ascii="Times New Roman" w:eastAsia="Times New Roman" w:hAnsi="Times New Roman" w:cs="Times New Roman"/>
          <w:b/>
          <w:sz w:val="24"/>
          <w:szCs w:val="24"/>
        </w:rPr>
        <w:t>Preču pasūtīšanas, piegādes, nodošanas un pieņemšanas kārtība</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Piegādātāja un Pasūtītāja tiesības un pienākumi attiecībā uz pasūtīšanas un piegādes kārtību: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piegādā Preci (iekārtu un piederumus) 4 (četru) nedēļu laikā pēc pasūtījuma veikšanas brīža. Par pasūtīšanas laiku ir uzskatāma diena, kad Pasūtītāja </w:t>
      </w:r>
      <w:r w:rsidR="007321BC">
        <w:rPr>
          <w:rFonts w:ascii="Times New Roman" w:eastAsia="Times New Roman" w:hAnsi="Times New Roman" w:cs="Times New Roman"/>
          <w:bCs/>
          <w:sz w:val="24"/>
          <w:szCs w:val="24"/>
          <w:lang w:eastAsia="lv-LV"/>
        </w:rPr>
        <w:t>8.3.1</w:t>
      </w:r>
      <w:r w:rsidRPr="00405B57">
        <w:rPr>
          <w:rFonts w:ascii="Times New Roman" w:eastAsia="Times New Roman" w:hAnsi="Times New Roman" w:cs="Times New Roman"/>
          <w:bCs/>
          <w:sz w:val="24"/>
          <w:szCs w:val="24"/>
          <w:lang w:eastAsia="lv-LV"/>
        </w:rPr>
        <w:t xml:space="preserve">.punktā minētā kontaktpersona ir nosūtījusi pieprasījumu uz </w:t>
      </w:r>
      <w:r w:rsidR="007321BC">
        <w:rPr>
          <w:rFonts w:ascii="Times New Roman" w:eastAsia="Times New Roman" w:hAnsi="Times New Roman" w:cs="Times New Roman"/>
          <w:bCs/>
          <w:sz w:val="24"/>
          <w:szCs w:val="24"/>
          <w:lang w:eastAsia="lv-LV"/>
        </w:rPr>
        <w:t>8.3.2</w:t>
      </w:r>
      <w:r w:rsidRPr="00405B57">
        <w:rPr>
          <w:rFonts w:ascii="Times New Roman" w:eastAsia="Times New Roman" w:hAnsi="Times New Roman" w:cs="Times New Roman"/>
          <w:bCs/>
          <w:sz w:val="24"/>
          <w:szCs w:val="24"/>
          <w:lang w:eastAsia="lv-LV"/>
        </w:rPr>
        <w:t xml:space="preserve">.punktā minēto e-pastu; </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Piegādātājam 1 (vienas) darba dienas laikā jāapstiprina Preču pasūtījuma saņemšanu. N</w:t>
      </w:r>
      <w:r w:rsidRPr="00405B57">
        <w:rPr>
          <w:rFonts w:ascii="Times New Roman" w:eastAsia="Times New Roman" w:hAnsi="Times New Roman" w:cs="Times New Roman"/>
          <w:sz w:val="24"/>
          <w:szCs w:val="24"/>
          <w:lang w:eastAsia="lv-LV"/>
        </w:rPr>
        <w:t>e vēlāk kā 3 (trīs) darba dienas pirms Preces piegādes termiņa iestāšanās, informēt Pasūtītāju par iespējamiem vai paredzamiem kavējumiem piegādēs un apstākļiem, notikumiem un problēmām, kas tās kavē.</w:t>
      </w:r>
      <w:r w:rsidRPr="00405B57">
        <w:rPr>
          <w:rFonts w:ascii="Times New Roman" w:eastAsia="Times New Roman" w:hAnsi="Times New Roman" w:cs="Times New Roman"/>
          <w:bCs/>
          <w:sz w:val="24"/>
          <w:szCs w:val="24"/>
          <w:lang w:eastAsia="lv-LV"/>
        </w:rPr>
        <w:t xml:space="preserve"> Rodoties nepieciešamībai, Pusēm vienojoties, var tikt noteikts cits piegāžu termiņš, bet  tas nedrīkst pārsniegt 3.1.1.punktā noteikto piegādes termiņu vairāk kā 4 (četras) nedēļas;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veicot pasūtījumu, Pasūtītājs norāda Preces veidu, daudzumu, nepieciešamo piegādes datumu un piegādes vietu;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transportējot Preci, nodrošina Preces drošību pret iespējamajiem bojājumiem;</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pēc piegādes veic vides sakārtošanu, nodrošinot visu iepakojuma materiālu izvešanu no telpām un teritorijas;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Preču piegādes adrese: VSIA „Paula Stradiņa klīniskā universitātes slimnīca”, Pilsoņu iela 13, Rīga;</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Preču piegādi veic, Pasūtītājam iesniedzot iekārtas piegādes aktu (1.pielikums) un par piederumiem iesniedzot pavadzīmi – rēķinu, ja piederums tika pasūtīts atsevišķi no iekārtas.  </w:t>
      </w:r>
    </w:p>
    <w:p w:rsidR="00405B57" w:rsidRPr="00405B57" w:rsidRDefault="00405B57" w:rsidP="00405B57">
      <w:pPr>
        <w:numPr>
          <w:ilvl w:val="1"/>
          <w:numId w:val="29"/>
        </w:numPr>
        <w:tabs>
          <w:tab w:val="left" w:pos="2160"/>
        </w:tabs>
        <w:spacing w:after="0" w:line="240" w:lineRule="auto"/>
        <w:ind w:hanging="562"/>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Piegādātāja un Pasūtītāja tiesības un pienākumi attiecībā uz nodošanas un pieņemšanas kārtību:</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5.punktā noteikto. Šajā gadījumā Pasūtītājs ir tiesīgs nepieņemt un neapmaksāt Līguma noteikumiem neatbilstošās Preces.</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lastRenderedPageBreak/>
        <w:t>Piegādātājs nodrošina Preces uzstādīšanai izmantoto materiālu, metožu, paņēmienu, kā arī darbus pārraugošo un izpildošo darbinieku kvalifikācijas atbilstību ražotāja noteiktajam;</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0" w:name="_Ref500138914"/>
      <w:r w:rsidRPr="00405B57">
        <w:rPr>
          <w:rFonts w:ascii="Times New Roman" w:eastAsia="Times New Roman" w:hAnsi="Times New Roman" w:cs="Times New Roman"/>
          <w:bCs/>
          <w:sz w:val="24"/>
          <w:szCs w:val="24"/>
          <w:lang w:eastAsia="lv-LV"/>
        </w:rPr>
        <w:t>Piegādātājs veic Preces tehniskajā dokumentācijā pieprasītā lietošanas vides raksturlielumu un garantētā elektroapgādes režīma pārbaudi;</w:t>
      </w:r>
      <w:bookmarkEnd w:id="0"/>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1" w:name="_Ref500138921"/>
      <w:bookmarkStart w:id="2" w:name="_Ref500138919"/>
      <w:r w:rsidRPr="00405B57">
        <w:rPr>
          <w:rFonts w:ascii="Times New Roman" w:eastAsia="Times New Roman" w:hAnsi="Times New Roman" w:cs="Times New Roman"/>
          <w:bCs/>
          <w:sz w:val="24"/>
          <w:szCs w:val="24"/>
          <w:lang w:eastAsia="lv-LV"/>
        </w:rPr>
        <w:t>Piegādātājs nodrošina lietotāja apmācību apmācītajām personām izsniedzot apmācību apliecinošu dokumentu.</w:t>
      </w:r>
      <w:bookmarkEnd w:id="1"/>
      <w:r w:rsidRPr="00405B57">
        <w:rPr>
          <w:rFonts w:ascii="Times New Roman" w:eastAsia="Times New Roman" w:hAnsi="Times New Roman" w:cs="Times New Roman"/>
          <w:bCs/>
          <w:sz w:val="24"/>
          <w:szCs w:val="24"/>
          <w:lang w:eastAsia="lv-LV"/>
        </w:rPr>
        <w:t xml:space="preserve"> Pēc Pasūtītāja pieprasījuma tiek nodrošinātas papildu apmācības;</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nodrošina Preces lietošanas instrukciju </w:t>
      </w:r>
      <w:proofErr w:type="spellStart"/>
      <w:r w:rsidRPr="00405B57">
        <w:rPr>
          <w:rFonts w:ascii="Times New Roman" w:eastAsia="Times New Roman" w:hAnsi="Times New Roman" w:cs="Times New Roman"/>
          <w:bCs/>
          <w:sz w:val="24"/>
          <w:szCs w:val="24"/>
          <w:lang w:eastAsia="lv-LV"/>
        </w:rPr>
        <w:t>papīrveidā</w:t>
      </w:r>
      <w:proofErr w:type="spellEnd"/>
      <w:r w:rsidRPr="00405B57">
        <w:rPr>
          <w:rFonts w:ascii="Times New Roman" w:eastAsia="Times New Roman" w:hAnsi="Times New Roman" w:cs="Times New Roman"/>
          <w:bCs/>
          <w:sz w:val="24"/>
          <w:szCs w:val="24"/>
          <w:lang w:eastAsia="lv-LV"/>
        </w:rPr>
        <w:t xml:space="preserve"> lietotājam un elektroniski – </w:t>
      </w:r>
      <w:bookmarkStart w:id="3" w:name="_Hlk875676"/>
      <w:r w:rsidRPr="00405B57">
        <w:rPr>
          <w:rFonts w:ascii="Times New Roman" w:eastAsia="Times New Roman" w:hAnsi="Times New Roman" w:cs="Times New Roman"/>
          <w:bCs/>
          <w:sz w:val="24"/>
          <w:szCs w:val="24"/>
          <w:lang w:eastAsia="lv-LV"/>
        </w:rPr>
        <w:t>Medicīnas iekārtu uzturēšanas nodaļas pārstāvim</w:t>
      </w:r>
      <w:bookmarkEnd w:id="3"/>
      <w:r w:rsidRPr="00405B57">
        <w:rPr>
          <w:rFonts w:ascii="Times New Roman" w:eastAsia="Times New Roman" w:hAnsi="Times New Roman" w:cs="Times New Roman"/>
          <w:bCs/>
          <w:sz w:val="24"/>
          <w:szCs w:val="24"/>
          <w:lang w:eastAsia="lv-LV"/>
        </w:rPr>
        <w:t>;</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Piegādātājs iesniedz </w:t>
      </w:r>
      <w:proofErr w:type="spellStart"/>
      <w:r w:rsidRPr="00405B57">
        <w:rPr>
          <w:rFonts w:ascii="Times New Roman" w:eastAsia="Times New Roman" w:hAnsi="Times New Roman" w:cs="Times New Roman"/>
          <w:bCs/>
          <w:sz w:val="24"/>
          <w:szCs w:val="24"/>
          <w:lang w:eastAsia="lv-LV"/>
        </w:rPr>
        <w:t>papīrveidā</w:t>
      </w:r>
      <w:proofErr w:type="spellEnd"/>
      <w:r w:rsidRPr="00405B57">
        <w:rPr>
          <w:rFonts w:ascii="Times New Roman" w:eastAsia="Times New Roman" w:hAnsi="Times New Roman" w:cs="Times New Roman"/>
          <w:bCs/>
          <w:sz w:val="24"/>
          <w:szCs w:val="24"/>
          <w:lang w:eastAsia="lv-LV"/>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noteiktās apkopes, testus un pārbaudes uzstādot iekārtu un tās garantijas laikā saskaņa ar 6.punkta prasībām, nododot attiecīgus pārskatus Pasūtītājam;</w:t>
      </w:r>
      <w:bookmarkEnd w:id="2"/>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veic vides sakārtošanu pēc Preces uzstādīšanas;</w:t>
      </w:r>
    </w:p>
    <w:p w:rsidR="00405B57" w:rsidRPr="00405B57" w:rsidRDefault="00405B57" w:rsidP="00405B57">
      <w:pPr>
        <w:numPr>
          <w:ilvl w:val="2"/>
          <w:numId w:val="29"/>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sagatavo un nodod Pasūtītājam iekārtas pieņemšanas - nodošanas aktu pēc 3.1., 3.2.1.-3.2.7. punktu izpildes, saskaņā ar 1.pielikumā norādīto formu;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 xml:space="preserve">piederumi, ja tie tika pasūtīti atsevišķi no iekārtas, uzskatāmi par piegādātiem un nodotiem Pasūtītājam ar brīdi, kad Puses (to pilnvarotie pārstāvji) abpusēji parakstījušas preces pavadzīmi-rēķinu; </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Prece ir uzskatāma par piegādātu un nodotu Pasūtītājam ar brīdi, kad Puses (to pilnvarotie pārstāvji) abpusēji parakstījušas Preces pieņemšanas – nodošanas aktu.</w:t>
      </w:r>
    </w:p>
    <w:p w:rsidR="00405B57" w:rsidRPr="00405B57" w:rsidRDefault="00405B57" w:rsidP="00405B57">
      <w:pPr>
        <w:numPr>
          <w:ilvl w:val="2"/>
          <w:numId w:val="29"/>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05B57">
        <w:rPr>
          <w:rFonts w:ascii="Times New Roman" w:eastAsia="Times New Roman" w:hAnsi="Times New Roman" w:cs="Times New Roman"/>
          <w:bCs/>
          <w:sz w:val="24"/>
          <w:szCs w:val="24"/>
          <w:lang w:eastAsia="lv-LV"/>
        </w:rPr>
        <w:t>Piegādātājs nodrošina, ka Pasūtītājam tiek iesniegti, atbilstoši normatīvajiem aktiem noformēti, Preču rēķina trīs eksemplāri (viens eksemplārs - Piegādātājam, divi eksemplāri – Pasūtītājam), Preču rēķinā tiek uzrādītas piegādāto Preču cenas EUR, PVN likme un kopējā cena ar PVN. Preču rēķinā jānorāda Līguma numurs.</w:t>
      </w:r>
    </w:p>
    <w:p w:rsidR="00405B57" w:rsidRPr="00405B57" w:rsidRDefault="00405B57" w:rsidP="00405B57">
      <w:pPr>
        <w:tabs>
          <w:tab w:val="left" w:pos="2160"/>
        </w:tabs>
        <w:spacing w:after="0" w:line="240" w:lineRule="auto"/>
        <w:ind w:left="1997"/>
        <w:jc w:val="both"/>
        <w:rPr>
          <w:rFonts w:ascii="Times New Roman" w:eastAsia="Times New Roman" w:hAnsi="Times New Roman" w:cs="Times New Roman"/>
          <w:bCs/>
          <w:sz w:val="24"/>
          <w:szCs w:val="24"/>
          <w:lang w:eastAsia="lv-LV"/>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Preces kvalitāte</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Precei </w:t>
      </w:r>
      <w:r w:rsidRPr="00405B57">
        <w:rPr>
          <w:rFonts w:ascii="Times New Roman" w:eastAsia="SimSun" w:hAnsi="Times New Roman" w:cs="Times New Roman"/>
          <w:sz w:val="24"/>
          <w:szCs w:val="24"/>
        </w:rPr>
        <w:t>jābūt individuāli iesaiņotai, ja nav noteiks citādāk</w:t>
      </w:r>
      <w:r w:rsidRPr="00405B57">
        <w:rPr>
          <w:rFonts w:ascii="Times New Roman" w:eastAsia="Calibri" w:hAnsi="Times New Roman" w:cs="Times New Roman"/>
          <w:sz w:val="24"/>
          <w:szCs w:val="24"/>
        </w:rPr>
        <w:t>, un jābūt marķētai ar ražotāja firmas zīmi, preces kodu, derīguma termiņu, tai ir CE marķējums.</w:t>
      </w:r>
    </w:p>
    <w:p w:rsidR="00405B57" w:rsidRPr="00405B57" w:rsidRDefault="00405B57" w:rsidP="00405B57">
      <w:pPr>
        <w:numPr>
          <w:ilvl w:val="1"/>
          <w:numId w:val="29"/>
        </w:numPr>
        <w:suppressAutoHyphens/>
        <w:spacing w:after="0" w:line="240" w:lineRule="auto"/>
        <w:ind w:hanging="562"/>
        <w:jc w:val="both"/>
        <w:rPr>
          <w:rFonts w:ascii="Times New Roman" w:eastAsia="SimSun" w:hAnsi="Times New Roman" w:cs="Times New Roman"/>
          <w:sz w:val="24"/>
          <w:szCs w:val="24"/>
        </w:rPr>
      </w:pPr>
      <w:r w:rsidRPr="00405B57">
        <w:rPr>
          <w:rFonts w:ascii="Times New Roman" w:eastAsia="Calibri" w:hAnsi="Times New Roman" w:cs="Times New Roman"/>
          <w:sz w:val="24"/>
          <w:szCs w:val="24"/>
        </w:rPr>
        <w:t>Piegādātājs garantē, ka Prece atbilst Līguma noteikumiem un ir derīga ekspluatācijai.</w:t>
      </w:r>
    </w:p>
    <w:p w:rsidR="00405B57" w:rsidRPr="00405B57" w:rsidRDefault="00405B57" w:rsidP="00405B57">
      <w:pPr>
        <w:spacing w:after="200" w:line="276" w:lineRule="auto"/>
        <w:ind w:right="-6"/>
        <w:rPr>
          <w:rFonts w:ascii="Calibri" w:eastAsia="Calibri" w:hAnsi="Calibri" w:cs="Times New Roman"/>
          <w:b/>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Garantijas noteikumi</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Preces garantijas laiks ir </w:t>
      </w:r>
      <w:r w:rsidR="001E0504">
        <w:rPr>
          <w:rFonts w:ascii="Times New Roman" w:eastAsia="Calibri" w:hAnsi="Times New Roman" w:cs="Times New Roman"/>
          <w:sz w:val="24"/>
          <w:szCs w:val="24"/>
        </w:rPr>
        <w:t>24</w:t>
      </w:r>
      <w:r w:rsidRPr="00405B57">
        <w:rPr>
          <w:rFonts w:ascii="Times New Roman" w:eastAsia="Calibri" w:hAnsi="Times New Roman" w:cs="Times New Roman"/>
          <w:sz w:val="24"/>
          <w:szCs w:val="24"/>
        </w:rPr>
        <w:t xml:space="preserve"> (</w:t>
      </w:r>
      <w:r w:rsidR="001E0504">
        <w:rPr>
          <w:rFonts w:ascii="Times New Roman" w:eastAsia="Calibri" w:hAnsi="Times New Roman" w:cs="Times New Roman"/>
          <w:sz w:val="24"/>
          <w:szCs w:val="24"/>
        </w:rPr>
        <w:t>divdesmit četri</w:t>
      </w:r>
      <w:r w:rsidRPr="00405B57">
        <w:rPr>
          <w:rFonts w:ascii="Times New Roman" w:eastAsia="Calibri" w:hAnsi="Times New Roman" w:cs="Times New Roman"/>
          <w:sz w:val="24"/>
          <w:szCs w:val="24"/>
        </w:rPr>
        <w:t xml:space="preserve">) mēneši no tās pavadzīmes-rēķina akta abpusējas parakstīšanas dienas. </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Piegādātājs apņemas bez maksas diagnosticēt un novērst jebkuru Preces defektu saskaņā ar ražotāja noteikumiem.</w:t>
      </w:r>
    </w:p>
    <w:p w:rsidR="00405B57" w:rsidRPr="00405B57" w:rsidRDefault="00405B57" w:rsidP="00405B57">
      <w:pPr>
        <w:numPr>
          <w:ilvl w:val="1"/>
          <w:numId w:val="29"/>
        </w:numPr>
        <w:suppressAutoHyphens/>
        <w:spacing w:after="0" w:line="240" w:lineRule="auto"/>
        <w:ind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Preces garantija neattiecas uz preces defektiem, kas radušies:</w:t>
      </w:r>
    </w:p>
    <w:p w:rsidR="00405B57" w:rsidRPr="00405B57" w:rsidRDefault="00405B57" w:rsidP="00405B57">
      <w:pPr>
        <w:numPr>
          <w:ilvl w:val="2"/>
          <w:numId w:val="29"/>
        </w:numPr>
        <w:suppressAutoHyphens/>
        <w:spacing w:after="0" w:line="240" w:lineRule="auto"/>
        <w:ind w:left="1276" w:hanging="709"/>
        <w:jc w:val="both"/>
        <w:rPr>
          <w:rFonts w:ascii="Times New Roman" w:eastAsia="Calibri" w:hAnsi="Times New Roman" w:cs="Times New Roman"/>
          <w:sz w:val="24"/>
          <w:szCs w:val="24"/>
        </w:rPr>
      </w:pPr>
      <w:r w:rsidRPr="00405B57">
        <w:rPr>
          <w:rFonts w:ascii="Times New Roman" w:eastAsia="Calibri" w:hAnsi="Times New Roman" w:cs="Times New Roman"/>
          <w:bCs/>
          <w:sz w:val="24"/>
          <w:szCs w:val="24"/>
        </w:rPr>
        <w:t>ekspluatējot Preci neatbilstoši tās ekspluatācijas noteikumiem (ražotāja instrukcijām);</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pierādāmu Preces lietotāju nolaidības, to nepareizas lietošanas vai apzinātu bojājumu konstatēšanas gadījumā;</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lastRenderedPageBreak/>
        <w:t xml:space="preserve">neatļautu izmaiņu veikšanas, Pasūtītāja pašrocīgas remontēšanas, neapstiprinātu detaļu lietošanas Iekārtai vai Iekārtas lietošanu tādā veidā, kas ir pretrunā ar tās ražotāja instrukcijām; </w:t>
      </w:r>
    </w:p>
    <w:p w:rsidR="00405B57" w:rsidRPr="00405B57" w:rsidRDefault="00405B57" w:rsidP="00405B57">
      <w:pPr>
        <w:numPr>
          <w:ilvl w:val="2"/>
          <w:numId w:val="29"/>
        </w:numPr>
        <w:tabs>
          <w:tab w:val="num" w:pos="1276"/>
        </w:tabs>
        <w:suppressAutoHyphens/>
        <w:spacing w:after="0" w:line="240" w:lineRule="auto"/>
        <w:ind w:left="1276" w:hanging="709"/>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 xml:space="preserve">nepārvaramas varas apstākļu rezultātā. </w:t>
      </w:r>
    </w:p>
    <w:p w:rsidR="00405B57" w:rsidRPr="00405B57" w:rsidRDefault="00405B57" w:rsidP="00405B57">
      <w:pPr>
        <w:suppressAutoHyphens/>
        <w:spacing w:after="200" w:line="276" w:lineRule="auto"/>
        <w:jc w:val="both"/>
        <w:rPr>
          <w:rFonts w:ascii="Times New Roman" w:eastAsia="SimSun" w:hAnsi="Times New Roman" w:cs="Times New Roman"/>
          <w:sz w:val="24"/>
          <w:szCs w:val="24"/>
          <w:highlight w:val="yellow"/>
        </w:rPr>
      </w:pPr>
    </w:p>
    <w:p w:rsidR="00405B57" w:rsidRPr="00405B57" w:rsidRDefault="00405B57" w:rsidP="00405B57">
      <w:pPr>
        <w:numPr>
          <w:ilvl w:val="0"/>
          <w:numId w:val="29"/>
        </w:numPr>
        <w:spacing w:after="0" w:line="240" w:lineRule="auto"/>
        <w:ind w:right="-6"/>
        <w:jc w:val="center"/>
        <w:rPr>
          <w:rFonts w:ascii="Times New Roman" w:eastAsia="Calibri" w:hAnsi="Times New Roman" w:cs="Times New Roman"/>
          <w:b/>
          <w:sz w:val="24"/>
          <w:szCs w:val="24"/>
        </w:rPr>
      </w:pPr>
      <w:r w:rsidRPr="00405B57">
        <w:rPr>
          <w:rFonts w:ascii="Times New Roman" w:eastAsia="Calibri" w:hAnsi="Times New Roman" w:cs="Times New Roman"/>
          <w:b/>
          <w:sz w:val="24"/>
          <w:szCs w:val="24"/>
        </w:rPr>
        <w:t>Preces ekspluatācijas noteikumi tās garantijas laikā</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nekavējoties (ne vēlāk vienas dienas laikā) ziņot Piegādātājam par jebkuru Preces bojājumu vai tā darbības pasliktināšanos, kā arī neveikt nekādus Preces</w:t>
      </w:r>
      <w:r w:rsidRPr="00405B57">
        <w:rPr>
          <w:rFonts w:ascii="Times New Roman" w:eastAsia="Calibri" w:hAnsi="Times New Roman" w:cs="Times New Roman"/>
          <w:sz w:val="24"/>
          <w:szCs w:val="24"/>
          <w:highlight w:val="yellow"/>
        </w:rPr>
        <w:t xml:space="preserve"> </w:t>
      </w:r>
      <w:r w:rsidRPr="00405B57">
        <w:rPr>
          <w:rFonts w:ascii="Times New Roman" w:eastAsia="Calibri" w:hAnsi="Times New Roman" w:cs="Times New Roman"/>
          <w:sz w:val="24"/>
          <w:szCs w:val="24"/>
        </w:rPr>
        <w:t xml:space="preserve">remonta darbus vai pārveidojumus bez Piegādātāja rakstiskas atļaujas. </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Piegādātāja pienākums ir nekavējoties (darba dienās, 4 stundu laikā) reaģēt uz Pasūtītāja pieteikumu par Preces darbības traucējumiem. Pasūtītājs Preces bojājumu piesaka telefoniski, zvanot uz servisa numuru</w:t>
      </w:r>
      <w:r w:rsidR="00370A70">
        <w:rPr>
          <w:rFonts w:ascii="Times New Roman" w:eastAsia="Calibri" w:hAnsi="Times New Roman" w:cs="Times New Roman"/>
          <w:sz w:val="24"/>
          <w:szCs w:val="24"/>
        </w:rPr>
        <w:t xml:space="preserve"> +371 67585060</w:t>
      </w:r>
      <w:r w:rsidRPr="00405B57">
        <w:rPr>
          <w:rFonts w:ascii="Times New Roman" w:eastAsia="Calibri" w:hAnsi="Times New Roman" w:cs="Times New Roman"/>
          <w:sz w:val="24"/>
          <w:szCs w:val="24"/>
        </w:rPr>
        <w:t>. Piegādātāja pienākums divu stundu laikā, nodrošināt nepieciešamo servisa inženiera ierašanos bojājuma novēršanai. Pusēm vienojoties minētais termiņš var tikt mainīts.</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Garantijas defekta gadījumā Piegādātājam, ne vēlāk kā 21 (divdesmit vienu) darba dienu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w:t>
      </w:r>
      <w:r w:rsidRPr="00405B57">
        <w:rPr>
          <w:rFonts w:ascii="Times New Roman" w:eastAsia="Times New Roman" w:hAnsi="Times New Roman" w:cs="Times New Roman"/>
          <w:sz w:val="24"/>
          <w:szCs w:val="24"/>
          <w:lang w:val="ru-RU" w:eastAsia="lv-LV"/>
        </w:rPr>
        <w:t xml:space="preserve"> </w:t>
      </w:r>
      <w:r w:rsidRPr="00405B57">
        <w:rPr>
          <w:rFonts w:ascii="Times New Roman" w:eastAsia="Times New Roman" w:hAnsi="Times New Roman" w:cs="Times New Roman"/>
          <w:sz w:val="24"/>
          <w:szCs w:val="24"/>
          <w:lang w:eastAsia="lv-LV"/>
        </w:rPr>
        <w:t>kalendārās dienas, Pasūtītājs rīkojas saskaņā ar Līguma 7.</w:t>
      </w:r>
      <w:r w:rsidRPr="00405B57">
        <w:rPr>
          <w:rFonts w:ascii="Times New Roman" w:eastAsia="Times New Roman" w:hAnsi="Times New Roman" w:cs="Times New Roman"/>
          <w:sz w:val="24"/>
          <w:szCs w:val="24"/>
          <w:lang w:val="ru-RU" w:eastAsia="lv-LV"/>
        </w:rPr>
        <w:t>3</w:t>
      </w:r>
      <w:r w:rsidRPr="00405B57">
        <w:rPr>
          <w:rFonts w:ascii="Times New Roman" w:eastAsia="Times New Roman" w:hAnsi="Times New Roman" w:cs="Times New Roman"/>
          <w:sz w:val="24"/>
          <w:szCs w:val="24"/>
          <w:lang w:eastAsia="lv-LV"/>
        </w:rPr>
        <w:t xml:space="preserve">.punktā noteikto.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7.</w:t>
      </w:r>
      <w:r w:rsidRPr="00405B57">
        <w:rPr>
          <w:rFonts w:ascii="Times New Roman" w:eastAsia="Times New Roman" w:hAnsi="Times New Roman" w:cs="Times New Roman"/>
          <w:sz w:val="24"/>
          <w:szCs w:val="24"/>
          <w:lang w:val="ru-RU" w:eastAsia="lv-LV"/>
        </w:rPr>
        <w:t>3</w:t>
      </w:r>
      <w:r w:rsidRPr="00405B57">
        <w:rPr>
          <w:rFonts w:ascii="Times New Roman" w:eastAsia="Times New Roman" w:hAnsi="Times New Roman" w:cs="Times New Roman"/>
          <w:sz w:val="24"/>
          <w:szCs w:val="24"/>
          <w:lang w:eastAsia="lv-LV"/>
        </w:rPr>
        <w:t xml:space="preserve">.punktā noteikto.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apņemas veikt Preces remontdarbus regulārās Preces profilaktiskās apkopes laikā, kā arī pamatojoties uz Pasūtītāja izsaukumu.</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lastRenderedPageBreak/>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 xml:space="preserve">Nodošanas – pieņemšanas akts tiek sastādīts nekavējoties pēc Preces tehniskās apkopes pabeigšanas. Pasūtītājs pirms nodošanas – pieņemšanas akta parakstīšanas ir tiesīgs izteikt iebildumus un/vai piezīmes par Piegādātājs iesniegtā nodošanas – pieņemšanas akta saturu un veiktās iekārtas tehniskās apkopes kvalitāti. </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Pasūtītājam ir tiesības 5 (piecu) darba 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rsidR="00405B57" w:rsidRPr="00405B57" w:rsidRDefault="00405B57" w:rsidP="00405B57">
      <w:pPr>
        <w:numPr>
          <w:ilvl w:val="1"/>
          <w:numId w:val="29"/>
        </w:numPr>
        <w:spacing w:after="0" w:line="240" w:lineRule="auto"/>
        <w:ind w:hanging="562"/>
        <w:jc w:val="both"/>
        <w:rPr>
          <w:rFonts w:ascii="Times New Roman" w:eastAsia="Times New Roman" w:hAnsi="Times New Roman" w:cs="Times New Roman"/>
          <w:sz w:val="24"/>
          <w:szCs w:val="24"/>
          <w:lang w:eastAsia="lv-LV"/>
        </w:rPr>
      </w:pPr>
      <w:r w:rsidRPr="00405B57">
        <w:rPr>
          <w:rFonts w:ascii="Times New Roman" w:eastAsia="Times New Roman" w:hAnsi="Times New Roman" w:cs="Times New Roman"/>
          <w:sz w:val="24"/>
          <w:szCs w:val="24"/>
          <w:lang w:eastAsia="lv-LV"/>
        </w:rPr>
        <w:t>Piegādātājs novērš konstatētos trūkumus uz sava rēķina ne ilgāk kā 5 (piecu) darba dienu laikā. Pusēm vienojoties minētais termiņš var tikt pagarināts.</w:t>
      </w:r>
    </w:p>
    <w:p w:rsidR="00405B57" w:rsidRPr="00405B57" w:rsidRDefault="00405B57" w:rsidP="00405B57">
      <w:pPr>
        <w:spacing w:after="0" w:line="240" w:lineRule="auto"/>
        <w:ind w:right="49"/>
        <w:jc w:val="both"/>
        <w:rPr>
          <w:rFonts w:ascii="Times New Roman" w:eastAsia="Calibri" w:hAnsi="Times New Roman" w:cs="Times New Roman"/>
          <w:bCs/>
          <w:sz w:val="24"/>
          <w:szCs w:val="24"/>
        </w:rPr>
      </w:pPr>
    </w:p>
    <w:p w:rsidR="00405B57" w:rsidRPr="00405B57" w:rsidRDefault="00405B57" w:rsidP="00405B57">
      <w:pPr>
        <w:numPr>
          <w:ilvl w:val="0"/>
          <w:numId w:val="29"/>
        </w:numPr>
        <w:spacing w:after="0" w:line="240" w:lineRule="auto"/>
        <w:ind w:right="49"/>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Pušu atbildība</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405B57">
        <w:rPr>
          <w:rFonts w:ascii="Times New Roman" w:eastAsia="Calibri" w:hAnsi="Times New Roman" w:cs="Times New Roman"/>
          <w:sz w:val="24"/>
          <w:szCs w:val="24"/>
        </w:rPr>
        <w:t>nodarītāja</w:t>
      </w:r>
      <w:proofErr w:type="spellEnd"/>
      <w:r w:rsidRPr="00405B57">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Ja Piegādātāja vainas dēļ Pasūtītājs nevar lietot Preci ilgāk par 60 (sešdesmit) kalendāro dienu, Pasūtītājs šādā gadījumā ir tiesīgs piemērot Piegādātājam līgumsodu 0,1% apmērā par katru dīkstāves dienu (sākot ar 61.dienu), bet ne vairāk kā 10% no kopējās Preces vērtības.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 xml:space="preserve">Iestājoties Vienošanās 3.4.3.punkta noteikumiem, Pasūtītājs piemēros Piegādātājam līgumsodu </w:t>
      </w:r>
      <w:bookmarkStart w:id="4" w:name="_Hlk3383472"/>
      <w:r w:rsidRPr="00405B57">
        <w:rPr>
          <w:rFonts w:ascii="Times New Roman" w:eastAsia="Calibri" w:hAnsi="Times New Roman" w:cs="Times New Roman"/>
          <w:bCs/>
          <w:sz w:val="24"/>
          <w:szCs w:val="24"/>
        </w:rPr>
        <w:t>10% apmērā no nepiegādāto preču kopējās summas</w:t>
      </w:r>
      <w:bookmarkEnd w:id="4"/>
      <w:r w:rsidRPr="00405B57">
        <w:rPr>
          <w:rFonts w:ascii="Times New Roman" w:eastAsia="Calibri" w:hAnsi="Times New Roman" w:cs="Times New Roman"/>
          <w:bCs/>
          <w:sz w:val="24"/>
          <w:szCs w:val="24"/>
        </w:rPr>
        <w:t>.</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Calibri" w:hAnsi="Times New Roman" w:cs="Times New Roman"/>
          <w:bCs/>
          <w:sz w:val="24"/>
          <w:szCs w:val="24"/>
        </w:rPr>
        <w:t>Iestājoties Vienošanās 4.5.punkta noteikumiem, Pasūtītājs piemēro Piegādātājam līgumsodu 10% apmērā no nepiegādāto Preču apjoma.</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lastRenderedPageBreak/>
        <w:t>Piemērotā līgumsoda apmaksa tiek veikta 30 (trīsdesmit) dienu laikā pēc attiecīgās puses rēķina par līgumsoda samaksu saņemšanas.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Līgumsoda samaksa neatbrīvo Puses no turpmākas saistību izpildes pienākuma un netiek ieskaitīta zaudējumu atlīdzībā.</w:t>
      </w:r>
    </w:p>
    <w:p w:rsidR="00405B57" w:rsidRPr="00405B57" w:rsidRDefault="00405B57" w:rsidP="00405B57">
      <w:pPr>
        <w:numPr>
          <w:ilvl w:val="1"/>
          <w:numId w:val="29"/>
        </w:numPr>
        <w:spacing w:after="0" w:line="240" w:lineRule="auto"/>
        <w:ind w:right="-6" w:hanging="562"/>
        <w:jc w:val="both"/>
        <w:rPr>
          <w:rFonts w:ascii="Times New Roman" w:eastAsia="Calibri" w:hAnsi="Times New Roman" w:cs="Times New Roman"/>
          <w:sz w:val="24"/>
          <w:szCs w:val="24"/>
        </w:rPr>
      </w:pPr>
      <w:r w:rsidRPr="00405B57">
        <w:rPr>
          <w:rFonts w:ascii="Times New Roman" w:eastAsia="Calibri" w:hAnsi="Times New Roman" w:cs="Times New Roman"/>
          <w:sz w:val="24"/>
          <w:szCs w:val="24"/>
        </w:rPr>
        <w:t>Pasūtītājam ir tiesības vienpusēji ieskaita kārtībā samazināt samaksājamo naudas summu par pieņemtajām Precēm tādā apmērā, kāda ir Līgumā noteiktajā kārtībā aprēķinātā līgumsoda summa.</w:t>
      </w:r>
    </w:p>
    <w:p w:rsidR="00405B57" w:rsidRPr="00405B57" w:rsidRDefault="00405B57" w:rsidP="00405B57">
      <w:pPr>
        <w:spacing w:after="0" w:line="240" w:lineRule="auto"/>
        <w:ind w:left="567" w:right="49"/>
        <w:jc w:val="both"/>
        <w:rPr>
          <w:rFonts w:ascii="Times New Roman" w:eastAsia="Calibri" w:hAnsi="Times New Roman" w:cs="Times New Roman"/>
          <w:bCs/>
          <w:sz w:val="24"/>
          <w:szCs w:val="24"/>
        </w:rPr>
      </w:pPr>
    </w:p>
    <w:p w:rsidR="00405B57" w:rsidRPr="00405B57" w:rsidRDefault="00405B57" w:rsidP="00405B57">
      <w:pPr>
        <w:tabs>
          <w:tab w:val="left" w:pos="2160"/>
        </w:tabs>
        <w:spacing w:after="0" w:line="240" w:lineRule="auto"/>
        <w:jc w:val="both"/>
        <w:rPr>
          <w:rFonts w:ascii="Times New Roman" w:eastAsia="Times New Roman" w:hAnsi="Times New Roman" w:cs="Times New Roman"/>
          <w:bCs/>
          <w:sz w:val="20"/>
          <w:szCs w:val="20"/>
        </w:rPr>
      </w:pPr>
    </w:p>
    <w:p w:rsidR="00405B57" w:rsidRPr="00405B57" w:rsidRDefault="00405B57" w:rsidP="00405B57">
      <w:pPr>
        <w:numPr>
          <w:ilvl w:val="0"/>
          <w:numId w:val="29"/>
        </w:numPr>
        <w:spacing w:after="0" w:line="240" w:lineRule="auto"/>
        <w:ind w:right="49"/>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Citi noteikumi</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 xml:space="preserve">Ja kādai no Pusēm tiek mainīti rekvizīti vai Līguma </w:t>
      </w:r>
      <w:r w:rsidR="007321BC">
        <w:rPr>
          <w:rFonts w:ascii="Times New Roman" w:eastAsia="Times New Roman" w:hAnsi="Times New Roman" w:cs="Times New Roman"/>
          <w:sz w:val="24"/>
          <w:szCs w:val="24"/>
        </w:rPr>
        <w:t>8.3</w:t>
      </w:r>
      <w:r w:rsidRPr="00405B5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05B57" w:rsidRPr="00DD6C85"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Pušu kontaktpersonas Līguma izpildes laikā:</w:t>
      </w:r>
    </w:p>
    <w:p w:rsidR="00DD6C85" w:rsidRDefault="00DD6C85" w:rsidP="00DD6C85">
      <w:pPr>
        <w:pStyle w:val="ListParagraph"/>
        <w:numPr>
          <w:ilvl w:val="2"/>
          <w:numId w:val="29"/>
        </w:numPr>
        <w:tabs>
          <w:tab w:val="clear" w:pos="1997"/>
          <w:tab w:val="num" w:pos="1276"/>
        </w:tabs>
        <w:ind w:left="1276" w:right="49" w:hanging="709"/>
        <w:jc w:val="both"/>
        <w:rPr>
          <w:rFonts w:eastAsia="Calibri"/>
          <w:bCs/>
        </w:rPr>
      </w:pPr>
      <w:r>
        <w:rPr>
          <w:rFonts w:eastAsia="Calibri"/>
          <w:bCs/>
        </w:rPr>
        <w:t xml:space="preserve">no Pasūtītāja puses: </w:t>
      </w:r>
      <w:r w:rsidR="00F20F9F">
        <w:rPr>
          <w:rFonts w:eastAsia="Calibri"/>
          <w:bCs/>
        </w:rPr>
        <w:t>(..);</w:t>
      </w:r>
    </w:p>
    <w:p w:rsidR="00DD6C85" w:rsidRPr="00DD6C85" w:rsidRDefault="00DD6C85" w:rsidP="00DD6C85">
      <w:pPr>
        <w:pStyle w:val="ListParagraph"/>
        <w:numPr>
          <w:ilvl w:val="2"/>
          <w:numId w:val="29"/>
        </w:numPr>
        <w:tabs>
          <w:tab w:val="clear" w:pos="1997"/>
          <w:tab w:val="num" w:pos="1276"/>
        </w:tabs>
        <w:ind w:left="1276" w:right="49" w:hanging="709"/>
        <w:jc w:val="both"/>
        <w:rPr>
          <w:rFonts w:eastAsia="Calibri"/>
          <w:bCs/>
        </w:rPr>
      </w:pPr>
      <w:r>
        <w:rPr>
          <w:rFonts w:eastAsia="Calibri"/>
          <w:bCs/>
        </w:rPr>
        <w:t xml:space="preserve">no Piegādātāja puses: </w:t>
      </w:r>
      <w:r w:rsidR="00F20F9F">
        <w:rPr>
          <w:rFonts w:eastAsia="Calibri"/>
          <w:bCs/>
        </w:rPr>
        <w:t>(..)</w:t>
      </w:r>
      <w:r w:rsidR="00370A70">
        <w:rPr>
          <w:rFonts w:eastAsia="Calibri"/>
          <w:bCs/>
        </w:rPr>
        <w:t xml:space="preserve"> </w:t>
      </w:r>
    </w:p>
    <w:p w:rsidR="00405B57" w:rsidRPr="00405B57" w:rsidRDefault="00405B57" w:rsidP="00405B57">
      <w:pPr>
        <w:numPr>
          <w:ilvl w:val="1"/>
          <w:numId w:val="29"/>
        </w:numPr>
        <w:spacing w:after="0" w:line="240" w:lineRule="auto"/>
        <w:ind w:left="567" w:right="49" w:hanging="567"/>
        <w:jc w:val="both"/>
        <w:rPr>
          <w:rFonts w:ascii="Times New Roman" w:eastAsia="Calibri" w:hAnsi="Times New Roman" w:cs="Times New Roman"/>
          <w:bCs/>
          <w:sz w:val="24"/>
          <w:szCs w:val="24"/>
        </w:rPr>
      </w:pPr>
      <w:r w:rsidRPr="00405B57">
        <w:rPr>
          <w:rFonts w:ascii="Times New Roman" w:eastAsia="Times New Roman" w:hAnsi="Times New Roman" w:cs="Times New Roman"/>
          <w:sz w:val="24"/>
          <w:szCs w:val="24"/>
        </w:rPr>
        <w:t xml:space="preserve">Līgums sagatavots latviešu valodā uz </w:t>
      </w:r>
      <w:r w:rsidR="00EB4782">
        <w:rPr>
          <w:rFonts w:ascii="Times New Roman" w:eastAsia="Times New Roman" w:hAnsi="Times New Roman" w:cs="Times New Roman"/>
          <w:sz w:val="24"/>
          <w:szCs w:val="24"/>
        </w:rPr>
        <w:t xml:space="preserve">17 </w:t>
      </w:r>
      <w:r w:rsidRPr="00405B57">
        <w:rPr>
          <w:rFonts w:ascii="Times New Roman" w:eastAsia="Times New Roman" w:hAnsi="Times New Roman" w:cs="Times New Roman"/>
          <w:sz w:val="24"/>
          <w:szCs w:val="24"/>
        </w:rPr>
        <w:t>lapām, visi eksemplāri ir ar vienādu juridisko spēku. Viens no Līguma eksemplāriem atrodas pie Pasūtītāja, bet otrs – pie Piegādātāja.</w:t>
      </w:r>
    </w:p>
    <w:p w:rsidR="001719FF" w:rsidRDefault="00405B57" w:rsidP="00405B57">
      <w:pPr>
        <w:numPr>
          <w:ilvl w:val="1"/>
          <w:numId w:val="29"/>
        </w:numPr>
        <w:spacing w:after="0" w:line="240" w:lineRule="auto"/>
        <w:ind w:left="567" w:right="49" w:hanging="567"/>
        <w:jc w:val="both"/>
        <w:rPr>
          <w:rFonts w:ascii="Times New Roman" w:eastAsia="Times New Roman" w:hAnsi="Times New Roman" w:cs="Times New Roman"/>
          <w:sz w:val="24"/>
          <w:szCs w:val="24"/>
        </w:rPr>
      </w:pPr>
      <w:r w:rsidRPr="00405B57">
        <w:rPr>
          <w:rFonts w:ascii="Times New Roman" w:eastAsia="Times New Roman" w:hAnsi="Times New Roman" w:cs="Times New Roman"/>
          <w:sz w:val="24"/>
          <w:szCs w:val="24"/>
        </w:rPr>
        <w:t>Līgumam tā noslēgšanas brīdī tiek pievienoti šādi pielikumi, kas ir neatņemama tā sastāvdaļa:</w:t>
      </w:r>
    </w:p>
    <w:p w:rsidR="006046E9" w:rsidRDefault="006046E9" w:rsidP="001719FF">
      <w:pPr>
        <w:pStyle w:val="ListParagraph"/>
        <w:numPr>
          <w:ilvl w:val="2"/>
          <w:numId w:val="29"/>
        </w:numPr>
        <w:tabs>
          <w:tab w:val="clear" w:pos="1997"/>
          <w:tab w:val="num" w:pos="1276"/>
        </w:tabs>
        <w:ind w:left="1276" w:right="49" w:hanging="709"/>
        <w:jc w:val="both"/>
      </w:pPr>
      <w:r>
        <w:t xml:space="preserve">1.pielikums - </w:t>
      </w:r>
      <w:r w:rsidR="00405B57" w:rsidRPr="001719FF">
        <w:t xml:space="preserve"> </w:t>
      </w:r>
      <w:r>
        <w:t xml:space="preserve">pieņemšanas-nodošanas un piegādes akts, </w:t>
      </w:r>
    </w:p>
    <w:p w:rsidR="00405B57" w:rsidRPr="001719FF" w:rsidRDefault="006046E9" w:rsidP="001719FF">
      <w:pPr>
        <w:pStyle w:val="ListParagraph"/>
        <w:numPr>
          <w:ilvl w:val="2"/>
          <w:numId w:val="29"/>
        </w:numPr>
        <w:tabs>
          <w:tab w:val="clear" w:pos="1997"/>
          <w:tab w:val="num" w:pos="1276"/>
        </w:tabs>
        <w:ind w:left="1276" w:right="49" w:hanging="709"/>
        <w:jc w:val="both"/>
      </w:pPr>
      <w:r>
        <w:t>2.pielikums – tehniskais un finanšu piedāvājums</w:t>
      </w:r>
      <w:r w:rsidR="00D854DE">
        <w:t xml:space="preserve"> iepirkuma priekšmeta </w:t>
      </w:r>
      <w:r w:rsidR="009E6BE3">
        <w:t>3</w:t>
      </w:r>
      <w:r w:rsidR="00D854DE">
        <w:t>. daļā.</w:t>
      </w:r>
    </w:p>
    <w:p w:rsidR="00405B57" w:rsidRPr="00405B57" w:rsidRDefault="00405B57" w:rsidP="00405B57">
      <w:pPr>
        <w:spacing w:after="0" w:line="240" w:lineRule="auto"/>
        <w:ind w:left="567" w:right="49"/>
        <w:jc w:val="both"/>
        <w:rPr>
          <w:rFonts w:ascii="Times New Roman" w:eastAsia="Calibri" w:hAnsi="Times New Roman" w:cs="Times New Roman"/>
          <w:bCs/>
          <w:sz w:val="24"/>
          <w:szCs w:val="24"/>
        </w:rPr>
      </w:pPr>
    </w:p>
    <w:p w:rsidR="00405B57" w:rsidRPr="00405B57" w:rsidRDefault="00405B57" w:rsidP="00405B57">
      <w:pPr>
        <w:spacing w:after="0" w:line="240" w:lineRule="auto"/>
        <w:ind w:right="-6"/>
        <w:jc w:val="both"/>
        <w:rPr>
          <w:rFonts w:ascii="Times New Roman" w:eastAsia="Calibri" w:hAnsi="Times New Roman" w:cs="Times New Roman"/>
          <w:bCs/>
          <w:sz w:val="24"/>
          <w:szCs w:val="24"/>
        </w:rPr>
      </w:pPr>
    </w:p>
    <w:p w:rsidR="00405B57" w:rsidRPr="00405B57" w:rsidRDefault="00405B57" w:rsidP="00405B57">
      <w:pPr>
        <w:numPr>
          <w:ilvl w:val="0"/>
          <w:numId w:val="29"/>
        </w:numPr>
        <w:spacing w:after="200" w:line="276" w:lineRule="auto"/>
        <w:ind w:right="-6"/>
        <w:jc w:val="center"/>
        <w:rPr>
          <w:rFonts w:ascii="Times New Roman" w:eastAsia="Calibri" w:hAnsi="Times New Roman" w:cs="Times New Roman"/>
          <w:b/>
          <w:bCs/>
          <w:sz w:val="24"/>
          <w:szCs w:val="24"/>
        </w:rPr>
      </w:pPr>
      <w:r w:rsidRPr="00405B57">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E7169F" w:rsidRPr="00345238" w:rsidTr="00D06DC4">
        <w:trPr>
          <w:trHeight w:val="104"/>
        </w:trPr>
        <w:tc>
          <w:tcPr>
            <w:tcW w:w="4463" w:type="dxa"/>
          </w:tcPr>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p>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p>
          <w:p w:rsidR="00E7169F" w:rsidRPr="00E647BE" w:rsidRDefault="00E7169F" w:rsidP="00D06DC4">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E7169F" w:rsidRPr="00C122DB" w:rsidRDefault="00E7169F" w:rsidP="00D06DC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7169F" w:rsidRPr="00BB5756" w:rsidRDefault="00E7169F" w:rsidP="00D06DC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BioAvots</w:t>
            </w:r>
            <w:r w:rsidRPr="00BB5756">
              <w:rPr>
                <w:rFonts w:ascii="Times New Roman" w:eastAsia="Times New Roman" w:hAnsi="Times New Roman" w:cs="Times New Roman"/>
                <w:b/>
                <w:bCs/>
                <w:sz w:val="24"/>
                <w:szCs w:val="24"/>
                <w:lang w:val="lt-LT"/>
              </w:rPr>
              <w:t>“</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40103326392</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Augusta Deglava iela 66, Rīga, LV - 1035</w:t>
            </w:r>
          </w:p>
          <w:p w:rsidR="00E7169F" w:rsidRPr="002819F9" w:rsidRDefault="00E7169F" w:rsidP="00D06DC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SEB Banka</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UNLALV2X</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LV14UNLA0050020289798</w:t>
            </w: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p>
          <w:p w:rsidR="00E7169F" w:rsidRDefault="00E7169F"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7169F" w:rsidRPr="00345238" w:rsidRDefault="00370A70" w:rsidP="00D06DC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E.Gloda</w:t>
            </w:r>
          </w:p>
        </w:tc>
      </w:tr>
      <w:tr w:rsidR="00405B57" w:rsidRPr="00345238" w:rsidTr="00932B4C">
        <w:trPr>
          <w:trHeight w:val="104"/>
        </w:trPr>
        <w:tc>
          <w:tcPr>
            <w:tcW w:w="4463" w:type="dxa"/>
          </w:tcPr>
          <w:p w:rsidR="00405B57" w:rsidRPr="00E647BE" w:rsidRDefault="00405B57" w:rsidP="00932B4C">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405B57" w:rsidRPr="00345238" w:rsidRDefault="00405B57" w:rsidP="00932B4C">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93E93" w:rsidRDefault="00493E93"/>
    <w:p w:rsidR="00405B57" w:rsidRDefault="00405B57"/>
    <w:p w:rsidR="00E7169F" w:rsidRDefault="00E7169F"/>
    <w:p w:rsidR="007C5D35" w:rsidRDefault="007C5D35">
      <w:bookmarkStart w:id="5" w:name="_GoBack"/>
      <w:bookmarkEnd w:id="5"/>
    </w:p>
    <w:sectPr w:rsidR="007C5D35" w:rsidSect="00F20F9F">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E0" w:rsidRDefault="005364E0">
      <w:pPr>
        <w:spacing w:after="0" w:line="240" w:lineRule="auto"/>
      </w:pPr>
      <w:r>
        <w:separator/>
      </w:r>
    </w:p>
  </w:endnote>
  <w:endnote w:type="continuationSeparator" w:id="0">
    <w:p w:rsidR="005364E0" w:rsidRDefault="0053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E0" w:rsidRDefault="005364E0">
      <w:pPr>
        <w:spacing w:after="0" w:line="240" w:lineRule="auto"/>
      </w:pPr>
      <w:r>
        <w:separator/>
      </w:r>
    </w:p>
  </w:footnote>
  <w:footnote w:type="continuationSeparator" w:id="0">
    <w:p w:rsidR="005364E0" w:rsidRDefault="00536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9"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6C8C08BF"/>
    <w:multiLevelType w:val="multilevel"/>
    <w:tmpl w:val="95B018B2"/>
    <w:lvl w:ilvl="0">
      <w:start w:val="12"/>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1"/>
  </w:num>
  <w:num w:numId="6">
    <w:abstractNumId w:val="16"/>
  </w:num>
  <w:num w:numId="7">
    <w:abstractNumId w:val="19"/>
  </w:num>
  <w:num w:numId="8">
    <w:abstractNumId w:val="22"/>
  </w:num>
  <w:num w:numId="9">
    <w:abstractNumId w:val="6"/>
  </w:num>
  <w:num w:numId="10">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13"/>
  </w:num>
  <w:num w:numId="16">
    <w:abstractNumId w:val="14"/>
  </w:num>
  <w:num w:numId="17">
    <w:abstractNumId w:val="21"/>
  </w:num>
  <w:num w:numId="18">
    <w:abstractNumId w:val="1"/>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9"/>
  </w:num>
  <w:num w:numId="23">
    <w:abstractNumId w:val="8"/>
  </w:num>
  <w:num w:numId="24">
    <w:abstractNumId w:val="26"/>
  </w:num>
  <w:num w:numId="25">
    <w:abstractNumId w:val="2"/>
  </w:num>
  <w:num w:numId="26">
    <w:abstractNumId w:val="28"/>
  </w:num>
  <w:num w:numId="27">
    <w:abstractNumId w:val="20"/>
  </w:num>
  <w:num w:numId="28">
    <w:abstractNumId w:val="25"/>
  </w:num>
  <w:num w:numId="29">
    <w:abstractNumId w:val="9"/>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57"/>
    <w:rsid w:val="001625EE"/>
    <w:rsid w:val="001719FF"/>
    <w:rsid w:val="001E0504"/>
    <w:rsid w:val="00223C66"/>
    <w:rsid w:val="00284350"/>
    <w:rsid w:val="00370A70"/>
    <w:rsid w:val="00405B57"/>
    <w:rsid w:val="00493E93"/>
    <w:rsid w:val="005364E0"/>
    <w:rsid w:val="005E246B"/>
    <w:rsid w:val="006046E9"/>
    <w:rsid w:val="007128B0"/>
    <w:rsid w:val="007321BC"/>
    <w:rsid w:val="007C5D35"/>
    <w:rsid w:val="009A5BCF"/>
    <w:rsid w:val="009E6BE3"/>
    <w:rsid w:val="00A17089"/>
    <w:rsid w:val="00AA4D37"/>
    <w:rsid w:val="00B31271"/>
    <w:rsid w:val="00C435FC"/>
    <w:rsid w:val="00C5329D"/>
    <w:rsid w:val="00D62D35"/>
    <w:rsid w:val="00D854DE"/>
    <w:rsid w:val="00DD6C85"/>
    <w:rsid w:val="00E7169F"/>
    <w:rsid w:val="00EB4782"/>
    <w:rsid w:val="00F20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58B2"/>
  <w15:chartTrackingRefBased/>
  <w15:docId w15:val="{5DB6F50B-3679-48D4-81C5-EC182374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405B57"/>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405B57"/>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405B57"/>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405B57"/>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405B57"/>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405B57"/>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405B57"/>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405B57"/>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405B57"/>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05B57"/>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405B57"/>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405B57"/>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405B57"/>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405B57"/>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405B57"/>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405B57"/>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405B57"/>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405B57"/>
    <w:rPr>
      <w:rFonts w:ascii="Arial" w:eastAsia="Times New Roman" w:hAnsi="Arial" w:cs="Times New Roman"/>
      <w:sz w:val="20"/>
      <w:szCs w:val="20"/>
      <w:lang w:val="en-GB" w:eastAsia="x-none"/>
    </w:rPr>
  </w:style>
  <w:style w:type="paragraph" w:styleId="Header">
    <w:name w:val="header"/>
    <w:basedOn w:val="Normal"/>
    <w:link w:val="HeaderChar"/>
    <w:uiPriority w:val="99"/>
    <w:unhideWhenUsed/>
    <w:rsid w:val="00405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5B57"/>
  </w:style>
  <w:style w:type="paragraph" w:styleId="Footer">
    <w:name w:val="footer"/>
    <w:basedOn w:val="Normal"/>
    <w:link w:val="FooterChar"/>
    <w:uiPriority w:val="99"/>
    <w:unhideWhenUsed/>
    <w:rsid w:val="00405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5B57"/>
  </w:style>
  <w:style w:type="numbering" w:customStyle="1" w:styleId="NoList1">
    <w:name w:val="No List1"/>
    <w:next w:val="NoList"/>
    <w:uiPriority w:val="99"/>
    <w:semiHidden/>
    <w:unhideWhenUsed/>
    <w:rsid w:val="00405B57"/>
  </w:style>
  <w:style w:type="numbering" w:customStyle="1" w:styleId="NoList11">
    <w:name w:val="No List11"/>
    <w:next w:val="NoList"/>
    <w:uiPriority w:val="99"/>
    <w:semiHidden/>
    <w:unhideWhenUsed/>
    <w:rsid w:val="00405B57"/>
  </w:style>
  <w:style w:type="numbering" w:customStyle="1" w:styleId="NoList111">
    <w:name w:val="No List111"/>
    <w:next w:val="NoList"/>
    <w:uiPriority w:val="99"/>
    <w:semiHidden/>
    <w:unhideWhenUsed/>
    <w:rsid w:val="00405B57"/>
  </w:style>
  <w:style w:type="numbering" w:customStyle="1" w:styleId="NoList1111">
    <w:name w:val="No List1111"/>
    <w:next w:val="NoList"/>
    <w:uiPriority w:val="99"/>
    <w:semiHidden/>
    <w:unhideWhenUsed/>
    <w:rsid w:val="00405B57"/>
  </w:style>
  <w:style w:type="character" w:styleId="Hyperlink">
    <w:name w:val="Hyperlink"/>
    <w:uiPriority w:val="99"/>
    <w:rsid w:val="00405B57"/>
    <w:rPr>
      <w:rFonts w:cs="Times New Roman"/>
      <w:color w:val="0000FF"/>
      <w:u w:val="single"/>
    </w:rPr>
  </w:style>
  <w:style w:type="paragraph" w:styleId="BodyText">
    <w:name w:val="Body Text"/>
    <w:basedOn w:val="Normal"/>
    <w:link w:val="BodyTextChar1"/>
    <w:rsid w:val="00405B57"/>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405B57"/>
  </w:style>
  <w:style w:type="character" w:customStyle="1" w:styleId="BodyTextChar1">
    <w:name w:val="Body Text Char1"/>
    <w:link w:val="BodyText"/>
    <w:rsid w:val="00405B57"/>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405B57"/>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405B57"/>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405B57"/>
    <w:rPr>
      <w:sz w:val="24"/>
      <w:lang w:val="x-none" w:eastAsia="x-none"/>
    </w:rPr>
  </w:style>
  <w:style w:type="paragraph" w:customStyle="1" w:styleId="11Iveta">
    <w:name w:val="1.1. Iveta"/>
    <w:basedOn w:val="ListParagraph"/>
    <w:link w:val="11IvetaChar"/>
    <w:qFormat/>
    <w:rsid w:val="00405B57"/>
    <w:pPr>
      <w:numPr>
        <w:numId w:val="2"/>
      </w:numPr>
      <w:tabs>
        <w:tab w:val="num" w:pos="720"/>
      </w:tabs>
      <w:ind w:left="720"/>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405B57"/>
    <w:pPr>
      <w:spacing w:after="567" w:line="360" w:lineRule="auto"/>
      <w:jc w:val="center"/>
    </w:pPr>
    <w:rPr>
      <w:rFonts w:ascii="Verdana" w:eastAsia="Times New Roman" w:hAnsi="Verdana" w:cs="Times New Roman"/>
      <w:b/>
      <w:bCs/>
      <w:sz w:val="28"/>
      <w:szCs w:val="28"/>
      <w:lang w:eastAsia="lv-LV"/>
    </w:rPr>
  </w:style>
  <w:style w:type="paragraph" w:styleId="NoSpacing">
    <w:name w:val="No Spacing"/>
    <w:uiPriority w:val="1"/>
    <w:qFormat/>
    <w:rsid w:val="00405B57"/>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405B57"/>
    <w:rPr>
      <w:sz w:val="16"/>
      <w:szCs w:val="16"/>
    </w:rPr>
  </w:style>
  <w:style w:type="paragraph" w:styleId="CommentText">
    <w:name w:val="annotation text"/>
    <w:basedOn w:val="Normal"/>
    <w:link w:val="CommentTextChar"/>
    <w:uiPriority w:val="99"/>
    <w:unhideWhenUsed/>
    <w:rsid w:val="00405B57"/>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05B57"/>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405B57"/>
    <w:rPr>
      <w:b/>
      <w:bCs/>
    </w:rPr>
  </w:style>
  <w:style w:type="character" w:customStyle="1" w:styleId="CommentSubjectChar">
    <w:name w:val="Comment Subject Char"/>
    <w:basedOn w:val="CommentTextChar"/>
    <w:link w:val="CommentSubject"/>
    <w:rsid w:val="00405B57"/>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405B5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405B57"/>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405B57"/>
    <w:pPr>
      <w:spacing w:after="0" w:line="240" w:lineRule="auto"/>
      <w:jc w:val="both"/>
    </w:pPr>
  </w:style>
  <w:style w:type="character" w:styleId="Emphasis">
    <w:name w:val="Emphasis"/>
    <w:qFormat/>
    <w:rsid w:val="00405B57"/>
    <w:rPr>
      <w:i/>
      <w:iCs/>
    </w:rPr>
  </w:style>
  <w:style w:type="table" w:styleId="TableGrid">
    <w:name w:val="Table Grid"/>
    <w:basedOn w:val="TableNormal"/>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5B57"/>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405B57"/>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405B57"/>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405B57"/>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05B57"/>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05B57"/>
    <w:rPr>
      <w:rFonts w:ascii="Times New Roman" w:eastAsia="Times New Roman" w:hAnsi="Times New Roman" w:cs="Times New Roman"/>
      <w:sz w:val="20"/>
      <w:szCs w:val="20"/>
      <w:lang w:val="x-none" w:eastAsia="x-none"/>
    </w:rPr>
  </w:style>
  <w:style w:type="character" w:styleId="FootnoteReference">
    <w:name w:val="footnote reference"/>
    <w:uiPriority w:val="99"/>
    <w:rsid w:val="00405B57"/>
    <w:rPr>
      <w:vertAlign w:val="superscript"/>
    </w:rPr>
  </w:style>
  <w:style w:type="paragraph" w:customStyle="1" w:styleId="naisf">
    <w:name w:val="naisf"/>
    <w:basedOn w:val="Normal"/>
    <w:rsid w:val="00405B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405B57"/>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405B57"/>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405B57"/>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405B57"/>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405B57"/>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405B57"/>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405B57"/>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405B57"/>
    <w:rPr>
      <w:rFonts w:ascii="Times New Roman" w:eastAsia="Times New Roman" w:hAnsi="Times New Roman" w:cs="Times New Roman"/>
      <w:sz w:val="24"/>
      <w:szCs w:val="20"/>
      <w:lang w:val="en-US" w:eastAsia="x-none"/>
    </w:rPr>
  </w:style>
  <w:style w:type="paragraph" w:styleId="BlockText">
    <w:name w:val="Block Text"/>
    <w:basedOn w:val="Normal"/>
    <w:rsid w:val="00405B57"/>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405B57"/>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405B57"/>
  </w:style>
  <w:style w:type="paragraph" w:customStyle="1" w:styleId="WW-BlockText1">
    <w:name w:val="WW-Block Text1"/>
    <w:basedOn w:val="Normal"/>
    <w:rsid w:val="00405B57"/>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405B57"/>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405B57"/>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405B57"/>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405B57"/>
    <w:rPr>
      <w:color w:val="800080"/>
      <w:u w:val="single"/>
    </w:rPr>
  </w:style>
  <w:style w:type="character" w:styleId="Strong">
    <w:name w:val="Strong"/>
    <w:uiPriority w:val="99"/>
    <w:qFormat/>
    <w:rsid w:val="00405B57"/>
    <w:rPr>
      <w:rFonts w:ascii="Times New Roman" w:hAnsi="Times New Roman" w:cs="Times New Roman" w:hint="default"/>
      <w:b/>
      <w:bCs/>
    </w:rPr>
  </w:style>
  <w:style w:type="paragraph" w:customStyle="1" w:styleId="Sarakstarindkopa1">
    <w:name w:val="Saraksta rindkopa1"/>
    <w:basedOn w:val="Normal"/>
    <w:qFormat/>
    <w:rsid w:val="00405B57"/>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405B57"/>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405B57"/>
    <w:rPr>
      <w:rFonts w:eastAsia="Calibri"/>
      <w:lang w:eastAsia="en-US"/>
    </w:rPr>
  </w:style>
  <w:style w:type="character" w:customStyle="1" w:styleId="BalloonTextChar1">
    <w:name w:val="Balloon Text Char1"/>
    <w:rsid w:val="00405B57"/>
    <w:rPr>
      <w:rFonts w:ascii="Tahoma" w:eastAsia="Calibri" w:hAnsi="Tahoma" w:cs="Tahoma"/>
      <w:sz w:val="16"/>
      <w:szCs w:val="16"/>
      <w:lang w:eastAsia="en-US"/>
    </w:rPr>
  </w:style>
  <w:style w:type="character" w:customStyle="1" w:styleId="CommentTextChar1">
    <w:name w:val="Comment Text Char1"/>
    <w:rsid w:val="00405B57"/>
    <w:rPr>
      <w:rFonts w:eastAsia="Calibri"/>
      <w:lang w:eastAsia="en-US"/>
    </w:rPr>
  </w:style>
  <w:style w:type="character" w:customStyle="1" w:styleId="CommentSubjectChar1">
    <w:name w:val="Comment Subject Char1"/>
    <w:rsid w:val="00405B57"/>
    <w:rPr>
      <w:rFonts w:eastAsia="Calibri"/>
      <w:b/>
      <w:bCs/>
      <w:lang w:eastAsia="en-US"/>
    </w:rPr>
  </w:style>
  <w:style w:type="paragraph" w:customStyle="1" w:styleId="tv2131">
    <w:name w:val="tv2131"/>
    <w:basedOn w:val="Normal"/>
    <w:rsid w:val="00405B57"/>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405B57"/>
  </w:style>
  <w:style w:type="paragraph" w:customStyle="1" w:styleId="Rindkopa">
    <w:name w:val="Rindkopa"/>
    <w:basedOn w:val="Normal"/>
    <w:next w:val="Normal"/>
    <w:rsid w:val="00405B57"/>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405B57"/>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405B57"/>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405B57"/>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405B57"/>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405B57"/>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405B57"/>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405B57"/>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405B57"/>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405B57"/>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405B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405B57"/>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405B5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405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405B57"/>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405B57"/>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405B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405B5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405B5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405B5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405B5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405B5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405B57"/>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405B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405B57"/>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405B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405B5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405B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405B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405B57"/>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405B5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405B57"/>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405B57"/>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405B5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405B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405B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405B57"/>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405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405B5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405B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405B5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405B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405B5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405B5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405B5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405B5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405B5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405B57"/>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405B5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405B57"/>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405B57"/>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405B5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405B57"/>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405B57"/>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405B57"/>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405B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405B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405B57"/>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405B57"/>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405B57"/>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405B57"/>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405B57"/>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405B57"/>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405B57"/>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405B57"/>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405B57"/>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405B57"/>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405B57"/>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405B57"/>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405B57"/>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405B57"/>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405B57"/>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405B57"/>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405B57"/>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405B57"/>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405B57"/>
  </w:style>
  <w:style w:type="numbering" w:customStyle="1" w:styleId="NoList12">
    <w:name w:val="No List12"/>
    <w:next w:val="NoList"/>
    <w:uiPriority w:val="99"/>
    <w:semiHidden/>
    <w:unhideWhenUsed/>
    <w:rsid w:val="00405B57"/>
  </w:style>
  <w:style w:type="numbering" w:customStyle="1" w:styleId="NoList112">
    <w:name w:val="No List112"/>
    <w:next w:val="NoList"/>
    <w:uiPriority w:val="99"/>
    <w:semiHidden/>
    <w:unhideWhenUsed/>
    <w:rsid w:val="00405B57"/>
  </w:style>
  <w:style w:type="table" w:customStyle="1" w:styleId="TableGrid1">
    <w:name w:val="Table Grid1"/>
    <w:basedOn w:val="TableNormal"/>
    <w:next w:val="TableGrid"/>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405B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5B5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405B57"/>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405B57"/>
    <w:rPr>
      <w:color w:val="2B579A"/>
      <w:shd w:val="clear" w:color="auto" w:fill="E6E6E6"/>
    </w:rPr>
  </w:style>
  <w:style w:type="table" w:customStyle="1" w:styleId="TableGrid4">
    <w:name w:val="Table Grid4"/>
    <w:basedOn w:val="TableNormal"/>
    <w:next w:val="TableGrid"/>
    <w:uiPriority w:val="59"/>
    <w:unhideWhenUsed/>
    <w:rsid w:val="00405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405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05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234">
      <w:bodyDiv w:val="1"/>
      <w:marLeft w:val="0"/>
      <w:marRight w:val="0"/>
      <w:marTop w:val="0"/>
      <w:marBottom w:val="0"/>
      <w:divBdr>
        <w:top w:val="none" w:sz="0" w:space="0" w:color="auto"/>
        <w:left w:val="none" w:sz="0" w:space="0" w:color="auto"/>
        <w:bottom w:val="none" w:sz="0" w:space="0" w:color="auto"/>
        <w:right w:val="none" w:sz="0" w:space="0" w:color="auto"/>
      </w:divBdr>
    </w:div>
    <w:div w:id="289170836">
      <w:bodyDiv w:val="1"/>
      <w:marLeft w:val="0"/>
      <w:marRight w:val="0"/>
      <w:marTop w:val="0"/>
      <w:marBottom w:val="0"/>
      <w:divBdr>
        <w:top w:val="none" w:sz="0" w:space="0" w:color="auto"/>
        <w:left w:val="none" w:sz="0" w:space="0" w:color="auto"/>
        <w:bottom w:val="none" w:sz="0" w:space="0" w:color="auto"/>
        <w:right w:val="none" w:sz="0" w:space="0" w:color="auto"/>
      </w:divBdr>
    </w:div>
    <w:div w:id="625114181">
      <w:bodyDiv w:val="1"/>
      <w:marLeft w:val="0"/>
      <w:marRight w:val="0"/>
      <w:marTop w:val="0"/>
      <w:marBottom w:val="0"/>
      <w:divBdr>
        <w:top w:val="none" w:sz="0" w:space="0" w:color="auto"/>
        <w:left w:val="none" w:sz="0" w:space="0" w:color="auto"/>
        <w:bottom w:val="none" w:sz="0" w:space="0" w:color="auto"/>
        <w:right w:val="none" w:sz="0" w:space="0" w:color="auto"/>
      </w:divBdr>
    </w:div>
    <w:div w:id="1807969764">
      <w:bodyDiv w:val="1"/>
      <w:marLeft w:val="0"/>
      <w:marRight w:val="0"/>
      <w:marTop w:val="0"/>
      <w:marBottom w:val="0"/>
      <w:divBdr>
        <w:top w:val="none" w:sz="0" w:space="0" w:color="auto"/>
        <w:left w:val="none" w:sz="0" w:space="0" w:color="auto"/>
        <w:bottom w:val="none" w:sz="0" w:space="0" w:color="auto"/>
        <w:right w:val="none" w:sz="0" w:space="0" w:color="auto"/>
      </w:divBdr>
    </w:div>
    <w:div w:id="18974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12263</Words>
  <Characters>6990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2019-06-26T06:56:00Z</dcterms:created>
  <dcterms:modified xsi:type="dcterms:W3CDTF">2019-07-22T11:44:00Z</dcterms:modified>
</cp:coreProperties>
</file>