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740" w:rsidRDefault="00877740" w:rsidP="00FC1DB2">
      <w:pPr>
        <w:spacing w:after="0" w:line="240" w:lineRule="auto"/>
        <w:ind w:right="-1"/>
        <w:jc w:val="center"/>
        <w:rPr>
          <w:rFonts w:ascii="Times New Roman" w:eastAsia="Times New Roman" w:hAnsi="Times New Roman" w:cs="Times New Roman"/>
          <w:b/>
          <w:sz w:val="24"/>
          <w:szCs w:val="24"/>
        </w:rPr>
      </w:pPr>
      <w:r w:rsidRPr="00877740">
        <w:rPr>
          <w:rFonts w:ascii="Times New Roman" w:eastAsia="Times New Roman" w:hAnsi="Times New Roman" w:cs="Times New Roman"/>
          <w:b/>
          <w:sz w:val="24"/>
          <w:szCs w:val="24"/>
        </w:rPr>
        <w:t>Piegādes līgums Nr. SKUS</w:t>
      </w:r>
      <w:r w:rsidR="00785BFB">
        <w:rPr>
          <w:rFonts w:ascii="Times New Roman" w:eastAsia="Times New Roman" w:hAnsi="Times New Roman" w:cs="Times New Roman"/>
          <w:b/>
          <w:sz w:val="24"/>
          <w:szCs w:val="24"/>
        </w:rPr>
        <w:t xml:space="preserve"> 558/18</w:t>
      </w:r>
    </w:p>
    <w:p w:rsidR="00FC1DB2" w:rsidRPr="00FC1DB2" w:rsidRDefault="00FC1DB2" w:rsidP="00FC1DB2">
      <w:pPr>
        <w:spacing w:after="0" w:line="240" w:lineRule="auto"/>
        <w:ind w:right="-1"/>
        <w:jc w:val="center"/>
        <w:rPr>
          <w:rFonts w:ascii="Times New Roman" w:eastAsia="Times New Roman" w:hAnsi="Times New Roman" w:cs="Times New Roman"/>
          <w:b/>
          <w:sz w:val="20"/>
          <w:szCs w:val="20"/>
        </w:rPr>
      </w:pPr>
      <w:r w:rsidRPr="00FC1DB2">
        <w:rPr>
          <w:rFonts w:ascii="Times New Roman" w:eastAsia="Times New Roman" w:hAnsi="Times New Roman" w:cs="Times New Roman"/>
          <w:b/>
          <w:sz w:val="20"/>
          <w:szCs w:val="20"/>
        </w:rPr>
        <w:t>Piegādātāja līguma reģ. NR. M542/2018-3</w:t>
      </w:r>
    </w:p>
    <w:p w:rsidR="00877740" w:rsidRPr="00877740" w:rsidRDefault="0070055F" w:rsidP="00FC1DB2">
      <w:pPr>
        <w:spacing w:after="0" w:line="240" w:lineRule="auto"/>
        <w:ind w:right="-1"/>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w:t>
      </w:r>
      <w:r w:rsidR="00877740" w:rsidRPr="00877740">
        <w:rPr>
          <w:rFonts w:ascii="Times New Roman" w:eastAsia="Times New Roman" w:hAnsi="Times New Roman" w:cs="Times New Roman"/>
          <w:bCs/>
          <w:i/>
          <w:sz w:val="24"/>
          <w:szCs w:val="24"/>
        </w:rPr>
        <w:t xml:space="preserve">ar </w:t>
      </w:r>
      <w:r>
        <w:rPr>
          <w:rFonts w:ascii="Times New Roman" w:eastAsia="Times New Roman" w:hAnsi="Times New Roman" w:cs="Times New Roman"/>
          <w:bCs/>
          <w:i/>
          <w:sz w:val="24"/>
          <w:szCs w:val="24"/>
        </w:rPr>
        <w:t>p</w:t>
      </w:r>
      <w:r w:rsidRPr="0070055F">
        <w:rPr>
          <w:rFonts w:ascii="Times New Roman" w:eastAsia="Times New Roman" w:hAnsi="Times New Roman" w:cs="Times New Roman"/>
          <w:bCs/>
          <w:i/>
          <w:sz w:val="24"/>
          <w:szCs w:val="24"/>
        </w:rPr>
        <w:t>acientu monitoru piegād</w:t>
      </w:r>
      <w:r>
        <w:rPr>
          <w:rFonts w:ascii="Times New Roman" w:eastAsia="Times New Roman" w:hAnsi="Times New Roman" w:cs="Times New Roman"/>
          <w:bCs/>
          <w:i/>
          <w:sz w:val="24"/>
          <w:szCs w:val="24"/>
        </w:rPr>
        <w:t>i</w:t>
      </w:r>
      <w:r w:rsidRPr="0070055F">
        <w:rPr>
          <w:rFonts w:ascii="Times New Roman" w:eastAsia="Times New Roman" w:hAnsi="Times New Roman" w:cs="Times New Roman"/>
          <w:bCs/>
          <w:i/>
          <w:sz w:val="24"/>
          <w:szCs w:val="24"/>
        </w:rPr>
        <w:t xml:space="preserve"> </w:t>
      </w:r>
      <w:proofErr w:type="spellStart"/>
      <w:r w:rsidRPr="0070055F">
        <w:rPr>
          <w:rFonts w:ascii="Times New Roman" w:eastAsia="Times New Roman" w:hAnsi="Times New Roman" w:cs="Times New Roman"/>
          <w:bCs/>
          <w:i/>
          <w:sz w:val="24"/>
          <w:szCs w:val="24"/>
        </w:rPr>
        <w:t>kardioreanimācijas</w:t>
      </w:r>
      <w:proofErr w:type="spellEnd"/>
      <w:r w:rsidRPr="0070055F">
        <w:rPr>
          <w:rFonts w:ascii="Times New Roman" w:eastAsia="Times New Roman" w:hAnsi="Times New Roman" w:cs="Times New Roman"/>
          <w:bCs/>
          <w:i/>
          <w:sz w:val="24"/>
          <w:szCs w:val="24"/>
        </w:rPr>
        <w:t xml:space="preserve"> nodaļ</w:t>
      </w:r>
      <w:r>
        <w:rPr>
          <w:rFonts w:ascii="Times New Roman" w:eastAsia="Times New Roman" w:hAnsi="Times New Roman" w:cs="Times New Roman"/>
          <w:bCs/>
          <w:i/>
          <w:sz w:val="24"/>
          <w:szCs w:val="24"/>
        </w:rPr>
        <w:t>ai</w:t>
      </w:r>
    </w:p>
    <w:p w:rsidR="00877740" w:rsidRPr="00877740" w:rsidRDefault="00877740" w:rsidP="00FC1DB2">
      <w:pPr>
        <w:spacing w:after="0" w:line="240" w:lineRule="auto"/>
        <w:ind w:right="-1"/>
        <w:jc w:val="both"/>
        <w:rPr>
          <w:rFonts w:ascii="Times New Roman" w:eastAsia="Times New Roman" w:hAnsi="Times New Roman" w:cs="Times New Roman"/>
          <w:bCs/>
          <w:sz w:val="24"/>
          <w:szCs w:val="24"/>
        </w:rPr>
      </w:pPr>
      <w:r w:rsidRPr="00877740">
        <w:rPr>
          <w:rFonts w:ascii="Times New Roman" w:eastAsia="Times New Roman" w:hAnsi="Times New Roman" w:cs="Times New Roman"/>
          <w:bCs/>
          <w:sz w:val="24"/>
          <w:szCs w:val="24"/>
        </w:rPr>
        <w:t>Rīgā,</w:t>
      </w:r>
      <w:r w:rsidRPr="00877740">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020A28">
        <w:rPr>
          <w:rFonts w:ascii="Times New Roman" w:eastAsia="Times New Roman" w:hAnsi="Times New Roman" w:cs="Times New Roman"/>
          <w:bCs/>
          <w:sz w:val="24"/>
          <w:szCs w:val="24"/>
        </w:rPr>
        <w:tab/>
      </w:r>
      <w:r w:rsidR="00FC1DB2">
        <w:rPr>
          <w:rFonts w:ascii="Times New Roman" w:eastAsia="Times New Roman" w:hAnsi="Times New Roman" w:cs="Times New Roman"/>
          <w:bCs/>
          <w:sz w:val="24"/>
          <w:szCs w:val="24"/>
        </w:rPr>
        <w:t>2018.</w:t>
      </w:r>
      <w:r w:rsidR="00785BFB">
        <w:rPr>
          <w:rFonts w:ascii="Times New Roman" w:eastAsia="Times New Roman" w:hAnsi="Times New Roman" w:cs="Times New Roman"/>
          <w:bCs/>
          <w:sz w:val="24"/>
          <w:szCs w:val="24"/>
        </w:rPr>
        <w:t>gada 30.novembrī</w:t>
      </w:r>
    </w:p>
    <w:p w:rsidR="00877740" w:rsidRPr="00877740" w:rsidRDefault="00877740" w:rsidP="00FC1DB2">
      <w:pPr>
        <w:spacing w:after="0" w:line="240" w:lineRule="auto"/>
        <w:ind w:right="-1"/>
        <w:jc w:val="both"/>
        <w:rPr>
          <w:rFonts w:ascii="Times New Roman" w:eastAsia="Times New Roman" w:hAnsi="Times New Roman" w:cs="Times New Roman"/>
          <w:b/>
          <w:sz w:val="24"/>
          <w:szCs w:val="24"/>
        </w:rPr>
      </w:pP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r w:rsidRPr="00877740">
        <w:rPr>
          <w:rFonts w:ascii="Times New Roman" w:eastAsia="Times New Roman" w:hAnsi="Times New Roman" w:cs="Times New Roman"/>
          <w:b/>
          <w:bCs/>
          <w:sz w:val="24"/>
          <w:szCs w:val="24"/>
        </w:rPr>
        <w:t>VSIA „Paula Stradiņa klīniskā universitātes slimnīca”</w:t>
      </w:r>
      <w:r w:rsidRPr="00877740">
        <w:rPr>
          <w:rFonts w:ascii="Times New Roman" w:eastAsia="Times New Roman" w:hAnsi="Times New Roman" w:cs="Times New Roman"/>
          <w:sz w:val="24"/>
          <w:szCs w:val="24"/>
        </w:rPr>
        <w:t xml:space="preserve">, reģ.Nr.40003457109, 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877740">
        <w:rPr>
          <w:rFonts w:ascii="Times New Roman" w:eastAsia="Times New Roman" w:hAnsi="Times New Roman" w:cs="Times New Roman"/>
          <w:sz w:val="24"/>
          <w:szCs w:val="24"/>
        </w:rPr>
        <w:t>un</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bookmarkStart w:id="1" w:name="_Hlk496101768"/>
      <w:r w:rsidRPr="006A0ECD">
        <w:rPr>
          <w:rFonts w:ascii="Times New Roman" w:eastAsia="Times New Roman" w:hAnsi="Times New Roman" w:cs="Times New Roman"/>
          <w:b/>
          <w:bCs/>
          <w:sz w:val="24"/>
          <w:szCs w:val="24"/>
        </w:rPr>
        <w:t>SIA “</w:t>
      </w:r>
      <w:proofErr w:type="spellStart"/>
      <w:r w:rsidRPr="006A0ECD">
        <w:rPr>
          <w:rFonts w:ascii="Times New Roman" w:eastAsia="Times New Roman" w:hAnsi="Times New Roman" w:cs="Times New Roman"/>
          <w:b/>
          <w:bCs/>
          <w:sz w:val="24"/>
          <w:szCs w:val="24"/>
        </w:rPr>
        <w:t>Arbor</w:t>
      </w:r>
      <w:proofErr w:type="spellEnd"/>
      <w:r w:rsidRPr="006A0ECD">
        <w:rPr>
          <w:rFonts w:ascii="Times New Roman" w:eastAsia="Times New Roman" w:hAnsi="Times New Roman" w:cs="Times New Roman"/>
          <w:b/>
          <w:bCs/>
          <w:sz w:val="24"/>
          <w:szCs w:val="24"/>
        </w:rPr>
        <w:t xml:space="preserve"> Medical Korporācija</w:t>
      </w:r>
      <w:bookmarkEnd w:id="1"/>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Nr.40003547099, tās valdes locekles Daces </w:t>
      </w:r>
      <w:proofErr w:type="spellStart"/>
      <w:r w:rsidRPr="006A0ECD">
        <w:rPr>
          <w:rFonts w:ascii="Times New Roman" w:eastAsia="Times New Roman" w:hAnsi="Times New Roman" w:cs="Times New Roman"/>
          <w:sz w:val="24"/>
          <w:szCs w:val="24"/>
          <w:lang w:eastAsia="lv-LV"/>
        </w:rPr>
        <w:t>Rātfelderes</w:t>
      </w:r>
      <w:proofErr w:type="spellEnd"/>
      <w:r w:rsidRPr="006A0ECD">
        <w:rPr>
          <w:rFonts w:ascii="Times New Roman" w:eastAsia="Times New Roman" w:hAnsi="Times New Roman" w:cs="Times New Roman"/>
          <w:sz w:val="24"/>
          <w:szCs w:val="24"/>
          <w:lang w:eastAsia="lv-LV"/>
        </w:rPr>
        <w:t xml:space="preserve"> personā, kura rīkojas uz statūtu </w:t>
      </w:r>
      <w:r w:rsidRPr="006A0ECD">
        <w:rPr>
          <w:rFonts w:ascii="Times New Roman" w:eastAsia="Times New Roman" w:hAnsi="Times New Roman" w:cs="Times New Roman"/>
          <w:sz w:val="24"/>
          <w:szCs w:val="24"/>
        </w:rPr>
        <w:t>pamata</w:t>
      </w:r>
      <w:r w:rsidRPr="00877740">
        <w:rPr>
          <w:rFonts w:ascii="Times New Roman" w:eastAsia="Times New Roman" w:hAnsi="Times New Roman" w:cs="Times New Roman"/>
          <w:sz w:val="24"/>
          <w:szCs w:val="24"/>
        </w:rPr>
        <w:t xml:space="preserve"> (turpmāk - Piegādātājs), no otras puses (abi kopā – Puses), pamatojoties uz iepirkuma „</w:t>
      </w:r>
      <w:bookmarkStart w:id="2" w:name="_Hlk530050712"/>
      <w:r w:rsidRPr="00877740">
        <w:rPr>
          <w:rFonts w:ascii="Times New Roman" w:eastAsia="Times New Roman" w:hAnsi="Times New Roman" w:cs="Times New Roman"/>
          <w:sz w:val="24"/>
          <w:szCs w:val="24"/>
        </w:rPr>
        <w:t xml:space="preserve">Pacientu monitoru piegāde </w:t>
      </w:r>
      <w:proofErr w:type="spellStart"/>
      <w:r w:rsidRPr="00877740">
        <w:rPr>
          <w:rFonts w:ascii="Times New Roman" w:eastAsia="Times New Roman" w:hAnsi="Times New Roman" w:cs="Times New Roman"/>
          <w:sz w:val="24"/>
          <w:szCs w:val="24"/>
        </w:rPr>
        <w:t>kardioreanimācijas</w:t>
      </w:r>
      <w:proofErr w:type="spellEnd"/>
      <w:r w:rsidRPr="00877740">
        <w:rPr>
          <w:rFonts w:ascii="Times New Roman" w:eastAsia="Times New Roman" w:hAnsi="Times New Roman" w:cs="Times New Roman"/>
          <w:sz w:val="24"/>
          <w:szCs w:val="24"/>
        </w:rPr>
        <w:t xml:space="preserve"> nodaļā</w:t>
      </w:r>
      <w:bookmarkEnd w:id="2"/>
      <w:r w:rsidRPr="00877740">
        <w:rPr>
          <w:rFonts w:ascii="Times New Roman" w:eastAsia="Times New Roman" w:hAnsi="Times New Roman" w:cs="Times New Roman"/>
          <w:sz w:val="24"/>
          <w:szCs w:val="24"/>
        </w:rPr>
        <w:t>” (ID Nr. PSKUS 2018/156) rezultātiem un, saskaņā ar Piegādātāja iepirkumā iesniegto piedāvājumu, noslēdz šādu līgumu (turpmāk – Līgums):</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1"/>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Līguma priekšmets</w:t>
      </w:r>
    </w:p>
    <w:p w:rsidR="00877740" w:rsidRPr="00877740" w:rsidRDefault="00877740" w:rsidP="00FC1DB2">
      <w:pPr>
        <w:numPr>
          <w:ilvl w:val="1"/>
          <w:numId w:val="2"/>
        </w:numPr>
        <w:spacing w:after="0" w:line="240" w:lineRule="auto"/>
        <w:ind w:left="561" w:right="-1" w:hanging="561"/>
        <w:jc w:val="both"/>
        <w:rPr>
          <w:rFonts w:ascii="Times New Roman" w:eastAsia="Calibri" w:hAnsi="Times New Roman" w:cs="Times New Roman"/>
          <w:sz w:val="24"/>
          <w:szCs w:val="24"/>
        </w:rPr>
      </w:pPr>
      <w:r w:rsidRPr="00877740">
        <w:rPr>
          <w:rFonts w:ascii="Times New Roman" w:eastAsia="Times New Roman" w:hAnsi="Times New Roman" w:cs="Times New Roman"/>
          <w:sz w:val="24"/>
          <w:szCs w:val="24"/>
        </w:rPr>
        <w:t xml:space="preserve">Pasūtītājs pasūta un Piegādātājs piegādā, uzstāda un nodod ekspluatācijā </w:t>
      </w:r>
      <w:r w:rsidR="009C3AAB">
        <w:rPr>
          <w:rFonts w:ascii="Times New Roman" w:eastAsia="Times New Roman" w:hAnsi="Times New Roman" w:cs="Times New Roman"/>
          <w:sz w:val="24"/>
          <w:szCs w:val="24"/>
        </w:rPr>
        <w:t>pacientu monitorus</w:t>
      </w:r>
      <w:r w:rsidRPr="00877740">
        <w:rPr>
          <w:rFonts w:ascii="Times New Roman" w:eastAsia="Times New Roman" w:hAnsi="Times New Roman" w:cs="Times New Roman"/>
          <w:sz w:val="24"/>
          <w:szCs w:val="24"/>
        </w:rPr>
        <w:t xml:space="preserve"> (turpmāk – Prece), atbilstoši Līguma un tā pielikumu noteikumiem (1.pielikums – Pieņemšanas – nodošanas akts un piegādes akts, 2.pielikums – Tehniskais un finanšu piedāvājums), </w:t>
      </w:r>
      <w:r w:rsidRPr="00877740">
        <w:rPr>
          <w:rFonts w:ascii="Times New Roman" w:eastAsia="Calibri" w:hAnsi="Times New Roman" w:cs="Times New Roman"/>
          <w:sz w:val="24"/>
          <w:szCs w:val="24"/>
        </w:rPr>
        <w:t>nodrošinot lietotāju apmācību un Preces garantijas noteikumus.</w:t>
      </w:r>
    </w:p>
    <w:p w:rsidR="00877740" w:rsidRPr="00877740" w:rsidRDefault="00877740" w:rsidP="00FC1DB2">
      <w:pPr>
        <w:numPr>
          <w:ilvl w:val="1"/>
          <w:numId w:val="2"/>
        </w:numPr>
        <w:spacing w:after="0" w:line="240" w:lineRule="auto"/>
        <w:ind w:right="-1" w:hanging="562"/>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 xml:space="preserve">Piegādātājs lietotāju apmācību nodrošina Pasūtītāja telpās.  </w:t>
      </w:r>
    </w:p>
    <w:p w:rsidR="00877740" w:rsidRPr="00877740" w:rsidRDefault="00877740" w:rsidP="00FC1DB2">
      <w:pPr>
        <w:numPr>
          <w:ilvl w:val="1"/>
          <w:numId w:val="1"/>
        </w:numPr>
        <w:tabs>
          <w:tab w:val="num" w:pos="993"/>
        </w:tabs>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877740" w:rsidRPr="00877740" w:rsidRDefault="00877740" w:rsidP="00FC1DB2">
      <w:pPr>
        <w:tabs>
          <w:tab w:val="num" w:pos="720"/>
        </w:tabs>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1"/>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Līguma summa, piegādes un norēķinu kārtība</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Līguma kopējā summa nepārsniedz </w:t>
      </w:r>
      <w:r w:rsidR="009C3AAB">
        <w:rPr>
          <w:rFonts w:ascii="Times New Roman" w:eastAsia="Times New Roman" w:hAnsi="Times New Roman" w:cs="Times New Roman"/>
          <w:b/>
          <w:sz w:val="24"/>
          <w:szCs w:val="24"/>
        </w:rPr>
        <w:t>39 950.00</w:t>
      </w:r>
      <w:r w:rsidRPr="00877740">
        <w:rPr>
          <w:rFonts w:ascii="Times New Roman" w:eastAsia="Times New Roman" w:hAnsi="Times New Roman" w:cs="Times New Roman"/>
          <w:b/>
          <w:bCs/>
          <w:sz w:val="24"/>
          <w:szCs w:val="24"/>
        </w:rPr>
        <w:t xml:space="preserve"> EUR</w:t>
      </w:r>
      <w:r w:rsidRPr="00877740">
        <w:rPr>
          <w:rFonts w:ascii="Times New Roman" w:eastAsia="Times New Roman" w:hAnsi="Times New Roman" w:cs="Times New Roman"/>
          <w:sz w:val="24"/>
          <w:szCs w:val="24"/>
        </w:rPr>
        <w:t xml:space="preserve"> (</w:t>
      </w:r>
      <w:r w:rsidR="00E64703">
        <w:rPr>
          <w:rFonts w:ascii="Times New Roman" w:eastAsia="Times New Roman" w:hAnsi="Times New Roman" w:cs="Times New Roman"/>
          <w:sz w:val="24"/>
          <w:szCs w:val="24"/>
        </w:rPr>
        <w:t xml:space="preserve">trīsdesmit deviņi tūkstoši deviņi simti piecdesmit </w:t>
      </w:r>
      <w:proofErr w:type="spellStart"/>
      <w:r w:rsidRPr="00877740">
        <w:rPr>
          <w:rFonts w:ascii="Times New Roman" w:eastAsia="Times New Roman" w:hAnsi="Times New Roman" w:cs="Times New Roman"/>
          <w:i/>
          <w:sz w:val="24"/>
          <w:szCs w:val="24"/>
        </w:rPr>
        <w:t>euro</w:t>
      </w:r>
      <w:proofErr w:type="spellEnd"/>
      <w:r w:rsidRPr="00877740">
        <w:rPr>
          <w:rFonts w:ascii="Times New Roman" w:eastAsia="Times New Roman" w:hAnsi="Times New Roman" w:cs="Times New Roman"/>
          <w:sz w:val="24"/>
          <w:szCs w:val="24"/>
        </w:rPr>
        <w:t xml:space="preserve"> un </w:t>
      </w:r>
      <w:r w:rsidR="00E64703">
        <w:rPr>
          <w:rFonts w:ascii="Times New Roman" w:eastAsia="Times New Roman" w:hAnsi="Times New Roman" w:cs="Times New Roman"/>
          <w:sz w:val="24"/>
          <w:szCs w:val="24"/>
        </w:rPr>
        <w:t>00</w:t>
      </w:r>
      <w:r w:rsidRPr="00877740">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877740">
        <w:rPr>
          <w:rFonts w:ascii="Times New Roman" w:eastAsia="Calibri" w:hAnsi="Times New Roman" w:cs="Times New Roman"/>
          <w:sz w:val="24"/>
          <w:szCs w:val="24"/>
        </w:rPr>
        <w:t>transporta izmaksas, darbs, materiāli, lietotāju apmācību u.c. saistītās izmaksas</w:t>
      </w:r>
      <w:r w:rsidRPr="00877740">
        <w:rPr>
          <w:rFonts w:ascii="Times New Roman" w:eastAsia="Times New Roman" w:hAnsi="Times New Roman" w:cs="Times New Roman"/>
          <w:sz w:val="24"/>
          <w:szCs w:val="24"/>
        </w:rPr>
        <w:t xml:space="preserve">. </w:t>
      </w:r>
      <w:bookmarkStart w:id="3" w:name="_Hlk483986137"/>
      <w:r w:rsidRPr="00877740">
        <w:rPr>
          <w:rFonts w:ascii="Times New Roman" w:eastAsia="Times New Roman" w:hAnsi="Times New Roman" w:cs="Times New Roman"/>
          <w:sz w:val="24"/>
          <w:szCs w:val="24"/>
        </w:rPr>
        <w:t>Piegādātājs Preces piegādi līdz Pasūtītāja norādītajai uzstādīšanas vietai veic ar saviem resursiem</w:t>
      </w:r>
      <w:bookmarkEnd w:id="3"/>
      <w:r w:rsidRPr="00877740">
        <w:rPr>
          <w:rFonts w:ascii="Times New Roman" w:eastAsia="Times New Roman" w:hAnsi="Times New Roman" w:cs="Times New Roman"/>
          <w:sz w:val="24"/>
          <w:szCs w:val="24"/>
        </w:rPr>
        <w:t>.</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877740">
          <w:rPr>
            <w:rFonts w:ascii="Times New Roman" w:eastAsia="Times New Roman" w:hAnsi="Times New Roman" w:cs="Times New Roman"/>
            <w:color w:val="0000FF"/>
            <w:sz w:val="24"/>
            <w:szCs w:val="24"/>
            <w:u w:val="single"/>
          </w:rPr>
          <w:t>rekini@stradini.lv</w:t>
        </w:r>
      </w:hyperlink>
      <w:r w:rsidRPr="00877740">
        <w:rPr>
          <w:rFonts w:ascii="Times New Roman" w:eastAsia="Times New Roman" w:hAnsi="Times New Roman" w:cs="Times New Roman"/>
          <w:sz w:val="24"/>
          <w:szCs w:val="24"/>
        </w:rPr>
        <w:t>.</w:t>
      </w:r>
    </w:p>
    <w:p w:rsidR="00877740" w:rsidRPr="00020A28"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Samaksa uzskatāma par veiktu ar brīdi, kad Pasūtītājs veicis pārskaitījumu uz Piegādātāja norādīto norēķinu kontu.</w:t>
      </w:r>
    </w:p>
    <w:p w:rsidR="002341C2" w:rsidRPr="00877740" w:rsidRDefault="002341C2" w:rsidP="00FC1DB2">
      <w:pPr>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1"/>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Līguma darbības termiņš un spēkā esamība</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lang w:eastAsia="lv-LV"/>
        </w:rPr>
        <w:t>Līgums stājas spēkā tā abpusējas parakstīšanas</w:t>
      </w:r>
      <w:r w:rsidRPr="00877740">
        <w:rPr>
          <w:rFonts w:ascii="Times New Roman" w:eastAsia="Times New Roman" w:hAnsi="Times New Roman" w:cs="Times New Roman"/>
          <w:sz w:val="24"/>
          <w:szCs w:val="24"/>
        </w:rPr>
        <w:t xml:space="preserve"> brīdī un ir spēkā līdz īsākajam no šādiem termiņiem:</w:t>
      </w:r>
    </w:p>
    <w:p w:rsidR="00877740" w:rsidRPr="00877740" w:rsidRDefault="00877740" w:rsidP="00FC1DB2">
      <w:pPr>
        <w:spacing w:after="0" w:line="240" w:lineRule="auto"/>
        <w:ind w:left="1276" w:right="-1" w:hanging="714"/>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lastRenderedPageBreak/>
        <w:t>3.1.1.  līdz Līguma 2.1.punktā noteiktās summas izlietojumam;</w:t>
      </w:r>
    </w:p>
    <w:p w:rsidR="00877740" w:rsidRPr="00877740" w:rsidRDefault="00877740" w:rsidP="00FC1DB2">
      <w:pPr>
        <w:spacing w:after="0" w:line="240" w:lineRule="auto"/>
        <w:ind w:left="1276" w:right="-1" w:hanging="714"/>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3.1.2.  24 (divdesmit četri) mēneši no Līguma spēkā stāšanās dienas.</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Līguma noteikumi un saistības attiecībā uz Preces garantijas noteikumiem ir spēkā </w:t>
      </w:r>
      <w:r w:rsidR="00D32E28">
        <w:rPr>
          <w:rFonts w:ascii="Times New Roman" w:eastAsia="Times New Roman" w:hAnsi="Times New Roman" w:cs="Times New Roman"/>
          <w:sz w:val="24"/>
          <w:szCs w:val="24"/>
        </w:rPr>
        <w:t xml:space="preserve">24 </w:t>
      </w:r>
      <w:r w:rsidRPr="00877740">
        <w:rPr>
          <w:rFonts w:ascii="Times New Roman" w:eastAsia="Times New Roman" w:hAnsi="Times New Roman" w:cs="Times New Roman"/>
          <w:sz w:val="24"/>
          <w:szCs w:val="24"/>
        </w:rPr>
        <w:t>(</w:t>
      </w:r>
      <w:r w:rsidR="00D32E28">
        <w:rPr>
          <w:rFonts w:ascii="Times New Roman" w:eastAsia="Times New Roman" w:hAnsi="Times New Roman" w:cs="Times New Roman"/>
          <w:sz w:val="24"/>
          <w:szCs w:val="24"/>
        </w:rPr>
        <w:t>divdesmit četrus</w:t>
      </w:r>
      <w:r w:rsidRPr="00877740">
        <w:rPr>
          <w:rFonts w:ascii="Times New Roman" w:eastAsia="Times New Roman" w:hAnsi="Times New Roman" w:cs="Times New Roman"/>
          <w:sz w:val="24"/>
          <w:szCs w:val="24"/>
        </w:rPr>
        <w:t>) mēnešus no Preces pieņemšanas brīža.</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Pasūtītājam ir tiesības vienpusēji atkāpties no Līguma, rakstiski par to brīdinot Piegādātāju, ja:</w:t>
      </w:r>
    </w:p>
    <w:p w:rsidR="00877740" w:rsidRPr="00877740" w:rsidRDefault="00877740" w:rsidP="00FC1DB2">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877740" w:rsidRPr="00877740" w:rsidRDefault="00877740" w:rsidP="00FC1DB2">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notikusi Piegādātāja likvidācija; </w:t>
      </w:r>
    </w:p>
    <w:p w:rsidR="00877740" w:rsidRPr="00877740" w:rsidRDefault="00877740" w:rsidP="00FC1DB2">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pret Piegādātāju uzsākta maksātnespējas procedūra;</w:t>
      </w:r>
    </w:p>
    <w:p w:rsidR="00877740" w:rsidRPr="00877740" w:rsidRDefault="00877740" w:rsidP="00FC1DB2">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877740" w:rsidRPr="00877740" w:rsidRDefault="00877740" w:rsidP="00FC1DB2">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bookmarkStart w:id="4" w:name="_Hlk523396691"/>
      <w:r w:rsidRPr="00877740">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4"/>
      <w:r w:rsidRPr="00877740">
        <w:rPr>
          <w:rFonts w:ascii="Times New Roman" w:eastAsia="Times New Roman" w:hAnsi="Times New Roman" w:cs="Times New Roman"/>
          <w:sz w:val="24"/>
          <w:szCs w:val="24"/>
        </w:rPr>
        <w:t>.</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bookmarkStart w:id="5" w:name="_Hlk523396753"/>
      <w:r w:rsidRPr="00877740">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5"/>
      <w:r w:rsidRPr="00877740">
        <w:rPr>
          <w:rFonts w:ascii="Times New Roman" w:eastAsia="Times New Roman" w:hAnsi="Times New Roman" w:cs="Times New Roman"/>
          <w:sz w:val="24"/>
          <w:szCs w:val="24"/>
        </w:rPr>
        <w:t>.</w:t>
      </w:r>
    </w:p>
    <w:p w:rsidR="00877740" w:rsidRPr="00877740" w:rsidRDefault="00877740" w:rsidP="00FC1DB2">
      <w:pPr>
        <w:numPr>
          <w:ilvl w:val="1"/>
          <w:numId w:val="1"/>
        </w:numPr>
        <w:spacing w:after="0" w:line="240" w:lineRule="auto"/>
        <w:ind w:right="-1" w:hanging="562"/>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77740" w:rsidRPr="00877740" w:rsidRDefault="00877740" w:rsidP="00FC1DB2">
      <w:pPr>
        <w:spacing w:after="0" w:line="240" w:lineRule="auto"/>
        <w:ind w:left="562" w:right="-1"/>
        <w:jc w:val="both"/>
        <w:rPr>
          <w:rFonts w:ascii="Times New Roman" w:eastAsia="Times New Roman" w:hAnsi="Times New Roman" w:cs="Times New Roman"/>
          <w:sz w:val="24"/>
          <w:szCs w:val="24"/>
        </w:rPr>
      </w:pPr>
    </w:p>
    <w:p w:rsidR="00877740" w:rsidRPr="00877740" w:rsidRDefault="00877740" w:rsidP="00FC1DB2">
      <w:pPr>
        <w:numPr>
          <w:ilvl w:val="0"/>
          <w:numId w:val="1"/>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Preces piegādes un saņemšanas kārtība</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r w:rsidRPr="00877740">
        <w:rPr>
          <w:rFonts w:ascii="Times New Roman" w:eastAsia="Calibri" w:hAnsi="Times New Roman" w:cs="Times New Roman"/>
          <w:bCs/>
          <w:sz w:val="24"/>
          <w:szCs w:val="24"/>
        </w:rPr>
        <w:t xml:space="preserve">Piegādātājs piegādā Preci ne vēlā kā </w:t>
      </w:r>
      <w:r w:rsidR="00501D1F">
        <w:rPr>
          <w:rFonts w:ascii="Times New Roman" w:eastAsia="Calibri" w:hAnsi="Times New Roman" w:cs="Times New Roman"/>
          <w:bCs/>
          <w:sz w:val="24"/>
          <w:szCs w:val="24"/>
        </w:rPr>
        <w:t>8 (astoņu) nedēļu</w:t>
      </w:r>
      <w:r w:rsidRPr="00877740">
        <w:rPr>
          <w:rFonts w:ascii="Times New Roman" w:eastAsia="Calibri" w:hAnsi="Times New Roman" w:cs="Times New Roman"/>
          <w:bCs/>
          <w:sz w:val="24"/>
          <w:szCs w:val="24"/>
        </w:rPr>
        <w:t xml:space="preserve"> laikā no pasūtījuma nosūtīšanas dienas. Par pasūtīšanas laiku ir uzskatāma diena, kad Pasūtītāja kontaktpersona ir nosūtījusi pieprasījumu uz </w:t>
      </w:r>
      <w:r w:rsidR="00631BB4">
        <w:rPr>
          <w:rFonts w:ascii="Times New Roman" w:eastAsia="Calibri" w:hAnsi="Times New Roman" w:cs="Times New Roman"/>
          <w:bCs/>
          <w:sz w:val="24"/>
          <w:szCs w:val="24"/>
        </w:rPr>
        <w:t>11.9.2.</w:t>
      </w:r>
      <w:r w:rsidRPr="00877740">
        <w:rPr>
          <w:rFonts w:ascii="Times New Roman" w:eastAsia="Calibri" w:hAnsi="Times New Roman" w:cs="Times New Roman"/>
          <w:bCs/>
          <w:sz w:val="24"/>
          <w:szCs w:val="24"/>
        </w:rPr>
        <w:t>punktā minēto e-pastu. Piegādātājam 1 (vienas) darba dienas laikā jāapstiprina pasūtījuma saņemšanu</w:t>
      </w:r>
      <w:r w:rsidRPr="00877740">
        <w:rPr>
          <w:rFonts w:ascii="Times New Roman" w:eastAsia="Times New Roman" w:hAnsi="Times New Roman" w:cs="Times New Roman"/>
          <w:bCs/>
          <w:sz w:val="24"/>
          <w:szCs w:val="24"/>
        </w:rPr>
        <w:t>.</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r w:rsidRPr="00877740">
        <w:rPr>
          <w:rFonts w:ascii="Times New Roman" w:eastAsia="Calibri" w:hAnsi="Times New Roman" w:cs="Times New Roman"/>
          <w:bCs/>
          <w:sz w:val="24"/>
          <w:szCs w:val="24"/>
        </w:rPr>
        <w:t>Pasūtot Preci, Pasūtītājs norāda produkta veidu, daudzumu, nepieciešamo piegādes datumu un piegādes vietu.</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r w:rsidRPr="00877740">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r w:rsidRPr="00877740">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r w:rsidRPr="00877740">
        <w:rPr>
          <w:rFonts w:ascii="Times New Roman" w:eastAsia="Times New Roman" w:hAnsi="Times New Roman" w:cs="Times New Roman"/>
          <w:sz w:val="24"/>
          <w:szCs w:val="24"/>
        </w:rPr>
        <w:t xml:space="preserve">Preces piegādi, izkraušanu un novietošanu Pasūtītāja telpās, saskaņā ar Līguma </w:t>
      </w:r>
      <w:r w:rsidR="00631BB4">
        <w:rPr>
          <w:rFonts w:ascii="Times New Roman" w:eastAsia="Times New Roman" w:hAnsi="Times New Roman" w:cs="Times New Roman"/>
          <w:sz w:val="24"/>
          <w:szCs w:val="24"/>
        </w:rPr>
        <w:t>1.3.</w:t>
      </w:r>
      <w:r w:rsidRPr="00877740">
        <w:rPr>
          <w:rFonts w:ascii="Times New Roman" w:eastAsia="Times New Roman" w:hAnsi="Times New Roman" w:cs="Times New Roman"/>
          <w:sz w:val="24"/>
          <w:szCs w:val="24"/>
        </w:rPr>
        <w:t>punktu, nodrošina Piegādātājs, izmantojot savu transportu un darbaspēku. Piegādātājs</w:t>
      </w:r>
      <w:r w:rsidRPr="00877740">
        <w:rPr>
          <w:rFonts w:ascii="Times New Roman" w:eastAsia="Times New Roman" w:hAnsi="Times New Roman" w:cs="Times New Roman"/>
          <w:b/>
          <w:sz w:val="24"/>
          <w:szCs w:val="24"/>
        </w:rPr>
        <w:t xml:space="preserve"> </w:t>
      </w:r>
      <w:r w:rsidRPr="00877740">
        <w:rPr>
          <w:rFonts w:ascii="Times New Roman" w:eastAsia="Times New Roman" w:hAnsi="Times New Roman" w:cs="Times New Roman"/>
          <w:sz w:val="24"/>
          <w:szCs w:val="24"/>
        </w:rPr>
        <w:t>ir atbildīgs par transportēšanas izdevumiem.</w:t>
      </w:r>
    </w:p>
    <w:p w:rsidR="00877740" w:rsidRPr="00877740" w:rsidRDefault="00877740" w:rsidP="00FC1DB2">
      <w:pPr>
        <w:numPr>
          <w:ilvl w:val="1"/>
          <w:numId w:val="1"/>
        </w:numPr>
        <w:spacing w:after="0" w:line="240" w:lineRule="auto"/>
        <w:ind w:left="561" w:right="-1" w:hanging="561"/>
        <w:jc w:val="both"/>
        <w:rPr>
          <w:rFonts w:ascii="Calibri" w:eastAsia="Calibri" w:hAnsi="Calibri" w:cs="Times New Roman"/>
          <w:b/>
          <w:bCs/>
        </w:rPr>
      </w:pPr>
      <w:bookmarkStart w:id="6" w:name="_Hlk524428753"/>
      <w:r w:rsidRPr="00877740">
        <w:rPr>
          <w:rFonts w:ascii="Times New Roman" w:eastAsia="Times New Roman" w:hAnsi="Times New Roman" w:cs="Times New Roman"/>
          <w:bCs/>
          <w:sz w:val="24"/>
          <w:szCs w:val="24"/>
        </w:rPr>
        <w:t xml:space="preserve">Par Preces nodošanu Piegādātājs sastāda un abas Puses paraksta pieņemšanas – nodošanas aktu </w:t>
      </w:r>
      <w:bookmarkEnd w:id="6"/>
      <w:r w:rsidRPr="00877740">
        <w:rPr>
          <w:rFonts w:ascii="Times New Roman" w:eastAsia="Times New Roman" w:hAnsi="Times New Roman" w:cs="Times New Roman"/>
          <w:bCs/>
          <w:sz w:val="24"/>
          <w:szCs w:val="24"/>
        </w:rPr>
        <w:t xml:space="preserve">(Līguma 1.pielikums), kas apliecina to, ka pasūtījums ir izpildīts. </w:t>
      </w:r>
    </w:p>
    <w:p w:rsidR="00877740" w:rsidRPr="00877740" w:rsidRDefault="00877740" w:rsidP="00FC1DB2">
      <w:pPr>
        <w:numPr>
          <w:ilvl w:val="0"/>
          <w:numId w:val="1"/>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Garantija</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5.1. </w:t>
      </w:r>
      <w:r w:rsidRPr="00877740">
        <w:rPr>
          <w:rFonts w:ascii="Times New Roman" w:eastAsia="Times New Roman" w:hAnsi="Times New Roman" w:cs="Times New Roman"/>
          <w:sz w:val="24"/>
          <w:szCs w:val="24"/>
        </w:rPr>
        <w:tab/>
        <w:t xml:space="preserve">Preces garantijas laiks ir </w:t>
      </w:r>
      <w:r w:rsidR="00501D1F">
        <w:rPr>
          <w:rFonts w:ascii="Times New Roman" w:eastAsia="Times New Roman" w:hAnsi="Times New Roman" w:cs="Times New Roman"/>
          <w:sz w:val="24"/>
          <w:szCs w:val="24"/>
        </w:rPr>
        <w:t>24</w:t>
      </w:r>
      <w:r w:rsidRPr="00877740">
        <w:rPr>
          <w:rFonts w:ascii="Times New Roman" w:eastAsia="Times New Roman" w:hAnsi="Times New Roman" w:cs="Times New Roman"/>
          <w:sz w:val="24"/>
          <w:szCs w:val="24"/>
        </w:rPr>
        <w:t xml:space="preserve"> (</w:t>
      </w:r>
      <w:r w:rsidR="00501D1F">
        <w:rPr>
          <w:rFonts w:ascii="Times New Roman" w:eastAsia="Times New Roman" w:hAnsi="Times New Roman" w:cs="Times New Roman"/>
          <w:sz w:val="24"/>
          <w:szCs w:val="24"/>
        </w:rPr>
        <w:t>divdesmit četrus</w:t>
      </w:r>
      <w:r w:rsidRPr="00877740">
        <w:rPr>
          <w:rFonts w:ascii="Times New Roman" w:eastAsia="Times New Roman" w:hAnsi="Times New Roman" w:cs="Times New Roman"/>
          <w:sz w:val="24"/>
          <w:szCs w:val="24"/>
        </w:rPr>
        <w:t>) mēneši no Preces pieņemšanas – nodošanas akta abpusējas parakstīšanas dienas.</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5.2.</w:t>
      </w:r>
      <w:r w:rsidRPr="00877740">
        <w:rPr>
          <w:rFonts w:ascii="Times New Roman" w:eastAsia="Times New Roman" w:hAnsi="Times New Roman" w:cs="Times New Roman"/>
          <w:sz w:val="24"/>
          <w:szCs w:val="24"/>
        </w:rPr>
        <w:tab/>
        <w:t>Piegādātājs apņemas bez maksas diagnosticēt un novērst jebkuru Preces defektu, ja defekts ir atklāts tās garantijas laikā.</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5.3.  </w:t>
      </w:r>
      <w:r w:rsidRPr="00877740">
        <w:rPr>
          <w:rFonts w:ascii="Times New Roman" w:eastAsia="Times New Roman" w:hAnsi="Times New Roman" w:cs="Times New Roman"/>
          <w:sz w:val="24"/>
          <w:szCs w:val="24"/>
        </w:rPr>
        <w:tab/>
      </w:r>
      <w:r w:rsidRPr="00877740">
        <w:rPr>
          <w:rFonts w:ascii="Times New Roman" w:eastAsia="Times New Roman" w:hAnsi="Times New Roman" w:cs="Times New Roman"/>
          <w:iCs/>
          <w:sz w:val="24"/>
          <w:szCs w:val="24"/>
        </w:rPr>
        <w:t>Preces garantijas periodā Piegādātājs veic visas Preces ražotāja noteiktās regulārās pārbaudes.</w:t>
      </w:r>
    </w:p>
    <w:p w:rsidR="00877740" w:rsidRPr="00877740" w:rsidRDefault="00877740" w:rsidP="00FC1DB2">
      <w:pPr>
        <w:numPr>
          <w:ilvl w:val="1"/>
          <w:numId w:val="6"/>
        </w:numPr>
        <w:spacing w:after="0" w:line="240" w:lineRule="auto"/>
        <w:ind w:left="567" w:right="-1" w:hanging="567"/>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Preces garantija neattiecas uz tās defektiem, kas radušies:</w:t>
      </w:r>
    </w:p>
    <w:p w:rsidR="00877740" w:rsidRPr="00877740" w:rsidRDefault="00877740" w:rsidP="00FC1DB2">
      <w:p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5.4.1.</w:t>
      </w:r>
      <w:r w:rsidRPr="00877740">
        <w:rPr>
          <w:rFonts w:ascii="Times New Roman" w:eastAsia="Times New Roman" w:hAnsi="Times New Roman" w:cs="Times New Roman"/>
          <w:sz w:val="24"/>
          <w:szCs w:val="24"/>
        </w:rPr>
        <w:tab/>
        <w:t>ekspluatējot Iekārtu neatbilstoši tās ekspluatācijas noteikumiem (ražotāja instrukcijām);</w:t>
      </w:r>
    </w:p>
    <w:p w:rsidR="00877740" w:rsidRPr="00877740" w:rsidRDefault="00877740" w:rsidP="00FC1DB2">
      <w:pPr>
        <w:numPr>
          <w:ilvl w:val="2"/>
          <w:numId w:val="7"/>
        </w:numPr>
        <w:spacing w:after="0" w:line="240" w:lineRule="auto"/>
        <w:ind w:left="1276" w:right="-1" w:hanging="709"/>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lastRenderedPageBreak/>
        <w:t>pierādāmu Preces lietotāju nolaidības, nepareizas lietošanas vai apzinātu bojājumu konstatēšanas gadījumā;</w:t>
      </w:r>
    </w:p>
    <w:p w:rsidR="00877740" w:rsidRPr="00877740" w:rsidRDefault="00877740" w:rsidP="00FC1DB2">
      <w:p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5.4.3. </w:t>
      </w:r>
      <w:r w:rsidRPr="00877740">
        <w:rPr>
          <w:rFonts w:ascii="Times New Roman" w:eastAsia="Times New Roman" w:hAnsi="Times New Roman" w:cs="Times New Roman"/>
          <w:sz w:val="24"/>
          <w:szCs w:val="24"/>
        </w:rPr>
        <w:tab/>
        <w:t>neatļautu izmaiņu veikšanas, Pasūtītāja pašrocīgas remontēšanas, neapstiprinātu detaļu lietošanas vai Preces lietošanu tādā veidā, kas ir pretrunā ar tās ražotāja instrukcijām;</w:t>
      </w:r>
    </w:p>
    <w:p w:rsidR="00877740" w:rsidRPr="00877740" w:rsidRDefault="00877740" w:rsidP="00FC1DB2">
      <w:pPr>
        <w:numPr>
          <w:ilvl w:val="2"/>
          <w:numId w:val="8"/>
        </w:numPr>
        <w:spacing w:after="0" w:line="240" w:lineRule="auto"/>
        <w:ind w:left="1276" w:right="-1" w:hanging="709"/>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 xml:space="preserve">nepārvaramas varas apstākļu rezultātā. </w:t>
      </w:r>
    </w:p>
    <w:p w:rsidR="00877740" w:rsidRPr="00877740" w:rsidRDefault="00877740" w:rsidP="00FC1DB2">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Par jebkuru Preces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77740" w:rsidRPr="00877740" w:rsidRDefault="00877740" w:rsidP="00FC1DB2">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5.7</w:t>
      </w:r>
      <w:r w:rsidRPr="00877740">
        <w:rPr>
          <w:rFonts w:ascii="Times New Roman" w:eastAsia="Times New Roman" w:hAnsi="Times New Roman" w:cs="Times New Roman"/>
          <w:sz w:val="24"/>
          <w:szCs w:val="24"/>
        </w:rPr>
        <w:tab/>
        <w:t>Pamatojoties uz defektu aktu, Piegādātājam, ne vēlāk kā 21 (divdesmit vienas) kalendārās dienas laikā no defektu akta saņemšanas dienas, bez maksas jānomaina Prece ar jaunu vai jāveic tās remonts bez papildus samaksas. Ja Piegādātājs nenodrošina Preces nomaiņu vai neveic tās remontu šajā punktā noteiktajos termiņos, Pasūtītājs rīkojas saskaņā ar Līguma 8.2.punktā noteikto.</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5.8.</w:t>
      </w:r>
      <w:r w:rsidRPr="00877740">
        <w:rPr>
          <w:rFonts w:ascii="Times New Roman" w:eastAsia="Times New Roman" w:hAnsi="Times New Roman" w:cs="Times New Roman"/>
          <w:sz w:val="24"/>
          <w:szCs w:val="24"/>
        </w:rPr>
        <w:tab/>
        <w:t>Ja Preces bojājums radies Pasūtītāja vainas dēļ, tās remontu apmaksā Pasūtītājs, iepriekš saskaņojot ar Piegādātāju remonta darbu apjomu, cenu un laiku.</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5.9.</w:t>
      </w:r>
      <w:r w:rsidRPr="00877740">
        <w:rPr>
          <w:rFonts w:ascii="Times New Roman" w:eastAsia="Times New Roman" w:hAnsi="Times New Roman" w:cs="Times New Roman"/>
          <w:sz w:val="24"/>
          <w:szCs w:val="24"/>
        </w:rPr>
        <w:tab/>
        <w:t>Piegādātājs ir atbildīgs par piegādājamās Preces nejaušas, pilnīgas vai daļējas bojāejas vai bojāšanās risku līdz preču pieņemšanas - nodošanas brīdim.</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p>
    <w:p w:rsidR="00877740" w:rsidRPr="00877740" w:rsidRDefault="00877740" w:rsidP="00FC1DB2">
      <w:pPr>
        <w:numPr>
          <w:ilvl w:val="0"/>
          <w:numId w:val="8"/>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Kvalitātes prasības</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bCs/>
          <w:sz w:val="24"/>
          <w:szCs w:val="24"/>
        </w:rPr>
        <w:t xml:space="preserve">6.1. </w:t>
      </w:r>
      <w:r w:rsidRPr="00877740">
        <w:rPr>
          <w:rFonts w:ascii="Times New Roman" w:eastAsia="Times New Roman" w:hAnsi="Times New Roman" w:cs="Times New Roman"/>
          <w:bCs/>
          <w:sz w:val="24"/>
          <w:szCs w:val="24"/>
        </w:rPr>
        <w:tab/>
      </w:r>
      <w:r w:rsidRPr="00877740">
        <w:rPr>
          <w:rFonts w:ascii="Times New Roman" w:eastAsia="Times New Roman" w:hAnsi="Times New Roman" w:cs="Times New Roman"/>
          <w:sz w:val="24"/>
          <w:szCs w:val="24"/>
        </w:rPr>
        <w:t>Piegādātā Prece ir jauna, iepriekš nelietota un nav izmantota demonstrācijās, Prece nesatur iepriekš lietotas vai atjaunotas sastāvdaļas vai komponentes.</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6.2.</w:t>
      </w:r>
      <w:r w:rsidRPr="00877740">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6.3.</w:t>
      </w:r>
      <w:r w:rsidRPr="0087774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77740" w:rsidRPr="00877740" w:rsidRDefault="00877740" w:rsidP="00FC1DB2">
      <w:pPr>
        <w:spacing w:after="0" w:line="240" w:lineRule="auto"/>
        <w:ind w:left="567" w:right="-1" w:hanging="567"/>
        <w:jc w:val="both"/>
        <w:rPr>
          <w:rFonts w:ascii="Times New Roman" w:eastAsia="Times New Roman" w:hAnsi="Times New Roman" w:cs="Times New Roman"/>
          <w:bCs/>
          <w:sz w:val="24"/>
          <w:szCs w:val="24"/>
        </w:rPr>
      </w:pPr>
    </w:p>
    <w:p w:rsidR="00877740" w:rsidRPr="00877740" w:rsidRDefault="00877740" w:rsidP="00FC1DB2">
      <w:pPr>
        <w:numPr>
          <w:ilvl w:val="0"/>
          <w:numId w:val="8"/>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Pušu saistības</w:t>
      </w:r>
    </w:p>
    <w:p w:rsidR="00877740" w:rsidRPr="00877740" w:rsidRDefault="00877740" w:rsidP="00FC1DB2">
      <w:pPr>
        <w:numPr>
          <w:ilvl w:val="1"/>
          <w:numId w:val="3"/>
        </w:numPr>
        <w:spacing w:after="0" w:line="240" w:lineRule="auto"/>
        <w:ind w:left="567" w:right="-1" w:hanging="567"/>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Piegādātāja pienākumi:</w:t>
      </w:r>
    </w:p>
    <w:p w:rsidR="00877740" w:rsidRPr="00877740" w:rsidRDefault="00877740" w:rsidP="00FC1DB2">
      <w:pPr>
        <w:numPr>
          <w:ilvl w:val="2"/>
          <w:numId w:val="3"/>
        </w:numPr>
        <w:spacing w:after="0" w:line="240" w:lineRule="auto"/>
        <w:ind w:left="1276" w:right="-1" w:hanging="709"/>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saskaņot piegādes laiku ne ilgāk kā 1 (vienas) darba dienas laikā pirms piegādes veikšanas ar Līgumā norādīto kontaktpersonu;</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sagatavot un nodot Pasūtītājam piegādes fakta apliecinošu dokumentu;</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vismaz 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transportējot Preci, nodrošināt to drošību pret iespējamajiem bojājumiem;</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Piegādātājs nodrošina piegādei un Preces uzstādīšanai izmantoto materiālu, metožu, paņēmienu, kā arī darbus pārraugošo un izpildošo darbinieku kvalifikācijas atbilstību ražotāja noteiktajam;</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nodrošināt lietotāja apmācību;</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pēc piegādēm veikt vides sakārtošanu, nodrošinot visu iepakojuma materiālu izvešanu no teritorijas;</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Piegādātājs nodrošina tehniķa ierašanos Preces neprecīzas darbības vai salūšanas gadījumā  2 (divu) darba dienu laikā no izsaukuma brīža;</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lastRenderedPageBreak/>
        <w:t>pēc abpusējas Preces pieņemšanas – nodošanas akta parakstīšanas, sagatavot un nodot Pasūtītājam rēķinu;</w:t>
      </w:r>
    </w:p>
    <w:p w:rsidR="00877740" w:rsidRPr="00877740" w:rsidRDefault="00877740" w:rsidP="00FC1DB2">
      <w:pPr>
        <w:numPr>
          <w:ilvl w:val="2"/>
          <w:numId w:val="3"/>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veikt Līguma izpildi ar saviem spēkiem, resursiem un līdzekļiem.</w:t>
      </w:r>
    </w:p>
    <w:p w:rsidR="00877740" w:rsidRPr="00877740" w:rsidRDefault="00877740" w:rsidP="00FC1DB2">
      <w:p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7.2.    Piegādātāja tiesības:</w:t>
      </w:r>
    </w:p>
    <w:p w:rsidR="00877740" w:rsidRPr="00877740" w:rsidRDefault="00877740" w:rsidP="00FC1DB2">
      <w:p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7.2.1.</w:t>
      </w:r>
      <w:r w:rsidRPr="00877740">
        <w:rPr>
          <w:rFonts w:ascii="Times New Roman" w:eastAsia="Times New Roman" w:hAnsi="Times New Roman" w:cs="Times New Roman"/>
          <w:sz w:val="24"/>
          <w:szCs w:val="24"/>
        </w:rPr>
        <w:tab/>
        <w:t>par savlaicīgi veiktām piegādēm saņemt Līgumā noteikto samaksu;</w:t>
      </w:r>
    </w:p>
    <w:p w:rsidR="00877740" w:rsidRPr="00877740" w:rsidRDefault="00877740" w:rsidP="00FC1DB2">
      <w:p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7.2.2.</w:t>
      </w:r>
      <w:r w:rsidRPr="00877740">
        <w:rPr>
          <w:rFonts w:ascii="Times New Roman" w:eastAsia="Times New Roman" w:hAnsi="Times New Roman" w:cs="Times New Roman"/>
          <w:sz w:val="24"/>
          <w:szCs w:val="24"/>
        </w:rPr>
        <w:tab/>
        <w:t>saņemt no Pasūtītāja saistību izpildei nepieciešamo informāciju.</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7.3.    Pasūtītāja pienākumi:</w:t>
      </w:r>
    </w:p>
    <w:p w:rsidR="00877740" w:rsidRPr="00877740" w:rsidRDefault="00877740" w:rsidP="00FC1DB2">
      <w:pPr>
        <w:numPr>
          <w:ilvl w:val="2"/>
          <w:numId w:val="4"/>
        </w:numPr>
        <w:spacing w:after="0" w:line="240" w:lineRule="auto"/>
        <w:ind w:left="1276" w:right="-1" w:hanging="709"/>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pārbaudīt piegādātās Preces kvalitāti un atbilstību Līguma noteikumiem;</w:t>
      </w:r>
    </w:p>
    <w:p w:rsidR="00877740" w:rsidRPr="00877740" w:rsidRDefault="00877740" w:rsidP="00FC1DB2">
      <w:pPr>
        <w:numPr>
          <w:ilvl w:val="2"/>
          <w:numId w:val="4"/>
        </w:numPr>
        <w:spacing w:after="0" w:line="240" w:lineRule="auto"/>
        <w:ind w:left="1276" w:right="-1" w:hanging="709"/>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Līgumā noteiktajā kārtībā savlaicīgi veikt samaksu par pieņemtajām precēm.</w:t>
      </w:r>
    </w:p>
    <w:p w:rsidR="00877740" w:rsidRPr="00877740" w:rsidRDefault="00877740" w:rsidP="00FC1DB2">
      <w:pPr>
        <w:numPr>
          <w:ilvl w:val="1"/>
          <w:numId w:val="4"/>
        </w:numPr>
        <w:tabs>
          <w:tab w:val="left" w:pos="426"/>
        </w:tabs>
        <w:spacing w:after="0" w:line="240" w:lineRule="auto"/>
        <w:ind w:left="567" w:right="-1" w:hanging="567"/>
        <w:jc w:val="both"/>
        <w:rPr>
          <w:rFonts w:ascii="Times New Roman" w:eastAsia="Calibri" w:hAnsi="Times New Roman" w:cs="Times New Roman"/>
          <w:sz w:val="24"/>
          <w:szCs w:val="24"/>
        </w:rPr>
      </w:pPr>
      <w:r w:rsidRPr="00877740">
        <w:rPr>
          <w:rFonts w:ascii="Calibri" w:eastAsia="Calibri" w:hAnsi="Calibri" w:cs="Times New Roman"/>
        </w:rPr>
        <w:t xml:space="preserve">   </w:t>
      </w:r>
      <w:r w:rsidRPr="00877740">
        <w:rPr>
          <w:rFonts w:ascii="Times New Roman" w:eastAsia="Calibri" w:hAnsi="Times New Roman" w:cs="Times New Roman"/>
          <w:sz w:val="24"/>
          <w:szCs w:val="24"/>
        </w:rPr>
        <w:t>Pasūtītāja tiesības:</w:t>
      </w:r>
    </w:p>
    <w:p w:rsidR="00877740" w:rsidRPr="00877740" w:rsidRDefault="00877740" w:rsidP="00FC1DB2">
      <w:pPr>
        <w:numPr>
          <w:ilvl w:val="2"/>
          <w:numId w:val="4"/>
        </w:numPr>
        <w:spacing w:after="0" w:line="240" w:lineRule="auto"/>
        <w:ind w:left="1276" w:right="-1" w:hanging="709"/>
        <w:contextualSpacing/>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savlaicīgi veikt pasūtījumu, elektroniski nosūtot pieprasījumu uz Līguma </w:t>
      </w:r>
      <w:r w:rsidR="000D235E">
        <w:rPr>
          <w:rFonts w:ascii="Times New Roman" w:eastAsia="Times New Roman" w:hAnsi="Times New Roman" w:cs="Times New Roman"/>
          <w:sz w:val="24"/>
          <w:szCs w:val="24"/>
        </w:rPr>
        <w:t>11.9.2.</w:t>
      </w:r>
      <w:r w:rsidRPr="00877740">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877740" w:rsidRPr="00877740" w:rsidRDefault="00877740" w:rsidP="00FC1DB2">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dot Piegādātājam saistošus norādījumus attiecībā uz Līguma izpildi;</w:t>
      </w:r>
    </w:p>
    <w:p w:rsidR="00877740" w:rsidRPr="00877740" w:rsidRDefault="00877740" w:rsidP="00FC1DB2">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saņemt no Piegādātāja informāciju un paskaidrojumus par Līguma izpildes gaitu un citiem Līguma izpildes jautājumiem;</w:t>
      </w:r>
    </w:p>
    <w:p w:rsidR="00877740" w:rsidRPr="00877740" w:rsidRDefault="00877740" w:rsidP="00FC1DB2">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pieņemt, saskaņā ar Līguma noteikumiem piegādāto, Līguma prasībām atbilstošo, kvalitatīvo Preci;</w:t>
      </w:r>
    </w:p>
    <w:p w:rsidR="00877740" w:rsidRPr="00877740" w:rsidRDefault="00877740" w:rsidP="00FC1DB2">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877740" w:rsidRPr="00877740" w:rsidRDefault="00877740" w:rsidP="00FC1DB2">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apturēt un atlikt Līgumā paredzēto maksājumu ārējā normatīvajā aktā vai šajā Līgumā noteiktajos gadījumos.</w:t>
      </w:r>
    </w:p>
    <w:p w:rsidR="00877740" w:rsidRPr="00877740" w:rsidRDefault="00877740" w:rsidP="00FC1DB2">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Pasūtītājs atsaka pieņemt Līguma izpildījumu, ja piegādāta nekvalitatīva un Līguma noteikumiem neatbilstoša Prece.</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4"/>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Pušu atbildība</w:t>
      </w:r>
    </w:p>
    <w:p w:rsidR="00877740" w:rsidRPr="00877740" w:rsidRDefault="00877740" w:rsidP="00FC1DB2">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87774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77740" w:rsidRPr="00877740" w:rsidRDefault="00877740" w:rsidP="00FC1DB2">
      <w:pPr>
        <w:numPr>
          <w:ilvl w:val="1"/>
          <w:numId w:val="5"/>
        </w:numPr>
        <w:spacing w:after="0" w:line="240" w:lineRule="auto"/>
        <w:ind w:left="567" w:right="-1" w:hanging="567"/>
        <w:contextualSpacing/>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Ja Piegādātāja vainas dēļ Pasūtītājs nevar lietot Preci ilgāk par 21 (</w:t>
      </w:r>
      <w:r w:rsidRPr="006F6A7C">
        <w:rPr>
          <w:rFonts w:ascii="Times New Roman" w:eastAsia="Times New Roman" w:hAnsi="Times New Roman" w:cs="Times New Roman"/>
          <w:sz w:val="24"/>
          <w:szCs w:val="24"/>
        </w:rPr>
        <w:t>divdesmit vienu) kalendāro dienu (Preces garantijas laikā bojājumu dēļ Preces dīkstāve ir ilgāka par 21 (divdesmit</w:t>
      </w:r>
      <w:r w:rsidRPr="00877740">
        <w:rPr>
          <w:rFonts w:ascii="Times New Roman" w:eastAsia="Times New Roman" w:hAnsi="Times New Roman" w:cs="Times New Roman"/>
          <w:sz w:val="24"/>
          <w:szCs w:val="24"/>
        </w:rPr>
        <w:t xml:space="preserve"> vienu) kalendāro dienu), Piegādātājs, uz garantijas remonta laiku, nodrošina Preces aizvietošanu ar analogu, vai arī Pasūtītājs šādā gadījumā ir tiesīgs piemērot Piegādātājam līgumsodu 0,1% apmērā par katru dīkstāves dienu (sākot ar 22.dienu), bet ne vairāk kā 10% no kopējās Preces vērtības.</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Līgumsoda samaksa neatbrīvo Puses no turpmākas saistību izpildes pienākuma un netiek ieskaitīta zaudējumu atlīdzībā.</w:t>
      </w:r>
    </w:p>
    <w:p w:rsidR="00877740" w:rsidRPr="00877740" w:rsidRDefault="00877740" w:rsidP="00FC1DB2">
      <w:pPr>
        <w:spacing w:after="0" w:line="240" w:lineRule="auto"/>
        <w:ind w:left="567" w:right="-1"/>
        <w:jc w:val="both"/>
        <w:rPr>
          <w:rFonts w:ascii="Times New Roman" w:eastAsia="Times New Roman" w:hAnsi="Times New Roman" w:cs="Times New Roman"/>
          <w:sz w:val="24"/>
          <w:szCs w:val="24"/>
        </w:rPr>
      </w:pPr>
    </w:p>
    <w:p w:rsidR="00877740" w:rsidRPr="00877740" w:rsidRDefault="00877740" w:rsidP="00FC1DB2">
      <w:pPr>
        <w:numPr>
          <w:ilvl w:val="0"/>
          <w:numId w:val="5"/>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Nepārvarama vara</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w:t>
      </w:r>
      <w:r w:rsidRPr="00877740">
        <w:rPr>
          <w:rFonts w:ascii="Times New Roman" w:eastAsia="Times New Roman" w:hAnsi="Times New Roman" w:cs="Times New Roman"/>
          <w:sz w:val="24"/>
          <w:szCs w:val="24"/>
        </w:rPr>
        <w:lastRenderedPageBreak/>
        <w:t>valsts institūciju, kā arī pašvaldību institūciju pieņemtie normatīvie akti un norādījumi un citi apstākļi, kas neiekļaujas Pušu iespējamās kontroles robežās u.c.).</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iCs/>
          <w:sz w:val="24"/>
          <w:szCs w:val="24"/>
        </w:rPr>
        <w:t xml:space="preserve">Ar rakstisku vienošanos </w:t>
      </w:r>
      <w:r w:rsidRPr="00877740">
        <w:rPr>
          <w:rFonts w:ascii="Times New Roman" w:eastAsia="Times New Roman" w:hAnsi="Times New Roman" w:cs="Times New Roman"/>
          <w:bCs/>
          <w:iCs/>
          <w:sz w:val="24"/>
          <w:szCs w:val="24"/>
        </w:rPr>
        <w:t>Puses</w:t>
      </w:r>
      <w:r w:rsidRPr="00877740">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77740">
        <w:rPr>
          <w:rFonts w:ascii="Times New Roman" w:eastAsia="Times New Roman" w:hAnsi="Times New Roman" w:cs="Times New Roman"/>
          <w:bCs/>
          <w:iCs/>
          <w:sz w:val="24"/>
          <w:szCs w:val="24"/>
        </w:rPr>
        <w:t>Puses</w:t>
      </w:r>
      <w:r w:rsidRPr="00877740">
        <w:rPr>
          <w:rFonts w:ascii="Times New Roman" w:eastAsia="Times New Roman" w:hAnsi="Times New Roman" w:cs="Times New Roman"/>
          <w:b/>
          <w:bCs/>
          <w:iCs/>
          <w:sz w:val="24"/>
          <w:szCs w:val="24"/>
        </w:rPr>
        <w:t xml:space="preserve"> </w:t>
      </w:r>
      <w:r w:rsidRPr="00877740">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77740">
        <w:rPr>
          <w:rFonts w:ascii="Times New Roman" w:eastAsia="Times New Roman" w:hAnsi="Times New Roman" w:cs="Times New Roman"/>
          <w:bCs/>
          <w:iCs/>
          <w:sz w:val="24"/>
          <w:szCs w:val="24"/>
        </w:rPr>
        <w:t>Pusei</w:t>
      </w:r>
      <w:r w:rsidRPr="00877740">
        <w:rPr>
          <w:rFonts w:ascii="Times New Roman" w:eastAsia="Times New Roman" w:hAnsi="Times New Roman" w:cs="Times New Roman"/>
          <w:b/>
          <w:bCs/>
          <w:iCs/>
          <w:sz w:val="24"/>
          <w:szCs w:val="24"/>
        </w:rPr>
        <w:t xml:space="preserve"> </w:t>
      </w:r>
      <w:r w:rsidRPr="00877740">
        <w:rPr>
          <w:rFonts w:ascii="Times New Roman" w:eastAsia="Times New Roman" w:hAnsi="Times New Roman" w:cs="Times New Roman"/>
          <w:iCs/>
          <w:sz w:val="24"/>
          <w:szCs w:val="24"/>
        </w:rPr>
        <w:t>ir jāatdod otrai tas, ko tā izpildījusi vai par izpildīto jāatlīdzina.</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5"/>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Strīdu izskatīšanas kārtība</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Jautājumos, kas nav tiešā veidā paredzēti Līgumā, Puses risina saskaņā ar spēkā esošajiem normatīvajiem aktiem.</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p>
    <w:p w:rsidR="00877740" w:rsidRPr="00877740" w:rsidRDefault="00877740" w:rsidP="00FC1DB2">
      <w:pPr>
        <w:numPr>
          <w:ilvl w:val="0"/>
          <w:numId w:val="5"/>
        </w:numPr>
        <w:spacing w:after="0" w:line="240"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Citi noteikumi</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likuma 61.pantā noteikto. </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Ja kādai no Pusēm tiek mainīti rekvizīti vai Līguma </w:t>
      </w:r>
      <w:r w:rsidR="008D2172">
        <w:rPr>
          <w:rFonts w:ascii="Times New Roman" w:eastAsia="Times New Roman" w:hAnsi="Times New Roman" w:cs="Times New Roman"/>
          <w:sz w:val="24"/>
          <w:szCs w:val="24"/>
        </w:rPr>
        <w:t>11.9</w:t>
      </w:r>
      <w:r w:rsidRPr="00877740">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Puses nav tiesīgas nodot savas tiesības un saistības, kas saistītas ar Līgumu un izriet no tā, trešajai personai.</w:t>
      </w:r>
    </w:p>
    <w:p w:rsidR="00877740" w:rsidRPr="00877740" w:rsidRDefault="00877740" w:rsidP="00FC1DB2">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lastRenderedPageBreak/>
        <w:t xml:space="preserve">Pušu kontaktpersonas: </w:t>
      </w:r>
    </w:p>
    <w:p w:rsidR="00631BB4" w:rsidRPr="00832A00" w:rsidRDefault="00877740" w:rsidP="00832A00">
      <w:pPr>
        <w:spacing w:after="0" w:line="240" w:lineRule="auto"/>
        <w:ind w:left="1276" w:right="-1" w:hanging="709"/>
        <w:contextualSpacing/>
        <w:jc w:val="both"/>
        <w:rPr>
          <w:rFonts w:ascii="Times New Roman" w:eastAsia="Times New Roman" w:hAnsi="Times New Roman" w:cs="Times New Roman"/>
          <w:sz w:val="24"/>
          <w:szCs w:val="24"/>
          <w:lang w:eastAsia="lv-LV"/>
        </w:rPr>
      </w:pPr>
      <w:r w:rsidRPr="00877740">
        <w:rPr>
          <w:rFonts w:ascii="Times New Roman" w:eastAsia="Times New Roman" w:hAnsi="Times New Roman" w:cs="Times New Roman"/>
          <w:sz w:val="24"/>
          <w:szCs w:val="24"/>
          <w:lang w:eastAsia="lv-LV"/>
        </w:rPr>
        <w:t>11.9.1.</w:t>
      </w:r>
      <w:bookmarkStart w:id="7" w:name="_Hlk488824614"/>
      <w:r w:rsidRPr="00877740">
        <w:rPr>
          <w:rFonts w:ascii="Times New Roman" w:eastAsia="Times New Roman" w:hAnsi="Times New Roman" w:cs="Times New Roman"/>
          <w:sz w:val="24"/>
          <w:szCs w:val="24"/>
          <w:lang w:eastAsia="lv-LV"/>
        </w:rPr>
        <w:t>par Līguma izpildi no Pasūtītāja puses:</w:t>
      </w:r>
      <w:r w:rsidR="00832A00">
        <w:rPr>
          <w:rFonts w:ascii="Times New Roman" w:eastAsia="Times New Roman" w:hAnsi="Times New Roman" w:cs="Times New Roman"/>
          <w:sz w:val="24"/>
          <w:szCs w:val="24"/>
          <w:lang w:eastAsia="lv-LV"/>
        </w:rPr>
        <w:t xml:space="preserve"> </w:t>
      </w:r>
      <w:r w:rsidR="00832A00">
        <w:rPr>
          <w:rFonts w:ascii="Times New Roman" w:eastAsia="Calibri" w:hAnsi="Times New Roman" w:cs="Times New Roman"/>
          <w:color w:val="212121"/>
          <w:sz w:val="24"/>
          <w:szCs w:val="24"/>
        </w:rPr>
        <w:t>(..)</w:t>
      </w:r>
    </w:p>
    <w:bookmarkEnd w:id="7"/>
    <w:p w:rsidR="00877740" w:rsidRPr="00877740" w:rsidRDefault="00877740" w:rsidP="00FC1DB2">
      <w:pPr>
        <w:spacing w:after="0" w:line="240" w:lineRule="auto"/>
        <w:ind w:left="709" w:right="-1" w:hanging="142"/>
        <w:jc w:val="both"/>
        <w:rPr>
          <w:rFonts w:ascii="Times New Roman" w:eastAsia="Calibri" w:hAnsi="Times New Roman" w:cs="Times New Roman"/>
          <w:sz w:val="23"/>
          <w:szCs w:val="23"/>
          <w:lang w:val="en-US"/>
        </w:rPr>
      </w:pPr>
      <w:r w:rsidRPr="00877740">
        <w:rPr>
          <w:rFonts w:ascii="Times New Roman" w:eastAsia="Times New Roman" w:hAnsi="Times New Roman" w:cs="Times New Roman"/>
          <w:sz w:val="24"/>
          <w:szCs w:val="24"/>
        </w:rPr>
        <w:t xml:space="preserve">11.9.2.par Līguma izpildi no Piegādātāja puses: </w:t>
      </w:r>
      <w:r w:rsidR="00832A00">
        <w:rPr>
          <w:rFonts w:ascii="Times New Roman" w:eastAsia="Times New Roman" w:hAnsi="Times New Roman" w:cs="Times New Roman"/>
          <w:sz w:val="24"/>
          <w:szCs w:val="24"/>
        </w:rPr>
        <w:t>(..)</w:t>
      </w:r>
    </w:p>
    <w:p w:rsidR="00877740" w:rsidRPr="00877740" w:rsidRDefault="00877740" w:rsidP="00FC1DB2">
      <w:pPr>
        <w:numPr>
          <w:ilvl w:val="1"/>
          <w:numId w:val="5"/>
        </w:numPr>
        <w:spacing w:after="0" w:line="240" w:lineRule="auto"/>
        <w:ind w:left="709" w:right="-1" w:hanging="709"/>
        <w:jc w:val="both"/>
        <w:rPr>
          <w:rFonts w:ascii="Times New Roman" w:eastAsia="Times New Roman" w:hAnsi="Times New Roman" w:cs="Times New Roman"/>
          <w:sz w:val="24"/>
          <w:szCs w:val="24"/>
        </w:rPr>
      </w:pPr>
      <w:r w:rsidRPr="00877740">
        <w:rPr>
          <w:rFonts w:ascii="Times New Roman" w:eastAsia="Times New Roman" w:hAnsi="Times New Roman" w:cs="Times New Roman"/>
          <w:sz w:val="24"/>
          <w:szCs w:val="24"/>
        </w:rPr>
        <w:t xml:space="preserve">Līgums sagatavots latviešu valodā, parakstīts divos oriģinālos eksemplāros uz </w:t>
      </w:r>
      <w:r w:rsidR="006B74BD">
        <w:rPr>
          <w:rFonts w:ascii="Times New Roman" w:eastAsia="Times New Roman" w:hAnsi="Times New Roman" w:cs="Times New Roman"/>
          <w:sz w:val="24"/>
          <w:szCs w:val="24"/>
        </w:rPr>
        <w:t>1</w:t>
      </w:r>
      <w:r w:rsidR="00020A28">
        <w:rPr>
          <w:rFonts w:ascii="Times New Roman" w:eastAsia="Times New Roman" w:hAnsi="Times New Roman" w:cs="Times New Roman"/>
          <w:sz w:val="24"/>
          <w:szCs w:val="24"/>
        </w:rPr>
        <w:t>2</w:t>
      </w:r>
      <w:r w:rsidR="006B74BD">
        <w:rPr>
          <w:rFonts w:ascii="Times New Roman" w:eastAsia="Times New Roman" w:hAnsi="Times New Roman" w:cs="Times New Roman"/>
          <w:sz w:val="24"/>
          <w:szCs w:val="24"/>
        </w:rPr>
        <w:t xml:space="preserve"> </w:t>
      </w:r>
      <w:r w:rsidRPr="00877740">
        <w:rPr>
          <w:rFonts w:ascii="Times New Roman" w:eastAsia="Times New Roman" w:hAnsi="Times New Roman" w:cs="Times New Roman"/>
          <w:sz w:val="24"/>
          <w:szCs w:val="24"/>
        </w:rPr>
        <w:t>(</w:t>
      </w:r>
      <w:r w:rsidR="00020A28">
        <w:rPr>
          <w:rFonts w:ascii="Times New Roman" w:eastAsia="Times New Roman" w:hAnsi="Times New Roman" w:cs="Times New Roman"/>
          <w:sz w:val="24"/>
          <w:szCs w:val="24"/>
        </w:rPr>
        <w:t>divpadsmit</w:t>
      </w:r>
      <w:r w:rsidRPr="00877740">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877740" w:rsidRPr="00877740" w:rsidRDefault="00877740" w:rsidP="00FC1DB2">
      <w:pPr>
        <w:spacing w:after="0" w:line="240" w:lineRule="auto"/>
        <w:ind w:right="-1"/>
        <w:jc w:val="both"/>
        <w:rPr>
          <w:rFonts w:ascii="Times New Roman" w:eastAsia="Times New Roman" w:hAnsi="Times New Roman" w:cs="Times New Roman"/>
          <w:sz w:val="24"/>
          <w:szCs w:val="24"/>
        </w:rPr>
      </w:pPr>
    </w:p>
    <w:p w:rsidR="00493E93" w:rsidRPr="009C3AAB" w:rsidRDefault="00877740" w:rsidP="00FC1DB2">
      <w:pPr>
        <w:numPr>
          <w:ilvl w:val="0"/>
          <w:numId w:val="5"/>
        </w:numPr>
        <w:spacing w:after="200" w:line="276" w:lineRule="auto"/>
        <w:ind w:right="-1"/>
        <w:jc w:val="center"/>
        <w:rPr>
          <w:rFonts w:ascii="Times New Roman" w:eastAsia="Times New Roman" w:hAnsi="Times New Roman" w:cs="Times New Roman"/>
          <w:b/>
          <w:bCs/>
          <w:sz w:val="24"/>
          <w:szCs w:val="24"/>
        </w:rPr>
      </w:pPr>
      <w:r w:rsidRPr="00877740">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463"/>
        <w:gridCol w:w="5282"/>
      </w:tblGrid>
      <w:tr w:rsidR="009C3AAB" w:rsidRPr="00345238" w:rsidTr="006F6A7C">
        <w:trPr>
          <w:trHeight w:val="104"/>
        </w:trPr>
        <w:tc>
          <w:tcPr>
            <w:tcW w:w="4463" w:type="dxa"/>
          </w:tcPr>
          <w:p w:rsidR="009C3AAB" w:rsidRDefault="009C3AAB" w:rsidP="00FC1DB2">
            <w:pPr>
              <w:tabs>
                <w:tab w:val="left" w:pos="2160"/>
              </w:tabs>
              <w:spacing w:after="0" w:line="256" w:lineRule="auto"/>
              <w:ind w:right="-1"/>
              <w:jc w:val="both"/>
              <w:rPr>
                <w:rFonts w:ascii="Times New Roman" w:eastAsia="Times New Roman" w:hAnsi="Times New Roman" w:cs="Times New Roman"/>
                <w:b/>
                <w:bCs/>
                <w:sz w:val="24"/>
                <w:szCs w:val="24"/>
                <w:u w:val="single"/>
              </w:rPr>
            </w:pP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9C3AA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9C3AAB"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9C3AAB" w:rsidRPr="00E647BE" w:rsidRDefault="009C3AAB" w:rsidP="00FC1DB2">
            <w:pPr>
              <w:tabs>
                <w:tab w:val="left" w:pos="2160"/>
              </w:tabs>
              <w:spacing w:after="0" w:line="256" w:lineRule="auto"/>
              <w:ind w:right="-1"/>
              <w:jc w:val="both"/>
              <w:rPr>
                <w:rFonts w:ascii="Times New Roman" w:eastAsia="Times New Roman" w:hAnsi="Times New Roman" w:cs="Times New Roman"/>
                <w:bCs/>
                <w:sz w:val="24"/>
                <w:szCs w:val="24"/>
              </w:rPr>
            </w:pPr>
          </w:p>
        </w:tc>
        <w:tc>
          <w:tcPr>
            <w:tcW w:w="5282" w:type="dxa"/>
          </w:tcPr>
          <w:p w:rsidR="009C3AAB" w:rsidRDefault="009C3AAB" w:rsidP="00FC1DB2">
            <w:pPr>
              <w:tabs>
                <w:tab w:val="left" w:pos="2160"/>
              </w:tabs>
              <w:spacing w:after="0" w:line="256" w:lineRule="auto"/>
              <w:ind w:right="-1"/>
              <w:jc w:val="both"/>
              <w:rPr>
                <w:rFonts w:ascii="Times New Roman" w:eastAsia="Times New Roman" w:hAnsi="Times New Roman" w:cs="Times New Roman"/>
                <w:b/>
                <w:bCs/>
                <w:sz w:val="24"/>
                <w:szCs w:val="24"/>
                <w:u w:val="single"/>
              </w:rPr>
            </w:pPr>
          </w:p>
          <w:p w:rsidR="009C3AAB" w:rsidRPr="00C122DB" w:rsidRDefault="009C3AAB" w:rsidP="00FC1DB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C3AAB" w:rsidRPr="00C122DB" w:rsidRDefault="009C3AAB" w:rsidP="00FC1DB2">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9C3AAB" w:rsidRPr="00DE110D" w:rsidRDefault="009C3AAB" w:rsidP="00FC1DB2">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40003547099</w:t>
            </w:r>
          </w:p>
          <w:p w:rsidR="006F6A7C" w:rsidRDefault="009C3AAB" w:rsidP="00FC1DB2">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w:t>
            </w:r>
            <w:r w:rsidR="006F6A7C">
              <w:rPr>
                <w:rFonts w:ascii="Times New Roman" w:eastAsia="Times New Roman" w:hAnsi="Times New Roman" w:cs="Times New Roman"/>
                <w:iCs/>
                <w:sz w:val="24"/>
                <w:szCs w:val="24"/>
              </w:rPr>
              <w:t xml:space="preserve">ela 7, Valdlauči, Ķekavas pag., </w:t>
            </w:r>
          </w:p>
          <w:p w:rsidR="009C3AAB" w:rsidRPr="00DE110D" w:rsidRDefault="006F6A7C" w:rsidP="00FC1DB2">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Ķekavas nov.</w:t>
            </w:r>
            <w:r w:rsidR="009C3AA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9C3AAB">
              <w:rPr>
                <w:rFonts w:ascii="Times New Roman" w:eastAsia="Times New Roman" w:hAnsi="Times New Roman" w:cs="Times New Roman"/>
                <w:iCs/>
                <w:sz w:val="24"/>
                <w:szCs w:val="24"/>
              </w:rPr>
              <w:t>LV - 1076</w:t>
            </w:r>
          </w:p>
          <w:p w:rsidR="009C3AAB" w:rsidRPr="00DE110D" w:rsidRDefault="009C3AAB" w:rsidP="00FC1DB2">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9C3AAB" w:rsidRPr="00DE110D" w:rsidRDefault="009C3AAB" w:rsidP="00FC1DB2">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9C3AAB" w:rsidRPr="00DE110D" w:rsidRDefault="009C3AAB" w:rsidP="00FC1DB2">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9C3AAB" w:rsidRDefault="009C3AAB" w:rsidP="00FC1DB2">
            <w:pPr>
              <w:tabs>
                <w:tab w:val="left" w:pos="2160"/>
              </w:tabs>
              <w:spacing w:after="0" w:line="240" w:lineRule="auto"/>
              <w:ind w:right="-1"/>
              <w:jc w:val="both"/>
              <w:rPr>
                <w:rFonts w:ascii="Times New Roman" w:eastAsia="Times New Roman" w:hAnsi="Times New Roman" w:cs="Times New Roman"/>
                <w:bCs/>
                <w:sz w:val="24"/>
                <w:szCs w:val="24"/>
              </w:rPr>
            </w:pPr>
          </w:p>
          <w:p w:rsidR="009C3AAB" w:rsidRDefault="009C3AAB" w:rsidP="00FC1DB2">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9C3AAB" w:rsidRPr="00345238" w:rsidRDefault="009C3AAB" w:rsidP="00FC1DB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 xml:space="preserve">D. </w:t>
            </w:r>
            <w:proofErr w:type="spellStart"/>
            <w:r>
              <w:rPr>
                <w:rFonts w:ascii="Times New Roman" w:eastAsia="Times New Roman" w:hAnsi="Times New Roman" w:cs="Times New Roman"/>
                <w:bCs/>
                <w:sz w:val="24"/>
                <w:szCs w:val="24"/>
              </w:rPr>
              <w:t>Rātfeldere</w:t>
            </w:r>
            <w:proofErr w:type="spellEnd"/>
          </w:p>
        </w:tc>
      </w:tr>
    </w:tbl>
    <w:p w:rsidR="00020A28" w:rsidRDefault="00020A28" w:rsidP="00877740">
      <w:pPr>
        <w:spacing w:after="0" w:line="240" w:lineRule="auto"/>
        <w:jc w:val="right"/>
        <w:rPr>
          <w:rFonts w:ascii="Times New Roman" w:eastAsia="Calibri" w:hAnsi="Times New Roman" w:cs="Times New Roman"/>
          <w:sz w:val="20"/>
          <w:szCs w:val="20"/>
        </w:rPr>
      </w:pPr>
    </w:p>
    <w:p w:rsidR="00020A28" w:rsidRDefault="00020A28">
      <w:pPr>
        <w:rPr>
          <w:rFonts w:ascii="Times New Roman" w:eastAsia="Calibri" w:hAnsi="Times New Roman" w:cs="Times New Roman"/>
          <w:sz w:val="20"/>
          <w:szCs w:val="20"/>
        </w:rPr>
      </w:pPr>
      <w:bookmarkStart w:id="8" w:name="_GoBack"/>
      <w:bookmarkEnd w:id="8"/>
    </w:p>
    <w:sectPr w:rsidR="00020A28" w:rsidSect="00020A28">
      <w:footerReference w:type="default" r:id="rId9"/>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28" w:rsidRDefault="00020A28" w:rsidP="00C13440">
      <w:pPr>
        <w:spacing w:after="0" w:line="240" w:lineRule="auto"/>
      </w:pPr>
      <w:r>
        <w:separator/>
      </w:r>
    </w:p>
  </w:endnote>
  <w:endnote w:type="continuationSeparator" w:id="0">
    <w:p w:rsidR="00020A28" w:rsidRDefault="00020A28" w:rsidP="00C1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542303"/>
      <w:docPartObj>
        <w:docPartGallery w:val="Page Numbers (Bottom of Page)"/>
        <w:docPartUnique/>
      </w:docPartObj>
    </w:sdtPr>
    <w:sdtEndPr>
      <w:rPr>
        <w:noProof/>
      </w:rPr>
    </w:sdtEndPr>
    <w:sdtContent>
      <w:p w:rsidR="00020A28" w:rsidRDefault="00020A28" w:rsidP="00020A28">
        <w:pPr>
          <w:pStyle w:val="Footer"/>
          <w:jc w:val="center"/>
        </w:pPr>
        <w:r>
          <w:fldChar w:fldCharType="begin"/>
        </w:r>
        <w:r>
          <w:instrText xml:space="preserve"> PAGE   \* MERGEFORMAT </w:instrText>
        </w:r>
        <w:r>
          <w:fldChar w:fldCharType="separate"/>
        </w:r>
        <w:r w:rsidR="006F6A7C">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28" w:rsidRDefault="00020A28" w:rsidP="00C13440">
      <w:pPr>
        <w:spacing w:after="0" w:line="240" w:lineRule="auto"/>
      </w:pPr>
      <w:r>
        <w:separator/>
      </w:r>
    </w:p>
  </w:footnote>
  <w:footnote w:type="continuationSeparator" w:id="0">
    <w:p w:rsidR="00020A28" w:rsidRDefault="00020A28" w:rsidP="00C13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81905"/>
    <w:multiLevelType w:val="multilevel"/>
    <w:tmpl w:val="60A410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ascii="Times New Roman" w:hAnsi="Times New Roman" w:cs="Times New Roman" w:hint="default"/>
        <w:b w:val="0"/>
        <w:color w:val="auto"/>
        <w:sz w:val="24"/>
        <w:szCs w:val="24"/>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5"/>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40"/>
    <w:rsid w:val="00020A28"/>
    <w:rsid w:val="000D235E"/>
    <w:rsid w:val="001625EE"/>
    <w:rsid w:val="002341C2"/>
    <w:rsid w:val="00435F7E"/>
    <w:rsid w:val="00493E93"/>
    <w:rsid w:val="00501D1F"/>
    <w:rsid w:val="00631BB4"/>
    <w:rsid w:val="006B74BD"/>
    <w:rsid w:val="006F6A7C"/>
    <w:rsid w:val="0070055F"/>
    <w:rsid w:val="007027F4"/>
    <w:rsid w:val="00785BFB"/>
    <w:rsid w:val="00832A00"/>
    <w:rsid w:val="00877740"/>
    <w:rsid w:val="008D2172"/>
    <w:rsid w:val="009C3AAB"/>
    <w:rsid w:val="00A17089"/>
    <w:rsid w:val="00C13440"/>
    <w:rsid w:val="00D32E28"/>
    <w:rsid w:val="00E247D3"/>
    <w:rsid w:val="00E64703"/>
    <w:rsid w:val="00FC1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0CF5"/>
  <w15:chartTrackingRefBased/>
  <w15:docId w15:val="{40FCE43B-5BFF-406E-BEEA-B62C8384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4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3440"/>
  </w:style>
  <w:style w:type="paragraph" w:styleId="Footer">
    <w:name w:val="footer"/>
    <w:basedOn w:val="Normal"/>
    <w:link w:val="FooterChar"/>
    <w:uiPriority w:val="99"/>
    <w:unhideWhenUsed/>
    <w:rsid w:val="00C134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440"/>
  </w:style>
  <w:style w:type="table" w:styleId="TableGrid">
    <w:name w:val="Table Grid"/>
    <w:basedOn w:val="TableNormal"/>
    <w:uiPriority w:val="39"/>
    <w:rsid w:val="00C1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BB4"/>
    <w:rPr>
      <w:color w:val="0563C1" w:themeColor="hyperlink"/>
      <w:u w:val="single"/>
    </w:rPr>
  </w:style>
  <w:style w:type="character" w:customStyle="1" w:styleId="UnresolvedMention1">
    <w:name w:val="Unresolved Mention1"/>
    <w:basedOn w:val="DefaultParagraphFont"/>
    <w:uiPriority w:val="99"/>
    <w:semiHidden/>
    <w:unhideWhenUsed/>
    <w:rsid w:val="00631BB4"/>
    <w:rPr>
      <w:color w:val="605E5C"/>
      <w:shd w:val="clear" w:color="auto" w:fill="E1DFDD"/>
    </w:rPr>
  </w:style>
  <w:style w:type="paragraph" w:styleId="BalloonText">
    <w:name w:val="Balloon Text"/>
    <w:basedOn w:val="Normal"/>
    <w:link w:val="BalloonTextChar"/>
    <w:uiPriority w:val="99"/>
    <w:semiHidden/>
    <w:unhideWhenUsed/>
    <w:rsid w:val="00700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7522">
      <w:bodyDiv w:val="1"/>
      <w:marLeft w:val="0"/>
      <w:marRight w:val="0"/>
      <w:marTop w:val="0"/>
      <w:marBottom w:val="0"/>
      <w:divBdr>
        <w:top w:val="none" w:sz="0" w:space="0" w:color="auto"/>
        <w:left w:val="none" w:sz="0" w:space="0" w:color="auto"/>
        <w:bottom w:val="none" w:sz="0" w:space="0" w:color="auto"/>
        <w:right w:val="none" w:sz="0" w:space="0" w:color="auto"/>
      </w:divBdr>
    </w:div>
    <w:div w:id="15709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D30B-6C92-4CA6-9ED0-6C582912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12158</Words>
  <Characters>6931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2018-11-15T11:09:00Z</cp:lastPrinted>
  <dcterms:created xsi:type="dcterms:W3CDTF">2018-11-14T11:13:00Z</dcterms:created>
  <dcterms:modified xsi:type="dcterms:W3CDTF">2018-12-04T08:23:00Z</dcterms:modified>
</cp:coreProperties>
</file>