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3BE" w:rsidRPr="006F23BE" w:rsidRDefault="006F23BE" w:rsidP="006F23BE">
      <w:pPr>
        <w:spacing w:after="0" w:line="240" w:lineRule="auto"/>
        <w:ind w:left="720" w:right="49"/>
        <w:jc w:val="right"/>
        <w:rPr>
          <w:rFonts w:ascii="Times New Roman" w:eastAsia="Calibri" w:hAnsi="Times New Roman" w:cs="Times New Roman"/>
          <w:bCs/>
          <w:sz w:val="20"/>
          <w:szCs w:val="20"/>
        </w:rPr>
      </w:pPr>
      <w:r w:rsidRPr="006F23BE">
        <w:rPr>
          <w:rFonts w:ascii="Times New Roman" w:eastAsia="Calibri" w:hAnsi="Times New Roman" w:cs="Times New Roman"/>
          <w:bCs/>
          <w:sz w:val="20"/>
          <w:szCs w:val="20"/>
        </w:rPr>
        <w:t xml:space="preserve">Vienošanās Nr. SKUS </w:t>
      </w:r>
      <w:r w:rsidR="009F0237">
        <w:rPr>
          <w:rFonts w:ascii="Times New Roman" w:eastAsia="Calibri" w:hAnsi="Times New Roman" w:cs="Times New Roman"/>
          <w:bCs/>
          <w:sz w:val="20"/>
          <w:szCs w:val="20"/>
        </w:rPr>
        <w:t>412/19-VV</w:t>
      </w:r>
    </w:p>
    <w:p w:rsidR="006F23BE" w:rsidRPr="006F23BE" w:rsidRDefault="006F23BE" w:rsidP="006F23BE">
      <w:pPr>
        <w:spacing w:after="0" w:line="240" w:lineRule="auto"/>
        <w:ind w:left="720" w:right="49"/>
        <w:jc w:val="right"/>
        <w:rPr>
          <w:rFonts w:ascii="Times New Roman" w:eastAsia="Calibri" w:hAnsi="Times New Roman" w:cs="Times New Roman"/>
          <w:bCs/>
          <w:sz w:val="20"/>
          <w:szCs w:val="20"/>
        </w:rPr>
      </w:pPr>
      <w:r w:rsidRPr="006F23BE">
        <w:rPr>
          <w:rFonts w:ascii="Times New Roman" w:eastAsia="Calibri" w:hAnsi="Times New Roman" w:cs="Times New Roman"/>
          <w:bCs/>
          <w:sz w:val="20"/>
          <w:szCs w:val="20"/>
        </w:rPr>
        <w:t xml:space="preserve">1.pielikums </w:t>
      </w:r>
    </w:p>
    <w:p w:rsidR="006F23BE" w:rsidRPr="006F23BE" w:rsidRDefault="006F23BE" w:rsidP="006F23BE">
      <w:pPr>
        <w:tabs>
          <w:tab w:val="left" w:pos="2160"/>
        </w:tabs>
        <w:spacing w:after="0" w:line="240" w:lineRule="auto"/>
        <w:jc w:val="right"/>
        <w:rPr>
          <w:rFonts w:ascii="Times New Roman" w:eastAsia="Times New Roman" w:hAnsi="Times New Roman" w:cs="Times New Roman"/>
          <w:bCs/>
          <w:sz w:val="20"/>
          <w:szCs w:val="20"/>
        </w:rPr>
      </w:pPr>
    </w:p>
    <w:p w:rsidR="006F23BE" w:rsidRPr="006F23BE" w:rsidRDefault="006F23BE" w:rsidP="006F23BE">
      <w:pPr>
        <w:tabs>
          <w:tab w:val="left" w:pos="2160"/>
        </w:tabs>
        <w:spacing w:after="0" w:line="240" w:lineRule="auto"/>
        <w:rPr>
          <w:rFonts w:ascii="Times New Roman" w:eastAsia="Times New Roman" w:hAnsi="Times New Roman" w:cs="Times New Roman"/>
          <w:bCs/>
          <w:sz w:val="20"/>
          <w:szCs w:val="20"/>
        </w:rPr>
      </w:pPr>
    </w:p>
    <w:p w:rsidR="006F23BE" w:rsidRPr="006F23BE" w:rsidRDefault="006F23BE" w:rsidP="006F23BE">
      <w:pPr>
        <w:tabs>
          <w:tab w:val="left" w:pos="2160"/>
        </w:tabs>
        <w:spacing w:after="0" w:line="240" w:lineRule="auto"/>
        <w:jc w:val="right"/>
        <w:rPr>
          <w:rFonts w:ascii="Times New Roman" w:eastAsia="Times New Roman" w:hAnsi="Times New Roman" w:cs="Times New Roman"/>
          <w:bCs/>
          <w:sz w:val="20"/>
          <w:szCs w:val="20"/>
        </w:rPr>
      </w:pPr>
    </w:p>
    <w:p w:rsidR="006F23BE" w:rsidRPr="006F23BE" w:rsidRDefault="006F23BE" w:rsidP="006F23BE">
      <w:pPr>
        <w:spacing w:after="0" w:line="240" w:lineRule="auto"/>
        <w:ind w:right="-427"/>
        <w:jc w:val="center"/>
        <w:rPr>
          <w:rFonts w:ascii="Times New Roman" w:eastAsia="Times New Roman" w:hAnsi="Times New Roman" w:cs="Times New Roman"/>
          <w:b/>
          <w:sz w:val="24"/>
          <w:szCs w:val="24"/>
        </w:rPr>
      </w:pPr>
      <w:r w:rsidRPr="006F23BE">
        <w:rPr>
          <w:rFonts w:ascii="Times New Roman" w:eastAsia="Times New Roman" w:hAnsi="Times New Roman" w:cs="Times New Roman"/>
          <w:b/>
          <w:sz w:val="24"/>
          <w:szCs w:val="24"/>
        </w:rPr>
        <w:t xml:space="preserve">Piegādes līgums Nr. SKUS </w:t>
      </w:r>
      <w:r w:rsidR="009F0237">
        <w:rPr>
          <w:rFonts w:ascii="Times New Roman" w:eastAsia="Times New Roman" w:hAnsi="Times New Roman" w:cs="Times New Roman"/>
          <w:b/>
          <w:sz w:val="24"/>
          <w:szCs w:val="24"/>
        </w:rPr>
        <w:t>412/19-A</w:t>
      </w:r>
    </w:p>
    <w:p w:rsidR="006F23BE" w:rsidRPr="006F23BE" w:rsidRDefault="006F23BE" w:rsidP="006F23BE">
      <w:pPr>
        <w:spacing w:after="0" w:line="240" w:lineRule="auto"/>
        <w:ind w:right="-427"/>
        <w:jc w:val="center"/>
        <w:rPr>
          <w:rFonts w:ascii="Times New Roman" w:eastAsia="Times New Roman" w:hAnsi="Times New Roman" w:cs="Times New Roman"/>
          <w:bCs/>
          <w:i/>
          <w:sz w:val="24"/>
          <w:szCs w:val="24"/>
        </w:rPr>
      </w:pPr>
    </w:p>
    <w:p w:rsidR="006F23BE" w:rsidRPr="006F23BE" w:rsidRDefault="006F23BE" w:rsidP="006F23BE">
      <w:pPr>
        <w:spacing w:after="0" w:line="240" w:lineRule="auto"/>
        <w:ind w:right="-427"/>
        <w:jc w:val="both"/>
        <w:rPr>
          <w:rFonts w:ascii="Times New Roman" w:eastAsia="Times New Roman" w:hAnsi="Times New Roman" w:cs="Times New Roman"/>
          <w:bCs/>
          <w:sz w:val="24"/>
          <w:szCs w:val="24"/>
        </w:rPr>
      </w:pPr>
    </w:p>
    <w:p w:rsidR="006F23BE" w:rsidRPr="006F23BE" w:rsidRDefault="006F23BE" w:rsidP="006F23BE">
      <w:pPr>
        <w:spacing w:after="0" w:line="240" w:lineRule="auto"/>
        <w:ind w:right="-143"/>
        <w:jc w:val="both"/>
        <w:rPr>
          <w:rFonts w:ascii="Times New Roman" w:eastAsia="Times New Roman" w:hAnsi="Times New Roman" w:cs="Times New Roman"/>
          <w:bCs/>
          <w:sz w:val="24"/>
          <w:szCs w:val="24"/>
        </w:rPr>
      </w:pPr>
      <w:r w:rsidRPr="006F23BE">
        <w:rPr>
          <w:rFonts w:ascii="Times New Roman" w:eastAsia="Times New Roman" w:hAnsi="Times New Roman" w:cs="Times New Roman"/>
          <w:bCs/>
          <w:sz w:val="24"/>
          <w:szCs w:val="24"/>
        </w:rPr>
        <w:t>Rīgā,</w:t>
      </w:r>
      <w:r w:rsidRPr="006F23BE">
        <w:rPr>
          <w:rFonts w:ascii="Times New Roman" w:eastAsia="Times New Roman" w:hAnsi="Times New Roman" w:cs="Times New Roman"/>
          <w:bCs/>
          <w:sz w:val="24"/>
          <w:szCs w:val="24"/>
        </w:rPr>
        <w:tab/>
        <w:t xml:space="preserve">                                                                                                     2019.</w:t>
      </w:r>
      <w:r w:rsidR="009F0237">
        <w:rPr>
          <w:rFonts w:ascii="Times New Roman" w:eastAsia="Times New Roman" w:hAnsi="Times New Roman" w:cs="Times New Roman"/>
          <w:bCs/>
          <w:sz w:val="24"/>
          <w:szCs w:val="24"/>
        </w:rPr>
        <w:t>gada 2.augustā</w:t>
      </w:r>
    </w:p>
    <w:p w:rsidR="006F23BE" w:rsidRPr="006F23BE" w:rsidRDefault="006F23BE" w:rsidP="006F23BE">
      <w:pPr>
        <w:spacing w:after="0" w:line="240" w:lineRule="auto"/>
        <w:ind w:right="-143"/>
        <w:jc w:val="both"/>
        <w:rPr>
          <w:rFonts w:ascii="Times New Roman" w:eastAsia="Times New Roman" w:hAnsi="Times New Roman" w:cs="Times New Roman"/>
          <w:b/>
          <w:sz w:val="24"/>
          <w:szCs w:val="24"/>
        </w:rPr>
      </w:pP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spacing w:after="0" w:line="240" w:lineRule="auto"/>
        <w:ind w:right="51"/>
        <w:jc w:val="both"/>
        <w:rPr>
          <w:rFonts w:ascii="Times New Roman" w:eastAsia="Times New Roman" w:hAnsi="Times New Roman" w:cs="Times New Roman"/>
          <w:sz w:val="24"/>
          <w:szCs w:val="24"/>
        </w:rPr>
      </w:pPr>
      <w:r w:rsidRPr="006F23BE">
        <w:rPr>
          <w:rFonts w:ascii="Times New Roman" w:eastAsia="Times New Roman" w:hAnsi="Times New Roman" w:cs="Times New Roman"/>
          <w:b/>
          <w:bCs/>
          <w:sz w:val="24"/>
          <w:szCs w:val="24"/>
        </w:rPr>
        <w:t>VSIA „Paula Stradiņa klīniskā universitātes slimnīca”</w:t>
      </w:r>
      <w:r w:rsidRPr="006F23BE">
        <w:rPr>
          <w:rFonts w:ascii="Times New Roman" w:eastAsia="Times New Roman" w:hAnsi="Times New Roman" w:cs="Times New Roman"/>
          <w:sz w:val="24"/>
          <w:szCs w:val="24"/>
        </w:rPr>
        <w:t xml:space="preserve">, reģ.Nr.40003457109, kuru, </w:t>
      </w:r>
      <w:r w:rsidR="003E7D07">
        <w:rPr>
          <w:rFonts w:ascii="Times New Roman" w:eastAsia="Times New Roman" w:hAnsi="Times New Roman" w:cs="Times New Roman"/>
          <w:sz w:val="24"/>
          <w:szCs w:val="24"/>
        </w:rPr>
        <w:t>saskaņā ar statūtiem un 13.06.2018. valdes lēmumu Nr.62 (protokols Nr.23 p.1) “Par pilnvarojuma (</w:t>
      </w:r>
      <w:proofErr w:type="spellStart"/>
      <w:r w:rsidR="003E7D07">
        <w:rPr>
          <w:rFonts w:ascii="Times New Roman" w:eastAsia="Times New Roman" w:hAnsi="Times New Roman" w:cs="Times New Roman"/>
          <w:sz w:val="24"/>
          <w:szCs w:val="24"/>
        </w:rPr>
        <w:t>paraksttiesību</w:t>
      </w:r>
      <w:proofErr w:type="spellEnd"/>
      <w:r w:rsidR="003E7D07">
        <w:rPr>
          <w:rFonts w:ascii="Times New Roman" w:eastAsia="Times New Roman" w:hAnsi="Times New Roman" w:cs="Times New Roman"/>
          <w:sz w:val="24"/>
          <w:szCs w:val="24"/>
        </w:rPr>
        <w:t xml:space="preserve">) piešķiršanu” pārstāv valdes priekšsēdētāja Ilze Kreicberga, </w:t>
      </w:r>
      <w:r w:rsidR="003E7D07" w:rsidRPr="00BE7FCE">
        <w:rPr>
          <w:rFonts w:ascii="Times New Roman" w:eastAsia="Calibri" w:hAnsi="Times New Roman" w:cs="Times New Roman"/>
          <w:snapToGrid w:val="0"/>
          <w:sz w:val="24"/>
          <w:szCs w:val="24"/>
        </w:rPr>
        <w:t>(turpmāk - Pasūtītājs) no vienas puses</w:t>
      </w:r>
      <w:r w:rsidR="003E7D07" w:rsidRPr="00BE7FCE">
        <w:rPr>
          <w:rFonts w:ascii="Times New Roman" w:eastAsia="Times New Roman" w:hAnsi="Times New Roman" w:cs="Times New Roman"/>
          <w:color w:val="00000A"/>
          <w:sz w:val="24"/>
          <w:szCs w:val="24"/>
        </w:rPr>
        <w:t xml:space="preserve">, </w:t>
      </w:r>
      <w:r w:rsidRPr="006F23BE">
        <w:rPr>
          <w:rFonts w:ascii="Times New Roman" w:eastAsia="Times New Roman" w:hAnsi="Times New Roman" w:cs="Times New Roman"/>
          <w:sz w:val="24"/>
          <w:szCs w:val="24"/>
        </w:rPr>
        <w:t>un</w:t>
      </w:r>
    </w:p>
    <w:p w:rsidR="006F23BE" w:rsidRPr="006F23BE" w:rsidRDefault="00A82BB3" w:rsidP="006F23BE">
      <w:pPr>
        <w:spacing w:after="0" w:line="240" w:lineRule="auto"/>
        <w:ind w:right="51"/>
        <w:jc w:val="both"/>
        <w:rPr>
          <w:rFonts w:ascii="Times New Roman" w:eastAsia="Times New Roman" w:hAnsi="Times New Roman" w:cs="Times New Roman"/>
          <w:sz w:val="24"/>
          <w:szCs w:val="24"/>
        </w:rPr>
      </w:pPr>
      <w:bookmarkStart w:id="0" w:name="_Hlk496101768"/>
      <w:r w:rsidRPr="003A4AE0">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sz w:val="24"/>
          <w:szCs w:val="24"/>
        </w:rPr>
        <w:t>A.Medical</w:t>
      </w:r>
      <w:proofErr w:type="spellEnd"/>
      <w:r w:rsidRPr="003A4AE0">
        <w:rPr>
          <w:rFonts w:ascii="Times New Roman" w:eastAsia="Times New Roman" w:hAnsi="Times New Roman" w:cs="Times New Roman"/>
          <w:b/>
          <w:bCs/>
          <w:sz w:val="24"/>
          <w:szCs w:val="24"/>
        </w:rPr>
        <w:t>”</w:t>
      </w:r>
      <w:r w:rsidRPr="003A4AE0">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40103599415</w:t>
      </w:r>
      <w:r w:rsidR="003E7D07" w:rsidRPr="003A4AE0">
        <w:rPr>
          <w:rFonts w:ascii="Times New Roman" w:eastAsia="Times New Roman" w:hAnsi="Times New Roman" w:cs="Times New Roman"/>
          <w:sz w:val="24"/>
          <w:szCs w:val="24"/>
        </w:rPr>
        <w:t xml:space="preserve">, tās </w:t>
      </w:r>
      <w:r w:rsidR="001F4A44" w:rsidRPr="001F4A44">
        <w:rPr>
          <w:rFonts w:ascii="Times New Roman" w:eastAsia="Times New Roman" w:hAnsi="Times New Roman" w:cs="Times New Roman"/>
          <w:sz w:val="24"/>
          <w:szCs w:val="24"/>
        </w:rPr>
        <w:t xml:space="preserve">valdes locekļa Igora </w:t>
      </w:r>
      <w:proofErr w:type="spellStart"/>
      <w:r w:rsidR="001F4A44" w:rsidRPr="001F4A44">
        <w:rPr>
          <w:rFonts w:ascii="Times New Roman" w:eastAsia="Times New Roman" w:hAnsi="Times New Roman" w:cs="Times New Roman"/>
          <w:sz w:val="24"/>
          <w:szCs w:val="24"/>
        </w:rPr>
        <w:t>Palkova</w:t>
      </w:r>
      <w:proofErr w:type="spellEnd"/>
      <w:r w:rsidR="001F4A44" w:rsidRPr="001F4A44">
        <w:rPr>
          <w:rFonts w:ascii="Times New Roman" w:eastAsia="Times New Roman" w:hAnsi="Times New Roman" w:cs="Times New Roman"/>
          <w:sz w:val="24"/>
          <w:szCs w:val="24"/>
        </w:rPr>
        <w:t xml:space="preserve"> </w:t>
      </w:r>
      <w:r w:rsidR="003E7D07" w:rsidRPr="003A4AE0">
        <w:rPr>
          <w:rFonts w:ascii="Times New Roman" w:eastAsia="Times New Roman" w:hAnsi="Times New Roman" w:cs="Times New Roman"/>
          <w:sz w:val="24"/>
          <w:szCs w:val="24"/>
        </w:rPr>
        <w:t xml:space="preserve">personā, kurš rīkojas uz </w:t>
      </w:r>
      <w:r w:rsidR="001F4A44">
        <w:rPr>
          <w:rFonts w:ascii="Times New Roman" w:eastAsia="Times New Roman" w:hAnsi="Times New Roman" w:cs="Times New Roman"/>
          <w:sz w:val="24"/>
          <w:szCs w:val="24"/>
        </w:rPr>
        <w:t>pilnvaras</w:t>
      </w:r>
      <w:r w:rsidR="003E7D07" w:rsidRPr="003A4AE0">
        <w:rPr>
          <w:rFonts w:ascii="Times New Roman" w:eastAsia="Times New Roman" w:hAnsi="Times New Roman" w:cs="Times New Roman"/>
          <w:sz w:val="24"/>
          <w:szCs w:val="24"/>
        </w:rPr>
        <w:t xml:space="preserve"> pamata</w:t>
      </w:r>
      <w:bookmarkEnd w:id="0"/>
      <w:r w:rsidR="003E7D07" w:rsidRPr="006F23BE">
        <w:rPr>
          <w:rFonts w:ascii="Times New Roman" w:eastAsia="Times New Roman" w:hAnsi="Times New Roman" w:cs="Times New Roman"/>
          <w:sz w:val="24"/>
          <w:szCs w:val="24"/>
        </w:rPr>
        <w:t xml:space="preserve"> </w:t>
      </w:r>
      <w:r w:rsidR="006F23BE" w:rsidRPr="006F23BE">
        <w:rPr>
          <w:rFonts w:ascii="Times New Roman" w:eastAsia="Times New Roman" w:hAnsi="Times New Roman" w:cs="Times New Roman"/>
          <w:sz w:val="24"/>
          <w:szCs w:val="24"/>
        </w:rPr>
        <w:t>(turpmāk - Piegādātājs) no otras puses (abi kopā – Puses), pamatojoties uz iepirkuma „</w:t>
      </w:r>
      <w:r w:rsidR="003E7D07" w:rsidRPr="003E7D07">
        <w:rPr>
          <w:rFonts w:ascii="Times New Roman" w:eastAsia="Times New Roman" w:hAnsi="Times New Roman" w:cs="Times New Roman"/>
          <w:sz w:val="24"/>
          <w:szCs w:val="24"/>
        </w:rPr>
        <w:t>Pozicionēšanas līdzekļu staru terapijai piegāde</w:t>
      </w:r>
      <w:r w:rsidR="006F23BE" w:rsidRPr="006F23BE">
        <w:rPr>
          <w:rFonts w:ascii="Times New Roman" w:eastAsia="Times New Roman" w:hAnsi="Times New Roman" w:cs="Times New Roman"/>
          <w:sz w:val="24"/>
          <w:szCs w:val="24"/>
        </w:rPr>
        <w:t xml:space="preserve">”, ID Nr. PSKUS 2019/60, rezultātiem un 2019.gada </w:t>
      </w:r>
      <w:r w:rsidR="009F0237">
        <w:rPr>
          <w:rFonts w:ascii="Times New Roman" w:eastAsia="Times New Roman" w:hAnsi="Times New Roman" w:cs="Times New Roman"/>
          <w:sz w:val="24"/>
          <w:szCs w:val="24"/>
        </w:rPr>
        <w:t>2.augustā</w:t>
      </w:r>
      <w:r w:rsidR="006F23BE" w:rsidRPr="006F23BE">
        <w:rPr>
          <w:rFonts w:ascii="Times New Roman" w:eastAsia="Times New Roman" w:hAnsi="Times New Roman" w:cs="Times New Roman"/>
          <w:sz w:val="24"/>
          <w:szCs w:val="24"/>
        </w:rPr>
        <w:t xml:space="preserve"> noslēgto Vienošanos </w:t>
      </w:r>
      <w:proofErr w:type="spellStart"/>
      <w:r w:rsidR="006F23BE" w:rsidRPr="006F23BE">
        <w:rPr>
          <w:rFonts w:ascii="Times New Roman" w:eastAsia="Times New Roman" w:hAnsi="Times New Roman" w:cs="Times New Roman"/>
          <w:sz w:val="24"/>
          <w:szCs w:val="24"/>
        </w:rPr>
        <w:t>Nr.SKUS</w:t>
      </w:r>
      <w:proofErr w:type="spellEnd"/>
      <w:r w:rsidR="009F0237">
        <w:rPr>
          <w:rFonts w:ascii="Times New Roman" w:eastAsia="Times New Roman" w:hAnsi="Times New Roman" w:cs="Times New Roman"/>
          <w:sz w:val="24"/>
          <w:szCs w:val="24"/>
        </w:rPr>
        <w:t xml:space="preserve"> 412/19-VV</w:t>
      </w:r>
      <w:r w:rsidR="006F23BE" w:rsidRPr="006F23BE">
        <w:rPr>
          <w:rFonts w:ascii="Times New Roman" w:eastAsia="Times New Roman" w:hAnsi="Times New Roman" w:cs="Times New Roman"/>
          <w:sz w:val="24"/>
          <w:szCs w:val="24"/>
        </w:rPr>
        <w:t>, noslēdz savā starpā piegādes līgumu (turpmāk – Līgums):</w:t>
      </w: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numPr>
          <w:ilvl w:val="0"/>
          <w:numId w:val="1"/>
        </w:numPr>
        <w:spacing w:after="0" w:line="276" w:lineRule="auto"/>
        <w:ind w:right="49"/>
        <w:jc w:val="center"/>
        <w:rPr>
          <w:rFonts w:ascii="Times New Roman" w:eastAsia="Times New Roman" w:hAnsi="Times New Roman" w:cs="Times New Roman"/>
          <w:b/>
          <w:bCs/>
          <w:sz w:val="24"/>
          <w:szCs w:val="24"/>
        </w:rPr>
      </w:pPr>
      <w:r w:rsidRPr="006F23BE">
        <w:rPr>
          <w:rFonts w:ascii="Times New Roman" w:eastAsia="Times New Roman" w:hAnsi="Times New Roman" w:cs="Times New Roman"/>
          <w:b/>
          <w:bCs/>
          <w:sz w:val="24"/>
          <w:szCs w:val="24"/>
        </w:rPr>
        <w:t>Līguma priekšmets</w:t>
      </w:r>
    </w:p>
    <w:p w:rsidR="006F23BE" w:rsidRPr="006F23BE" w:rsidRDefault="006F23BE" w:rsidP="006F23BE">
      <w:pPr>
        <w:numPr>
          <w:ilvl w:val="1"/>
          <w:numId w:val="1"/>
        </w:numPr>
        <w:spacing w:after="0" w:line="240" w:lineRule="auto"/>
        <w:ind w:right="49"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r w:rsidR="00A82BB3">
        <w:rPr>
          <w:rFonts w:ascii="Times New Roman" w:eastAsia="Times New Roman" w:hAnsi="Times New Roman" w:cs="Times New Roman"/>
          <w:sz w:val="24"/>
          <w:szCs w:val="24"/>
          <w:lang w:eastAsia="lv-LV"/>
        </w:rPr>
        <w:t>marķierus</w:t>
      </w:r>
      <w:r w:rsidRPr="006F23BE">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r w:rsidRPr="006F23BE">
        <w:rPr>
          <w:rFonts w:ascii="Times New Roman" w:eastAsia="Times New Roman" w:hAnsi="Times New Roman" w:cs="Times New Roman"/>
          <w:sz w:val="24"/>
          <w:szCs w:val="24"/>
        </w:rPr>
        <w:t xml:space="preserve"> </w:t>
      </w: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numPr>
          <w:ilvl w:val="0"/>
          <w:numId w:val="1"/>
        </w:numPr>
        <w:spacing w:after="0" w:line="240" w:lineRule="auto"/>
        <w:jc w:val="center"/>
        <w:rPr>
          <w:rFonts w:ascii="Times New Roman" w:eastAsia="Times New Roman" w:hAnsi="Times New Roman" w:cs="Times New Roman"/>
          <w:b/>
          <w:bCs/>
          <w:sz w:val="24"/>
          <w:szCs w:val="24"/>
        </w:rPr>
      </w:pPr>
      <w:r w:rsidRPr="006F23BE">
        <w:rPr>
          <w:rFonts w:ascii="Times New Roman" w:eastAsia="Times New Roman" w:hAnsi="Times New Roman" w:cs="Times New Roman"/>
          <w:b/>
          <w:bCs/>
          <w:sz w:val="24"/>
          <w:szCs w:val="24"/>
        </w:rPr>
        <w:t>Norēķinu kārtība</w:t>
      </w:r>
    </w:p>
    <w:p w:rsidR="006F23BE" w:rsidRPr="006F23BE" w:rsidRDefault="006F23BE" w:rsidP="006F23B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Līguma summu veido visu Līguma ietvaros pasūtīto Preču kopējā summa, ņemot vērā Vienošanās kopējo summu.</w:t>
      </w:r>
    </w:p>
    <w:p w:rsidR="006F23BE" w:rsidRPr="006F23BE" w:rsidRDefault="006F23BE" w:rsidP="006F23B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6F23BE">
        <w:rPr>
          <w:rFonts w:ascii="Times New Roman" w:eastAsia="Calibri" w:hAnsi="Times New Roman" w:cs="Times New Roman"/>
          <w:sz w:val="24"/>
          <w:szCs w:val="24"/>
        </w:rPr>
        <w:t xml:space="preserve"> Ja, saskaņā ar normatīvajiem aktiem, turpmāk tiek grozīta PVN likme, kopējā summa (kā arī jebkuru Vienošanās noteikto daļējo maksājumu apmērs) ar PVN tiek grozīta atbilstoši PVN likmes izmaiņām, bez atsevišķas Pušu vienošanās, ņemot par pamatu cenu bez PVN, kas paliek nemainīga, un jauno nodokļa likmi.</w:t>
      </w:r>
      <w:r w:rsidRPr="006F23BE">
        <w:rPr>
          <w:rFonts w:ascii="Times New Roman" w:eastAsia="Times New Roman" w:hAnsi="Times New Roman" w:cs="Times New Roman"/>
          <w:sz w:val="24"/>
          <w:szCs w:val="24"/>
        </w:rPr>
        <w:t xml:space="preserve">  </w:t>
      </w:r>
    </w:p>
    <w:p w:rsidR="006F23BE" w:rsidRPr="006F23BE" w:rsidRDefault="006F23BE" w:rsidP="006F23B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6F23BE">
        <w:rPr>
          <w:rFonts w:ascii="Times New Roman" w:eastAsia="Calibri" w:hAnsi="Times New Roman" w:cs="Times New Roman"/>
          <w:bCs/>
          <w:sz w:val="24"/>
          <w:szCs w:val="24"/>
        </w:rPr>
        <w:t xml:space="preserve">Neparedzamu apstākļu dēļ, Līguma </w:t>
      </w:r>
      <w:r w:rsidR="008D4892">
        <w:rPr>
          <w:rFonts w:ascii="Times New Roman" w:eastAsia="Calibri" w:hAnsi="Times New Roman" w:cs="Times New Roman"/>
          <w:bCs/>
          <w:sz w:val="24"/>
          <w:szCs w:val="24"/>
        </w:rPr>
        <w:t>1</w:t>
      </w:r>
      <w:r w:rsidRPr="006F23BE">
        <w:rPr>
          <w:rFonts w:ascii="Times New Roman" w:eastAsia="Calibri" w:hAnsi="Times New Roman" w:cs="Times New Roman"/>
          <w:bCs/>
          <w:sz w:val="24"/>
          <w:szCs w:val="24"/>
        </w:rPr>
        <w:t xml:space="preserve">.pielikumā norādīto visu preču klāsts var mainīties 10% apmērā no Vienošanās kopējās summas. Ja Pasūtītājam būs nepieciešamas līdzvērtīgas preces, kuras nav iekļautas Līguma </w:t>
      </w:r>
      <w:r w:rsidR="008D4892">
        <w:rPr>
          <w:rFonts w:ascii="Times New Roman" w:eastAsia="Calibri" w:hAnsi="Times New Roman" w:cs="Times New Roman"/>
          <w:bCs/>
          <w:sz w:val="24"/>
          <w:szCs w:val="24"/>
        </w:rPr>
        <w:t>1</w:t>
      </w:r>
      <w:r w:rsidRPr="006F23BE">
        <w:rPr>
          <w:rFonts w:ascii="Times New Roman" w:eastAsia="Calibri" w:hAnsi="Times New Roman" w:cs="Times New Roman"/>
          <w:bCs/>
          <w:sz w:val="24"/>
          <w:szCs w:val="24"/>
        </w:rPr>
        <w:t>.pielikumā, šādu preču iegāde notiks tikai pēc cenas saskaņošanas ar Pasūtītāju. Piegādātājs šādām precēm piedāvā cenu, kas nepārsniedz tā preču katalogā, tirdzniecības vietā vai interneta veikalā norādīto cenu (ja tā atšķiras minētajos avotos, tad cena nepārsniedz lētāko no norādītajām).</w:t>
      </w:r>
    </w:p>
    <w:p w:rsidR="006F23BE" w:rsidRPr="006F23BE" w:rsidRDefault="006F23BE" w:rsidP="006F23B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Ja Līguma darbības laikā Piegādātājs rīko akcijas, kuru laikā Preces tiek pārdotas par zemākām cenām nekā noteikts Līguma pielikumā, Piegādātājam ir pienākums informēt Pasūtītāju un piegādāt šīs Preces par šādām zemākām cenām.</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Apmaksa par Preču piegādēm tiek veikta saskaņā ar Piegādātāja iesniegto Preču rēķinu, kurā norāda Preču nosaukumu un kodu, cenu un Pasūtītāja Līguma numuru. Pasūtītājs veic bezskaidras naudas pārskaitījumu uz Piegādātāja Preču rēķinā norādīto bankas kontu ne vēlāk kā 60 (sešdesmit) kalendāro dienu laikā pēc Līgumā noteiktajā kārtībā veiktas abpusējas Preču rēķina parakstīšanas.</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 xml:space="preserve">Ja Piegādātāja iesniegtajā rēķinā nav norādīts Preču nosaukums un kods, cena un Pasūtītāja Līguma numurs, Pasūtītājs neveic rēķina apmaksu, bet informē Piegādātāju par Līguma noteikumiem neatbilstoša rēķina iesniegšanu. Piegādātājam 2 (divu) darba dienu laikā no </w:t>
      </w:r>
      <w:r w:rsidRPr="006F23BE">
        <w:rPr>
          <w:rFonts w:ascii="Times New Roman" w:eastAsia="Times New Roman" w:hAnsi="Times New Roman" w:cs="Times New Roman"/>
          <w:sz w:val="24"/>
          <w:szCs w:val="24"/>
        </w:rPr>
        <w:lastRenderedPageBreak/>
        <w:t>Pasūtītāja pieprasījuma ir pienākums iesniegt jaunu rēķinu, kas sagatavots atbilstoši Līguma noteikumiem.</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Pasūtītajam nav pienākums apmaksāt Piegādātāja rēķinus vai segt jebkādas Piegādātāja izmaksas vai zaudējumus par piegādi, kuru Piegādātājs nav veicis un/vai par Līguma prasībām neatbilstošas kvalitātes un/vai bojātas Preces piegādi.</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Katra Puse sedz savus izdevumus par banku pakalpojumiem, kas saistīti ar naudas pārskatījumiem.</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F23BE">
          <w:rPr>
            <w:rFonts w:ascii="Times New Roman" w:eastAsia="Times New Roman" w:hAnsi="Times New Roman" w:cs="Times New Roman"/>
            <w:color w:val="0000FF"/>
            <w:sz w:val="24"/>
            <w:szCs w:val="24"/>
            <w:u w:val="single"/>
          </w:rPr>
          <w:t>rekini@stradini.lv</w:t>
        </w:r>
      </w:hyperlink>
      <w:r w:rsidRPr="006F23BE">
        <w:rPr>
          <w:rFonts w:ascii="Times New Roman" w:eastAsia="Times New Roman" w:hAnsi="Times New Roman" w:cs="Times New Roman"/>
          <w:sz w:val="24"/>
          <w:szCs w:val="24"/>
        </w:rPr>
        <w:t xml:space="preserve">. </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numPr>
          <w:ilvl w:val="0"/>
          <w:numId w:val="1"/>
        </w:numPr>
        <w:spacing w:after="0" w:line="240" w:lineRule="auto"/>
        <w:ind w:right="-1"/>
        <w:jc w:val="center"/>
        <w:rPr>
          <w:rFonts w:ascii="Times New Roman" w:eastAsia="Times New Roman" w:hAnsi="Times New Roman" w:cs="Times New Roman"/>
          <w:b/>
          <w:sz w:val="24"/>
          <w:szCs w:val="24"/>
        </w:rPr>
      </w:pPr>
      <w:r w:rsidRPr="006F23BE">
        <w:rPr>
          <w:rFonts w:ascii="Times New Roman" w:eastAsia="Times New Roman" w:hAnsi="Times New Roman" w:cs="Times New Roman"/>
          <w:b/>
          <w:sz w:val="24"/>
          <w:szCs w:val="24"/>
        </w:rPr>
        <w:t>Preču pasūtīšanas, piegādes, nodošanas un pieņemšanas kārtība</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Piegādātāja un Pasūtītāja tiesības un pienākumi attiecībā uz pasūtīšanas un piegādes kārtību:</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 xml:space="preserve">Piegādātājs piegādā Preci  </w:t>
      </w:r>
      <w:r w:rsidR="008D4892">
        <w:rPr>
          <w:rFonts w:ascii="Times New Roman" w:eastAsia="Times New Roman" w:hAnsi="Times New Roman" w:cs="Times New Roman"/>
          <w:bCs/>
          <w:sz w:val="24"/>
          <w:szCs w:val="24"/>
          <w:lang w:eastAsia="lv-LV"/>
        </w:rPr>
        <w:t>4 (četru) nedēļu</w:t>
      </w:r>
      <w:r w:rsidRPr="006F23BE">
        <w:rPr>
          <w:rFonts w:ascii="Times New Roman" w:eastAsia="Times New Roman" w:hAnsi="Times New Roman" w:cs="Times New Roman"/>
          <w:bCs/>
          <w:sz w:val="24"/>
          <w:szCs w:val="24"/>
          <w:lang w:eastAsia="lv-LV"/>
        </w:rPr>
        <w:t xml:space="preserve"> laikā pēc pasūtījuma veikšanas brīža. Par pasūtīšanas laiku ir uzskatāma diena, kad Pasūtītāja </w:t>
      </w:r>
      <w:r w:rsidR="008D4892">
        <w:rPr>
          <w:rFonts w:ascii="Times New Roman" w:eastAsia="Times New Roman" w:hAnsi="Times New Roman" w:cs="Times New Roman"/>
          <w:bCs/>
          <w:sz w:val="24"/>
          <w:szCs w:val="24"/>
          <w:lang w:eastAsia="lv-LV"/>
        </w:rPr>
        <w:t>7.2.1</w:t>
      </w:r>
      <w:r w:rsidRPr="006F23BE">
        <w:rPr>
          <w:rFonts w:ascii="Times New Roman" w:eastAsia="Times New Roman" w:hAnsi="Times New Roman" w:cs="Times New Roman"/>
          <w:bCs/>
          <w:sz w:val="24"/>
          <w:szCs w:val="24"/>
          <w:lang w:eastAsia="lv-LV"/>
        </w:rPr>
        <w:t xml:space="preserve">.punktā minētā kontaktpersona ir nosūtījusi pieprasījumu uz </w:t>
      </w:r>
      <w:r w:rsidR="008D4892">
        <w:rPr>
          <w:rFonts w:ascii="Times New Roman" w:eastAsia="Times New Roman" w:hAnsi="Times New Roman" w:cs="Times New Roman"/>
          <w:bCs/>
          <w:sz w:val="24"/>
          <w:szCs w:val="24"/>
          <w:lang w:eastAsia="lv-LV"/>
        </w:rPr>
        <w:t>7.2.2</w:t>
      </w:r>
      <w:r w:rsidRPr="006F23BE">
        <w:rPr>
          <w:rFonts w:ascii="Times New Roman" w:eastAsia="Times New Roman" w:hAnsi="Times New Roman" w:cs="Times New Roman"/>
          <w:bCs/>
          <w:sz w:val="24"/>
          <w:szCs w:val="24"/>
          <w:lang w:eastAsia="lv-LV"/>
        </w:rPr>
        <w:t xml:space="preserve">.punktā minēto e-pastu; </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Piegādātājam 1 (vienas) darba dienas laikā jāapstiprina Preču pasūtījuma saņemšanu. N</w:t>
      </w:r>
      <w:r w:rsidRPr="006F23BE">
        <w:rPr>
          <w:rFonts w:ascii="Times New Roman" w:eastAsia="Times New Roman" w:hAnsi="Times New Roman" w:cs="Times New Roman"/>
          <w:sz w:val="24"/>
          <w:szCs w:val="24"/>
          <w:lang w:eastAsia="lv-LV"/>
        </w:rPr>
        <w:t>e vēlāk kā 3 (trīs) darba dienas pirms Preces piegādes termiņa iestāšanās, informēt Pasūtītāju par iespējamiem vai paredzamiem kavējumiem piegādēs un apstākļiem, notikumiem un problēmām, kas tās kavē.</w:t>
      </w:r>
      <w:r w:rsidRPr="006F23BE">
        <w:rPr>
          <w:rFonts w:ascii="Times New Roman" w:eastAsia="Times New Roman" w:hAnsi="Times New Roman" w:cs="Times New Roman"/>
          <w:bCs/>
          <w:sz w:val="24"/>
          <w:szCs w:val="24"/>
          <w:lang w:eastAsia="lv-LV"/>
        </w:rPr>
        <w:t xml:space="preserve"> Neparedzētos gadījumos, Pusēm vienojoties, var tikt pagarināts piegāžu termiņš, bet  tas nedrīkst pārsniegt 3.1.1.punktā noteikto piegādes termiņu vairāk kā 10 (desmit) darba dienas;</w:t>
      </w:r>
    </w:p>
    <w:p w:rsidR="006F23BE" w:rsidRPr="006F23BE" w:rsidRDefault="006F23BE" w:rsidP="006F23BE">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veicot pasūtījumu, Pasūtītājs norāda Preces veidu, daudzumu, nepieciešamo piegādes datumu un piegādes vietu;</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Piegādātājs, transportējot Preci, nodrošina Preces drošību pret iespējamajiem bojājumiem;</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Piegādātājs pēc piegādes veic vides sakārtošanu, nodrošinot visu iepakojuma materiālu izvešanu no telpām un teritorijas;</w:t>
      </w:r>
    </w:p>
    <w:p w:rsidR="006F23BE" w:rsidRPr="006F23BE" w:rsidRDefault="006F23BE" w:rsidP="006F23BE">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Preču piegādes adrese: VSIA „Paula Stradiņa klīniskā universitātes slimnīca”, Pilsoņu iela 13, Rīga;</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 xml:space="preserve">Piegādātājs Preču piegādi veic, Pasūtītājam iesniedzot rēķinu.  </w:t>
      </w:r>
    </w:p>
    <w:p w:rsidR="006F23BE" w:rsidRPr="006F23BE" w:rsidRDefault="006F23BE" w:rsidP="006F23BE">
      <w:pPr>
        <w:numPr>
          <w:ilvl w:val="1"/>
          <w:numId w:val="1"/>
        </w:numPr>
        <w:tabs>
          <w:tab w:val="left" w:pos="2160"/>
        </w:tabs>
        <w:spacing w:after="0" w:line="240" w:lineRule="auto"/>
        <w:ind w:hanging="562"/>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Piegādātāja un Pasūtītāja tiesības un pienākumi attiecībā uz nodošanas un pieņemšanas kārtību:</w:t>
      </w:r>
    </w:p>
    <w:p w:rsidR="006F23BE" w:rsidRPr="006F23BE" w:rsidRDefault="006F23BE" w:rsidP="006F23BE">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Pasūtītājs, pieņemot Preces, ir tiesīgs pārbaudīt to atbilstību Līguma noteikumiem.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5.punktā noteikto. Šajā gadījumā Pasūtītājs ir tiesīgs nepieņemt un neapmaksāt Līguma noteikumiem neatbilstošās Preces.</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bookmarkStart w:id="1" w:name="_Ref500138919"/>
      <w:r w:rsidRPr="006F23BE">
        <w:rPr>
          <w:rFonts w:ascii="Times New Roman" w:eastAsia="Times New Roman" w:hAnsi="Times New Roman" w:cs="Times New Roman"/>
          <w:bCs/>
          <w:sz w:val="24"/>
          <w:szCs w:val="24"/>
          <w:lang w:eastAsia="lv-LV"/>
        </w:rPr>
        <w:t xml:space="preserve">Piegādātājs nodrošina Preces lietošanas instrukciju </w:t>
      </w:r>
      <w:proofErr w:type="spellStart"/>
      <w:r w:rsidRPr="006F23BE">
        <w:rPr>
          <w:rFonts w:ascii="Times New Roman" w:eastAsia="Times New Roman" w:hAnsi="Times New Roman" w:cs="Times New Roman"/>
          <w:bCs/>
          <w:sz w:val="24"/>
          <w:szCs w:val="24"/>
          <w:lang w:eastAsia="lv-LV"/>
        </w:rPr>
        <w:t>papīrveidā</w:t>
      </w:r>
      <w:proofErr w:type="spellEnd"/>
      <w:r w:rsidRPr="006F23BE">
        <w:rPr>
          <w:rFonts w:ascii="Times New Roman" w:eastAsia="Times New Roman" w:hAnsi="Times New Roman" w:cs="Times New Roman"/>
          <w:bCs/>
          <w:sz w:val="24"/>
          <w:szCs w:val="24"/>
          <w:lang w:eastAsia="lv-LV"/>
        </w:rPr>
        <w:t xml:space="preserve"> lietotājam;</w:t>
      </w:r>
    </w:p>
    <w:bookmarkEnd w:id="1"/>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Prece ir uzskatāma par piegādātu un nodotu Pasūtītājam ar brīdi, kad Puses (to pilnvarotie pārstāvji) abpusēji parakstījušas rēķinu.</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 xml:space="preserve">Piegādātājs nodrošina, ka Pasūtītājam tiek iesniegti, atbilstoši normatīvajiem aktiem noformēti, Preču rēķina trīs eksemplāri (viens eksemplārs - Piegādātājam, divi eksemplāri – Pasūtītājam), Preču rēķinā tiek uzrādīti Preču nosaukumi, kodi,  </w:t>
      </w:r>
      <w:r w:rsidRPr="006F23BE">
        <w:rPr>
          <w:rFonts w:ascii="Times New Roman" w:eastAsia="Times New Roman" w:hAnsi="Times New Roman" w:cs="Times New Roman"/>
          <w:bCs/>
          <w:sz w:val="24"/>
          <w:szCs w:val="24"/>
          <w:lang w:eastAsia="lv-LV"/>
        </w:rPr>
        <w:lastRenderedPageBreak/>
        <w:t>piegādāto Preču cenas EUR, PVN likme un kopējā cena ar PVN. Preču rēķinā jānorāda Līguma numurs.</w:t>
      </w:r>
    </w:p>
    <w:p w:rsidR="006F23BE" w:rsidRPr="006F23BE" w:rsidRDefault="006F23BE" w:rsidP="008D4892">
      <w:pPr>
        <w:tabs>
          <w:tab w:val="left" w:pos="2160"/>
        </w:tabs>
        <w:spacing w:after="0" w:line="240" w:lineRule="auto"/>
        <w:jc w:val="both"/>
        <w:rPr>
          <w:rFonts w:ascii="Times New Roman" w:eastAsia="Times New Roman" w:hAnsi="Times New Roman" w:cs="Times New Roman"/>
          <w:bCs/>
          <w:sz w:val="24"/>
          <w:szCs w:val="24"/>
          <w:lang w:eastAsia="lv-LV"/>
        </w:rPr>
      </w:pPr>
    </w:p>
    <w:p w:rsidR="006F23BE" w:rsidRPr="006F23BE" w:rsidRDefault="006F23BE" w:rsidP="006F23BE">
      <w:pPr>
        <w:numPr>
          <w:ilvl w:val="0"/>
          <w:numId w:val="1"/>
        </w:numPr>
        <w:spacing w:after="0" w:line="240" w:lineRule="auto"/>
        <w:ind w:right="-6"/>
        <w:jc w:val="center"/>
        <w:rPr>
          <w:rFonts w:ascii="Times New Roman" w:eastAsia="Calibri" w:hAnsi="Times New Roman" w:cs="Times New Roman"/>
          <w:b/>
          <w:sz w:val="24"/>
          <w:szCs w:val="24"/>
        </w:rPr>
      </w:pPr>
      <w:r w:rsidRPr="006F23BE">
        <w:rPr>
          <w:rFonts w:ascii="Times New Roman" w:eastAsia="Calibri" w:hAnsi="Times New Roman" w:cs="Times New Roman"/>
          <w:b/>
          <w:sz w:val="24"/>
          <w:szCs w:val="24"/>
        </w:rPr>
        <w:t>Preces kvalitāte</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Visas piedāvātās Preces ir jaunas, iepriekš nelietotas.</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 xml:space="preserve">Precei </w:t>
      </w:r>
      <w:r w:rsidRPr="006F23BE">
        <w:rPr>
          <w:rFonts w:ascii="Times New Roman" w:eastAsia="SimSun" w:hAnsi="Times New Roman" w:cs="Times New Roman"/>
          <w:sz w:val="24"/>
          <w:szCs w:val="24"/>
        </w:rPr>
        <w:t>jābūt individuāli iesaiņotai, ja nav noteiks citādāk</w:t>
      </w:r>
      <w:r w:rsidRPr="006F23BE">
        <w:rPr>
          <w:rFonts w:ascii="Times New Roman" w:eastAsia="Calibri" w:hAnsi="Times New Roman" w:cs="Times New Roman"/>
          <w:sz w:val="24"/>
          <w:szCs w:val="24"/>
        </w:rPr>
        <w:t>, un jābūt marķētai ar ražotāja firmas zīmi, preces kodu, derīguma termiņu, tai ir CE marķējums.</w:t>
      </w:r>
    </w:p>
    <w:p w:rsidR="006F23BE" w:rsidRPr="006F23BE" w:rsidRDefault="006F23BE" w:rsidP="006F23BE">
      <w:pPr>
        <w:numPr>
          <w:ilvl w:val="1"/>
          <w:numId w:val="1"/>
        </w:numPr>
        <w:suppressAutoHyphens/>
        <w:spacing w:after="0" w:line="240" w:lineRule="auto"/>
        <w:ind w:hanging="562"/>
        <w:jc w:val="both"/>
        <w:rPr>
          <w:rFonts w:ascii="Times New Roman" w:eastAsia="SimSun" w:hAnsi="Times New Roman" w:cs="Times New Roman"/>
          <w:sz w:val="24"/>
          <w:szCs w:val="24"/>
        </w:rPr>
      </w:pPr>
      <w:r w:rsidRPr="006F23BE">
        <w:rPr>
          <w:rFonts w:ascii="Times New Roman" w:eastAsia="Times New Roman"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r w:rsidRPr="006F23BE">
        <w:rPr>
          <w:rFonts w:ascii="Times New Roman" w:eastAsia="Calibri" w:hAnsi="Times New Roman" w:cs="Times New Roman"/>
          <w:sz w:val="24"/>
          <w:szCs w:val="24"/>
        </w:rPr>
        <w:t>.</w:t>
      </w:r>
    </w:p>
    <w:p w:rsidR="006F23BE" w:rsidRPr="006F23BE" w:rsidRDefault="006F23BE" w:rsidP="006F23BE">
      <w:pPr>
        <w:numPr>
          <w:ilvl w:val="1"/>
          <w:numId w:val="1"/>
        </w:numPr>
        <w:suppressAutoHyphens/>
        <w:spacing w:after="0" w:line="240" w:lineRule="auto"/>
        <w:ind w:hanging="562"/>
        <w:jc w:val="both"/>
        <w:rPr>
          <w:rFonts w:ascii="Times New Roman" w:eastAsia="SimSun" w:hAnsi="Times New Roman" w:cs="Times New Roman"/>
          <w:sz w:val="24"/>
          <w:szCs w:val="24"/>
        </w:rPr>
      </w:pPr>
      <w:r w:rsidRPr="006F23BE">
        <w:rPr>
          <w:rFonts w:ascii="Times New Roman" w:eastAsia="SimSun" w:hAnsi="Times New Roman" w:cs="Times New Roman"/>
          <w:sz w:val="24"/>
        </w:rPr>
        <w:t>Preču derīguma termiņam piegādes brīdī ir jābūt ne mazākam kā ¾ no kopējā Preču derīguma termiņa</w:t>
      </w:r>
    </w:p>
    <w:p w:rsidR="006F23BE" w:rsidRPr="006F23BE" w:rsidRDefault="006F23BE" w:rsidP="006F23BE">
      <w:pPr>
        <w:suppressAutoHyphens/>
        <w:spacing w:after="0" w:line="240" w:lineRule="auto"/>
        <w:ind w:left="562"/>
        <w:jc w:val="both"/>
        <w:rPr>
          <w:rFonts w:ascii="Times New Roman" w:eastAsia="SimSun" w:hAnsi="Times New Roman" w:cs="Times New Roman"/>
          <w:sz w:val="24"/>
          <w:szCs w:val="24"/>
        </w:rPr>
      </w:pPr>
    </w:p>
    <w:p w:rsidR="006F23BE" w:rsidRPr="006F23BE" w:rsidRDefault="006F23BE" w:rsidP="006F23BE">
      <w:pPr>
        <w:numPr>
          <w:ilvl w:val="0"/>
          <w:numId w:val="1"/>
        </w:numPr>
        <w:spacing w:after="0" w:line="240" w:lineRule="auto"/>
        <w:ind w:right="-6"/>
        <w:jc w:val="center"/>
        <w:rPr>
          <w:rFonts w:ascii="Times New Roman" w:eastAsia="Calibri" w:hAnsi="Times New Roman" w:cs="Times New Roman"/>
          <w:b/>
          <w:sz w:val="24"/>
          <w:szCs w:val="24"/>
        </w:rPr>
      </w:pPr>
      <w:r w:rsidRPr="006F23BE">
        <w:rPr>
          <w:rFonts w:ascii="Times New Roman" w:eastAsia="Calibri" w:hAnsi="Times New Roman" w:cs="Times New Roman"/>
          <w:b/>
          <w:sz w:val="24"/>
          <w:szCs w:val="24"/>
        </w:rPr>
        <w:t xml:space="preserve">Preces ekspluatācijas noteikumi </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 xml:space="preserve">Pasūtītājs apņemas ne vēlāk kā 1 (vienas) dienas laikā ziņot Piegādātājam par jebkuru Preces bojājumu. </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Piegādātāja pienākums ir reaģēt uz Pasūtītāja pieteikumu par Preces defektu un 1 (vienas) dienas laikā ierasties uz defekta akta sastādīšanu. Pusēm vienojoties minētais termiņš var tikt mainīts.</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6F23BE">
        <w:rPr>
          <w:rFonts w:ascii="Times New Roman" w:eastAsia="Times New Roman" w:hAnsi="Times New Roman" w:cs="Times New Roman"/>
          <w:sz w:val="24"/>
          <w:szCs w:val="24"/>
          <w:lang w:eastAsia="lv-LV"/>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6F23BE">
        <w:rPr>
          <w:rFonts w:ascii="Times New Roman" w:eastAsia="Times New Roman" w:hAnsi="Times New Roman" w:cs="Times New Roman"/>
          <w:sz w:val="24"/>
          <w:szCs w:val="24"/>
          <w:lang w:eastAsia="lv-LV"/>
        </w:rPr>
        <w:t xml:space="preserve">Preces defekta gadījumā Piegādātājam, ne vēlāk kā 10 (desmit) kalendāro dienu laikā no defekta konstatēšanas, par saviem līdzekļiem jānomaina Prece ar jaunu. </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6F23BE">
        <w:rPr>
          <w:rFonts w:ascii="Times New Roman" w:eastAsia="Times New Roman" w:hAnsi="Times New Roman" w:cs="Times New Roman"/>
          <w:sz w:val="24"/>
          <w:szCs w:val="24"/>
          <w:lang w:eastAsia="lv-LV"/>
        </w:rPr>
        <w:t xml:space="preserve">Puses vienojas, ka Piegādātājs nenes atbildību par netiešajiem Preces bojājumiem, izņemot gadījumus, kuri radušies Piegādātāja nolaidības rezultātā. Ja Preces bojājums radies Pasūtītāja vainas dēļ (ir pierādīta likumsakarība), Pasūtītājs veic jaunas Preces pasūtīšanu par saviem līdzekļiem. </w:t>
      </w:r>
    </w:p>
    <w:p w:rsidR="006F23BE" w:rsidRPr="006F23BE" w:rsidRDefault="006F23BE" w:rsidP="006F23BE">
      <w:pPr>
        <w:spacing w:after="0" w:line="240" w:lineRule="auto"/>
        <w:ind w:right="49"/>
        <w:jc w:val="both"/>
        <w:rPr>
          <w:rFonts w:ascii="Times New Roman" w:eastAsia="Calibri" w:hAnsi="Times New Roman" w:cs="Times New Roman"/>
          <w:bCs/>
          <w:sz w:val="24"/>
          <w:szCs w:val="24"/>
        </w:rPr>
      </w:pPr>
    </w:p>
    <w:p w:rsidR="006F23BE" w:rsidRPr="006F23BE" w:rsidRDefault="006F23BE" w:rsidP="006F23BE">
      <w:pPr>
        <w:numPr>
          <w:ilvl w:val="0"/>
          <w:numId w:val="1"/>
        </w:numPr>
        <w:spacing w:after="0" w:line="240" w:lineRule="auto"/>
        <w:ind w:right="49"/>
        <w:jc w:val="center"/>
        <w:rPr>
          <w:rFonts w:ascii="Times New Roman" w:eastAsia="Calibri" w:hAnsi="Times New Roman" w:cs="Times New Roman"/>
          <w:b/>
          <w:bCs/>
          <w:sz w:val="24"/>
          <w:szCs w:val="24"/>
        </w:rPr>
      </w:pPr>
      <w:r w:rsidRPr="006F23BE">
        <w:rPr>
          <w:rFonts w:ascii="Times New Roman" w:eastAsia="Calibri" w:hAnsi="Times New Roman" w:cs="Times New Roman"/>
          <w:b/>
          <w:bCs/>
          <w:sz w:val="24"/>
          <w:szCs w:val="24"/>
        </w:rPr>
        <w:t>Pušu atbildība</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6F23BE">
        <w:rPr>
          <w:rFonts w:ascii="Times New Roman" w:eastAsia="Calibri" w:hAnsi="Times New Roman" w:cs="Times New Roman"/>
          <w:sz w:val="24"/>
          <w:szCs w:val="24"/>
        </w:rPr>
        <w:t>nodarītāja</w:t>
      </w:r>
      <w:proofErr w:type="spellEnd"/>
      <w:r w:rsidRPr="006F23BE">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ir 0,1% no paredzētā piegādes apjoma kopējās summas par katru kavējuma dienu, bet ne vairāk kā 10% no paredzētā piegādes apjoma kopējās summas.</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Calibri" w:hAnsi="Times New Roman" w:cs="Times New Roman"/>
          <w:bCs/>
          <w:sz w:val="24"/>
          <w:szCs w:val="24"/>
        </w:rPr>
        <w:t xml:space="preserve">Iestājoties Vienošanās 3.4.3.punkta noteikumiem, Pasūtītājs piemēros Piegādātājam līgumsodu </w:t>
      </w:r>
      <w:bookmarkStart w:id="2" w:name="_Hlk3383472"/>
      <w:r w:rsidRPr="006F23BE">
        <w:rPr>
          <w:rFonts w:ascii="Times New Roman" w:eastAsia="Calibri" w:hAnsi="Times New Roman" w:cs="Times New Roman"/>
          <w:bCs/>
          <w:sz w:val="24"/>
          <w:szCs w:val="24"/>
        </w:rPr>
        <w:t>10% apmērā no nekvalitatīvo preču kopējās summas</w:t>
      </w:r>
      <w:bookmarkEnd w:id="2"/>
      <w:r w:rsidRPr="006F23BE">
        <w:rPr>
          <w:rFonts w:ascii="Times New Roman" w:eastAsia="Calibri" w:hAnsi="Times New Roman" w:cs="Times New Roman"/>
          <w:bCs/>
          <w:sz w:val="24"/>
          <w:szCs w:val="24"/>
        </w:rPr>
        <w:t>.</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Calibri" w:hAnsi="Times New Roman" w:cs="Times New Roman"/>
          <w:bCs/>
          <w:sz w:val="24"/>
          <w:szCs w:val="24"/>
        </w:rPr>
        <w:t>Iestājoties Vienošanās 4.5.punkta noteikumiem, Pasūtītājs piemēro Piegādātājam līgumsodu 10% apmērā no nepiegādāto Preču apjoma.</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lastRenderedPageBreak/>
        <w:t>Piemērotā līgumsoda apmaksa tiek veikta 30 (trīsdesmit) dienu laikā pēc attiecīgās puses rēķina par līgumsoda samaksu saņemšanas.</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t>Līgumsoda samaksa neatbrīvo Puses no turpmākas saistību izpildes pienākuma un netiek ieskaitīta zaudējumu atlīdzībā.</w:t>
      </w:r>
    </w:p>
    <w:p w:rsidR="006F23BE" w:rsidRPr="006F23BE" w:rsidRDefault="006F23BE" w:rsidP="006F23BE">
      <w:pPr>
        <w:spacing w:after="0" w:line="240" w:lineRule="auto"/>
        <w:ind w:right="-6"/>
        <w:jc w:val="both"/>
        <w:rPr>
          <w:rFonts w:ascii="Times New Roman" w:eastAsia="Calibri" w:hAnsi="Times New Roman" w:cs="Times New Roman"/>
          <w:strike/>
          <w:sz w:val="24"/>
          <w:szCs w:val="24"/>
        </w:rPr>
      </w:pP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numPr>
          <w:ilvl w:val="0"/>
          <w:numId w:val="1"/>
        </w:numPr>
        <w:spacing w:after="0" w:line="240" w:lineRule="auto"/>
        <w:ind w:right="49"/>
        <w:jc w:val="center"/>
        <w:rPr>
          <w:rFonts w:ascii="Times New Roman" w:eastAsia="Calibri" w:hAnsi="Times New Roman" w:cs="Times New Roman"/>
          <w:b/>
          <w:bCs/>
          <w:sz w:val="24"/>
          <w:szCs w:val="24"/>
        </w:rPr>
      </w:pPr>
      <w:r w:rsidRPr="006F23BE">
        <w:rPr>
          <w:rFonts w:ascii="Times New Roman" w:eastAsia="Calibri" w:hAnsi="Times New Roman" w:cs="Times New Roman"/>
          <w:b/>
          <w:bCs/>
          <w:sz w:val="24"/>
          <w:szCs w:val="24"/>
        </w:rPr>
        <w:t>Citi noteikumi</w:t>
      </w:r>
    </w:p>
    <w:p w:rsidR="006F23BE" w:rsidRPr="006F23BE" w:rsidRDefault="006F23BE" w:rsidP="006F23BE">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6F23BE" w:rsidRPr="006F23BE" w:rsidRDefault="006F23BE" w:rsidP="006F23BE">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Pušu kontaktpersonas Līguma izpildes laikā:</w:t>
      </w:r>
    </w:p>
    <w:p w:rsidR="006F23BE" w:rsidRPr="006F23BE" w:rsidRDefault="006F23BE" w:rsidP="006F23BE">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no Pasūtītāja puses:</w:t>
      </w:r>
      <w:r w:rsidR="00566F89">
        <w:rPr>
          <w:rFonts w:ascii="Times New Roman" w:eastAsia="Times New Roman" w:hAnsi="Times New Roman" w:cs="Times New Roman"/>
          <w:sz w:val="24"/>
          <w:szCs w:val="24"/>
        </w:rPr>
        <w:t xml:space="preserve"> </w:t>
      </w:r>
      <w:r w:rsidR="00D77D54">
        <w:rPr>
          <w:rFonts w:ascii="Times New Roman" w:eastAsia="Times New Roman" w:hAnsi="Times New Roman" w:cs="Times New Roman"/>
          <w:sz w:val="24"/>
          <w:szCs w:val="24"/>
        </w:rPr>
        <w:t>(..)</w:t>
      </w:r>
      <w:r w:rsidR="00566F89">
        <w:rPr>
          <w:rFonts w:ascii="Times New Roman" w:eastAsia="Times New Roman" w:hAnsi="Times New Roman" w:cs="Times New Roman"/>
          <w:sz w:val="24"/>
          <w:szCs w:val="24"/>
        </w:rPr>
        <w:t>;</w:t>
      </w:r>
    </w:p>
    <w:p w:rsidR="006F23BE" w:rsidRPr="006F23BE" w:rsidRDefault="006F23BE" w:rsidP="006F23BE">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 xml:space="preserve">no Piegādātāja puses: </w:t>
      </w:r>
      <w:r w:rsidR="00D77D54">
        <w:rPr>
          <w:rFonts w:ascii="Times New Roman" w:eastAsia="Times New Roman" w:hAnsi="Times New Roman" w:cs="Times New Roman"/>
          <w:sz w:val="24"/>
          <w:szCs w:val="24"/>
        </w:rPr>
        <w:t>(..)</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t xml:space="preserve">Līgums sagatavots latviešu valodā uz </w:t>
      </w:r>
      <w:r w:rsidR="004F4D20">
        <w:rPr>
          <w:rFonts w:ascii="Times New Roman" w:eastAsia="Times New Roman" w:hAnsi="Times New Roman" w:cs="Times New Roman"/>
          <w:sz w:val="24"/>
          <w:szCs w:val="24"/>
        </w:rPr>
        <w:t>6 (sešām)</w:t>
      </w:r>
      <w:r w:rsidRPr="006F23BE">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6F23BE" w:rsidRPr="006F23BE" w:rsidRDefault="006F23BE" w:rsidP="006F23BE">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 xml:space="preserve">Līgumam tā noslēgšanas brīdī tiek pievienoti šādi pielikumi, kas ir neatņemama tā sastāvdaļa: </w:t>
      </w:r>
      <w:r w:rsidR="008D4892">
        <w:rPr>
          <w:rFonts w:ascii="Times New Roman" w:eastAsia="Times New Roman" w:hAnsi="Times New Roman" w:cs="Times New Roman"/>
          <w:sz w:val="24"/>
          <w:szCs w:val="24"/>
        </w:rPr>
        <w:t>tehniskais un finanšu piedāvājums.</w:t>
      </w:r>
    </w:p>
    <w:p w:rsidR="006F23BE" w:rsidRPr="006F23BE" w:rsidRDefault="006F23BE" w:rsidP="006F23BE">
      <w:pPr>
        <w:spacing w:after="0" w:line="240" w:lineRule="auto"/>
        <w:ind w:left="567" w:right="49"/>
        <w:jc w:val="both"/>
        <w:rPr>
          <w:rFonts w:ascii="Times New Roman" w:eastAsia="Calibri" w:hAnsi="Times New Roman" w:cs="Times New Roman"/>
          <w:bCs/>
          <w:sz w:val="24"/>
          <w:szCs w:val="24"/>
        </w:rPr>
      </w:pPr>
    </w:p>
    <w:p w:rsidR="006F23BE" w:rsidRPr="006F23BE" w:rsidRDefault="006F23BE" w:rsidP="006F23BE">
      <w:pPr>
        <w:spacing w:after="0" w:line="240" w:lineRule="auto"/>
        <w:ind w:right="-6"/>
        <w:jc w:val="both"/>
        <w:rPr>
          <w:rFonts w:ascii="Times New Roman" w:eastAsia="Calibri" w:hAnsi="Times New Roman" w:cs="Times New Roman"/>
          <w:bCs/>
          <w:sz w:val="24"/>
          <w:szCs w:val="24"/>
        </w:rPr>
      </w:pPr>
    </w:p>
    <w:p w:rsidR="006F23BE" w:rsidRPr="006F23BE" w:rsidRDefault="006F23BE" w:rsidP="006F23BE">
      <w:pPr>
        <w:numPr>
          <w:ilvl w:val="0"/>
          <w:numId w:val="1"/>
        </w:numPr>
        <w:spacing w:after="200" w:line="276" w:lineRule="auto"/>
        <w:ind w:right="-6"/>
        <w:jc w:val="center"/>
        <w:rPr>
          <w:rFonts w:ascii="Times New Roman" w:eastAsia="Calibri" w:hAnsi="Times New Roman" w:cs="Times New Roman"/>
          <w:b/>
          <w:bCs/>
          <w:sz w:val="24"/>
          <w:szCs w:val="24"/>
        </w:rPr>
      </w:pPr>
      <w:r w:rsidRPr="006F23BE">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E731D7" w:rsidRPr="00345238" w:rsidTr="00472182">
        <w:trPr>
          <w:trHeight w:val="104"/>
        </w:trPr>
        <w:tc>
          <w:tcPr>
            <w:tcW w:w="4463" w:type="dxa"/>
          </w:tcPr>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p>
          <w:p w:rsidR="00E731D7" w:rsidRPr="00E647BE"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C45886" w:rsidRPr="00BB5756" w:rsidRDefault="00C45886" w:rsidP="00C45886">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A.Medical</w:t>
            </w:r>
            <w:r w:rsidRPr="00BB5756">
              <w:rPr>
                <w:rFonts w:ascii="Times New Roman" w:eastAsia="Times New Roman" w:hAnsi="Times New Roman" w:cs="Times New Roman"/>
                <w:b/>
                <w:bCs/>
                <w:sz w:val="24"/>
                <w:szCs w:val="24"/>
                <w:lang w:val="lt-LT"/>
              </w:rPr>
              <w:t>“</w:t>
            </w:r>
          </w:p>
          <w:p w:rsidR="00C45886" w:rsidRDefault="00C45886" w:rsidP="00C4588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40103599415</w:t>
            </w:r>
          </w:p>
          <w:p w:rsidR="00C45886" w:rsidRDefault="00C45886" w:rsidP="00C4588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Varkaļu iela 143a, Rīga, LV - 1067</w:t>
            </w:r>
          </w:p>
          <w:p w:rsidR="00C45886" w:rsidRPr="002819F9" w:rsidRDefault="00C45886" w:rsidP="00C45886">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Swedbank</w:t>
            </w:r>
          </w:p>
          <w:p w:rsidR="00C45886" w:rsidRDefault="00C45886" w:rsidP="00C4588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rsidR="00C45886" w:rsidRDefault="00C45886" w:rsidP="00C4588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LV25HABA0551034365891</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E731D7" w:rsidRPr="00345238" w:rsidRDefault="001F4A44"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I.Palkovs</w:t>
            </w:r>
          </w:p>
        </w:tc>
      </w:tr>
    </w:tbl>
    <w:p w:rsidR="00493E93" w:rsidRDefault="00493E93"/>
    <w:p w:rsidR="00E731D7" w:rsidRDefault="00E731D7"/>
    <w:p w:rsidR="00E731D7" w:rsidRDefault="00E731D7"/>
    <w:p w:rsidR="00E731D7" w:rsidRDefault="00E731D7"/>
    <w:p w:rsidR="00E731D7" w:rsidRDefault="00E731D7"/>
    <w:p w:rsidR="00E731D7" w:rsidRDefault="00E731D7"/>
    <w:p w:rsidR="00E731D7" w:rsidRDefault="00E731D7"/>
    <w:p w:rsidR="00E731D7" w:rsidRDefault="00E731D7"/>
    <w:p w:rsidR="00E731D7" w:rsidRDefault="00E731D7">
      <w:bookmarkStart w:id="3" w:name="_GoBack"/>
      <w:bookmarkEnd w:id="3"/>
    </w:p>
    <w:sectPr w:rsidR="00E731D7"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69C" w:rsidRDefault="0098669C" w:rsidP="004F4D20">
      <w:pPr>
        <w:spacing w:after="0" w:line="240" w:lineRule="auto"/>
      </w:pPr>
      <w:r>
        <w:separator/>
      </w:r>
    </w:p>
  </w:endnote>
  <w:endnote w:type="continuationSeparator" w:id="0">
    <w:p w:rsidR="0098669C" w:rsidRDefault="0098669C" w:rsidP="004F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434865"/>
      <w:docPartObj>
        <w:docPartGallery w:val="Page Numbers (Bottom of Page)"/>
        <w:docPartUnique/>
      </w:docPartObj>
    </w:sdtPr>
    <w:sdtEndPr>
      <w:rPr>
        <w:noProof/>
      </w:rPr>
    </w:sdtEndPr>
    <w:sdtContent>
      <w:p w:rsidR="004F4D20" w:rsidRDefault="004F4D20">
        <w:pPr>
          <w:pStyle w:val="Footer"/>
          <w:jc w:val="center"/>
        </w:pPr>
        <w:r>
          <w:fldChar w:fldCharType="begin"/>
        </w:r>
        <w:r>
          <w:instrText xml:space="preserve"> PAGE   \* MERGEFORMAT </w:instrText>
        </w:r>
        <w:r>
          <w:fldChar w:fldCharType="separate"/>
        </w:r>
        <w:r w:rsidR="001F4A44">
          <w:rPr>
            <w:noProof/>
          </w:rPr>
          <w:t>2</w:t>
        </w:r>
        <w:r>
          <w:rPr>
            <w:noProof/>
          </w:rPr>
          <w:fldChar w:fldCharType="end"/>
        </w:r>
      </w:p>
    </w:sdtContent>
  </w:sdt>
  <w:p w:rsidR="004F4D20" w:rsidRDefault="004F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69C" w:rsidRDefault="0098669C" w:rsidP="004F4D20">
      <w:pPr>
        <w:spacing w:after="0" w:line="240" w:lineRule="auto"/>
      </w:pPr>
      <w:r>
        <w:separator/>
      </w:r>
    </w:p>
  </w:footnote>
  <w:footnote w:type="continuationSeparator" w:id="0">
    <w:p w:rsidR="0098669C" w:rsidRDefault="0098669C" w:rsidP="004F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BE"/>
    <w:rsid w:val="001625EE"/>
    <w:rsid w:val="001F4A44"/>
    <w:rsid w:val="002370AC"/>
    <w:rsid w:val="003E7D07"/>
    <w:rsid w:val="00493E93"/>
    <w:rsid w:val="004F4D20"/>
    <w:rsid w:val="00566F89"/>
    <w:rsid w:val="006F23BE"/>
    <w:rsid w:val="00741796"/>
    <w:rsid w:val="008D4892"/>
    <w:rsid w:val="0098669C"/>
    <w:rsid w:val="009F0237"/>
    <w:rsid w:val="00A17089"/>
    <w:rsid w:val="00A82BB3"/>
    <w:rsid w:val="00C45886"/>
    <w:rsid w:val="00D77D54"/>
    <w:rsid w:val="00E731D7"/>
    <w:rsid w:val="00E81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2929"/>
  <w15:chartTrackingRefBased/>
  <w15:docId w15:val="{A866CAFD-87CE-4C1E-B30D-4AC5712B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D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4D20"/>
  </w:style>
  <w:style w:type="paragraph" w:styleId="Footer">
    <w:name w:val="footer"/>
    <w:basedOn w:val="Normal"/>
    <w:link w:val="FooterChar"/>
    <w:uiPriority w:val="99"/>
    <w:unhideWhenUsed/>
    <w:rsid w:val="004F4D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4D20"/>
  </w:style>
  <w:style w:type="character" w:styleId="Hyperlink">
    <w:name w:val="Hyperlink"/>
    <w:basedOn w:val="DefaultParagraphFont"/>
    <w:uiPriority w:val="99"/>
    <w:unhideWhenUsed/>
    <w:rsid w:val="002370AC"/>
    <w:rPr>
      <w:color w:val="0563C1" w:themeColor="hyperlink"/>
      <w:u w:val="single"/>
    </w:rPr>
  </w:style>
  <w:style w:type="character" w:styleId="UnresolvedMention">
    <w:name w:val="Unresolved Mention"/>
    <w:basedOn w:val="DefaultParagraphFont"/>
    <w:uiPriority w:val="99"/>
    <w:semiHidden/>
    <w:unhideWhenUsed/>
    <w:rsid w:val="0023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1166">
      <w:bodyDiv w:val="1"/>
      <w:marLeft w:val="0"/>
      <w:marRight w:val="0"/>
      <w:marTop w:val="0"/>
      <w:marBottom w:val="0"/>
      <w:divBdr>
        <w:top w:val="none" w:sz="0" w:space="0" w:color="auto"/>
        <w:left w:val="none" w:sz="0" w:space="0" w:color="auto"/>
        <w:bottom w:val="none" w:sz="0" w:space="0" w:color="auto"/>
        <w:right w:val="none" w:sz="0" w:space="0" w:color="auto"/>
      </w:divBdr>
    </w:div>
    <w:div w:id="14480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7198</Words>
  <Characters>4103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2019-07-05T06:58:00Z</dcterms:created>
  <dcterms:modified xsi:type="dcterms:W3CDTF">2019-08-09T12:21:00Z</dcterms:modified>
</cp:coreProperties>
</file>