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F2" w:rsidRPr="002B6CF2" w:rsidRDefault="002B6CF2" w:rsidP="003F47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CF2" w:rsidRPr="000169B8" w:rsidRDefault="002B6CF2" w:rsidP="002B6CF2">
      <w:pPr>
        <w:shd w:val="clear" w:color="auto" w:fill="FFFFFF"/>
        <w:spacing w:before="120"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LĪGUMS Nr. ______________</w:t>
      </w:r>
    </w:p>
    <w:p w:rsidR="000169B8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62DCF" w:rsidRPr="000169B8">
        <w:rPr>
          <w:rFonts w:ascii="Times New Roman" w:eastAsia="Times New Roman" w:hAnsi="Times New Roman" w:cs="Times New Roman"/>
          <w:bCs/>
          <w:sz w:val="24"/>
          <w:szCs w:val="24"/>
        </w:rPr>
        <w:t>pie 2017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</w:rPr>
        <w:t>.gada 12.jūlija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vispā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</w:rPr>
        <w:t>rīgās vienošanās Nr. SKUS 499/17</w:t>
      </w:r>
    </w:p>
    <w:p w:rsidR="002B6CF2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 xml:space="preserve">Par </w:t>
      </w:r>
      <w:proofErr w:type="spellStart"/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>vispārceltnieciskiem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darbiem”)</w:t>
      </w:r>
    </w:p>
    <w:p w:rsidR="000169B8" w:rsidRPr="000169B8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B6CF2" w:rsidRPr="000169B8" w:rsidTr="00B87683">
        <w:tc>
          <w:tcPr>
            <w:tcW w:w="4530" w:type="dxa"/>
            <w:shd w:val="clear" w:color="auto" w:fill="auto"/>
          </w:tcPr>
          <w:p w:rsidR="002B6CF2" w:rsidRPr="000169B8" w:rsidRDefault="002B6CF2" w:rsidP="002B6C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Rīga</w:t>
            </w:r>
          </w:p>
        </w:tc>
        <w:tc>
          <w:tcPr>
            <w:tcW w:w="4531" w:type="dxa"/>
            <w:shd w:val="clear" w:color="auto" w:fill="auto"/>
          </w:tcPr>
          <w:p w:rsidR="002B6CF2" w:rsidRPr="000169B8" w:rsidRDefault="00447553" w:rsidP="002B6CF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  <w:r w:rsidR="002B6CF2"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.gada ___.____________</w:t>
            </w:r>
          </w:p>
        </w:tc>
      </w:tr>
    </w:tbl>
    <w:p w:rsidR="002B6CF2" w:rsidRPr="000169B8" w:rsidRDefault="002B6CF2" w:rsidP="002B6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CF2" w:rsidRPr="000169B8" w:rsidRDefault="00A75A83" w:rsidP="002B6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VSIA „Paula Stradiņa klīniskā universitātes slimnīca”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, reģistrācijas Nr.</w:t>
      </w:r>
      <w:r w:rsidRPr="000169B8">
        <w:rPr>
          <w:rFonts w:ascii="Times New Roman" w:hAnsi="Times New Roman" w:cs="Times New Roman"/>
          <w:sz w:val="24"/>
          <w:szCs w:val="24"/>
        </w:rPr>
        <w:t xml:space="preserve"> 40003457109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, kuru, pamatojoties uz statūtiem pārstāv valdes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priekšsēdētāja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Ilze Kreicberga</w:t>
      </w:r>
      <w:r w:rsidR="00EF4CC3">
        <w:rPr>
          <w:rFonts w:ascii="Times New Roman" w:eastAsia="Times New Roman" w:hAnsi="Times New Roman" w:cs="Times New Roman"/>
          <w:sz w:val="24"/>
          <w:szCs w:val="24"/>
        </w:rPr>
        <w:t xml:space="preserve"> un valdes locekle Artas </w:t>
      </w:r>
      <w:proofErr w:type="spellStart"/>
      <w:r w:rsidR="00EF4CC3">
        <w:rPr>
          <w:rFonts w:ascii="Times New Roman" w:eastAsia="Times New Roman" w:hAnsi="Times New Roman" w:cs="Times New Roman"/>
          <w:sz w:val="24"/>
          <w:szCs w:val="24"/>
        </w:rPr>
        <w:t>Birumas</w:t>
      </w:r>
      <w:bookmarkStart w:id="0" w:name="_GoBack"/>
      <w:bookmarkEnd w:id="0"/>
      <w:proofErr w:type="spellEnd"/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no vienas puses, un </w:t>
      </w:r>
    </w:p>
    <w:p w:rsidR="002B6CF2" w:rsidRPr="000169B8" w:rsidRDefault="004F36E3" w:rsidP="003F4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SIA “Frontons”</w:t>
      </w:r>
      <w:r w:rsidR="003F4796" w:rsidRPr="000169B8">
        <w:rPr>
          <w:rFonts w:ascii="Times New Roman" w:eastAsia="Times New Roman" w:hAnsi="Times New Roman" w:cs="Times New Roman"/>
          <w:b/>
          <w:sz w:val="24"/>
          <w:szCs w:val="24"/>
        </w:rPr>
        <w:t xml:space="preserve">”, 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vienotais r</w:t>
      </w:r>
      <w:r>
        <w:rPr>
          <w:rFonts w:ascii="Times New Roman" w:eastAsia="Times New Roman" w:hAnsi="Times New Roman" w:cs="Times New Roman"/>
          <w:sz w:val="24"/>
          <w:szCs w:val="24"/>
        </w:rPr>
        <w:t>eģistrācijas Nr. 4000</w:t>
      </w:r>
      <w:r w:rsidR="002B533F">
        <w:rPr>
          <w:rFonts w:ascii="Times New Roman" w:eastAsia="Times New Roman" w:hAnsi="Times New Roman" w:cs="Times New Roman"/>
          <w:sz w:val="24"/>
          <w:szCs w:val="24"/>
        </w:rPr>
        <w:t>3504263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kuru, pamatojoties uz statūtiem, pārstāv </w:t>
      </w:r>
      <w:r w:rsidR="002B533F">
        <w:rPr>
          <w:rFonts w:ascii="Times New Roman" w:eastAsia="Times New Roman" w:hAnsi="Times New Roman" w:cs="Times New Roman"/>
          <w:sz w:val="24"/>
          <w:szCs w:val="24"/>
        </w:rPr>
        <w:t xml:space="preserve">valdes loceklis Gedimins </w:t>
      </w:r>
      <w:proofErr w:type="spellStart"/>
      <w:r w:rsidR="002B533F">
        <w:rPr>
          <w:rFonts w:ascii="Times New Roman" w:eastAsia="Times New Roman" w:hAnsi="Times New Roman" w:cs="Times New Roman"/>
          <w:sz w:val="24"/>
          <w:szCs w:val="24"/>
        </w:rPr>
        <w:t>Misjus</w:t>
      </w:r>
      <w:proofErr w:type="spellEnd"/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, no otras puses,</w:t>
      </w:r>
    </w:p>
    <w:p w:rsidR="002B6CF2" w:rsidRPr="000169B8" w:rsidRDefault="002B6CF2" w:rsidP="002B6CF2">
      <w:pPr>
        <w:spacing w:before="60"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abi kopā saukti par Pusēm un katrs atsevišķi saukti par Pusi, pamatojoties uz Pušu starpā noslēgto 201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.gada 12.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j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ūlija</w:t>
      </w: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vispārīgo vienošanos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Nr.</w:t>
      </w:r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SKUS 499/17</w:t>
      </w: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, noslēdz šādu līgumu, turpmāk tekstā – Līgums:</w:t>
      </w:r>
    </w:p>
    <w:p w:rsidR="002B6CF2" w:rsidRPr="000169B8" w:rsidRDefault="002B6CF2" w:rsidP="002B6CF2">
      <w:pPr>
        <w:numPr>
          <w:ilvl w:val="0"/>
          <w:numId w:val="1"/>
        </w:numPr>
        <w:spacing w:before="240" w:after="120" w:line="240" w:lineRule="auto"/>
        <w:ind w:left="493" w:hanging="493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Līguma priekšmets</w:t>
      </w:r>
    </w:p>
    <w:p w:rsidR="002B6CF2" w:rsidRPr="000169B8" w:rsidRDefault="00481B1B" w:rsidP="002B6CF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Uzņēmējs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apņemas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veikt Darbus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 xml:space="preserve"> sekojošā Objektā – </w:t>
      </w:r>
      <w:bookmarkStart w:id="1" w:name="_Hlk490467301"/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Paula Stradiņa klīniskās universitātes slimnīcā, Pil</w:t>
      </w:r>
      <w:r w:rsidR="003E1A30">
        <w:rPr>
          <w:rFonts w:ascii="Times New Roman" w:eastAsia="Times New Roman" w:hAnsi="Times New Roman" w:cs="Times New Roman"/>
          <w:sz w:val="24"/>
          <w:szCs w:val="24"/>
        </w:rPr>
        <w:t>soņu ielā 13, Rīgā, slimnīcas 21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.korpus</w:t>
      </w:r>
      <w:bookmarkEnd w:id="1"/>
      <w:r w:rsidR="003E1A30">
        <w:rPr>
          <w:rFonts w:ascii="Times New Roman" w:eastAsia="Times New Roman" w:hAnsi="Times New Roman" w:cs="Times New Roman"/>
          <w:sz w:val="24"/>
          <w:szCs w:val="24"/>
        </w:rPr>
        <w:t>a 1.stāvā, Zinātnes un pētniecības daļā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atbilstoši Pasūtītāja noteiktajām prasībām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Darbam, kas ir noteikt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s Vienošanās 1.pielikumā (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Tehniskajā specifikācija</w:t>
      </w:r>
      <w:r w:rsidR="00DC1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2B6CF2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 Uzņēmēja iesniegtā</w:t>
      </w:r>
      <w:r w:rsidR="00055B18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cenu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piedāvājuma</w:t>
      </w:r>
      <w:r w:rsidR="00055B18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iepriekš minētā Objekta remontdarbu veikšanai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6CF2" w:rsidRPr="000169B8" w:rsidRDefault="002B6CF2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caps/>
          <w:sz w:val="24"/>
          <w:szCs w:val="24"/>
        </w:rPr>
        <w:t>Līguma termiņš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Līgums stājas spēkā tā abpusējas parakstīšanas dienā un ir spēkā Vienošanās spēkā esamības laikā</w:t>
      </w:r>
      <w:r w:rsidR="002B5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621D" w:rsidRDefault="000169B8" w:rsidP="001C746D">
      <w:pPr>
        <w:pStyle w:val="ListParagraph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Uzņēmējs apņemas uzsākt Būvdarbus ne vēlāk kā 5 (piecu) darba dienu laikā no  Līguma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6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B621D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spēkā stāšanās dienas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 nosacījumu, ja Uzņēmējs ir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iesniedzis Pasūtītājam civiltiesiskās </w:t>
      </w:r>
    </w:p>
    <w:p w:rsidR="006B621D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apdrošināšanas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polisi),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pilnā apjomā paveikt Būvdarbus iespējami īsā termiņā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, bet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</w:p>
    <w:p w:rsidR="008B4FCC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E1A30">
        <w:rPr>
          <w:rFonts w:ascii="Times New Roman" w:eastAsia="Times New Roman" w:hAnsi="Times New Roman" w:cs="Times New Roman"/>
          <w:color w:val="000000"/>
          <w:sz w:val="24"/>
          <w:szCs w:val="24"/>
        </w:rPr>
        <w:t>vēlāk kā 12 (divpadsmit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) kalendāro nedēļu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laikā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 w:rsidR="008B4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</w:t>
      </w:r>
      <w:r w:rsidR="0077110A">
        <w:rPr>
          <w:rFonts w:ascii="Times New Roman" w:eastAsia="Times New Roman" w:hAnsi="Times New Roman" w:cs="Times New Roman"/>
          <w:color w:val="000000"/>
          <w:sz w:val="24"/>
          <w:szCs w:val="24"/>
        </w:rPr>
        <w:t>kta pieņemšanas un nodošanas akta</w:t>
      </w:r>
      <w:r w:rsidR="008B4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7553" w:rsidRPr="000169B8" w:rsidRDefault="008B4FCC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parakstīšanas brīža.</w:t>
      </w:r>
      <w:r w:rsidR="00771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Pusēm, savstarpēji vienojoties, kā arī Vienošanās noteiktajos gadījumos, ir tiesības izbeigt Līgumu</w:t>
      </w:r>
      <w:r w:rsidRPr="000169B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6CF2" w:rsidRPr="000169B8" w:rsidRDefault="00D943BA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DARBU</w:t>
      </w:r>
      <w:r w:rsidR="002B6CF2"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CENA UN SAMAKSAS NOTEIKUMI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ietvaros noteiktā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cena par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 veikšanu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1.nodaļā noteiktajā  Objektā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3E1A30">
        <w:rPr>
          <w:rFonts w:ascii="Times New Roman" w:eastAsia="Times New Roman" w:hAnsi="Times New Roman" w:cs="Times New Roman"/>
          <w:b/>
          <w:sz w:val="24"/>
          <w:szCs w:val="24"/>
        </w:rPr>
        <w:t>EUR 56 905,24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E1A30">
        <w:rPr>
          <w:rFonts w:ascii="Times New Roman" w:eastAsia="Times New Roman" w:hAnsi="Times New Roman" w:cs="Times New Roman"/>
          <w:i/>
          <w:sz w:val="24"/>
          <w:szCs w:val="24"/>
        </w:rPr>
        <w:t xml:space="preserve">piecdesmit seši tūkstoši deviņi simti pieci </w:t>
      </w:r>
      <w:proofErr w:type="spellStart"/>
      <w:r w:rsidR="003E1A30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3E1A30">
        <w:rPr>
          <w:rFonts w:ascii="Times New Roman" w:eastAsia="Times New Roman" w:hAnsi="Times New Roman" w:cs="Times New Roman"/>
          <w:i/>
          <w:sz w:val="24"/>
          <w:szCs w:val="24"/>
        </w:rPr>
        <w:t>, 24</w:t>
      </w:r>
      <w:r w:rsidR="00055B18" w:rsidRPr="000169B8">
        <w:rPr>
          <w:rFonts w:ascii="Times New Roman" w:eastAsia="Times New Roman" w:hAnsi="Times New Roman" w:cs="Times New Roman"/>
          <w:i/>
          <w:sz w:val="24"/>
          <w:szCs w:val="24"/>
        </w:rPr>
        <w:t xml:space="preserve"> centi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), neieskaitot PVN. Līguma summā ir ietvertas visas izmaksas, kas saistītas ar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 veikšanu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atbilstoši Vienošanās noteikumiem un Tehniskai specifikācijai visā Līguma darbības laikā un Līguma izpildes laikā nepārsniegs Vienošanās noteikto maksimālo Vienošanās summu.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10 (desmit) darba dienu laikā pēc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 veikšanas, Uzņēmējs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sagatavo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aktu un iesniedz to Pasūtītājam. Pasūtītājs 5 (piecu) darba dienu l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aikā izvērtē veikto 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atbilstību Līguma un normatīvo aktu noteikumiem.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Ja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veiktie Darbi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 Līguma un normatīvo aktu noteikumiem, Pasūtītājs pieņem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Darbus, parakstot 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aktu.</w:t>
      </w:r>
    </w:p>
    <w:p w:rsidR="002B6CF2" w:rsidRPr="000169B8" w:rsidRDefault="005F0F70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Ja sniegtie Darbi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neatbilst Līguma vai normatīvo aktu noteikumiem, 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Pasūtītājs nepieņem Darbus, neparakstot Darbu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ktu, bet to atgriež 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>, kopā ar rakstiski noformētu pretenziju par konstatētajiem trūku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miem. Šāda gadījumā 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norādītie trūkumi jānovērš par saviem līdzekļiem un, pēc trūkumu novēršanas, 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atkārtoti jā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iesniedz Pasūtītājam Darbu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akts izvērtēšanai.</w:t>
      </w:r>
    </w:p>
    <w:p w:rsidR="000169B8" w:rsidRPr="000169B8" w:rsidRDefault="005F0F70" w:rsidP="000169B8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lastRenderedPageBreak/>
        <w:t>Veikto Darbu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apmaksu Pasūtītājs veic vienu reizi mēnesī, Vienošanās noteiktajā kārtībā, ņemot vērā Finanšu piedāvājumā norādīto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Darba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cenu.</w:t>
      </w:r>
    </w:p>
    <w:p w:rsidR="000169B8" w:rsidRPr="000169B8" w:rsidRDefault="000169B8" w:rsidP="00016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CF2" w:rsidRPr="000169B8" w:rsidRDefault="002B6CF2" w:rsidP="000169B8">
      <w:pPr>
        <w:numPr>
          <w:ilvl w:val="0"/>
          <w:numId w:val="2"/>
        </w:numPr>
        <w:spacing w:before="6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NOBEIGUMA NOTEIKUMI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Ja kāds no Līguma noteikumiem zaudē spēku normatīvo aktu grozījumu gadījumā, Līgums nezaudē spēku tā pārējos punktos, un šajā gadījumā Puses piemēro Līgumu atbilstoši spēkā esošajiem normatīvajiem aktiem.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grozījumi ir jānoformē rakstiski un jābūt abu Pušu parakstītiem. </w:t>
      </w:r>
    </w:p>
    <w:p w:rsidR="002B6CF2" w:rsidRPr="000169B8" w:rsidRDefault="00F62DCF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Līgumā tiek izmantoti 2017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>.gada 12.jūlijā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noslēgtās vispārīgās vienošanās</w:t>
      </w:r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>Nr.SKUS</w:t>
      </w:r>
      <w:proofErr w:type="spellEnd"/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499/17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1.nodaļā noteiktie termini.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Līgumā ir speciālie noteikumi </w:t>
      </w:r>
      <w:r w:rsidR="00835CE6" w:rsidRPr="000169B8">
        <w:rPr>
          <w:rFonts w:ascii="Times New Roman" w:eastAsia="Times New Roman" w:hAnsi="Times New Roman" w:cs="Times New Roman"/>
          <w:sz w:val="24"/>
          <w:szCs w:val="24"/>
        </w:rPr>
        <w:t>Darbu veikšanai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. Gadījumā, ja Vienošanās noteikumi ir pretrunā ar Līguma noteikumiem, tad piemēro Vienošanās noteikumus tiktāl, cik tos neierobežo Līguma noteikumi un Pasūtītāja noteiktās prasības </w:t>
      </w:r>
      <w:r w:rsidR="00835CE6" w:rsidRPr="000169B8">
        <w:rPr>
          <w:rFonts w:ascii="Times New Roman" w:eastAsia="Times New Roman" w:hAnsi="Times New Roman" w:cs="Times New Roman"/>
          <w:sz w:val="24"/>
          <w:szCs w:val="24"/>
        </w:rPr>
        <w:t>Darba veikšanai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 xml:space="preserve"> konkrētajā Objektā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izpildē Puses nosaka sekojošas kontaktpersonas un to pilnvarojuma apjomu: </w:t>
      </w:r>
    </w:p>
    <w:p w:rsidR="002B6CF2" w:rsidRPr="000169B8" w:rsidRDefault="002B6CF2" w:rsidP="002B6CF2">
      <w:pPr>
        <w:numPr>
          <w:ilvl w:val="2"/>
          <w:numId w:val="2"/>
        </w:numPr>
        <w:tabs>
          <w:tab w:val="left" w:pos="567"/>
          <w:tab w:val="num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Pasūtītāja kontakt</w:t>
      </w:r>
      <w:r w:rsidR="003E1A30">
        <w:rPr>
          <w:rFonts w:ascii="Times New Roman" w:eastAsia="Times New Roman" w:hAnsi="Times New Roman" w:cs="Times New Roman"/>
          <w:sz w:val="24"/>
          <w:szCs w:val="24"/>
        </w:rPr>
        <w:t>persona, Mārtiņš Brakšs</w:t>
      </w:r>
      <w:r w:rsidR="001C74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1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A30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3E1A30">
        <w:rPr>
          <w:rFonts w:ascii="Times New Roman" w:eastAsia="Times New Roman" w:hAnsi="Times New Roman" w:cs="Times New Roman"/>
          <w:sz w:val="24"/>
          <w:szCs w:val="24"/>
        </w:rPr>
        <w:t>: _________, e-pasts: martins.brakss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>@stradini.lv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. Pasūtītāja kontaktpersona ir tiesīga parakstīt 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Objekta pieņemšanas – nodošanas aktu un </w:t>
      </w:r>
      <w:r w:rsidR="00835CE6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Darbu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un no</w:t>
      </w:r>
      <w:r w:rsidR="007A76B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došanas aktu.</w:t>
      </w:r>
    </w:p>
    <w:p w:rsidR="002B6CF2" w:rsidRPr="000169B8" w:rsidRDefault="00835CE6" w:rsidP="002B6CF2">
      <w:pPr>
        <w:numPr>
          <w:ilvl w:val="2"/>
          <w:numId w:val="2"/>
        </w:numPr>
        <w:tabs>
          <w:tab w:val="num" w:pos="1418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Uzņēmēja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kontaktpersona </w:t>
      </w:r>
      <w:r w:rsidR="001C746D">
        <w:rPr>
          <w:rFonts w:ascii="Times New Roman" w:eastAsia="Times New Roman" w:hAnsi="Times New Roman" w:cs="Times New Roman"/>
          <w:sz w:val="24"/>
          <w:szCs w:val="24"/>
        </w:rPr>
        <w:t xml:space="preserve">Gedimins </w:t>
      </w:r>
      <w:proofErr w:type="spellStart"/>
      <w:r w:rsidR="001C746D">
        <w:rPr>
          <w:rFonts w:ascii="Times New Roman" w:eastAsia="Times New Roman" w:hAnsi="Times New Roman" w:cs="Times New Roman"/>
          <w:sz w:val="24"/>
          <w:szCs w:val="24"/>
        </w:rPr>
        <w:t>Misjus</w:t>
      </w:r>
      <w:proofErr w:type="spellEnd"/>
      <w:r w:rsidR="001C7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C746D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1C746D">
        <w:rPr>
          <w:rFonts w:ascii="Times New Roman" w:eastAsia="Times New Roman" w:hAnsi="Times New Roman" w:cs="Times New Roman"/>
          <w:sz w:val="24"/>
          <w:szCs w:val="24"/>
        </w:rPr>
        <w:t>: 29210249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e-pasts</w:t>
      </w:r>
      <w:r w:rsidR="001C746D">
        <w:rPr>
          <w:rFonts w:ascii="Times New Roman" w:eastAsia="Times New Roman" w:hAnsi="Times New Roman" w:cs="Times New Roman"/>
          <w:sz w:val="24"/>
          <w:szCs w:val="24"/>
        </w:rPr>
        <w:t>: frontons@inbox.lv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. Uzņēmēja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kontaktpersona ir tiesīga parakstīt 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Objekta pieņemšanas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nodošanas aktu un Darbu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un nodošanas aktu. 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Līgums satur šādus pielikumus, kas ir tā neatņemama sastāvdaļa:</w:t>
      </w:r>
    </w:p>
    <w:p w:rsidR="002B6CF2" w:rsidRPr="000169B8" w:rsidRDefault="002758A7" w:rsidP="002B6CF2">
      <w:pPr>
        <w:numPr>
          <w:ilvl w:val="2"/>
          <w:numId w:val="2"/>
        </w:num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1.pielikums – Darbu izpildes grafiks</w:t>
      </w:r>
      <w:r w:rsidR="00B5088A">
        <w:rPr>
          <w:rFonts w:ascii="Times New Roman" w:eastAsia="Times New Roman" w:hAnsi="Times New Roman" w:cs="Times New Roman"/>
          <w:sz w:val="24"/>
          <w:szCs w:val="24"/>
        </w:rPr>
        <w:t xml:space="preserve"> uz 1 (vienas) lapas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7B25" w:rsidRPr="00CB7B25" w:rsidRDefault="00835CE6" w:rsidP="00CB7B25">
      <w:pPr>
        <w:numPr>
          <w:ilvl w:val="2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6269C">
        <w:rPr>
          <w:rFonts w:ascii="Times New Roman" w:eastAsia="Times New Roman" w:hAnsi="Times New Roman" w:cs="Times New Roman"/>
          <w:sz w:val="24"/>
          <w:szCs w:val="24"/>
        </w:rPr>
        <w:t xml:space="preserve"> Finanšu piedāvājums uz _____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(___</w:t>
      </w:r>
      <w:r w:rsidR="003E1A30">
        <w:rPr>
          <w:rFonts w:ascii="Times New Roman" w:eastAsia="Times New Roman" w:hAnsi="Times New Roman" w:cs="Times New Roman"/>
          <w:sz w:val="24"/>
          <w:szCs w:val="24"/>
        </w:rPr>
        <w:t>________) lapām</w:t>
      </w:r>
      <w:r w:rsidR="00CB7B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Līgums sagatavots latviešu valodā, paraks</w:t>
      </w:r>
      <w:r w:rsidR="0086269C">
        <w:rPr>
          <w:rFonts w:ascii="Times New Roman" w:eastAsia="Times New Roman" w:hAnsi="Times New Roman" w:cs="Times New Roman"/>
          <w:sz w:val="24"/>
          <w:szCs w:val="24"/>
        </w:rPr>
        <w:t>tīts 2 (divos) eksemplāros uz 2 (divām</w:t>
      </w:r>
      <w:r w:rsidR="001C746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0169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lappusēm, katrai Pusei pa vienam eksemplāram. Abiem Līguma eksemplāriem ir vienāds juridiskais spēks. </w:t>
      </w:r>
    </w:p>
    <w:p w:rsidR="002B6CF2" w:rsidRPr="000169B8" w:rsidRDefault="002B6CF2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>Pušu rekvizīti un paraksti</w:t>
      </w:r>
    </w:p>
    <w:tbl>
      <w:tblPr>
        <w:tblW w:w="5173" w:type="pct"/>
        <w:tblLook w:val="0000" w:firstRow="0" w:lastRow="0" w:firstColumn="0" w:lastColumn="0" w:noHBand="0" w:noVBand="0"/>
      </w:tblPr>
      <w:tblGrid>
        <w:gridCol w:w="4965"/>
        <w:gridCol w:w="4674"/>
        <w:gridCol w:w="39"/>
      </w:tblGrid>
      <w:tr w:rsidR="002B6CF2" w:rsidRPr="000169B8" w:rsidTr="00835CE6">
        <w:trPr>
          <w:gridAfter w:val="1"/>
          <w:wAfter w:w="20" w:type="pct"/>
        </w:trPr>
        <w:tc>
          <w:tcPr>
            <w:tcW w:w="2565" w:type="pct"/>
          </w:tcPr>
          <w:p w:rsidR="002B6CF2" w:rsidRPr="000169B8" w:rsidRDefault="002B6CF2" w:rsidP="002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Pasūtītājs</w:t>
            </w:r>
          </w:p>
        </w:tc>
        <w:tc>
          <w:tcPr>
            <w:tcW w:w="2415" w:type="pct"/>
          </w:tcPr>
          <w:p w:rsidR="002B6CF2" w:rsidRPr="000169B8" w:rsidRDefault="00835CE6" w:rsidP="002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Uzņēmējs</w:t>
            </w:r>
          </w:p>
        </w:tc>
      </w:tr>
      <w:tr w:rsidR="002B6CF2" w:rsidRPr="000169B8" w:rsidTr="00835CE6">
        <w:trPr>
          <w:trHeight w:val="566"/>
        </w:trPr>
        <w:tc>
          <w:tcPr>
            <w:tcW w:w="2565" w:type="pct"/>
            <w:shd w:val="clear" w:color="auto" w:fill="auto"/>
            <w:vAlign w:val="center"/>
          </w:tcPr>
          <w:p w:rsidR="002B6CF2" w:rsidRPr="000169B8" w:rsidRDefault="00835CE6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Valsts sabiedrība ar ierobežotu atbildību</w:t>
            </w:r>
          </w:p>
          <w:p w:rsidR="002B6CF2" w:rsidRPr="000169B8" w:rsidRDefault="00835CE6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„Paula Stradiņa klīniskā universitātes slimnīca</w:t>
            </w:r>
            <w:r w:rsidR="002B6CF2"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”</w:t>
            </w:r>
          </w:p>
        </w:tc>
        <w:tc>
          <w:tcPr>
            <w:tcW w:w="2435" w:type="pct"/>
            <w:gridSpan w:val="2"/>
            <w:vAlign w:val="center"/>
          </w:tcPr>
          <w:p w:rsidR="002B6CF2" w:rsidRPr="000169B8" w:rsidRDefault="001C746D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SIA</w:t>
            </w:r>
            <w:r w:rsidR="00447553"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“FRONTONS</w:t>
            </w:r>
            <w:r w:rsidR="001B7179"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”</w:t>
            </w:r>
          </w:p>
        </w:tc>
      </w:tr>
      <w:tr w:rsidR="002B6CF2" w:rsidRPr="000169B8" w:rsidTr="00835CE6">
        <w:trPr>
          <w:trHeight w:val="731"/>
        </w:trPr>
        <w:tc>
          <w:tcPr>
            <w:tcW w:w="2565" w:type="pct"/>
            <w:shd w:val="clear" w:color="auto" w:fill="auto"/>
          </w:tcPr>
          <w:p w:rsidR="002B6CF2" w:rsidRPr="000169B8" w:rsidRDefault="001B7179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reģ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Nr.400034557109</w:t>
            </w:r>
          </w:p>
          <w:p w:rsidR="002B6CF2" w:rsidRPr="000169B8" w:rsidRDefault="00835CE6" w:rsidP="00835CE6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Pilsoņu iela 13, Rīga, LV-1002</w:t>
            </w:r>
            <w:r w:rsidR="002B6CF2"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Nor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konts: LV93UNLA0003029467144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AS „SEB banka” 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kods UNLALV2X</w:t>
            </w:r>
          </w:p>
          <w:p w:rsidR="001B7179" w:rsidRPr="000169B8" w:rsidRDefault="001B7179" w:rsidP="00835CE6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5" w:type="pct"/>
            <w:gridSpan w:val="2"/>
          </w:tcPr>
          <w:p w:rsidR="002B6CF2" w:rsidRPr="000169B8" w:rsidRDefault="001C746D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Nr. 40003504263</w:t>
            </w:r>
          </w:p>
          <w:p w:rsidR="001B7179" w:rsidRPr="000169B8" w:rsidRDefault="001C746D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Strautu iela 102, Rīga, LV-1021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</w:t>
            </w:r>
            <w:r w:rsidR="001C74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or</w:t>
            </w:r>
            <w:proofErr w:type="spellEnd"/>
            <w:r w:rsidR="001C74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konts: LV14NDEA0000084577122</w:t>
            </w:r>
          </w:p>
          <w:p w:rsidR="001C746D" w:rsidRPr="000169B8" w:rsidRDefault="001B7179" w:rsidP="001B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“Nordea </w:t>
            </w: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Bank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AB Latvijas filiāle”</w:t>
            </w:r>
          </w:p>
          <w:p w:rsidR="001B7179" w:rsidRPr="000169B8" w:rsidRDefault="001B7179" w:rsidP="001B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2B6CF2" w:rsidRPr="000169B8" w:rsidTr="00835CE6">
        <w:trPr>
          <w:trHeight w:val="70"/>
        </w:trPr>
        <w:tc>
          <w:tcPr>
            <w:tcW w:w="2565" w:type="pct"/>
            <w:shd w:val="clear" w:color="auto" w:fill="auto"/>
          </w:tcPr>
          <w:p w:rsidR="002B6CF2" w:rsidRPr="000169B8" w:rsidRDefault="002B6CF2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5" w:type="pct"/>
            <w:gridSpan w:val="2"/>
          </w:tcPr>
          <w:p w:rsidR="002B6CF2" w:rsidRPr="000169B8" w:rsidRDefault="002B6CF2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2B6CF2" w:rsidRPr="000169B8" w:rsidTr="00835CE6">
        <w:trPr>
          <w:trHeight w:val="339"/>
        </w:trPr>
        <w:tc>
          <w:tcPr>
            <w:tcW w:w="2565" w:type="pct"/>
            <w:shd w:val="clear" w:color="auto" w:fill="auto"/>
          </w:tcPr>
          <w:p w:rsidR="002B6CF2" w:rsidRPr="000169B8" w:rsidRDefault="00447553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________________________   </w:t>
            </w:r>
            <w:proofErr w:type="spellStart"/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I.Kreicberga</w:t>
            </w:r>
            <w:proofErr w:type="spellEnd"/>
          </w:p>
        </w:tc>
        <w:tc>
          <w:tcPr>
            <w:tcW w:w="2435" w:type="pct"/>
            <w:gridSpan w:val="2"/>
          </w:tcPr>
          <w:p w:rsidR="002B6CF2" w:rsidRPr="000169B8" w:rsidRDefault="002B6CF2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________________________________</w:t>
            </w:r>
          </w:p>
        </w:tc>
      </w:tr>
    </w:tbl>
    <w:p w:rsidR="002B6CF2" w:rsidRPr="000169B8" w:rsidRDefault="001B7179" w:rsidP="001B7179">
      <w:pPr>
        <w:tabs>
          <w:tab w:val="left" w:pos="1455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1F3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C746D">
        <w:rPr>
          <w:rFonts w:ascii="Times New Roman" w:eastAsia="Times New Roman" w:hAnsi="Times New Roman" w:cs="Times New Roman"/>
          <w:sz w:val="24"/>
          <w:szCs w:val="24"/>
        </w:rPr>
        <w:t>G.Misjus</w:t>
      </w:r>
      <w:proofErr w:type="spellEnd"/>
    </w:p>
    <w:p w:rsidR="002B6CF2" w:rsidRPr="000169B8" w:rsidRDefault="002B6CF2" w:rsidP="002B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CF2" w:rsidRPr="000169B8" w:rsidRDefault="002B6CF2" w:rsidP="002B6C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47553" w:rsidRPr="000169B8" w:rsidRDefault="001B7179">
      <w:pPr>
        <w:rPr>
          <w:rFonts w:ascii="Times New Roman" w:hAnsi="Times New Roman" w:cs="Times New Roman"/>
          <w:sz w:val="24"/>
          <w:szCs w:val="24"/>
        </w:rPr>
      </w:pPr>
      <w:r w:rsidRPr="000169B8">
        <w:rPr>
          <w:rFonts w:ascii="Times New Roman" w:hAnsi="Times New Roman" w:cs="Times New Roman"/>
          <w:sz w:val="24"/>
          <w:szCs w:val="24"/>
        </w:rPr>
        <w:t>_</w:t>
      </w:r>
      <w:r w:rsidR="00447553" w:rsidRPr="000169B8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proofErr w:type="spellStart"/>
      <w:r w:rsidR="00447553" w:rsidRPr="000169B8">
        <w:rPr>
          <w:rFonts w:ascii="Times New Roman" w:hAnsi="Times New Roman" w:cs="Times New Roman"/>
          <w:sz w:val="24"/>
          <w:szCs w:val="24"/>
        </w:rPr>
        <w:t>E.Buša</w:t>
      </w:r>
      <w:proofErr w:type="spellEnd"/>
    </w:p>
    <w:p w:rsidR="00150F69" w:rsidRPr="000169B8" w:rsidRDefault="00150F69">
      <w:pPr>
        <w:rPr>
          <w:rFonts w:ascii="Times New Roman" w:hAnsi="Times New Roman" w:cs="Times New Roman"/>
          <w:sz w:val="24"/>
          <w:szCs w:val="24"/>
        </w:rPr>
      </w:pPr>
    </w:p>
    <w:sectPr w:rsidR="00150F69" w:rsidRPr="000169B8" w:rsidSect="000169B8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03E" w:rsidRDefault="003D203E" w:rsidP="0091651D">
      <w:pPr>
        <w:spacing w:after="0" w:line="240" w:lineRule="auto"/>
      </w:pPr>
      <w:r>
        <w:separator/>
      </w:r>
    </w:p>
  </w:endnote>
  <w:endnote w:type="continuationSeparator" w:id="0">
    <w:p w:rsidR="003D203E" w:rsidRDefault="003D203E" w:rsidP="0091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83" w:rsidRDefault="00B87683">
    <w:pPr>
      <w:pStyle w:val="Footer"/>
      <w:jc w:val="right"/>
    </w:pPr>
  </w:p>
  <w:p w:rsidR="00B87683" w:rsidRDefault="00B8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03E" w:rsidRDefault="003D203E" w:rsidP="0091651D">
      <w:pPr>
        <w:spacing w:after="0" w:line="240" w:lineRule="auto"/>
      </w:pPr>
      <w:r>
        <w:separator/>
      </w:r>
    </w:p>
  </w:footnote>
  <w:footnote w:type="continuationSeparator" w:id="0">
    <w:p w:rsidR="003D203E" w:rsidRDefault="003D203E" w:rsidP="0091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770"/>
    <w:multiLevelType w:val="multilevel"/>
    <w:tmpl w:val="62BAF1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D54737"/>
    <w:multiLevelType w:val="multilevel"/>
    <w:tmpl w:val="748206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F086731"/>
    <w:multiLevelType w:val="hybridMultilevel"/>
    <w:tmpl w:val="0BFC0A34"/>
    <w:lvl w:ilvl="0" w:tplc="6AA4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D6F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9B4285"/>
    <w:multiLevelType w:val="multilevel"/>
    <w:tmpl w:val="6152F0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0C21E5"/>
    <w:multiLevelType w:val="multilevel"/>
    <w:tmpl w:val="6152F0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993F0C"/>
    <w:multiLevelType w:val="multilevel"/>
    <w:tmpl w:val="6152F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4F3792"/>
    <w:multiLevelType w:val="multilevel"/>
    <w:tmpl w:val="AF24AB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2A43F1"/>
    <w:multiLevelType w:val="multilevel"/>
    <w:tmpl w:val="6152F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0A214A"/>
    <w:multiLevelType w:val="hybridMultilevel"/>
    <w:tmpl w:val="B3729310"/>
    <w:lvl w:ilvl="0" w:tplc="6FBA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77899"/>
    <w:multiLevelType w:val="multilevel"/>
    <w:tmpl w:val="2572D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2"/>
    <w:rsid w:val="00001B33"/>
    <w:rsid w:val="000169B8"/>
    <w:rsid w:val="00054C13"/>
    <w:rsid w:val="00055B18"/>
    <w:rsid w:val="000623A1"/>
    <w:rsid w:val="00062E16"/>
    <w:rsid w:val="000A1EE5"/>
    <w:rsid w:val="000D02B5"/>
    <w:rsid w:val="000D56B7"/>
    <w:rsid w:val="000D6C9B"/>
    <w:rsid w:val="000E3EFD"/>
    <w:rsid w:val="000F7E6D"/>
    <w:rsid w:val="00120B0E"/>
    <w:rsid w:val="00125D76"/>
    <w:rsid w:val="0014494A"/>
    <w:rsid w:val="00150F69"/>
    <w:rsid w:val="0015647B"/>
    <w:rsid w:val="001655E1"/>
    <w:rsid w:val="0018341B"/>
    <w:rsid w:val="001B7179"/>
    <w:rsid w:val="001C746D"/>
    <w:rsid w:val="001D2068"/>
    <w:rsid w:val="001E42D1"/>
    <w:rsid w:val="001F5537"/>
    <w:rsid w:val="00210274"/>
    <w:rsid w:val="0022110D"/>
    <w:rsid w:val="0023760A"/>
    <w:rsid w:val="00260F50"/>
    <w:rsid w:val="002758A7"/>
    <w:rsid w:val="00277FBF"/>
    <w:rsid w:val="002A1C8F"/>
    <w:rsid w:val="002B533F"/>
    <w:rsid w:val="002B6CF2"/>
    <w:rsid w:val="002C5355"/>
    <w:rsid w:val="002D5C44"/>
    <w:rsid w:val="002E6DE6"/>
    <w:rsid w:val="003468F6"/>
    <w:rsid w:val="00356563"/>
    <w:rsid w:val="00366035"/>
    <w:rsid w:val="003A37D3"/>
    <w:rsid w:val="003B24B0"/>
    <w:rsid w:val="003B50BB"/>
    <w:rsid w:val="003D203E"/>
    <w:rsid w:val="003D6984"/>
    <w:rsid w:val="003E03CF"/>
    <w:rsid w:val="003E1A30"/>
    <w:rsid w:val="003F1283"/>
    <w:rsid w:val="003F4796"/>
    <w:rsid w:val="003F5C08"/>
    <w:rsid w:val="00410F82"/>
    <w:rsid w:val="00421471"/>
    <w:rsid w:val="00447553"/>
    <w:rsid w:val="00481B1B"/>
    <w:rsid w:val="004A607A"/>
    <w:rsid w:val="004A7885"/>
    <w:rsid w:val="004B1D2F"/>
    <w:rsid w:val="004B5AE4"/>
    <w:rsid w:val="004D52E1"/>
    <w:rsid w:val="004F22EE"/>
    <w:rsid w:val="004F36E3"/>
    <w:rsid w:val="004F4B61"/>
    <w:rsid w:val="00505CA7"/>
    <w:rsid w:val="0052791E"/>
    <w:rsid w:val="00531B23"/>
    <w:rsid w:val="005637C3"/>
    <w:rsid w:val="005A3998"/>
    <w:rsid w:val="005B012C"/>
    <w:rsid w:val="005B1AEE"/>
    <w:rsid w:val="005D02A8"/>
    <w:rsid w:val="005F0F70"/>
    <w:rsid w:val="005F217A"/>
    <w:rsid w:val="005F6B9A"/>
    <w:rsid w:val="00614717"/>
    <w:rsid w:val="00614D9A"/>
    <w:rsid w:val="006163DE"/>
    <w:rsid w:val="006223C5"/>
    <w:rsid w:val="0062504E"/>
    <w:rsid w:val="00631180"/>
    <w:rsid w:val="00640E98"/>
    <w:rsid w:val="0065042D"/>
    <w:rsid w:val="00651C9E"/>
    <w:rsid w:val="00654A38"/>
    <w:rsid w:val="006667AD"/>
    <w:rsid w:val="006766A9"/>
    <w:rsid w:val="006B621D"/>
    <w:rsid w:val="006C1DE5"/>
    <w:rsid w:val="006E470B"/>
    <w:rsid w:val="006F1F13"/>
    <w:rsid w:val="0070204D"/>
    <w:rsid w:val="007153ED"/>
    <w:rsid w:val="00723BB2"/>
    <w:rsid w:val="00741006"/>
    <w:rsid w:val="00742A4C"/>
    <w:rsid w:val="00752847"/>
    <w:rsid w:val="00761629"/>
    <w:rsid w:val="0077110A"/>
    <w:rsid w:val="007A03B8"/>
    <w:rsid w:val="007A76BF"/>
    <w:rsid w:val="007B4B44"/>
    <w:rsid w:val="007C6D55"/>
    <w:rsid w:val="007E3F92"/>
    <w:rsid w:val="00800A4D"/>
    <w:rsid w:val="0081559F"/>
    <w:rsid w:val="00835CE6"/>
    <w:rsid w:val="008423D4"/>
    <w:rsid w:val="008425B7"/>
    <w:rsid w:val="008510E4"/>
    <w:rsid w:val="00861437"/>
    <w:rsid w:val="0086269C"/>
    <w:rsid w:val="0086796F"/>
    <w:rsid w:val="00872F0B"/>
    <w:rsid w:val="00873BB4"/>
    <w:rsid w:val="00881CAC"/>
    <w:rsid w:val="0088442C"/>
    <w:rsid w:val="008A3A75"/>
    <w:rsid w:val="008A7CA8"/>
    <w:rsid w:val="008B4FCC"/>
    <w:rsid w:val="008C41F6"/>
    <w:rsid w:val="008E0863"/>
    <w:rsid w:val="008E45FD"/>
    <w:rsid w:val="008F0CC4"/>
    <w:rsid w:val="008F3E87"/>
    <w:rsid w:val="0091651D"/>
    <w:rsid w:val="00927A28"/>
    <w:rsid w:val="009330DD"/>
    <w:rsid w:val="009710BC"/>
    <w:rsid w:val="00987C46"/>
    <w:rsid w:val="00987D61"/>
    <w:rsid w:val="009A651C"/>
    <w:rsid w:val="009E2F97"/>
    <w:rsid w:val="00A10E71"/>
    <w:rsid w:val="00A14E47"/>
    <w:rsid w:val="00A579BE"/>
    <w:rsid w:val="00A716E8"/>
    <w:rsid w:val="00A74E36"/>
    <w:rsid w:val="00A75A83"/>
    <w:rsid w:val="00A842A6"/>
    <w:rsid w:val="00A911F6"/>
    <w:rsid w:val="00A952EA"/>
    <w:rsid w:val="00AD1376"/>
    <w:rsid w:val="00AE50CB"/>
    <w:rsid w:val="00B003A6"/>
    <w:rsid w:val="00B05913"/>
    <w:rsid w:val="00B05F27"/>
    <w:rsid w:val="00B104E5"/>
    <w:rsid w:val="00B4044E"/>
    <w:rsid w:val="00B4759D"/>
    <w:rsid w:val="00B5088A"/>
    <w:rsid w:val="00B52372"/>
    <w:rsid w:val="00B54256"/>
    <w:rsid w:val="00B60335"/>
    <w:rsid w:val="00B6471C"/>
    <w:rsid w:val="00B7157F"/>
    <w:rsid w:val="00B87683"/>
    <w:rsid w:val="00B9214C"/>
    <w:rsid w:val="00BC70EC"/>
    <w:rsid w:val="00BE245C"/>
    <w:rsid w:val="00C03991"/>
    <w:rsid w:val="00C130A4"/>
    <w:rsid w:val="00C331EE"/>
    <w:rsid w:val="00C4321A"/>
    <w:rsid w:val="00C824C8"/>
    <w:rsid w:val="00CB1C71"/>
    <w:rsid w:val="00CB637E"/>
    <w:rsid w:val="00CB7B25"/>
    <w:rsid w:val="00CE1F31"/>
    <w:rsid w:val="00CE2C5E"/>
    <w:rsid w:val="00D0216E"/>
    <w:rsid w:val="00D603F4"/>
    <w:rsid w:val="00D81B79"/>
    <w:rsid w:val="00D8374B"/>
    <w:rsid w:val="00D845AE"/>
    <w:rsid w:val="00D9220F"/>
    <w:rsid w:val="00D943BA"/>
    <w:rsid w:val="00DA5B9D"/>
    <w:rsid w:val="00DC11B2"/>
    <w:rsid w:val="00DD1F3D"/>
    <w:rsid w:val="00DD5322"/>
    <w:rsid w:val="00DE0880"/>
    <w:rsid w:val="00DF32D0"/>
    <w:rsid w:val="00DF4CFE"/>
    <w:rsid w:val="00E463C3"/>
    <w:rsid w:val="00E91836"/>
    <w:rsid w:val="00E97925"/>
    <w:rsid w:val="00EA1D91"/>
    <w:rsid w:val="00EB11A9"/>
    <w:rsid w:val="00EB466F"/>
    <w:rsid w:val="00EC0691"/>
    <w:rsid w:val="00EC3145"/>
    <w:rsid w:val="00EF4CC3"/>
    <w:rsid w:val="00F16FE2"/>
    <w:rsid w:val="00F32845"/>
    <w:rsid w:val="00F34650"/>
    <w:rsid w:val="00F577DB"/>
    <w:rsid w:val="00F62DCF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642B0"/>
  <w15:docId w15:val="{183EAC45-4D59-42C6-B3C9-744ED35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1D"/>
  </w:style>
  <w:style w:type="paragraph" w:styleId="Footer">
    <w:name w:val="footer"/>
    <w:basedOn w:val="Normal"/>
    <w:link w:val="FooterChar"/>
    <w:uiPriority w:val="99"/>
    <w:unhideWhenUsed/>
    <w:rsid w:val="0091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1D"/>
  </w:style>
  <w:style w:type="character" w:styleId="Hyperlink">
    <w:name w:val="Hyperlink"/>
    <w:basedOn w:val="DefaultParagraphFont"/>
    <w:uiPriority w:val="99"/>
    <w:unhideWhenUsed/>
    <w:rsid w:val="006223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6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3378</Words>
  <Characters>1927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Diāna Belozerova</cp:lastModifiedBy>
  <cp:revision>6</cp:revision>
  <cp:lastPrinted>2017-10-23T05:53:00Z</cp:lastPrinted>
  <dcterms:created xsi:type="dcterms:W3CDTF">2017-10-19T05:46:00Z</dcterms:created>
  <dcterms:modified xsi:type="dcterms:W3CDTF">2017-10-23T06:03:00Z</dcterms:modified>
</cp:coreProperties>
</file>