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068F08" w14:textId="45AFD485" w:rsidR="003B143C" w:rsidRPr="0020482C" w:rsidRDefault="003F4C87" w:rsidP="00B87540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Vienošanās Nr.1</w:t>
      </w:r>
    </w:p>
    <w:p w14:paraId="0578D9B9" w14:textId="2B0B5606" w:rsidR="00B87540" w:rsidRPr="0020482C" w:rsidRDefault="00055D94" w:rsidP="00B87540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>“</w:t>
      </w:r>
      <w:r w:rsidR="00AE18BB">
        <w:rPr>
          <w:rFonts w:eastAsia="Times New Roman"/>
          <w:bCs/>
          <w:color w:val="000000" w:themeColor="text1"/>
          <w:sz w:val="24"/>
          <w:szCs w:val="24"/>
        </w:rPr>
        <w:t xml:space="preserve">Par </w:t>
      </w:r>
      <w:r w:rsidR="002F447A" w:rsidRPr="002F447A">
        <w:rPr>
          <w:rFonts w:eastAsia="Times New Roman"/>
          <w:bCs/>
          <w:color w:val="000000" w:themeColor="text1"/>
          <w:sz w:val="24"/>
          <w:szCs w:val="24"/>
        </w:rPr>
        <w:t>Laboratorijas preču iegāde (B daļa)</w:t>
      </w:r>
      <w:r w:rsidR="00381197" w:rsidRPr="0020482C">
        <w:rPr>
          <w:rFonts w:eastAsia="Times New Roman"/>
          <w:bCs/>
          <w:color w:val="000000" w:themeColor="text1"/>
          <w:sz w:val="24"/>
          <w:szCs w:val="24"/>
        </w:rPr>
        <w:t xml:space="preserve">” </w:t>
      </w:r>
    </w:p>
    <w:p w14:paraId="5CAA1F71" w14:textId="6510BA52" w:rsidR="003B143C" w:rsidRPr="0020482C" w:rsidRDefault="00556423" w:rsidP="002F447A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Cs/>
          <w:color w:val="000000" w:themeColor="text1"/>
          <w:sz w:val="24"/>
          <w:szCs w:val="24"/>
        </w:rPr>
        <w:t xml:space="preserve">pie </w:t>
      </w:r>
      <w:bookmarkStart w:id="0" w:name="_Hlk76129962"/>
      <w:r w:rsidR="00F82488">
        <w:rPr>
          <w:rFonts w:eastAsia="Times New Roman"/>
          <w:bCs/>
          <w:color w:val="000000" w:themeColor="text1"/>
          <w:sz w:val="24"/>
          <w:szCs w:val="24"/>
        </w:rPr>
        <w:t>30.07.2018.</w:t>
      </w:r>
      <w:r w:rsidR="003F4C87" w:rsidRPr="0020482C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bookmarkEnd w:id="0"/>
      <w:r w:rsidR="00B87540" w:rsidRPr="0020482C">
        <w:rPr>
          <w:rFonts w:eastAsia="Times New Roman"/>
          <w:bCs/>
          <w:color w:val="000000" w:themeColor="text1"/>
          <w:sz w:val="24"/>
          <w:szCs w:val="24"/>
        </w:rPr>
        <w:t>Vispārīgās vienošanās</w:t>
      </w:r>
      <w:r w:rsidR="003F4C87" w:rsidRPr="0020482C">
        <w:rPr>
          <w:rFonts w:eastAsia="Times New Roman"/>
          <w:bCs/>
          <w:color w:val="000000" w:themeColor="text1"/>
          <w:sz w:val="24"/>
          <w:szCs w:val="24"/>
        </w:rPr>
        <w:t xml:space="preserve"> Nr. </w:t>
      </w:r>
      <w:bookmarkStart w:id="1" w:name="_Hlk76129975"/>
      <w:r w:rsidR="003F4C87" w:rsidRPr="0020482C">
        <w:rPr>
          <w:rFonts w:eastAsia="Times New Roman"/>
          <w:bCs/>
          <w:color w:val="000000" w:themeColor="text1"/>
          <w:sz w:val="24"/>
          <w:szCs w:val="24"/>
        </w:rPr>
        <w:t xml:space="preserve">SKUS </w:t>
      </w:r>
      <w:r w:rsidR="00F82488">
        <w:rPr>
          <w:rFonts w:eastAsia="Times New Roman"/>
          <w:bCs/>
          <w:color w:val="000000" w:themeColor="text1"/>
          <w:sz w:val="24"/>
          <w:szCs w:val="24"/>
        </w:rPr>
        <w:t>351</w:t>
      </w:r>
      <w:r w:rsidR="002F447A">
        <w:rPr>
          <w:rFonts w:eastAsia="Times New Roman"/>
          <w:bCs/>
          <w:color w:val="000000" w:themeColor="text1"/>
          <w:sz w:val="24"/>
          <w:szCs w:val="24"/>
        </w:rPr>
        <w:t>/1</w:t>
      </w:r>
      <w:r w:rsidR="00F82488">
        <w:rPr>
          <w:rFonts w:eastAsia="Times New Roman"/>
          <w:bCs/>
          <w:color w:val="000000" w:themeColor="text1"/>
          <w:sz w:val="24"/>
          <w:szCs w:val="24"/>
        </w:rPr>
        <w:t>8</w:t>
      </w:r>
      <w:r w:rsidR="00B87540" w:rsidRPr="0020482C">
        <w:rPr>
          <w:rFonts w:eastAsia="Times New Roman"/>
          <w:bCs/>
          <w:color w:val="000000" w:themeColor="text1"/>
          <w:sz w:val="24"/>
          <w:szCs w:val="24"/>
        </w:rPr>
        <w:t>-VV</w:t>
      </w:r>
      <w:r w:rsidR="00FF744E" w:rsidRPr="0020482C">
        <w:rPr>
          <w:rFonts w:eastAsia="Times New Roman"/>
          <w:bCs/>
          <w:color w:val="000000" w:themeColor="text1"/>
          <w:sz w:val="24"/>
          <w:szCs w:val="24"/>
        </w:rPr>
        <w:t xml:space="preserve"> </w:t>
      </w:r>
      <w:bookmarkEnd w:id="1"/>
    </w:p>
    <w:p w14:paraId="5CAAC5D6" w14:textId="77777777" w:rsidR="005B4CB2" w:rsidRPr="0020482C" w:rsidRDefault="005B4CB2" w:rsidP="005B4CB2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</w:p>
    <w:p w14:paraId="4D665053" w14:textId="758DCB93" w:rsidR="005B4CB2" w:rsidRPr="0020482C" w:rsidRDefault="005B4CB2" w:rsidP="005B4CB2">
      <w:pPr>
        <w:spacing w:after="0" w:line="240" w:lineRule="auto"/>
        <w:jc w:val="both"/>
        <w:rPr>
          <w:rFonts w:eastAsia="Times New Roman"/>
          <w:color w:val="000000" w:themeColor="text1"/>
          <w:sz w:val="24"/>
          <w:szCs w:val="24"/>
          <w:lang w:eastAsia="lv-LV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Rīgā</w:t>
      </w:r>
      <w:r w:rsidR="00055D94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="00055D94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="00055D94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="00055D94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="00055D94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="00055D94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="00055D94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="00055D94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ab/>
        <w:t>202</w:t>
      </w:r>
      <w:r w:rsidR="00AE18BB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1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.</w:t>
      </w:r>
      <w:r w:rsidR="009630A2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 xml:space="preserve"> 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 xml:space="preserve">gada </w:t>
      </w:r>
      <w:r w:rsidR="004C24B3" w:rsidRPr="0020482C">
        <w:rPr>
          <w:rFonts w:eastAsia="Times New Roman"/>
          <w:b w:val="0"/>
          <w:bCs/>
          <w:color w:val="000000" w:themeColor="text1"/>
          <w:sz w:val="24"/>
          <w:szCs w:val="24"/>
          <w:lang w:eastAsia="lv-LV"/>
        </w:rPr>
        <w:t>__.________</w:t>
      </w:r>
    </w:p>
    <w:p w14:paraId="058508E6" w14:textId="77777777" w:rsidR="003B143C" w:rsidRPr="0020482C" w:rsidRDefault="003B143C" w:rsidP="00B87540">
      <w:pPr>
        <w:spacing w:after="0" w:line="240" w:lineRule="auto"/>
        <w:jc w:val="center"/>
        <w:rPr>
          <w:rFonts w:eastAsia="Times New Roman"/>
          <w:bCs/>
          <w:color w:val="000000" w:themeColor="text1"/>
          <w:sz w:val="24"/>
          <w:szCs w:val="24"/>
        </w:rPr>
      </w:pPr>
    </w:p>
    <w:p w14:paraId="683687D5" w14:textId="77777777" w:rsidR="004E5EE6" w:rsidRPr="0020482C" w:rsidRDefault="004E5EE6" w:rsidP="004E5EE6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p w14:paraId="534BDAF1" w14:textId="19034092" w:rsidR="00AE18BB" w:rsidRPr="00AE18BB" w:rsidRDefault="00AE18BB" w:rsidP="00AE18BB">
      <w:pPr>
        <w:suppressAutoHyphens w:val="0"/>
        <w:autoSpaceDN/>
        <w:spacing w:after="0" w:line="240" w:lineRule="auto"/>
        <w:ind w:right="49" w:firstLine="567"/>
        <w:jc w:val="both"/>
        <w:textAlignment w:val="auto"/>
        <w:rPr>
          <w:rFonts w:eastAsia="Times New Roman"/>
          <w:b w:val="0"/>
          <w:sz w:val="24"/>
          <w:szCs w:val="24"/>
          <w:lang w:eastAsia="lv-LV"/>
        </w:rPr>
      </w:pPr>
      <w:r w:rsidRPr="00AE18BB">
        <w:rPr>
          <w:rFonts w:eastAsia="Times New Roman"/>
          <w:bCs/>
          <w:sz w:val="24"/>
          <w:szCs w:val="24"/>
        </w:rPr>
        <w:t>VSIA “Paula Stradiņa klīniskā universitātes slimnīca”</w:t>
      </w:r>
      <w:r w:rsidRPr="00AE18BB">
        <w:rPr>
          <w:rFonts w:eastAsia="Times New Roman"/>
          <w:b w:val="0"/>
          <w:snapToGrid w:val="0"/>
          <w:sz w:val="24"/>
          <w:szCs w:val="24"/>
        </w:rPr>
        <w:t xml:space="preserve">, </w:t>
      </w:r>
      <w:proofErr w:type="spellStart"/>
      <w:r w:rsidRPr="00AE18BB">
        <w:rPr>
          <w:rFonts w:eastAsia="Times New Roman"/>
          <w:b w:val="0"/>
          <w:snapToGrid w:val="0"/>
          <w:sz w:val="24"/>
          <w:szCs w:val="24"/>
        </w:rPr>
        <w:t>reģ</w:t>
      </w:r>
      <w:proofErr w:type="spellEnd"/>
      <w:r w:rsidRPr="00AE18BB">
        <w:rPr>
          <w:rFonts w:eastAsia="Times New Roman"/>
          <w:b w:val="0"/>
          <w:snapToGrid w:val="0"/>
          <w:sz w:val="24"/>
          <w:szCs w:val="24"/>
        </w:rPr>
        <w:t xml:space="preserve">. Nr. </w:t>
      </w:r>
      <w:r w:rsidRPr="00AE18BB">
        <w:rPr>
          <w:rFonts w:eastAsia="Times New Roman"/>
          <w:b w:val="0"/>
          <w:sz w:val="24"/>
          <w:szCs w:val="24"/>
        </w:rPr>
        <w:t xml:space="preserve">40003457109, kuru,    pamatojoties uz statūtiem pārstāv </w:t>
      </w:r>
      <w:r w:rsidR="002F447A">
        <w:rPr>
          <w:rFonts w:eastAsia="Times New Roman"/>
          <w:b w:val="0"/>
          <w:sz w:val="24"/>
          <w:szCs w:val="24"/>
        </w:rPr>
        <w:t xml:space="preserve">valdes priekšsēdētājs </w:t>
      </w:r>
      <w:r w:rsidRPr="00AE18BB">
        <w:rPr>
          <w:rFonts w:eastAsia="Times New Roman"/>
          <w:b w:val="0"/>
          <w:sz w:val="24"/>
          <w:szCs w:val="24"/>
        </w:rPr>
        <w:t>Rinalds Muciņš</w:t>
      </w:r>
      <w:r w:rsidR="002F447A">
        <w:rPr>
          <w:rFonts w:eastAsia="Times New Roman"/>
          <w:b w:val="0"/>
          <w:sz w:val="24"/>
          <w:szCs w:val="24"/>
        </w:rPr>
        <w:t>, valdes locekle Ilze Kreicberga, valdes locekle Agra Ločmele un valdes loceklis Jānis Naglis,</w:t>
      </w:r>
      <w:r w:rsidRPr="00AE18BB">
        <w:rPr>
          <w:rFonts w:eastAsia="Times New Roman"/>
          <w:b w:val="0"/>
          <w:sz w:val="24"/>
          <w:szCs w:val="24"/>
        </w:rPr>
        <w:t xml:space="preserve"> (</w:t>
      </w:r>
      <w:r w:rsidRPr="00AE18BB">
        <w:rPr>
          <w:rFonts w:eastAsia="Times New Roman"/>
          <w:b w:val="0"/>
          <w:color w:val="000000"/>
          <w:sz w:val="24"/>
          <w:szCs w:val="24"/>
        </w:rPr>
        <w:t xml:space="preserve">turpmāk - Pasūtītājs) </w:t>
      </w:r>
      <w:r w:rsidRPr="00AE18BB">
        <w:rPr>
          <w:rFonts w:eastAsia="Times New Roman"/>
          <w:b w:val="0"/>
          <w:sz w:val="24"/>
          <w:szCs w:val="24"/>
        </w:rPr>
        <w:t>no vienas puses, un</w:t>
      </w:r>
    </w:p>
    <w:p w14:paraId="18A337F5" w14:textId="77777777" w:rsidR="00047669" w:rsidRPr="00047669" w:rsidRDefault="00047669" w:rsidP="00047669">
      <w:pPr>
        <w:pStyle w:val="Heading1"/>
        <w:pBdr>
          <w:bottom w:val="dotted" w:sz="6" w:space="5" w:color="CCCCCC"/>
        </w:pBdr>
        <w:spacing w:after="0"/>
        <w:ind w:right="75" w:firstLine="709"/>
        <w:jc w:val="both"/>
        <w:rPr>
          <w:rFonts w:eastAsia="SimSun"/>
          <w:color w:val="000000"/>
          <w:sz w:val="24"/>
          <w:szCs w:val="24"/>
        </w:rPr>
      </w:pPr>
      <w:r w:rsidRPr="00047669">
        <w:rPr>
          <w:rFonts w:eastAsia="SimSun"/>
          <w:color w:val="000000"/>
          <w:sz w:val="24"/>
          <w:szCs w:val="24"/>
        </w:rPr>
        <w:t>Grozījumi ir noslēgti ar</w:t>
      </w:r>
    </w:p>
    <w:p w14:paraId="5C100EF1" w14:textId="48A67477" w:rsidR="003B143C" w:rsidRPr="0020482C" w:rsidRDefault="00047669" w:rsidP="00047669">
      <w:pPr>
        <w:pStyle w:val="Heading1"/>
        <w:pBdr>
          <w:bottom w:val="dotted" w:sz="6" w:space="5" w:color="CCCCCC"/>
        </w:pBdr>
        <w:spacing w:before="0" w:beforeAutospacing="0" w:after="0" w:afterAutospacing="0"/>
        <w:ind w:right="75" w:firstLine="709"/>
        <w:jc w:val="both"/>
        <w:rPr>
          <w:color w:val="000000" w:themeColor="text1"/>
          <w:sz w:val="24"/>
          <w:szCs w:val="24"/>
        </w:rPr>
      </w:pPr>
      <w:r w:rsidRPr="00047669">
        <w:rPr>
          <w:rFonts w:eastAsia="SimSun"/>
          <w:color w:val="000000"/>
          <w:sz w:val="24"/>
          <w:szCs w:val="24"/>
        </w:rPr>
        <w:t>"Amerikas Baltijas Tehnoloģiju korporācija", "</w:t>
      </w:r>
      <w:proofErr w:type="spellStart"/>
      <w:r w:rsidRPr="00047669">
        <w:rPr>
          <w:rFonts w:eastAsia="SimSun"/>
          <w:color w:val="000000"/>
          <w:sz w:val="24"/>
          <w:szCs w:val="24"/>
        </w:rPr>
        <w:t>Mediq</w:t>
      </w:r>
      <w:proofErr w:type="spellEnd"/>
      <w:r w:rsidRPr="00047669">
        <w:rPr>
          <w:rFonts w:eastAsia="SimSun"/>
          <w:color w:val="000000"/>
          <w:sz w:val="24"/>
          <w:szCs w:val="24"/>
        </w:rPr>
        <w:t xml:space="preserve"> Latvija", "Arbor Medical korporācija", "</w:t>
      </w:r>
      <w:proofErr w:type="spellStart"/>
      <w:r w:rsidRPr="00047669">
        <w:rPr>
          <w:rFonts w:eastAsia="SimSun"/>
          <w:color w:val="000000"/>
          <w:sz w:val="24"/>
          <w:szCs w:val="24"/>
        </w:rPr>
        <w:t>Sarstedt</w:t>
      </w:r>
      <w:proofErr w:type="spellEnd"/>
      <w:r w:rsidRPr="00047669">
        <w:rPr>
          <w:rFonts w:eastAsia="SimSun"/>
          <w:color w:val="000000"/>
          <w:sz w:val="24"/>
          <w:szCs w:val="24"/>
        </w:rPr>
        <w:t>", "BioAvots", "ORCUS", "DIAMEDICA", “</w:t>
      </w:r>
      <w:proofErr w:type="spellStart"/>
      <w:r w:rsidRPr="00047669">
        <w:rPr>
          <w:rFonts w:eastAsia="SimSun"/>
          <w:color w:val="000000"/>
          <w:sz w:val="24"/>
          <w:szCs w:val="24"/>
        </w:rPr>
        <w:t>Interautomātika</w:t>
      </w:r>
      <w:proofErr w:type="spellEnd"/>
      <w:r w:rsidRPr="00047669">
        <w:rPr>
          <w:rFonts w:eastAsia="SimSun"/>
          <w:color w:val="000000"/>
          <w:sz w:val="24"/>
          <w:szCs w:val="24"/>
        </w:rPr>
        <w:t>”, "</w:t>
      </w:r>
      <w:proofErr w:type="spellStart"/>
      <w:r w:rsidRPr="00047669">
        <w:rPr>
          <w:rFonts w:eastAsia="SimSun"/>
          <w:color w:val="000000"/>
          <w:sz w:val="24"/>
          <w:szCs w:val="24"/>
        </w:rPr>
        <w:t>GenMedica</w:t>
      </w:r>
      <w:proofErr w:type="spellEnd"/>
      <w:r w:rsidRPr="00047669">
        <w:rPr>
          <w:rFonts w:eastAsia="SimSun"/>
          <w:color w:val="000000"/>
          <w:sz w:val="24"/>
          <w:szCs w:val="24"/>
        </w:rPr>
        <w:t>", "HYDROX", "</w:t>
      </w:r>
      <w:proofErr w:type="spellStart"/>
      <w:r w:rsidRPr="00047669">
        <w:rPr>
          <w:rFonts w:eastAsia="SimSun"/>
          <w:color w:val="000000"/>
          <w:sz w:val="24"/>
          <w:szCs w:val="24"/>
        </w:rPr>
        <w:t>Interlux</w:t>
      </w:r>
      <w:proofErr w:type="spellEnd"/>
      <w:r w:rsidRPr="00047669">
        <w:rPr>
          <w:rFonts w:eastAsia="SimSun"/>
          <w:color w:val="000000"/>
          <w:sz w:val="24"/>
          <w:szCs w:val="24"/>
        </w:rPr>
        <w:t xml:space="preserve">", "MEDILINK", “Medeksperts”, </w:t>
      </w:r>
      <w:proofErr w:type="spellStart"/>
      <w:r w:rsidRPr="00047669">
        <w:rPr>
          <w:rFonts w:eastAsia="SimSun"/>
          <w:color w:val="000000"/>
          <w:sz w:val="24"/>
          <w:szCs w:val="24"/>
        </w:rPr>
        <w:t>Labochema</w:t>
      </w:r>
      <w:proofErr w:type="spellEnd"/>
      <w:r w:rsidRPr="00047669">
        <w:rPr>
          <w:rFonts w:eastAsia="SimSun"/>
          <w:color w:val="000000"/>
          <w:sz w:val="24"/>
          <w:szCs w:val="24"/>
        </w:rPr>
        <w:t xml:space="preserve"> Latvia</w:t>
      </w:r>
      <w:r w:rsidR="00EA372D" w:rsidRPr="007E3C63">
        <w:rPr>
          <w:b w:val="0"/>
          <w:bCs w:val="0"/>
          <w:color w:val="000000" w:themeColor="text1"/>
          <w:sz w:val="24"/>
          <w:szCs w:val="24"/>
        </w:rPr>
        <w:t>,</w:t>
      </w:r>
      <w:r w:rsidR="00EA372D" w:rsidRPr="00EA372D">
        <w:rPr>
          <w:color w:val="000000" w:themeColor="text1"/>
          <w:sz w:val="24"/>
          <w:szCs w:val="24"/>
        </w:rPr>
        <w:t xml:space="preserve"> </w:t>
      </w:r>
      <w:r w:rsidR="003F4C87" w:rsidRPr="0020482C">
        <w:rPr>
          <w:b w:val="0"/>
          <w:color w:val="000000" w:themeColor="text1"/>
          <w:sz w:val="24"/>
          <w:szCs w:val="24"/>
        </w:rPr>
        <w:t>(turpmāk – Piegādātājs)</w:t>
      </w:r>
      <w:r w:rsidR="00B87540" w:rsidRPr="0020482C">
        <w:rPr>
          <w:b w:val="0"/>
          <w:color w:val="000000" w:themeColor="text1"/>
          <w:sz w:val="24"/>
          <w:szCs w:val="24"/>
        </w:rPr>
        <w:t xml:space="preserve"> </w:t>
      </w:r>
      <w:r w:rsidR="003F4C87" w:rsidRPr="0020482C">
        <w:rPr>
          <w:b w:val="0"/>
          <w:color w:val="000000" w:themeColor="text1"/>
          <w:sz w:val="24"/>
          <w:szCs w:val="24"/>
        </w:rPr>
        <w:t>no otras puses,</w:t>
      </w:r>
      <w:r w:rsidR="00B87540" w:rsidRPr="0020482C">
        <w:rPr>
          <w:b w:val="0"/>
          <w:color w:val="000000" w:themeColor="text1"/>
          <w:sz w:val="24"/>
          <w:szCs w:val="24"/>
        </w:rPr>
        <w:t xml:space="preserve"> (abi kopā</w:t>
      </w:r>
      <w:r w:rsidR="00D10E67" w:rsidRPr="0020482C">
        <w:rPr>
          <w:b w:val="0"/>
          <w:color w:val="000000" w:themeColor="text1"/>
          <w:sz w:val="24"/>
          <w:szCs w:val="24"/>
        </w:rPr>
        <w:t xml:space="preserve"> saukti</w:t>
      </w:r>
      <w:r w:rsidR="00B87540" w:rsidRPr="0020482C">
        <w:rPr>
          <w:b w:val="0"/>
          <w:color w:val="000000" w:themeColor="text1"/>
          <w:sz w:val="24"/>
          <w:szCs w:val="24"/>
        </w:rPr>
        <w:t xml:space="preserve"> – Puses)</w:t>
      </w:r>
      <w:r w:rsidR="00D86291" w:rsidRPr="0020482C">
        <w:rPr>
          <w:b w:val="0"/>
          <w:color w:val="000000" w:themeColor="text1"/>
          <w:sz w:val="24"/>
          <w:szCs w:val="24"/>
        </w:rPr>
        <w:t xml:space="preserve">, pamatojoties uz </w:t>
      </w:r>
      <w:r w:rsidR="00F82488" w:rsidRPr="00F82488">
        <w:rPr>
          <w:color w:val="000000" w:themeColor="text1"/>
          <w:sz w:val="24"/>
          <w:szCs w:val="24"/>
        </w:rPr>
        <w:t xml:space="preserve">30.07.2018. </w:t>
      </w:r>
      <w:r w:rsidR="00D10E67" w:rsidRPr="0020482C">
        <w:rPr>
          <w:color w:val="000000" w:themeColor="text1"/>
          <w:sz w:val="24"/>
          <w:szCs w:val="24"/>
        </w:rPr>
        <w:t xml:space="preserve">Vispārīgās vienošanās </w:t>
      </w:r>
      <w:r w:rsidR="00055D94" w:rsidRPr="0020482C">
        <w:rPr>
          <w:color w:val="000000" w:themeColor="text1"/>
          <w:sz w:val="24"/>
          <w:szCs w:val="24"/>
        </w:rPr>
        <w:t xml:space="preserve">Nr. </w:t>
      </w:r>
      <w:r w:rsidR="00F82488" w:rsidRPr="00F82488">
        <w:rPr>
          <w:color w:val="000000" w:themeColor="text1"/>
          <w:sz w:val="24"/>
          <w:szCs w:val="24"/>
        </w:rPr>
        <w:t xml:space="preserve">SKUS 351/18-VV </w:t>
      </w:r>
      <w:r w:rsidR="00FF744E" w:rsidRPr="0020482C">
        <w:rPr>
          <w:b w:val="0"/>
          <w:color w:val="000000" w:themeColor="text1"/>
          <w:sz w:val="24"/>
          <w:szCs w:val="24"/>
        </w:rPr>
        <w:t xml:space="preserve">(turpmāk – </w:t>
      </w:r>
      <w:r w:rsidR="00B87540" w:rsidRPr="0020482C">
        <w:rPr>
          <w:b w:val="0"/>
          <w:color w:val="000000" w:themeColor="text1"/>
          <w:sz w:val="24"/>
          <w:szCs w:val="24"/>
        </w:rPr>
        <w:t>Vispārīgā vienoš</w:t>
      </w:r>
      <w:r w:rsidR="00055D94" w:rsidRPr="0020482C">
        <w:rPr>
          <w:b w:val="0"/>
          <w:color w:val="000000" w:themeColor="text1"/>
          <w:sz w:val="24"/>
          <w:szCs w:val="24"/>
        </w:rPr>
        <w:t>an</w:t>
      </w:r>
      <w:r w:rsidR="00B87540" w:rsidRPr="0020482C">
        <w:rPr>
          <w:b w:val="0"/>
          <w:color w:val="000000" w:themeColor="text1"/>
          <w:sz w:val="24"/>
          <w:szCs w:val="24"/>
        </w:rPr>
        <w:t>ās</w:t>
      </w:r>
      <w:r w:rsidR="00FF744E" w:rsidRPr="0020482C">
        <w:rPr>
          <w:b w:val="0"/>
          <w:color w:val="000000" w:themeColor="text1"/>
          <w:sz w:val="24"/>
          <w:szCs w:val="24"/>
        </w:rPr>
        <w:t xml:space="preserve">) </w:t>
      </w:r>
      <w:r w:rsidR="002F447A">
        <w:rPr>
          <w:b w:val="0"/>
          <w:color w:val="000000" w:themeColor="text1"/>
          <w:sz w:val="24"/>
          <w:szCs w:val="24"/>
        </w:rPr>
        <w:t>1.3</w:t>
      </w:r>
      <w:r w:rsidR="003921A1" w:rsidRPr="0020482C">
        <w:rPr>
          <w:b w:val="0"/>
          <w:color w:val="000000" w:themeColor="text1"/>
          <w:sz w:val="24"/>
          <w:szCs w:val="24"/>
        </w:rPr>
        <w:t>.</w:t>
      </w:r>
      <w:r w:rsidR="00D86291" w:rsidRPr="0020482C">
        <w:rPr>
          <w:b w:val="0"/>
          <w:color w:val="000000" w:themeColor="text1"/>
          <w:sz w:val="24"/>
          <w:szCs w:val="24"/>
        </w:rPr>
        <w:t xml:space="preserve"> </w:t>
      </w:r>
      <w:r w:rsidR="003F4C87" w:rsidRPr="0020482C">
        <w:rPr>
          <w:b w:val="0"/>
          <w:color w:val="000000" w:themeColor="text1"/>
          <w:sz w:val="24"/>
          <w:szCs w:val="24"/>
        </w:rPr>
        <w:t>punktu</w:t>
      </w:r>
      <w:r w:rsidR="00D10E67" w:rsidRPr="0020482C">
        <w:rPr>
          <w:b w:val="0"/>
          <w:color w:val="000000" w:themeColor="text1"/>
          <w:sz w:val="24"/>
          <w:szCs w:val="24"/>
        </w:rPr>
        <w:t xml:space="preserve"> </w:t>
      </w:r>
      <w:r w:rsidR="003F4C87" w:rsidRPr="0020482C">
        <w:rPr>
          <w:b w:val="0"/>
          <w:color w:val="000000" w:themeColor="text1"/>
          <w:sz w:val="24"/>
          <w:szCs w:val="24"/>
        </w:rPr>
        <w:t>noslēdz šādu vienošanos (turpmāk – Vienošanās):</w:t>
      </w:r>
    </w:p>
    <w:p w14:paraId="1F515AC9" w14:textId="5C753E16" w:rsidR="008A135B" w:rsidRPr="0020482C" w:rsidRDefault="00FF44CE" w:rsidP="00BB049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Puses</w:t>
      </w:r>
      <w:r w:rsidR="00D86291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saskaņā ar Vispārīgās vienošanās </w:t>
      </w:r>
      <w:r w:rsidR="00F82488">
        <w:rPr>
          <w:rFonts w:eastAsia="Times New Roman"/>
          <w:b w:val="0"/>
          <w:bCs/>
          <w:color w:val="000000" w:themeColor="text1"/>
          <w:sz w:val="24"/>
          <w:szCs w:val="24"/>
        </w:rPr>
        <w:t>2.1</w:t>
      </w:r>
      <w:r w:rsidR="00361AB8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  <w:r w:rsidR="00D86291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punktu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vienojas</w:t>
      </w:r>
      <w:r w:rsidR="008A135B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</w:t>
      </w:r>
      <w:r w:rsidR="003D5B48">
        <w:rPr>
          <w:rFonts w:eastAsia="Times New Roman"/>
          <w:b w:val="0"/>
          <w:bCs/>
          <w:color w:val="000000" w:themeColor="text1"/>
          <w:sz w:val="24"/>
          <w:szCs w:val="24"/>
        </w:rPr>
        <w:t>pa</w:t>
      </w:r>
      <w:r w:rsidR="00F82488">
        <w:rPr>
          <w:rFonts w:eastAsia="Times New Roman"/>
          <w:b w:val="0"/>
          <w:bCs/>
          <w:color w:val="000000" w:themeColor="text1"/>
          <w:sz w:val="24"/>
          <w:szCs w:val="24"/>
        </w:rPr>
        <w:t>garināt</w:t>
      </w:r>
      <w:r w:rsidR="008A135B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Vispārīgās vienošanās </w:t>
      </w:r>
      <w:r w:rsidR="00F82488">
        <w:rPr>
          <w:rFonts w:eastAsia="Times New Roman"/>
          <w:b w:val="0"/>
          <w:bCs/>
          <w:color w:val="000000" w:themeColor="text1"/>
          <w:sz w:val="24"/>
          <w:szCs w:val="24"/>
        </w:rPr>
        <w:t>termiņu par sešiem mēnešiem</w:t>
      </w:r>
      <w:r w:rsidR="008A135B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, izsakot Vispārīgās vienošanās </w:t>
      </w:r>
      <w:r w:rsidR="00F82488">
        <w:rPr>
          <w:rFonts w:eastAsia="Times New Roman"/>
          <w:b w:val="0"/>
          <w:bCs/>
          <w:color w:val="000000" w:themeColor="text1"/>
          <w:sz w:val="24"/>
          <w:szCs w:val="24"/>
        </w:rPr>
        <w:t>2.1.</w:t>
      </w:r>
      <w:r w:rsidR="008A135B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punktu šādā redakcijā:</w:t>
      </w:r>
    </w:p>
    <w:p w14:paraId="35109E58" w14:textId="1CDBEDD9" w:rsidR="00207F90" w:rsidRPr="00A371E0" w:rsidRDefault="008A135B" w:rsidP="00A371E0">
      <w:pPr>
        <w:suppressAutoHyphens w:val="0"/>
        <w:autoSpaceDN/>
        <w:spacing w:after="0" w:line="240" w:lineRule="auto"/>
        <w:ind w:left="567"/>
        <w:jc w:val="both"/>
        <w:textAlignment w:val="auto"/>
        <w:rPr>
          <w:rFonts w:eastAsia="Times New Roman"/>
          <w:b w:val="0"/>
          <w:kern w:val="56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“</w:t>
      </w:r>
      <w:r w:rsidR="00F82488">
        <w:rPr>
          <w:rFonts w:eastAsia="Times New Roman"/>
          <w:b w:val="0"/>
          <w:bCs/>
          <w:color w:val="000000" w:themeColor="text1"/>
          <w:sz w:val="24"/>
          <w:szCs w:val="24"/>
        </w:rPr>
        <w:t>2.1.</w:t>
      </w:r>
      <w:r w:rsidR="00F82488" w:rsidRPr="00F82488">
        <w:rPr>
          <w:rFonts w:eastAsia="Times New Roman"/>
          <w:b w:val="0"/>
          <w:kern w:val="56"/>
          <w:sz w:val="24"/>
          <w:szCs w:val="24"/>
        </w:rPr>
        <w:t xml:space="preserve">Vienošanās stājas spēkā ar Vienošanās abpusējas parakstīšanas dienu un attiecas uz laika periodu no Vienošanās spēkā stāšanās dienas līdz maksimālās Vienošanās summas sasniegšanai, bet ne ilgāk kā </w:t>
      </w:r>
      <w:r w:rsidR="00A371E0">
        <w:rPr>
          <w:rFonts w:eastAsia="Times New Roman"/>
          <w:b w:val="0"/>
          <w:kern w:val="56"/>
          <w:sz w:val="24"/>
          <w:szCs w:val="24"/>
        </w:rPr>
        <w:t>42</w:t>
      </w:r>
      <w:r w:rsidR="00F82488" w:rsidRPr="00F82488">
        <w:rPr>
          <w:rFonts w:eastAsia="Times New Roman"/>
          <w:b w:val="0"/>
          <w:kern w:val="56"/>
          <w:sz w:val="24"/>
          <w:szCs w:val="24"/>
        </w:rPr>
        <w:t xml:space="preserve"> (</w:t>
      </w:r>
      <w:r w:rsidR="00A371E0">
        <w:rPr>
          <w:rFonts w:eastAsia="Times New Roman"/>
          <w:b w:val="0"/>
          <w:kern w:val="56"/>
          <w:sz w:val="24"/>
          <w:szCs w:val="24"/>
        </w:rPr>
        <w:t>četrdesmit divus</w:t>
      </w:r>
      <w:r w:rsidR="00F82488" w:rsidRPr="00F82488">
        <w:rPr>
          <w:rFonts w:eastAsia="Times New Roman"/>
          <w:b w:val="0"/>
          <w:kern w:val="56"/>
          <w:sz w:val="24"/>
          <w:szCs w:val="24"/>
        </w:rPr>
        <w:t xml:space="preserve">) mēnešus no Vienošanās spēkā stāšanās dienas. Vienošanās ir spēkā līdz </w:t>
      </w:r>
      <w:r w:rsidR="00F82488" w:rsidRPr="00F82488">
        <w:rPr>
          <w:rFonts w:eastAsia="Times New Roman"/>
          <w:b w:val="0"/>
          <w:color w:val="000000"/>
          <w:kern w:val="56"/>
          <w:sz w:val="24"/>
          <w:szCs w:val="24"/>
        </w:rPr>
        <w:t xml:space="preserve">Vienošanās noteikto Līdzēju saistību pilnīgai izpildei. Līdzējiem vienojoties, saskaņā ar Publisko iepirkumu likumā noteikto, ir iespēja palielināt Vienošanās darbības termiņu, ja nav izlietota Vienošanās 1.2.punktā noteiktā Vienošanās summa. </w:t>
      </w:r>
      <w:r w:rsidR="00F82488" w:rsidRPr="00F82488">
        <w:rPr>
          <w:rFonts w:eastAsia="Times New Roman"/>
          <w:b w:val="0"/>
          <w:kern w:val="56"/>
          <w:sz w:val="24"/>
          <w:szCs w:val="24"/>
        </w:rPr>
        <w:t xml:space="preserve"> </w:t>
      </w:r>
      <w:r w:rsidR="00207F90" w:rsidRPr="003D5B48">
        <w:rPr>
          <w:rFonts w:eastAsia="Times New Roman"/>
          <w:b w:val="0"/>
          <w:bCs/>
          <w:color w:val="000000" w:themeColor="text1"/>
          <w:sz w:val="24"/>
          <w:szCs w:val="24"/>
        </w:rPr>
        <w:t>”</w:t>
      </w:r>
    </w:p>
    <w:p w14:paraId="18183DEE" w14:textId="55199520" w:rsidR="003B143C" w:rsidRPr="0020482C" w:rsidRDefault="003F4C87" w:rsidP="00A645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Vienošanās stājās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spēkā </w:t>
      </w:r>
      <w:r w:rsidR="00150D6A">
        <w:rPr>
          <w:rFonts w:eastAsia="Times New Roman"/>
          <w:b w:val="0"/>
          <w:bCs/>
          <w:color w:val="000000" w:themeColor="text1"/>
          <w:sz w:val="24"/>
          <w:szCs w:val="24"/>
        </w:rPr>
        <w:t>ar parakstīšanas brīdi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750C8AD4" w14:textId="51492E51" w:rsidR="003B143C" w:rsidRPr="0020482C" w:rsidRDefault="003F4C87" w:rsidP="00A645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Pārējie </w:t>
      </w:r>
      <w:r w:rsidR="00207F90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Vispārīgās vienošanās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un </w:t>
      </w:r>
      <w:r w:rsidR="00207F90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Līguma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noteikumi netiek mainīti.</w:t>
      </w:r>
    </w:p>
    <w:p w14:paraId="7D36F022" w14:textId="168F7304" w:rsidR="003B143C" w:rsidRPr="0020482C" w:rsidRDefault="003F4C87" w:rsidP="00A645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ir </w:t>
      </w:r>
      <w:r w:rsidR="00207F90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Vispārīgās vienošanās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neatņemama sastāvdaļa.</w:t>
      </w:r>
    </w:p>
    <w:p w14:paraId="3FA731C7" w14:textId="4BC83FF0" w:rsidR="003B143C" w:rsidRPr="0020482C" w:rsidRDefault="003F4C87" w:rsidP="00A645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Vienošanās sagatavota uz </w:t>
      </w:r>
      <w:r w:rsidR="007834E6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divām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lap</w:t>
      </w:r>
      <w:r w:rsidR="007834E6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ām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 xml:space="preserve"> divos eksemplāros. Abiem Vienošanās eksemplāriem ir vienāds juridiskais spēks. Viens Vienošanās eksemplārs ir Pasūtītājam, bet otrs </w:t>
      </w:r>
      <w:r w:rsidR="00297FB2"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Piegādātājam</w:t>
      </w:r>
      <w:r w:rsidRPr="0020482C">
        <w:rPr>
          <w:rFonts w:eastAsia="Times New Roman"/>
          <w:b w:val="0"/>
          <w:bCs/>
          <w:color w:val="000000" w:themeColor="text1"/>
          <w:sz w:val="24"/>
          <w:szCs w:val="24"/>
        </w:rPr>
        <w:t>.</w:t>
      </w:r>
    </w:p>
    <w:p w14:paraId="0C2D68A7" w14:textId="77777777" w:rsidR="003B143C" w:rsidRPr="0020482C" w:rsidRDefault="003B143C">
      <w:pPr>
        <w:spacing w:after="0" w:line="240" w:lineRule="auto"/>
        <w:jc w:val="both"/>
        <w:rPr>
          <w:rFonts w:eastAsia="Times New Roman"/>
          <w:b w:val="0"/>
          <w:bCs/>
          <w:color w:val="000000" w:themeColor="text1"/>
          <w:sz w:val="24"/>
          <w:szCs w:val="24"/>
        </w:rPr>
      </w:pPr>
    </w:p>
    <w:tbl>
      <w:tblPr>
        <w:tblW w:w="9245" w:type="dxa"/>
        <w:tblInd w:w="-10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8"/>
        <w:gridCol w:w="4637"/>
      </w:tblGrid>
      <w:tr w:rsidR="00EA372D" w:rsidRPr="00EA372D" w14:paraId="143253C5" w14:textId="77777777" w:rsidTr="008E28AE">
        <w:trPr>
          <w:trHeight w:val="80"/>
        </w:trPr>
        <w:tc>
          <w:tcPr>
            <w:tcW w:w="460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49072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t>Pasūtītājs:</w:t>
            </w:r>
          </w:p>
          <w:p w14:paraId="31C642DA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VSIA “Paula Stradiņa klīniskās</w:t>
            </w:r>
          </w:p>
          <w:p w14:paraId="1DFF6C14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Cs/>
                <w:sz w:val="24"/>
                <w:szCs w:val="24"/>
              </w:rPr>
            </w:pPr>
            <w:r w:rsidRPr="00EA372D">
              <w:rPr>
                <w:rFonts w:eastAsia="Times New Roman"/>
                <w:bCs/>
                <w:sz w:val="24"/>
                <w:szCs w:val="24"/>
              </w:rPr>
              <w:t>universitātes slimnīca”</w:t>
            </w:r>
          </w:p>
          <w:p w14:paraId="6AE20EA9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proofErr w:type="spellStart"/>
            <w:r w:rsidRPr="00EA372D">
              <w:rPr>
                <w:rFonts w:eastAsia="Times New Roman"/>
                <w:b w:val="0"/>
                <w:sz w:val="24"/>
                <w:szCs w:val="24"/>
              </w:rPr>
              <w:t>Reģ</w:t>
            </w:r>
            <w:proofErr w:type="spellEnd"/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. Nr. </w:t>
            </w:r>
            <w:r w:rsidRPr="00EA372D">
              <w:rPr>
                <w:rFonts w:eastAsia="Times New Roman"/>
                <w:b w:val="0"/>
                <w:sz w:val="24"/>
                <w:szCs w:val="24"/>
                <w:lang w:val="en-GB"/>
              </w:rPr>
              <w:t>40003457109</w:t>
            </w:r>
          </w:p>
          <w:p w14:paraId="7D594999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Pilsoņu iela 13, Rīga, LV - 1002</w:t>
            </w:r>
          </w:p>
          <w:p w14:paraId="65697B79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Konta Nr.: LV74HABA0551027673367 </w:t>
            </w:r>
          </w:p>
          <w:p w14:paraId="1AB2CBC4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Banka: Swedbank AS  </w:t>
            </w:r>
          </w:p>
          <w:p w14:paraId="583FECE0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 xml:space="preserve">Kods: HABALV22 </w:t>
            </w:r>
          </w:p>
          <w:p w14:paraId="276F42F0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7267CACD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12DBFD9B" w14:textId="49791868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R.Muciņš</w:t>
            </w:r>
            <w:proofErr w:type="spellEnd"/>
          </w:p>
          <w:p w14:paraId="1C9CE2C6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49B49A00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3084C433" w14:textId="004A5D11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I.Kreicberga</w:t>
            </w:r>
            <w:proofErr w:type="spellEnd"/>
          </w:p>
          <w:p w14:paraId="706795F7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0F122D6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 w:rsidRPr="00EA372D"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4DD23A31" w14:textId="7B6AE3A8" w:rsid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A.Ločmele</w:t>
            </w:r>
            <w:proofErr w:type="spellEnd"/>
          </w:p>
          <w:p w14:paraId="4EAC983F" w14:textId="4E59783C" w:rsid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  <w:p w14:paraId="59667D59" w14:textId="69B3AA2C" w:rsidR="00EA372D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r>
              <w:rPr>
                <w:rFonts w:eastAsia="Times New Roman"/>
                <w:b w:val="0"/>
                <w:sz w:val="24"/>
                <w:szCs w:val="24"/>
              </w:rPr>
              <w:t>___________________________</w:t>
            </w:r>
          </w:p>
          <w:p w14:paraId="150F4A76" w14:textId="76A109C6" w:rsidR="00EA372D" w:rsidRPr="0096543A" w:rsidRDefault="00EA372D" w:rsidP="00EA372D">
            <w:pPr>
              <w:suppressAutoHyphens w:val="0"/>
              <w:spacing w:after="0" w:line="240" w:lineRule="auto"/>
              <w:ind w:right="-1"/>
              <w:jc w:val="both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b w:val="0"/>
                <w:sz w:val="24"/>
                <w:szCs w:val="24"/>
              </w:rPr>
              <w:t>J.Naglis</w:t>
            </w:r>
            <w:proofErr w:type="spellEnd"/>
          </w:p>
        </w:tc>
        <w:tc>
          <w:tcPr>
            <w:tcW w:w="46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8507C" w14:textId="77777777" w:rsidR="00EA372D" w:rsidRPr="00EA372D" w:rsidRDefault="00EA372D" w:rsidP="00EA372D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  <w:lang w:eastAsia="lv-LV"/>
              </w:rPr>
            </w:pPr>
            <w:r w:rsidRPr="00EA372D">
              <w:rPr>
                <w:rFonts w:eastAsia="Times New Roman"/>
                <w:bCs/>
                <w:sz w:val="24"/>
                <w:szCs w:val="24"/>
                <w:u w:val="single"/>
              </w:rPr>
              <w:lastRenderedPageBreak/>
              <w:t>Piegādātājs:</w:t>
            </w:r>
          </w:p>
          <w:p w14:paraId="3BC874B7" w14:textId="34CED77E" w:rsidR="00EA372D" w:rsidRPr="00EA372D" w:rsidRDefault="00EA372D" w:rsidP="00A92891">
            <w:pPr>
              <w:suppressAutoHyphens w:val="0"/>
              <w:spacing w:after="0" w:line="240" w:lineRule="auto"/>
              <w:ind w:right="-1"/>
              <w:textAlignment w:val="auto"/>
              <w:rPr>
                <w:rFonts w:eastAsia="Times New Roman"/>
                <w:b w:val="0"/>
                <w:sz w:val="24"/>
                <w:szCs w:val="24"/>
              </w:rPr>
            </w:pPr>
          </w:p>
        </w:tc>
      </w:tr>
    </w:tbl>
    <w:p w14:paraId="68DFF76C" w14:textId="77777777" w:rsidR="003B143C" w:rsidRPr="00A450B8" w:rsidRDefault="003B143C">
      <w:pPr>
        <w:rPr>
          <w:sz w:val="24"/>
          <w:szCs w:val="24"/>
        </w:rPr>
      </w:pPr>
    </w:p>
    <w:sectPr w:rsidR="003B143C" w:rsidRPr="00A450B8" w:rsidSect="007834E6">
      <w:footerReference w:type="default" r:id="rId8"/>
      <w:pgSz w:w="11906" w:h="16838"/>
      <w:pgMar w:top="1134" w:right="567" w:bottom="1134" w:left="1701" w:header="720" w:footer="72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9672D" w14:textId="77777777" w:rsidR="00D02AAA" w:rsidRDefault="00D02AAA">
      <w:pPr>
        <w:spacing w:after="0" w:line="240" w:lineRule="auto"/>
      </w:pPr>
      <w:r>
        <w:separator/>
      </w:r>
    </w:p>
  </w:endnote>
  <w:endnote w:type="continuationSeparator" w:id="0">
    <w:p w14:paraId="1632F2BE" w14:textId="77777777" w:rsidR="00D02AAA" w:rsidRDefault="00D02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223515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C9FB1D" w14:textId="7ABAAA73" w:rsidR="007834E6" w:rsidRDefault="007834E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F8A49D" w14:textId="77777777" w:rsidR="007834E6" w:rsidRDefault="00783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0DAB9" w14:textId="77777777" w:rsidR="00D02AAA" w:rsidRDefault="00D02AA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1DD504F" w14:textId="77777777" w:rsidR="00D02AAA" w:rsidRDefault="00D02A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BF41EB"/>
    <w:multiLevelType w:val="multilevel"/>
    <w:tmpl w:val="0DE2FF8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27906F8C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9C34D03"/>
    <w:multiLevelType w:val="multilevel"/>
    <w:tmpl w:val="4AC4BFC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65647B94"/>
    <w:multiLevelType w:val="multilevel"/>
    <w:tmpl w:val="64103C7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6BBA0C06"/>
    <w:multiLevelType w:val="multilevel"/>
    <w:tmpl w:val="F7C2513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36B171D"/>
    <w:multiLevelType w:val="multilevel"/>
    <w:tmpl w:val="F6C81F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43C"/>
    <w:rsid w:val="0000290D"/>
    <w:rsid w:val="00016F3A"/>
    <w:rsid w:val="00017955"/>
    <w:rsid w:val="00035F29"/>
    <w:rsid w:val="00047669"/>
    <w:rsid w:val="00055D94"/>
    <w:rsid w:val="0007301A"/>
    <w:rsid w:val="000A6ECB"/>
    <w:rsid w:val="001004B1"/>
    <w:rsid w:val="00113CE9"/>
    <w:rsid w:val="001448D4"/>
    <w:rsid w:val="001464A0"/>
    <w:rsid w:val="00150D6A"/>
    <w:rsid w:val="00155A1B"/>
    <w:rsid w:val="001A3645"/>
    <w:rsid w:val="001B6DFB"/>
    <w:rsid w:val="001B700F"/>
    <w:rsid w:val="001E43D4"/>
    <w:rsid w:val="001E4C5F"/>
    <w:rsid w:val="0020482C"/>
    <w:rsid w:val="00207F90"/>
    <w:rsid w:val="00224B30"/>
    <w:rsid w:val="00225836"/>
    <w:rsid w:val="00251975"/>
    <w:rsid w:val="00277C9A"/>
    <w:rsid w:val="0029386F"/>
    <w:rsid w:val="00297FB2"/>
    <w:rsid w:val="002D4ACF"/>
    <w:rsid w:val="002F447A"/>
    <w:rsid w:val="0035277D"/>
    <w:rsid w:val="00361AB8"/>
    <w:rsid w:val="00381197"/>
    <w:rsid w:val="003921A1"/>
    <w:rsid w:val="003B0779"/>
    <w:rsid w:val="003B143C"/>
    <w:rsid w:val="003C560C"/>
    <w:rsid w:val="003D150A"/>
    <w:rsid w:val="003D5B48"/>
    <w:rsid w:val="003E516D"/>
    <w:rsid w:val="003F4C87"/>
    <w:rsid w:val="00433498"/>
    <w:rsid w:val="00443647"/>
    <w:rsid w:val="00454714"/>
    <w:rsid w:val="00461939"/>
    <w:rsid w:val="004840F8"/>
    <w:rsid w:val="00484DE8"/>
    <w:rsid w:val="00487C0D"/>
    <w:rsid w:val="004C24B3"/>
    <w:rsid w:val="004D7DE3"/>
    <w:rsid w:val="004E5EE6"/>
    <w:rsid w:val="004F569A"/>
    <w:rsid w:val="0050060D"/>
    <w:rsid w:val="00506700"/>
    <w:rsid w:val="00517FE6"/>
    <w:rsid w:val="00554ADE"/>
    <w:rsid w:val="0055615E"/>
    <w:rsid w:val="00556423"/>
    <w:rsid w:val="00574AAF"/>
    <w:rsid w:val="00590044"/>
    <w:rsid w:val="005967AD"/>
    <w:rsid w:val="005A348B"/>
    <w:rsid w:val="005B4CB2"/>
    <w:rsid w:val="005E350F"/>
    <w:rsid w:val="006040A5"/>
    <w:rsid w:val="00605C62"/>
    <w:rsid w:val="00614EDF"/>
    <w:rsid w:val="00683F12"/>
    <w:rsid w:val="006B1E86"/>
    <w:rsid w:val="00731969"/>
    <w:rsid w:val="00731E1B"/>
    <w:rsid w:val="00737482"/>
    <w:rsid w:val="00742010"/>
    <w:rsid w:val="007540A3"/>
    <w:rsid w:val="007834E6"/>
    <w:rsid w:val="007862C3"/>
    <w:rsid w:val="007E39ED"/>
    <w:rsid w:val="007E3C63"/>
    <w:rsid w:val="007F02AB"/>
    <w:rsid w:val="00841E7E"/>
    <w:rsid w:val="00851611"/>
    <w:rsid w:val="008A0C32"/>
    <w:rsid w:val="008A135B"/>
    <w:rsid w:val="008F7CA5"/>
    <w:rsid w:val="0093341A"/>
    <w:rsid w:val="009424B8"/>
    <w:rsid w:val="00953172"/>
    <w:rsid w:val="009630A2"/>
    <w:rsid w:val="0096543A"/>
    <w:rsid w:val="009810F1"/>
    <w:rsid w:val="009826D4"/>
    <w:rsid w:val="00992A96"/>
    <w:rsid w:val="009A7446"/>
    <w:rsid w:val="009F0770"/>
    <w:rsid w:val="009F08A0"/>
    <w:rsid w:val="00A124BF"/>
    <w:rsid w:val="00A2768F"/>
    <w:rsid w:val="00A371E0"/>
    <w:rsid w:val="00A424D5"/>
    <w:rsid w:val="00A450B8"/>
    <w:rsid w:val="00A54FBD"/>
    <w:rsid w:val="00A645DE"/>
    <w:rsid w:val="00A71AEE"/>
    <w:rsid w:val="00A92891"/>
    <w:rsid w:val="00AD0FE3"/>
    <w:rsid w:val="00AD1106"/>
    <w:rsid w:val="00AE18BB"/>
    <w:rsid w:val="00B54FA4"/>
    <w:rsid w:val="00B76B8B"/>
    <w:rsid w:val="00B85C3E"/>
    <w:rsid w:val="00B864F1"/>
    <w:rsid w:val="00B87540"/>
    <w:rsid w:val="00BB0494"/>
    <w:rsid w:val="00C11AE8"/>
    <w:rsid w:val="00C20FBA"/>
    <w:rsid w:val="00C32F96"/>
    <w:rsid w:val="00C632C0"/>
    <w:rsid w:val="00C847E0"/>
    <w:rsid w:val="00CA2A5C"/>
    <w:rsid w:val="00CC5A49"/>
    <w:rsid w:val="00CE2877"/>
    <w:rsid w:val="00CE5142"/>
    <w:rsid w:val="00CF074D"/>
    <w:rsid w:val="00D02AAA"/>
    <w:rsid w:val="00D066C8"/>
    <w:rsid w:val="00D10E67"/>
    <w:rsid w:val="00D130E9"/>
    <w:rsid w:val="00D1473E"/>
    <w:rsid w:val="00D26DB4"/>
    <w:rsid w:val="00D34731"/>
    <w:rsid w:val="00D429DD"/>
    <w:rsid w:val="00D86291"/>
    <w:rsid w:val="00DB2F2F"/>
    <w:rsid w:val="00E167AB"/>
    <w:rsid w:val="00E167E9"/>
    <w:rsid w:val="00EA372D"/>
    <w:rsid w:val="00EE22EA"/>
    <w:rsid w:val="00F02950"/>
    <w:rsid w:val="00F07771"/>
    <w:rsid w:val="00F12534"/>
    <w:rsid w:val="00F471A2"/>
    <w:rsid w:val="00F54111"/>
    <w:rsid w:val="00F64B9B"/>
    <w:rsid w:val="00F82488"/>
    <w:rsid w:val="00FA62A6"/>
    <w:rsid w:val="00FB3FEB"/>
    <w:rsid w:val="00FC06AD"/>
    <w:rsid w:val="00FC070E"/>
    <w:rsid w:val="00FC4882"/>
    <w:rsid w:val="00FF44CE"/>
    <w:rsid w:val="00FF683A"/>
    <w:rsid w:val="00FF7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2A5A43"/>
  <w15:docId w15:val="{6A2557FF-6EB4-4E98-9ED9-9FDEE2B01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/>
        <w:strike/>
        <w:lang w:val="lv-LV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strike w:val="0"/>
    </w:rPr>
  </w:style>
  <w:style w:type="paragraph" w:styleId="Heading1">
    <w:name w:val="heading 1"/>
    <w:basedOn w:val="Normal"/>
    <w:link w:val="Heading1Char"/>
    <w:uiPriority w:val="9"/>
    <w:qFormat/>
    <w:rsid w:val="00454714"/>
    <w:pPr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eastAsia="Times New Roman"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rPr>
      <w:strike w:val="0"/>
      <w:dstrike w:val="0"/>
      <w:color w:val="5A5A5A"/>
    </w:rPr>
  </w:style>
  <w:style w:type="character" w:styleId="SubtleEmphasis">
    <w:name w:val="Subtle Emphasis"/>
    <w:basedOn w:val="DefaultParagraphFont"/>
    <w:rPr>
      <w:i/>
      <w:iCs/>
      <w:strike w:val="0"/>
      <w:dstrike w:val="0"/>
      <w:color w:val="404040"/>
    </w:rPr>
  </w:style>
  <w:style w:type="character" w:styleId="Emphasis">
    <w:name w:val="Emphasis"/>
    <w:basedOn w:val="DefaultParagraphFont"/>
    <w:rPr>
      <w:i/>
      <w:iCs/>
      <w:strike w:val="0"/>
      <w:dstrike w:val="0"/>
    </w:rPr>
  </w:style>
  <w:style w:type="character" w:styleId="IntenseEmphasis">
    <w:name w:val="Intense Emphasis"/>
    <w:basedOn w:val="DefaultParagraphFont"/>
    <w:rPr>
      <w:i/>
      <w:iCs/>
      <w:strike w:val="0"/>
      <w:dstrike w:val="0"/>
      <w:color w:val="5B9BD5"/>
    </w:rPr>
  </w:style>
  <w:style w:type="character" w:styleId="Strong">
    <w:name w:val="Strong"/>
    <w:basedOn w:val="DefaultParagraphFont"/>
    <w:rPr>
      <w:b w:val="0"/>
      <w:bCs/>
      <w:strike w:val="0"/>
      <w:dstrike w:val="0"/>
    </w:rPr>
  </w:style>
  <w:style w:type="character" w:styleId="IntenseReference">
    <w:name w:val="Intense Reference"/>
    <w:basedOn w:val="DefaultParagraphFont"/>
    <w:rPr>
      <w:b w:val="0"/>
      <w:bCs/>
      <w:strike w:val="0"/>
      <w:dstrike w:val="0"/>
      <w:color w:val="5B9BD5"/>
      <w:spacing w:val="5"/>
    </w:rPr>
  </w:style>
  <w:style w:type="character" w:styleId="BookTitle">
    <w:name w:val="Book Title"/>
    <w:basedOn w:val="DefaultParagraphFont"/>
    <w:rPr>
      <w:b w:val="0"/>
      <w:bCs/>
      <w:i/>
      <w:iCs/>
      <w:strike w:val="0"/>
      <w:dstrike w:val="0"/>
      <w:spacing w:val="5"/>
    </w:rPr>
  </w:style>
  <w:style w:type="paragraph" w:styleId="ListParagraph">
    <w:name w:val="List Paragraph"/>
    <w:basedOn w:val="Normal"/>
    <w:pPr>
      <w:ind w:left="720"/>
    </w:pPr>
  </w:style>
  <w:style w:type="character" w:styleId="Hyperlink">
    <w:name w:val="Hyperlink"/>
    <w:basedOn w:val="DefaultParagraphFont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2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2010"/>
    <w:rPr>
      <w:rFonts w:ascii="Segoe UI" w:hAnsi="Segoe UI" w:cs="Segoe UI"/>
      <w:strike w:val="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2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4B3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4B3"/>
    <w:rPr>
      <w:strike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4B3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4B3"/>
    <w:rPr>
      <w:bCs/>
      <w:strike w:val="0"/>
    </w:rPr>
  </w:style>
  <w:style w:type="paragraph" w:styleId="Header">
    <w:name w:val="header"/>
    <w:basedOn w:val="Normal"/>
    <w:link w:val="HeaderChar"/>
    <w:uiPriority w:val="99"/>
    <w:unhideWhenUsed/>
    <w:rsid w:val="00783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34E6"/>
    <w:rPr>
      <w:strike w:val="0"/>
    </w:rPr>
  </w:style>
  <w:style w:type="paragraph" w:styleId="Footer">
    <w:name w:val="footer"/>
    <w:basedOn w:val="Normal"/>
    <w:link w:val="FooterChar"/>
    <w:uiPriority w:val="99"/>
    <w:unhideWhenUsed/>
    <w:rsid w:val="007834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34E6"/>
    <w:rPr>
      <w:strike w:val="0"/>
    </w:rPr>
  </w:style>
  <w:style w:type="character" w:customStyle="1" w:styleId="Heading1Char">
    <w:name w:val="Heading 1 Char"/>
    <w:basedOn w:val="DefaultParagraphFont"/>
    <w:link w:val="Heading1"/>
    <w:uiPriority w:val="9"/>
    <w:rsid w:val="00454714"/>
    <w:rPr>
      <w:rFonts w:eastAsia="Times New Roman"/>
      <w:bCs/>
      <w:strike w:val="0"/>
      <w:kern w:val="36"/>
      <w:sz w:val="48"/>
      <w:szCs w:val="4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55E2F-C069-4542-AE4F-6BB1DDED2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Briede</dc:creator>
  <dc:description/>
  <cp:lastModifiedBy>Anna Stinkeviča</cp:lastModifiedBy>
  <cp:revision>2</cp:revision>
  <dcterms:created xsi:type="dcterms:W3CDTF">2021-08-06T12:25:00Z</dcterms:created>
  <dcterms:modified xsi:type="dcterms:W3CDTF">2021-08-06T12:25:00Z</dcterms:modified>
</cp:coreProperties>
</file>