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47" w:rsidRDefault="00A76647" w:rsidP="00A76647">
      <w:pPr>
        <w:spacing w:after="0" w:line="240" w:lineRule="auto"/>
        <w:ind w:right="-766"/>
        <w:jc w:val="center"/>
        <w:rPr>
          <w:rFonts w:ascii="Times New Roman" w:eastAsia="Times New Roman" w:hAnsi="Times New Roman"/>
          <w:b/>
          <w:bCs/>
          <w:sz w:val="24"/>
          <w:szCs w:val="24"/>
        </w:rPr>
      </w:pP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b/>
          <w:bCs/>
          <w:sz w:val="24"/>
          <w:szCs w:val="24"/>
        </w:rPr>
        <w:t>VISPĀRĪGĀ VIENOŠANĀS Nr</w:t>
      </w:r>
      <w:r w:rsidR="003F01D5">
        <w:rPr>
          <w:rFonts w:ascii="Times New Roman" w:eastAsia="Times New Roman" w:hAnsi="Times New Roman"/>
          <w:sz w:val="24"/>
          <w:szCs w:val="24"/>
        </w:rPr>
        <w:t xml:space="preserve">. </w:t>
      </w:r>
      <w:r w:rsidR="003F01D5" w:rsidRPr="003F01D5">
        <w:rPr>
          <w:rFonts w:ascii="Times New Roman" w:eastAsia="Times New Roman" w:hAnsi="Times New Roman"/>
          <w:b/>
          <w:sz w:val="24"/>
          <w:szCs w:val="24"/>
        </w:rPr>
        <w:t>SKUS 212/18-VV</w:t>
      </w:r>
      <w:r w:rsidR="002E20B8">
        <w:rPr>
          <w:rFonts w:ascii="Times New Roman" w:eastAsia="Times New Roman" w:hAnsi="Times New Roman"/>
          <w:sz w:val="24"/>
          <w:szCs w:val="24"/>
        </w:rPr>
        <w:t xml:space="preserve"> </w:t>
      </w:r>
    </w:p>
    <w:p w:rsidR="003B4FF7" w:rsidRDefault="003B4FF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w:t>
      </w:r>
      <w:r>
        <w:rPr>
          <w:rFonts w:ascii="Times New Roman" w:eastAsia="Times New Roman" w:hAnsi="Times New Roman"/>
          <w:sz w:val="23"/>
          <w:szCs w:val="23"/>
        </w:rPr>
        <w:t xml:space="preserve"> </w:t>
      </w:r>
      <w:r>
        <w:rPr>
          <w:rFonts w:ascii="Times New Roman" w:eastAsia="Times New Roman" w:hAnsi="Times New Roman"/>
          <w:sz w:val="24"/>
          <w:szCs w:val="24"/>
        </w:rPr>
        <w:t xml:space="preserve">Zobārstniecības, mutes, sejas un žokļa ķirurģijas materiālu piegāde”  </w:t>
      </w:r>
    </w:p>
    <w:p w:rsidR="003B4FF7" w:rsidRDefault="003B4FF7" w:rsidP="00A76647">
      <w:pPr>
        <w:keepNext/>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(identifikācijas Nr. PSKUS 2017/106)</w:t>
      </w:r>
    </w:p>
    <w:tbl>
      <w:tblPr>
        <w:tblW w:w="9358" w:type="dxa"/>
        <w:tblLook w:val="04A0" w:firstRow="1" w:lastRow="0" w:firstColumn="1" w:lastColumn="0" w:noHBand="0" w:noVBand="1"/>
      </w:tblPr>
      <w:tblGrid>
        <w:gridCol w:w="4670"/>
        <w:gridCol w:w="4688"/>
      </w:tblGrid>
      <w:tr w:rsidR="003B4FF7" w:rsidTr="003B4FF7">
        <w:trPr>
          <w:trHeight w:val="359"/>
        </w:trPr>
        <w:tc>
          <w:tcPr>
            <w:tcW w:w="4670" w:type="dxa"/>
          </w:tcPr>
          <w:p w:rsidR="003B4FF7" w:rsidRDefault="003B4FF7" w:rsidP="00A76647">
            <w:pPr>
              <w:spacing w:after="0" w:line="240" w:lineRule="auto"/>
              <w:ind w:right="-766"/>
              <w:rPr>
                <w:rFonts w:ascii="Times New Roman" w:eastAsia="Times New Roman" w:hAnsi="Times New Roman"/>
                <w:sz w:val="24"/>
                <w:szCs w:val="24"/>
              </w:rPr>
            </w:pPr>
          </w:p>
          <w:p w:rsidR="00A76647" w:rsidRDefault="00A76647" w:rsidP="00A76647">
            <w:pPr>
              <w:spacing w:after="0" w:line="240" w:lineRule="auto"/>
              <w:ind w:right="-766"/>
              <w:rPr>
                <w:rFonts w:ascii="Times New Roman" w:eastAsia="Times New Roman" w:hAnsi="Times New Roman"/>
                <w:sz w:val="24"/>
                <w:szCs w:val="24"/>
              </w:rPr>
            </w:pPr>
          </w:p>
          <w:p w:rsidR="003B4FF7" w:rsidRDefault="003B4FF7" w:rsidP="00A76647">
            <w:pPr>
              <w:spacing w:after="0" w:line="240" w:lineRule="auto"/>
              <w:ind w:right="-766"/>
              <w:rPr>
                <w:rFonts w:ascii="Times New Roman" w:eastAsia="Times New Roman" w:hAnsi="Times New Roman"/>
                <w:sz w:val="24"/>
                <w:szCs w:val="24"/>
              </w:rPr>
            </w:pPr>
            <w:r>
              <w:rPr>
                <w:rFonts w:ascii="Times New Roman" w:eastAsia="Times New Roman" w:hAnsi="Times New Roman"/>
                <w:sz w:val="24"/>
                <w:szCs w:val="24"/>
              </w:rPr>
              <w:t>Rīgā,</w:t>
            </w:r>
          </w:p>
        </w:tc>
        <w:tc>
          <w:tcPr>
            <w:tcW w:w="4688" w:type="dxa"/>
          </w:tcPr>
          <w:p w:rsidR="003B4FF7" w:rsidRDefault="003B4FF7" w:rsidP="00A76647">
            <w:pPr>
              <w:spacing w:after="0" w:line="240" w:lineRule="auto"/>
              <w:ind w:right="-766"/>
              <w:jc w:val="right"/>
              <w:rPr>
                <w:rFonts w:ascii="Times New Roman" w:eastAsia="Times New Roman" w:hAnsi="Times New Roman"/>
                <w:sz w:val="24"/>
                <w:szCs w:val="24"/>
              </w:rPr>
            </w:pPr>
          </w:p>
          <w:p w:rsidR="00A76647" w:rsidRDefault="00A76647" w:rsidP="00A76647">
            <w:pPr>
              <w:spacing w:after="0" w:line="240" w:lineRule="auto"/>
              <w:ind w:right="-766"/>
              <w:jc w:val="right"/>
              <w:rPr>
                <w:rFonts w:ascii="Times New Roman" w:eastAsia="Times New Roman" w:hAnsi="Times New Roman"/>
                <w:sz w:val="24"/>
                <w:szCs w:val="24"/>
              </w:rPr>
            </w:pPr>
          </w:p>
          <w:p w:rsidR="003B4FF7" w:rsidRDefault="00A76647" w:rsidP="00A76647">
            <w:pPr>
              <w:spacing w:after="0" w:line="240" w:lineRule="auto"/>
              <w:ind w:right="-766"/>
              <w:jc w:val="center"/>
              <w:rPr>
                <w:rFonts w:ascii="Times New Roman" w:eastAsia="Times New Roman" w:hAnsi="Times New Roman"/>
                <w:sz w:val="24"/>
                <w:szCs w:val="24"/>
              </w:rPr>
            </w:pPr>
            <w:r>
              <w:rPr>
                <w:rFonts w:ascii="Times New Roman" w:eastAsia="Times New Roman" w:hAnsi="Times New Roman"/>
                <w:sz w:val="24"/>
                <w:szCs w:val="24"/>
              </w:rPr>
              <w:t xml:space="preserve">                </w:t>
            </w:r>
            <w:r w:rsidR="002E20B8">
              <w:rPr>
                <w:rFonts w:ascii="Times New Roman" w:eastAsia="Times New Roman" w:hAnsi="Times New Roman"/>
                <w:sz w:val="24"/>
                <w:szCs w:val="24"/>
              </w:rPr>
              <w:t>2018</w:t>
            </w:r>
            <w:r w:rsidR="003F01D5">
              <w:rPr>
                <w:rFonts w:ascii="Times New Roman" w:eastAsia="Times New Roman" w:hAnsi="Times New Roman"/>
                <w:sz w:val="24"/>
                <w:szCs w:val="24"/>
              </w:rPr>
              <w:t>.gada 16</w:t>
            </w:r>
            <w:r>
              <w:rPr>
                <w:rFonts w:ascii="Times New Roman" w:eastAsia="Times New Roman" w:hAnsi="Times New Roman"/>
                <w:sz w:val="24"/>
                <w:szCs w:val="24"/>
              </w:rPr>
              <w:t>.aprīlī</w:t>
            </w:r>
          </w:p>
        </w:tc>
      </w:tr>
    </w:tbl>
    <w:p w:rsidR="003B4FF7" w:rsidRDefault="003B4FF7" w:rsidP="00A76647">
      <w:pPr>
        <w:tabs>
          <w:tab w:val="left" w:pos="6180"/>
        </w:tabs>
        <w:spacing w:after="0" w:line="240" w:lineRule="auto"/>
        <w:ind w:right="-766"/>
        <w:jc w:val="both"/>
        <w:rPr>
          <w:rFonts w:ascii="Times New Roman" w:eastAsia="Times New Roman" w:hAnsi="Times New Roman"/>
          <w:sz w:val="24"/>
          <w:szCs w:val="24"/>
        </w:rPr>
      </w:pPr>
      <w:r>
        <w:rPr>
          <w:rFonts w:ascii="Times New Roman" w:eastAsia="Times New Roman" w:hAnsi="Times New Roman"/>
          <w:sz w:val="24"/>
          <w:szCs w:val="24"/>
        </w:rPr>
        <w:t> </w:t>
      </w:r>
      <w:r>
        <w:rPr>
          <w:rFonts w:ascii="Times New Roman" w:eastAsia="Times New Roman" w:hAnsi="Times New Roman"/>
          <w:sz w:val="24"/>
          <w:szCs w:val="24"/>
        </w:rPr>
        <w:tab/>
      </w:r>
    </w:p>
    <w:p w:rsidR="00A76647" w:rsidRDefault="00A76647" w:rsidP="00A76647">
      <w:pPr>
        <w:spacing w:after="0" w:line="240" w:lineRule="auto"/>
        <w:ind w:right="-766"/>
        <w:jc w:val="both"/>
        <w:rPr>
          <w:rFonts w:ascii="Times New Roman" w:eastAsia="Times New Roman" w:hAnsi="Times New Roman"/>
          <w:b/>
          <w:bCs/>
          <w:sz w:val="24"/>
          <w:szCs w:val="24"/>
        </w:rPr>
      </w:pPr>
    </w:p>
    <w:p w:rsidR="003B4FF7" w:rsidRDefault="003B4FF7" w:rsidP="00A76647">
      <w:pPr>
        <w:spacing w:after="0" w:line="240" w:lineRule="auto"/>
        <w:ind w:right="-766"/>
        <w:jc w:val="both"/>
        <w:rPr>
          <w:rFonts w:ascii="Times New Roman" w:eastAsia="Times New Roman" w:hAnsi="Times New Roman"/>
          <w:sz w:val="24"/>
          <w:szCs w:val="24"/>
        </w:rPr>
      </w:pPr>
      <w:r>
        <w:rPr>
          <w:rFonts w:ascii="Times New Roman" w:eastAsia="Times New Roman" w:hAnsi="Times New Roman"/>
          <w:b/>
          <w:bCs/>
          <w:sz w:val="24"/>
          <w:szCs w:val="24"/>
        </w:rPr>
        <w:t>VSIA „Paula Stradiņa klīniskā universitātes slimnīca”</w:t>
      </w:r>
      <w:r>
        <w:rPr>
          <w:rFonts w:ascii="Times New Roman" w:eastAsia="Times New Roman" w:hAnsi="Times New Roman"/>
          <w:snapToGrid w:val="0"/>
          <w:sz w:val="24"/>
          <w:szCs w:val="24"/>
        </w:rPr>
        <w:t>, reģ.Nr.</w:t>
      </w:r>
      <w:r>
        <w:rPr>
          <w:rFonts w:ascii="Times New Roman" w:eastAsia="Times New Roman" w:hAnsi="Times New Roman"/>
          <w:sz w:val="24"/>
          <w:szCs w:val="24"/>
        </w:rPr>
        <w:t xml:space="preserve">40003457109, kuru, pamatojoties uz statūtiem pārstāv </w:t>
      </w:r>
      <w:r w:rsidR="00D91B93" w:rsidRPr="00D91B93">
        <w:rPr>
          <w:rFonts w:ascii="Times New Roman" w:eastAsia="Times New Roman" w:hAnsi="Times New Roman"/>
          <w:sz w:val="24"/>
          <w:szCs w:val="24"/>
          <w:lang w:eastAsia="lv-LV"/>
        </w:rPr>
        <w:t>valdes priekšsēdētāja Ilze Kreicberga</w:t>
      </w:r>
      <w:r w:rsidR="00D91B93">
        <w:rPr>
          <w:rFonts w:ascii="Times New Roman" w:eastAsia="Times New Roman" w:hAnsi="Times New Roman"/>
          <w:sz w:val="24"/>
          <w:szCs w:val="24"/>
          <w:lang w:eastAsia="lv-LV"/>
        </w:rPr>
        <w:t xml:space="preserve"> un</w:t>
      </w:r>
      <w:r w:rsidR="00D91B93" w:rsidRPr="00D91B93">
        <w:rPr>
          <w:rFonts w:ascii="Times New Roman" w:eastAsia="Times New Roman" w:hAnsi="Times New Roman"/>
          <w:sz w:val="24"/>
          <w:szCs w:val="24"/>
          <w:lang w:eastAsia="lv-LV"/>
        </w:rPr>
        <w:t xml:space="preserve"> valdes locekles Arta Biruma un Elita Buša</w:t>
      </w:r>
      <w:r w:rsidR="00D91B93">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rPr>
        <w:t xml:space="preserve">turpmāk - </w:t>
      </w:r>
      <w:r>
        <w:rPr>
          <w:rFonts w:ascii="Times New Roman" w:eastAsia="Times New Roman" w:hAnsi="Times New Roman"/>
          <w:b/>
          <w:color w:val="000000"/>
          <w:sz w:val="24"/>
          <w:szCs w:val="24"/>
        </w:rPr>
        <w:t>Pasūtītājs</w:t>
      </w:r>
      <w:r>
        <w:rPr>
          <w:rFonts w:ascii="Times New Roman" w:eastAsia="Times New Roman" w:hAnsi="Times New Roman"/>
          <w:color w:val="000000"/>
          <w:sz w:val="24"/>
          <w:szCs w:val="24"/>
        </w:rPr>
        <w:t xml:space="preserve">) </w:t>
      </w:r>
      <w:r>
        <w:rPr>
          <w:rFonts w:ascii="Times New Roman" w:eastAsia="Times New Roman" w:hAnsi="Times New Roman"/>
          <w:sz w:val="24"/>
          <w:szCs w:val="24"/>
        </w:rPr>
        <w:t>no vienas puses, un</w:t>
      </w:r>
    </w:p>
    <w:p w:rsidR="003B4FF7" w:rsidRDefault="003B4FF7"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V</w:t>
      </w:r>
      <w:r w:rsidR="002E20B8">
        <w:rPr>
          <w:rFonts w:ascii="Times New Roman" w:eastAsia="Times New Roman" w:hAnsi="Times New Roman"/>
          <w:sz w:val="24"/>
          <w:szCs w:val="24"/>
          <w:lang w:eastAsia="lv-LV"/>
        </w:rPr>
        <w:t>ispārīgās vienošanās piegādātājs</w:t>
      </w:r>
      <w:r>
        <w:rPr>
          <w:rFonts w:ascii="Times New Roman" w:eastAsia="Times New Roman" w:hAnsi="Times New Roman"/>
          <w:sz w:val="24"/>
          <w:szCs w:val="24"/>
          <w:lang w:eastAsia="lv-LV"/>
        </w:rPr>
        <w:t xml:space="preserve">: </w:t>
      </w:r>
    </w:p>
    <w:p w:rsidR="009955FE" w:rsidRDefault="009955FE" w:rsidP="009955FE">
      <w:pPr>
        <w:spacing w:after="0" w:line="240" w:lineRule="auto"/>
        <w:ind w:right="-766"/>
        <w:jc w:val="both"/>
        <w:rPr>
          <w:rFonts w:ascii="Times New Roman" w:eastAsia="Times New Roman" w:hAnsi="Times New Roman"/>
          <w:sz w:val="24"/>
          <w:szCs w:val="24"/>
          <w:lang w:eastAsia="lv-LV"/>
        </w:rPr>
      </w:pPr>
      <w:r w:rsidRPr="009955FE">
        <w:rPr>
          <w:rFonts w:ascii="Times New Roman" w:eastAsia="Times New Roman" w:hAnsi="Times New Roman"/>
          <w:b/>
          <w:sz w:val="24"/>
          <w:szCs w:val="24"/>
          <w:lang w:eastAsia="lv-LV"/>
        </w:rPr>
        <w:t>SIA ‘’R..A.L.’’</w:t>
      </w:r>
      <w:r w:rsidRPr="009955FE">
        <w:rPr>
          <w:rFonts w:ascii="Times New Roman" w:eastAsia="Times New Roman" w:hAnsi="Times New Roman"/>
          <w:sz w:val="24"/>
          <w:szCs w:val="24"/>
          <w:lang w:eastAsia="lv-LV"/>
        </w:rPr>
        <w:t xml:space="preserve"> tā valdes locekļa Ulda Ķelles personā, kurš  rīkojas uz statūtu</w:t>
      </w:r>
      <w:r>
        <w:rPr>
          <w:rFonts w:ascii="Times New Roman" w:eastAsia="Times New Roman" w:hAnsi="Times New Roman"/>
          <w:sz w:val="24"/>
          <w:szCs w:val="24"/>
          <w:lang w:eastAsia="lv-LV"/>
        </w:rPr>
        <w:t xml:space="preserve"> pamata (turpmāk – </w:t>
      </w:r>
      <w:r w:rsidRPr="002E20B8">
        <w:rPr>
          <w:rFonts w:ascii="Times New Roman" w:eastAsia="Times New Roman" w:hAnsi="Times New Roman"/>
          <w:b/>
          <w:sz w:val="24"/>
          <w:szCs w:val="24"/>
          <w:lang w:eastAsia="lv-LV"/>
        </w:rPr>
        <w:t>Piegādātājs</w:t>
      </w:r>
      <w:r>
        <w:rPr>
          <w:rFonts w:ascii="Times New Roman" w:eastAsia="Times New Roman" w:hAnsi="Times New Roman"/>
          <w:sz w:val="24"/>
          <w:szCs w:val="24"/>
          <w:lang w:eastAsia="lv-LV"/>
        </w:rPr>
        <w:t xml:space="preserve">), </w:t>
      </w:r>
    </w:p>
    <w:p w:rsidR="003B4FF7" w:rsidRDefault="009316FE" w:rsidP="00A76647">
      <w:pPr>
        <w:spacing w:after="0" w:line="240" w:lineRule="auto"/>
        <w:ind w:right="-766"/>
        <w:jc w:val="both"/>
        <w:rPr>
          <w:rFonts w:ascii="Times New Roman" w:eastAsia="Times New Roman" w:hAnsi="Times New Roman"/>
          <w:sz w:val="24"/>
          <w:szCs w:val="24"/>
          <w:lang w:eastAsia="lv-LV"/>
        </w:rPr>
      </w:pPr>
      <w:r>
        <w:rPr>
          <w:rFonts w:ascii="Times New Roman" w:eastAsia="Times New Roman" w:hAnsi="Times New Roman"/>
          <w:sz w:val="24"/>
          <w:szCs w:val="24"/>
        </w:rPr>
        <w:t>abi kopā – Puses</w:t>
      </w:r>
      <w:r w:rsidR="003B4FF7">
        <w:rPr>
          <w:rFonts w:ascii="Times New Roman" w:eastAsia="Times New Roman" w:hAnsi="Times New Roman"/>
          <w:sz w:val="24"/>
          <w:szCs w:val="24"/>
        </w:rPr>
        <w:t>, pamatojoties uz atklāta konkursa „</w:t>
      </w:r>
      <w:r w:rsidR="003B4FF7">
        <w:rPr>
          <w:rFonts w:ascii="Times New Roman" w:eastAsia="Times New Roman" w:hAnsi="Times New Roman"/>
          <w:sz w:val="23"/>
          <w:szCs w:val="23"/>
        </w:rPr>
        <w:t xml:space="preserve"> </w:t>
      </w:r>
      <w:r w:rsidR="003B4FF7">
        <w:rPr>
          <w:rFonts w:ascii="Times New Roman" w:eastAsia="Times New Roman" w:hAnsi="Times New Roman"/>
          <w:sz w:val="24"/>
          <w:szCs w:val="24"/>
        </w:rPr>
        <w:t xml:space="preserve">Zobārstniecības, mutes, sejas un žokļa ķirurģijas materiālu piegāde” (ID Nr. PSKUS 2017/106), rezultātiem un, saskaņā ar Piegādātāja iepirkumā iesniegto piedāvājumu, noslēdz šādu vispārīgo vienošanos (turpmāk – Vienošanās): </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lang w:eastAsia="lv-LV"/>
        </w:rPr>
        <w:t>VIENOŠANĀS PRIEKŠMETS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Ar Vienošanās parakstīšanu Piegādātājiem (Piegādātājs Nr.1, Piegādātājs Nr.2 un Piegādātājs Nr.3, atbilstoši Vienošanās 1.pielikumam), kuri piedāvājuši viszemāko vērtējamo cenu attiecīgajai Konkursa daļai, tiek piešķirtas tiesības slēgt iepirkuma līgumu ar Pasūtītāju par </w:t>
      </w:r>
      <w:r>
        <w:rPr>
          <w:rFonts w:ascii="Times New Roman" w:eastAsia="Times New Roman" w:hAnsi="Times New Roman"/>
          <w:sz w:val="24"/>
          <w:szCs w:val="24"/>
        </w:rPr>
        <w:t xml:space="preserve">zobārstniecības, mutes, sejas un žokļa ķirurģijas materiālu </w:t>
      </w:r>
      <w:r>
        <w:rPr>
          <w:rFonts w:ascii="Times New Roman" w:eastAsia="Times New Roman" w:hAnsi="Times New Roman"/>
          <w:sz w:val="24"/>
          <w:szCs w:val="24"/>
          <w:lang w:eastAsia="lv-LV"/>
        </w:rPr>
        <w:t>(turpmāk– Prece)</w:t>
      </w:r>
      <w:r>
        <w:rPr>
          <w:rFonts w:ascii="Times New Roman" w:eastAsia="Times New Roman" w:hAnsi="Times New Roman"/>
          <w:sz w:val="24"/>
          <w:szCs w:val="24"/>
        </w:rPr>
        <w:t xml:space="preserve"> piegādi</w:t>
      </w:r>
      <w:r>
        <w:rPr>
          <w:rFonts w:ascii="Times New Roman" w:eastAsia="Times New Roman" w:hAnsi="Times New Roman"/>
          <w:sz w:val="24"/>
          <w:szCs w:val="24"/>
          <w:lang w:eastAsia="lv-LV"/>
        </w:rPr>
        <w:t>, saskaņā ar Piegādātāja attiecīgajā Konkursa daļā piedāvāto vienas vienības cenu.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Gadījumā, ja Piegādātājs Nr.1, ar kuru noslēgts iepirkuma līgums, nespēj piegādāt līguma noteikumiem atbilstošu preci vai atsakās piegādāt kādu Preci, Pasūtītājam ir tiesības pasūtīt Preces no nākamā Piegādātāja (Piegādātājs Nr.2 atbilstoši 1.pielikumam), kurš piedāvājis nākamo zemāko cenu. Ja arī nākamais Piegādātājs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 (Piegādātājs Nr.3 atbilstoši 1. pielikumam), kurš piedāvājis nākamo zemāko cenu.</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SUMMA UN PREČU CENAS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Vienošanās kopējā summa </w:t>
      </w:r>
      <w:r w:rsidR="008D46F5">
        <w:rPr>
          <w:rFonts w:ascii="Times New Roman" w:eastAsia="Times New Roman" w:hAnsi="Times New Roman"/>
          <w:b/>
          <w:bCs/>
          <w:sz w:val="24"/>
          <w:szCs w:val="24"/>
          <w:lang w:eastAsia="lv-LV"/>
        </w:rPr>
        <w:t>EUR 150 000,00</w:t>
      </w:r>
      <w:r>
        <w:rPr>
          <w:rFonts w:ascii="Times New Roman" w:eastAsia="Times New Roman" w:hAnsi="Times New Roman"/>
          <w:sz w:val="24"/>
          <w:szCs w:val="24"/>
          <w:lang w:eastAsia="lv-LV"/>
        </w:rPr>
        <w:t xml:space="preserve"> </w:t>
      </w:r>
      <w:r w:rsidR="008D46F5">
        <w:rPr>
          <w:rFonts w:ascii="Times New Roman" w:eastAsia="Times New Roman" w:hAnsi="Times New Roman"/>
          <w:sz w:val="24"/>
          <w:szCs w:val="24"/>
          <w:lang w:eastAsia="x-none"/>
        </w:rPr>
        <w:t>(simtu piecdesmit tūkstoši</w:t>
      </w:r>
      <w:r>
        <w:rPr>
          <w:rFonts w:ascii="Times New Roman" w:eastAsia="Times New Roman" w:hAnsi="Times New Roman"/>
          <w:sz w:val="24"/>
          <w:szCs w:val="24"/>
          <w:lang w:eastAsia="x-none"/>
        </w:rPr>
        <w:t xml:space="preserve"> </w:t>
      </w:r>
      <w:proofErr w:type="spellStart"/>
      <w:r>
        <w:rPr>
          <w:rFonts w:ascii="Times New Roman" w:eastAsia="Times New Roman" w:hAnsi="Times New Roman"/>
          <w:i/>
          <w:iCs/>
          <w:sz w:val="24"/>
          <w:szCs w:val="24"/>
          <w:lang w:eastAsia="x-none"/>
        </w:rPr>
        <w:t>euro</w:t>
      </w:r>
      <w:proofErr w:type="spellEnd"/>
      <w:r>
        <w:rPr>
          <w:rFonts w:ascii="Times New Roman" w:eastAsia="Times New Roman" w:hAnsi="Times New Roman"/>
          <w:sz w:val="24"/>
          <w:szCs w:val="24"/>
          <w:lang w:eastAsia="lv-LV"/>
        </w:rPr>
        <w:t xml:space="preserve">) bez pievienotā vērtības nodokļa. </w:t>
      </w:r>
      <w:r>
        <w:rPr>
          <w:rFonts w:ascii="Times New Roman" w:eastAsia="Times New Roman" w:hAnsi="Times New Roman"/>
          <w:sz w:val="24"/>
          <w:szCs w:val="24"/>
          <w:lang w:eastAsia="x-none"/>
        </w:rPr>
        <w:t>Pievienotās vērtības nodoklis tiek aprēķināts un maksāts saskaņā ar Latvijas Republikā spēkā esošo pievienotās vērtības nodokļa likmi Preču piegādes brīdī.</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x-none"/>
        </w:rPr>
        <w:t>Vienošanās kopējā summa ietver Preču piegādes izdevumus līdz Līgumā norādītajai piegādes vietai (t.sk. transporta izmaksas), iepakojuma izmaksas, visus nodokļus (izņemot PVN) un nodevas, kā arī citas izmaksas, kas attiecas uz Precēm un to piegādi.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Līgumā norādītās cenas ir maksimāli pieļaujamās cenas, par kurām Piegādātājs apņemas piegādāt Preci visā Vienošanās darbības laikā.</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izpildes laikā iepērk tādu preču daudzumu, kāds nepieciešams tā darbības nodrošināšanai, Pasūtītājam nav pienākums iepirkt precīzi Līguma pielikumā norādīto katras preču vienības apjomu, taču nepieciešamības gadījumā Piegādātājam līdz Vienošanās darbības beigām jāpiegādā Preces par Līgumā noteiktajām līgumcenām.</w:t>
      </w:r>
    </w:p>
    <w:p w:rsidR="003B4FF7" w:rsidRDefault="00843D98" w:rsidP="00A76647">
      <w:pPr>
        <w:pStyle w:val="ListParagraph"/>
        <w:numPr>
          <w:ilvl w:val="1"/>
          <w:numId w:val="1"/>
        </w:numPr>
        <w:spacing w:after="0" w:line="240" w:lineRule="auto"/>
        <w:ind w:left="567" w:right="-766" w:hanging="567"/>
        <w:jc w:val="both"/>
        <w:rPr>
          <w:rFonts w:ascii="Times New Roman" w:eastAsia="SimSun" w:hAnsi="Times New Roman"/>
          <w:sz w:val="24"/>
          <w:szCs w:val="24"/>
          <w:lang w:eastAsia="ar-SA"/>
        </w:rPr>
      </w:pPr>
      <w:r>
        <w:rPr>
          <w:rFonts w:ascii="Times New Roman" w:eastAsia="SimSun" w:hAnsi="Times New Roman"/>
          <w:sz w:val="24"/>
          <w:szCs w:val="24"/>
          <w:lang w:eastAsia="ar-SA"/>
        </w:rPr>
        <w:lastRenderedPageBreak/>
        <w:t>Puses</w:t>
      </w:r>
      <w:r w:rsidR="003B4FF7">
        <w:rPr>
          <w:rFonts w:ascii="Times New Roman" w:eastAsia="SimSun" w:hAnsi="Times New Roman"/>
          <w:sz w:val="24"/>
          <w:szCs w:val="24"/>
          <w:lang w:eastAsia="ar-SA"/>
        </w:rPr>
        <w:t xml:space="preserve"> vienojas, ka Vienošanās kopējā summa var mainīties un Pasūtītājs var iepirkt Preces par Iepirkuma procedūras cenām līdz 10% vairāk vai mazāk no 2.1.punktā noteiktās summas, ja radusies situācija, ko Pasūtītājs iepriekš nevarēja paredzēt un Piegādātājam pretenziju par šādām izmaiņām nebūs. Šādas vienošanās </w:t>
      </w:r>
      <w:r>
        <w:rPr>
          <w:rFonts w:ascii="Times New Roman" w:eastAsia="SimSun" w:hAnsi="Times New Roman"/>
          <w:sz w:val="24"/>
          <w:szCs w:val="24"/>
          <w:lang w:eastAsia="ar-SA"/>
        </w:rPr>
        <w:t xml:space="preserve">kopējās summas izmaiņas Puses </w:t>
      </w:r>
      <w:r w:rsidR="003B4FF7">
        <w:rPr>
          <w:rFonts w:ascii="Times New Roman" w:eastAsia="SimSun" w:hAnsi="Times New Roman"/>
          <w:sz w:val="24"/>
          <w:szCs w:val="24"/>
          <w:lang w:eastAsia="ar-SA"/>
        </w:rPr>
        <w:t xml:space="preserve">veic parakstot attiecīgu vienošanās protokolu. </w:t>
      </w: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spacing w:after="0" w:line="240" w:lineRule="auto"/>
        <w:ind w:left="567" w:right="-766"/>
        <w:contextualSpacing/>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DARBĪBAS LAIKS UN IZBEIGŠANAS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st</w:t>
      </w:r>
      <w:r w:rsidR="003F01D5">
        <w:rPr>
          <w:rFonts w:ascii="Times New Roman" w:eastAsia="Times New Roman" w:hAnsi="Times New Roman"/>
          <w:sz w:val="24"/>
          <w:szCs w:val="24"/>
        </w:rPr>
        <w:t>ājas spēkā ar 2018.gada 16</w:t>
      </w:r>
      <w:bookmarkStart w:id="0" w:name="_GoBack"/>
      <w:bookmarkEnd w:id="0"/>
      <w:r w:rsidR="008D46F5">
        <w:rPr>
          <w:rFonts w:ascii="Times New Roman" w:eastAsia="Times New Roman" w:hAnsi="Times New Roman"/>
          <w:sz w:val="24"/>
          <w:szCs w:val="24"/>
        </w:rPr>
        <w:t>.aprīli</w:t>
      </w:r>
      <w:r>
        <w:rPr>
          <w:rFonts w:ascii="Times New Roman" w:eastAsia="Times New Roman" w:hAnsi="Times New Roman"/>
          <w:sz w:val="24"/>
          <w:szCs w:val="24"/>
        </w:rPr>
        <w:t xml:space="preserve"> un ir spēkā </w:t>
      </w:r>
      <w:r w:rsidR="00F75AC1">
        <w:rPr>
          <w:rFonts w:ascii="Times New Roman" w:eastAsia="Times New Roman" w:hAnsi="Times New Roman"/>
          <w:sz w:val="24"/>
          <w:szCs w:val="24"/>
        </w:rPr>
        <w:t>līdz Vienošanās noteikto Pušu</w:t>
      </w:r>
      <w:r>
        <w:rPr>
          <w:rFonts w:ascii="Times New Roman" w:eastAsia="Times New Roman" w:hAnsi="Times New Roman"/>
          <w:sz w:val="24"/>
          <w:szCs w:val="24"/>
        </w:rPr>
        <w:t xml:space="preserve"> saistību pilnīgai izpildei.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 xml:space="preserve">Vienošanās darbības termiņš ir </w:t>
      </w:r>
      <w:r>
        <w:rPr>
          <w:rFonts w:ascii="Times New Roman" w:eastAsia="Times New Roman" w:hAnsi="Times New Roman"/>
          <w:sz w:val="24"/>
          <w:szCs w:val="24"/>
          <w:lang w:eastAsia="lv-LV"/>
        </w:rPr>
        <w:t>no Vienošanās spēkā stāšanās dienas līdz īsākajam no šādiem termiņiem: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līdz Vienošanās 2.1.punktā noteiktās summas izlietojumam;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24 (divdesmit četri) mēneši no Vienošanās spēkā stāšanās dienas;</w:t>
      </w:r>
    </w:p>
    <w:p w:rsidR="003B4FF7" w:rsidRDefault="00843D98"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hAnsi="Times New Roman"/>
          <w:sz w:val="24"/>
          <w:szCs w:val="24"/>
        </w:rPr>
        <w:t>Pusē</w:t>
      </w:r>
      <w:r w:rsidR="008D46F5">
        <w:rPr>
          <w:rFonts w:ascii="Times New Roman" w:hAnsi="Times New Roman"/>
          <w:sz w:val="24"/>
          <w:szCs w:val="24"/>
        </w:rPr>
        <w:t>m</w:t>
      </w:r>
      <w:r w:rsidR="003B4FF7">
        <w:rPr>
          <w:rFonts w:ascii="Times New Roman" w:hAnsi="Times New Roman"/>
          <w:sz w:val="24"/>
          <w:szCs w:val="24"/>
        </w:rPr>
        <w:t xml:space="preserve"> vienojoties ir tiesības pagarināt Līguma termiņu, ņemot vērā Publisko iepirkumu likumā noteikto maksimālo iepirkuma līguma termiņu. </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Vienošanās var tikt izbeigta pirms termiņa:</w:t>
      </w:r>
    </w:p>
    <w:p w:rsidR="003B4FF7" w:rsidRDefault="00843D98"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rPr>
        <w:t>Pusēm</w:t>
      </w:r>
      <w:r w:rsidR="003B4FF7">
        <w:rPr>
          <w:rFonts w:ascii="Times New Roman" w:eastAsia="Times New Roman" w:hAnsi="Times New Roman"/>
          <w:sz w:val="24"/>
          <w:szCs w:val="24"/>
        </w:rPr>
        <w:t xml:space="preserve"> rakstiski vienojoties;</w:t>
      </w:r>
    </w:p>
    <w:p w:rsidR="003B4FF7" w:rsidRDefault="003B4FF7" w:rsidP="00A76647">
      <w:pPr>
        <w:numPr>
          <w:ilvl w:val="2"/>
          <w:numId w:val="1"/>
        </w:numPr>
        <w:spacing w:after="0" w:line="240" w:lineRule="auto"/>
        <w:ind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Pēc viena</w:t>
      </w:r>
      <w:r w:rsidR="00F75AC1">
        <w:rPr>
          <w:rFonts w:ascii="Times New Roman" w:eastAsia="Times New Roman" w:hAnsi="Times New Roman"/>
          <w:sz w:val="24"/>
          <w:szCs w:val="24"/>
          <w:lang w:eastAsia="lv-LV"/>
        </w:rPr>
        <w:t>s Puses</w:t>
      </w:r>
      <w:r>
        <w:rPr>
          <w:rFonts w:ascii="Times New Roman" w:eastAsia="Times New Roman" w:hAnsi="Times New Roman"/>
          <w:sz w:val="24"/>
          <w:szCs w:val="24"/>
          <w:lang w:eastAsia="lv-LV"/>
        </w:rPr>
        <w:t xml:space="preserve"> iniciatīvas, iepriekš par to</w:t>
      </w:r>
      <w:r w:rsidR="00F75AC1">
        <w:rPr>
          <w:rFonts w:ascii="Times New Roman" w:eastAsia="Times New Roman" w:hAnsi="Times New Roman"/>
          <w:sz w:val="24"/>
          <w:szCs w:val="24"/>
          <w:lang w:eastAsia="lv-LV"/>
        </w:rPr>
        <w:t xml:space="preserve"> rakstiski brīdinot otru Pusi</w:t>
      </w:r>
      <w:r>
        <w:rPr>
          <w:rFonts w:ascii="Times New Roman" w:eastAsia="Times New Roman" w:hAnsi="Times New Roman"/>
          <w:sz w:val="24"/>
          <w:szCs w:val="24"/>
          <w:lang w:eastAsia="lv-LV"/>
        </w:rPr>
        <w:t xml:space="preserve"> ne vēlāk kā 60 (sešdesmit) kalendārās dienas iepriekš.</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Pusēm</w:t>
      </w:r>
      <w:r w:rsidR="003B4FF7">
        <w:rPr>
          <w:rFonts w:ascii="Times New Roman" w:eastAsia="Times New Roman" w:hAnsi="Times New Roman"/>
          <w:sz w:val="24"/>
          <w:szCs w:val="24"/>
          <w:lang w:eastAsia="lv-LV"/>
        </w:rPr>
        <w:t xml:space="preserve"> ir tiesības nekavējoties izbeigt Vienošanos, 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Notikusi otras Puses</w:t>
      </w:r>
      <w:r w:rsidR="003B4FF7">
        <w:rPr>
          <w:rFonts w:ascii="Times New Roman" w:eastAsia="Times New Roman" w:hAnsi="Times New Roman"/>
          <w:sz w:val="24"/>
          <w:szCs w:val="24"/>
          <w:lang w:eastAsia="lv-LV"/>
        </w:rPr>
        <w:t xml:space="preserve"> labprātīga vai piespiedu likvidācija;</w:t>
      </w:r>
    </w:p>
    <w:p w:rsidR="003B4FF7" w:rsidRDefault="00F75AC1"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Pret otru Pusi</w:t>
      </w:r>
      <w:r w:rsidR="003B4FF7">
        <w:rPr>
          <w:rFonts w:ascii="Times New Roman" w:eastAsia="Times New Roman" w:hAnsi="Times New Roman"/>
          <w:sz w:val="24"/>
          <w:szCs w:val="24"/>
          <w:lang w:eastAsia="lv-LV"/>
        </w:rPr>
        <w:t xml:space="preserve"> uzsākta maksātnespējas procedūra.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ar-SA"/>
        </w:rPr>
        <w:t>Izbeidzot Vienošanos, vienlaicīgi tiek izbeigti uz Vienošanās pamata noslēgtie piegādes līgumi.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PIEGĀDES LĪGUMU NOSLĒGŠANAS UN IZPILDES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Piegādes līgumu Pasūtītājs slēdz ar Piegādātājiem, saskaņā ar līguma pielikumu un tajā norādītājām cenām.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Slēdzot Piegādes līgumu, Piegādātājs vienojas ar Pasūtītāju par Preču piegādēm, nosakot veidu, kādā Pasūtītājs pasūtīs Preces un preču piegādes termiņu – 10 (desmit) darba dienu laikā no attiecīgā pasūtījuma veikšanas dienas.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Preces piegāde notiek saskaņā ar Pasūtītāja katrreizēju Preces pasūtījumu (turpmāk – Pasūtījums), kurā Pasūtītājs norāda nepieciešamās Preces veidu, daudzumu un citu nepieciešamo informāciju. Pasūtījumu Pasūtītājs veic telefoniski, pa faksu, vai e-pastā saskaņā ar Līgumā norādītajiem Piegādātāja kontaktiem.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Piegādātājs saņemot Pasūtījumu, ne vēlāk kā 1 (vienas) darba dienas laikā no Pasūtītāja Pasūtījuma nosūtīšanas dienas saskaņo Preces piegādi vai atsaka piegādāt Preci, nosūtot Pasūtītājam pa e-pastu rakstisku paziņojumu. Gadījumā, ja Piegādātājs noteiktajā termiņā atsaka pasūtījumu vai nesniedz informāciju vispār par pasūtījuma apstiprināšanu vai atteikšanu, Pasūtītājām ir tiesības pasūtīt Preces no Piegādātāja Nr.2, ņemot vērā līguma pielikumā noteikto Preces cenu.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Gadījumā, ja Piegādātājam ir savlaicīgi pieejama informācija par konkrētām Precēm, kuras nebūs iespējams piegādāt, Piegādātājam ir pienākums sniegt šādu informāciju Pasūtītājam, norādot Preces, kuras nav iespējams piegādāt un laika posmu kurā piegāde nav iespējama.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lastRenderedPageBreak/>
        <w:t xml:space="preserve">Ja Piegādātājs Pasūtītājam līgumā noteiktajā termiņā un kārtībā nepiegādā Preci, Pasūtītājam ir tiesības pasūtīt Preces no Piegādātāja Nr.2. Ja arī Piegādātājs Nr.2 nespēj piegādāt nepieciešamās Preces,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sidRPr="00846BF3">
        <w:rPr>
          <w:rFonts w:ascii="Times New Roman" w:eastAsia="Times New Roman" w:hAnsi="Times New Roman"/>
          <w:sz w:val="24"/>
          <w:szCs w:val="24"/>
          <w:lang w:eastAsia="lv-LV"/>
        </w:rPr>
        <w:t>Gadījumā, ja lietojot Preci, Pasūtītājs konstatē, ka tās kvalitāte ir neatbilstoša, līdz ar to Prece nav piemērota Pasūtītāja darba specifikai,</w:t>
      </w:r>
      <w:r>
        <w:rPr>
          <w:rFonts w:ascii="Times New Roman" w:eastAsia="Times New Roman" w:hAnsi="Times New Roman"/>
          <w:sz w:val="24"/>
          <w:szCs w:val="24"/>
          <w:lang w:eastAsia="lv-LV"/>
        </w:rPr>
        <w:t xml:space="preserve"> Pasūtītājam ir tiesības pasūtīt Preces no Piegādātāja Nr.2. Ja arī Piegādātāja Nr.2 prece lietošanas procesā izrādās neatbilstošas kvalitātes, Pasūtītājs Preces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Piegādātāja Nr.3.</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Piegādātājs nav ievērojis Vienošanās 4.4.-4.7. punktos noteikto, tam nav tiesības celt pretenzijas pret Pasūtītāju par nākamā Piegādātāja izvēli.</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left="284"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PUŠU SAISTĪBAS</w:t>
      </w:r>
    </w:p>
    <w:p w:rsidR="003B4FF7" w:rsidRDefault="003B4FF7" w:rsidP="00A76647">
      <w:pPr>
        <w:numPr>
          <w:ilvl w:val="1"/>
          <w:numId w:val="1"/>
        </w:numPr>
        <w:spacing w:after="0" w:line="240" w:lineRule="auto"/>
        <w:ind w:left="567" w:right="-766" w:hanging="567"/>
        <w:contextualSpacing/>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apņemas veikt Preču piegādi Pasūtītājam saskaņā ar Vienošanās un iepirkuma līguma noteikumiem;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Piegādātājs objektīvu apsvērumu dēļ nevar piegādāt Preci, Piegādātājs par to informē Pasūtītāju Vienošanās 4.4.-4.5.punktā noteiktajā kārtībā. Piegādātājs atbild par Preču atbilstību Latvijas Republikas un Eiropas Savienības normatīvo aktu prasībām;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Piegādātājs Vienošanās darbības laikā ievēro Vienošanās 4.punktā noteikto iepirkumu līgumu izpildes kārtību.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Pasūtītāja saistības: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Pasūtītājs primāri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Preces no Piegādātāja, kurš Vienošanās 1.pielikumā, attiecīgajā Konkursa daļā ir norādīts kā Piegādātājs Nr.1;</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Ja Piegādātājs Nr.1 nevar piegādāt Preci Līguma 4.2.punktā noteiktajā termiņā, tad Pasūtītājs Preci </w:t>
      </w:r>
      <w:proofErr w:type="spellStart"/>
      <w:r>
        <w:rPr>
          <w:rFonts w:ascii="Times New Roman" w:eastAsia="Times New Roman" w:hAnsi="Times New Roman"/>
          <w:sz w:val="24"/>
          <w:szCs w:val="24"/>
          <w:lang w:eastAsia="lv-LV"/>
        </w:rPr>
        <w:t>pasūta</w:t>
      </w:r>
      <w:proofErr w:type="spellEnd"/>
      <w:r>
        <w:rPr>
          <w:rFonts w:ascii="Times New Roman" w:eastAsia="Times New Roman" w:hAnsi="Times New Roman"/>
          <w:sz w:val="24"/>
          <w:szCs w:val="24"/>
          <w:lang w:eastAsia="lv-LV"/>
        </w:rPr>
        <w:t xml:space="preserve"> no nākamā Piegādātāja;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Pasūtītājs Vienošanās darbības laikā ievēro Vienošanās 4.punktā noteikto piegādes līgumu izpildes kārtību.</w:t>
      </w:r>
    </w:p>
    <w:p w:rsidR="003B4FF7" w:rsidRDefault="003B4FF7" w:rsidP="00A76647">
      <w:pPr>
        <w:spacing w:after="0" w:line="240" w:lineRule="auto"/>
        <w:ind w:right="-766"/>
        <w:jc w:val="both"/>
        <w:rPr>
          <w:rFonts w:ascii="Times New Roman" w:eastAsia="Times New Roman" w:hAnsi="Times New Roman"/>
          <w:sz w:val="24"/>
          <w:szCs w:val="24"/>
          <w:lang w:eastAsia="lv-LV"/>
        </w:rPr>
      </w:pPr>
    </w:p>
    <w:p w:rsidR="00A76647" w:rsidRDefault="00A76647" w:rsidP="00A76647">
      <w:pPr>
        <w:spacing w:after="0" w:line="240" w:lineRule="auto"/>
        <w:ind w:right="-766"/>
        <w:jc w:val="both"/>
        <w:rPr>
          <w:rFonts w:ascii="Times New Roman" w:eastAsia="Times New Roman" w:hAnsi="Times New Roman"/>
          <w:sz w:val="24"/>
          <w:szCs w:val="24"/>
          <w:lang w:eastAsia="lv-LV"/>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VIENOŠANĀS NOTEIKUMU GROZĪŠANA UN VIENOŠANĀS IZBEIGŠANA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Vienošanos var grozīt vai papildināt Pusēm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vienojoties, pamatojoties uz Latvijas Republikas normatīvajiem aktiem un ievērojot Publisko iepirkumu likuma 61.pantā noteikto.</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kādu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5 (piecas) darba dienas iepriekš, ja Piegādātājs atsakās slēgt Piegādes līgumu.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Pasūtītājam ir tiesības vienpusēji atkāpties no Vienošanās (vai kādas no tās daļām), par to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brīdinot Piegādātājus vismaz vienu mēnesi iepriekš, ja:</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Pasūtītājam ir zudusi vajadzība pēc Vienošanās priekšmeta vai kādu no tās daļām;</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apzināti sniedzis nepatiesu informāciju, nav ievērojis godīgas konkurences principus vai ar nolūku veicis citas prettiesiskas darbības;</w:t>
      </w:r>
    </w:p>
    <w:p w:rsidR="003B4FF7" w:rsidRDefault="003B4FF7" w:rsidP="00A76647">
      <w:pPr>
        <w:numPr>
          <w:ilvl w:val="2"/>
          <w:numId w:val="1"/>
        </w:numPr>
        <w:spacing w:after="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Piegādātājs Vienošanās darbības laikā nespēj nodrošināt atbilstošu piegādes līguma izpildi.</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 xml:space="preserve">Puses var izbeigt Vienošanos pirms tās darbības termiņa beigām, Pusēm savstarpēji </w:t>
      </w:r>
      <w:proofErr w:type="spellStart"/>
      <w:r>
        <w:rPr>
          <w:rFonts w:ascii="Times New Roman" w:eastAsia="Times New Roman" w:hAnsi="Times New Roman"/>
          <w:sz w:val="24"/>
          <w:szCs w:val="24"/>
          <w:lang w:eastAsia="lv-LV"/>
        </w:rPr>
        <w:t>rakstveidā</w:t>
      </w:r>
      <w:proofErr w:type="spellEnd"/>
      <w:r>
        <w:rPr>
          <w:rFonts w:ascii="Times New Roman" w:eastAsia="Times New Roman" w:hAnsi="Times New Roman"/>
          <w:sz w:val="24"/>
          <w:szCs w:val="24"/>
          <w:lang w:eastAsia="lv-LV"/>
        </w:rPr>
        <w:t xml:space="preserve"> par to vienojoties.</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STRĪDU RISINĀŠANAS KĀRTĪBA</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Jebkurš strīds, domstarpība vai prasība, kas izriet no šīs Vienošanās, kas skar to vai tā pārkāpšanu, izbeigšanu vai spēkā</w:t>
      </w:r>
      <w:r w:rsidR="00F75AC1">
        <w:rPr>
          <w:rFonts w:ascii="Times New Roman" w:eastAsia="Times New Roman" w:hAnsi="Times New Roman"/>
          <w:sz w:val="24"/>
          <w:szCs w:val="24"/>
          <w:lang w:eastAsia="lv-LV"/>
        </w:rPr>
        <w:t xml:space="preserve"> neesamību tiek risināts Pušu</w:t>
      </w:r>
      <w:r>
        <w:rPr>
          <w:rFonts w:ascii="Times New Roman" w:eastAsia="Times New Roman" w:hAnsi="Times New Roman"/>
          <w:sz w:val="24"/>
          <w:szCs w:val="24"/>
          <w:lang w:eastAsia="lv-LV"/>
        </w:rPr>
        <w:t xml:space="preserve"> savstarpējās sarunās.</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lastRenderedPageBreak/>
        <w:t>No Vienošanās izrietošās saistības ir apspriežamas atbilstoši Latvijas Republikas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Ja 30 (trīsdesmit) kalendāro dienu laikā strīdu nav iespējams atrisināt sarunu ceļā, tas tiek risināts Latvijas Republikas tiesā saskaņā ar spēkā esošajiem normatīvajiem aktiem.</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Jautājumi, kas nav atrunāti Vienošanā, tiek apspriesti un risināti saskaņā ar Latvijas Republikas normatīvajiem aktiem.</w:t>
      </w:r>
    </w:p>
    <w:p w:rsidR="003B4FF7" w:rsidRDefault="003B4FF7" w:rsidP="00A76647">
      <w:pPr>
        <w:spacing w:after="0" w:line="240" w:lineRule="auto"/>
        <w:ind w:right="-766"/>
        <w:jc w:val="both"/>
        <w:rPr>
          <w:rFonts w:ascii="Times New Roman" w:eastAsia="Times New Roman" w:hAnsi="Times New Roman"/>
          <w:sz w:val="24"/>
          <w:szCs w:val="24"/>
        </w:rPr>
      </w:pPr>
    </w:p>
    <w:p w:rsidR="00A76647" w:rsidRDefault="00A76647" w:rsidP="00A76647">
      <w:pPr>
        <w:spacing w:after="0" w:line="240" w:lineRule="auto"/>
        <w:ind w:right="-766"/>
        <w:jc w:val="both"/>
        <w:rPr>
          <w:rFonts w:ascii="Times New Roman" w:eastAsia="Times New Roman" w:hAnsi="Times New Roman"/>
          <w:sz w:val="24"/>
          <w:szCs w:val="24"/>
        </w:rPr>
      </w:pPr>
    </w:p>
    <w:p w:rsidR="003B4FF7" w:rsidRDefault="003B4FF7" w:rsidP="00A76647">
      <w:pPr>
        <w:numPr>
          <w:ilvl w:val="0"/>
          <w:numId w:val="1"/>
        </w:numPr>
        <w:spacing w:after="0" w:line="240" w:lineRule="auto"/>
        <w:ind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NEPĀRVARAMA VARA</w:t>
      </w:r>
    </w:p>
    <w:p w:rsidR="003B4FF7" w:rsidRDefault="00843D98"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Puses</w:t>
      </w:r>
      <w:r w:rsidR="00F75AC1">
        <w:rPr>
          <w:rFonts w:ascii="Times New Roman" w:eastAsia="Times New Roman" w:hAnsi="Times New Roman"/>
          <w:snapToGrid w:val="0"/>
          <w:sz w:val="24"/>
          <w:szCs w:val="24"/>
          <w:lang w:eastAsia="lv-LV"/>
        </w:rPr>
        <w:t xml:space="preserve"> tiek atbrīvotas</w:t>
      </w:r>
      <w:r w:rsidR="003B4FF7">
        <w:rPr>
          <w:rFonts w:ascii="Times New Roman" w:eastAsia="Times New Roman" w:hAnsi="Times New Roman"/>
          <w:snapToGrid w:val="0"/>
          <w:sz w:val="24"/>
          <w:szCs w:val="24"/>
          <w:lang w:eastAsia="lv-LV"/>
        </w:rPr>
        <w:t xml:space="preserve"> no atbildības par pilnīgu vai daļēju šajā Vienošanās paredzēto saistību neizpildi, ja šāda neizpilde ir notikusi nepārvaramas varas apstākļu iestāšanās rezultātā pēc šīs Vienošanās abpusējas parakstīšanas dienas kā posts vai nelaime, kuru nebija iespējams ne paredzēt, ne novērst. Šāda nepārvaramā vara ietver sevī not</w:t>
      </w:r>
      <w:r w:rsidR="00F75AC1">
        <w:rPr>
          <w:rFonts w:ascii="Times New Roman" w:eastAsia="Times New Roman" w:hAnsi="Times New Roman"/>
          <w:snapToGrid w:val="0"/>
          <w:sz w:val="24"/>
          <w:szCs w:val="24"/>
          <w:lang w:eastAsia="lv-LV"/>
        </w:rPr>
        <w:t>ikumus, kuri iziet ārpus Pušu</w:t>
      </w:r>
      <w:r w:rsidR="003B4FF7">
        <w:rPr>
          <w:rFonts w:ascii="Times New Roman" w:eastAsia="Times New Roman" w:hAnsi="Times New Roman"/>
          <w:snapToGrid w:val="0"/>
          <w:sz w:val="24"/>
          <w:szCs w:val="24"/>
          <w:lang w:eastAsia="lv-LV"/>
        </w:rPr>
        <w:t xml:space="preserve"> kontroles un atbildības (dabas katastrofas, ūdens plūdi, ugunsgrēks, zemestrīce un citas stihiskas nelaimes, kā arī karš un karadarbība, streiki un citi a</w:t>
      </w:r>
      <w:r w:rsidR="00F75AC1">
        <w:rPr>
          <w:rFonts w:ascii="Times New Roman" w:eastAsia="Times New Roman" w:hAnsi="Times New Roman"/>
          <w:snapToGrid w:val="0"/>
          <w:sz w:val="24"/>
          <w:szCs w:val="24"/>
          <w:lang w:eastAsia="lv-LV"/>
        </w:rPr>
        <w:t>pstākļi, kas neiekļaujas Pušu</w:t>
      </w:r>
      <w:r w:rsidR="003B4FF7">
        <w:rPr>
          <w:rFonts w:ascii="Times New Roman" w:eastAsia="Times New Roman" w:hAnsi="Times New Roman"/>
          <w:snapToGrid w:val="0"/>
          <w:sz w:val="24"/>
          <w:szCs w:val="24"/>
          <w:lang w:eastAsia="lv-LV"/>
        </w:rPr>
        <w:t xml:space="preserve"> iespējamās kontroles robežās u.c.).</w:t>
      </w:r>
    </w:p>
    <w:p w:rsidR="003B4FF7" w:rsidRDefault="00F75AC1"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Pusei, kura nokļuvusi</w:t>
      </w:r>
      <w:r w:rsidR="003B4FF7">
        <w:rPr>
          <w:rFonts w:ascii="Times New Roman" w:eastAsia="Times New Roman" w:hAnsi="Times New Roman"/>
          <w:snapToGrid w:val="0"/>
          <w:sz w:val="24"/>
          <w:szCs w:val="24"/>
          <w:lang w:eastAsia="lv-LV"/>
        </w:rPr>
        <w:t xml:space="preserve"> nepārvaramas varas apstākļos, bez kavēšanās, bet ne vēlāk kā 3 (trīs) darba dienu laikā pēc nepārvaramas varas apstākļu iestāšanās rakstiski jāinformē par</w:t>
      </w:r>
      <w:r>
        <w:rPr>
          <w:rFonts w:ascii="Times New Roman" w:eastAsia="Times New Roman" w:hAnsi="Times New Roman"/>
          <w:snapToGrid w:val="0"/>
          <w:sz w:val="24"/>
          <w:szCs w:val="24"/>
          <w:lang w:eastAsia="lv-LV"/>
        </w:rPr>
        <w:t xml:space="preserve"> to otra Puse</w:t>
      </w:r>
      <w:r w:rsidR="003B4FF7">
        <w:rPr>
          <w:rFonts w:ascii="Times New Roman" w:eastAsia="Times New Roman" w:hAnsi="Times New Roman"/>
          <w:snapToGrid w:val="0"/>
          <w:sz w:val="24"/>
          <w:szCs w:val="24"/>
          <w:lang w:eastAsia="lv-LV"/>
        </w:rPr>
        <w:t xml:space="preserve"> un, ja tas ir iespējams, ziņojumam jāpievieno izziņa, kuru izsniegušas kompetentas iestādes un kura satur minēto apstākļu apstiprinājumu un raksturojumu.</w:t>
      </w:r>
    </w:p>
    <w:p w:rsidR="003B4FF7" w:rsidRDefault="003B4FF7" w:rsidP="00A76647">
      <w:pPr>
        <w:numPr>
          <w:ilvl w:val="1"/>
          <w:numId w:val="1"/>
        </w:numPr>
        <w:spacing w:after="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Ja minēto apstākļu dēļ nav iespējams izpildīt Vienošanos ilgāk par 3 (trīs) mēnešiem,</w:t>
      </w:r>
      <w:r w:rsidR="00F75AC1">
        <w:rPr>
          <w:rFonts w:ascii="Times New Roman" w:eastAsia="Times New Roman" w:hAnsi="Times New Roman"/>
          <w:snapToGrid w:val="0"/>
          <w:sz w:val="24"/>
          <w:szCs w:val="24"/>
          <w:lang w:eastAsia="lv-LV"/>
        </w:rPr>
        <w:t xml:space="preserve"> katrai Pusei</w:t>
      </w:r>
      <w:r>
        <w:rPr>
          <w:rFonts w:ascii="Times New Roman" w:eastAsia="Times New Roman" w:hAnsi="Times New Roman"/>
          <w:snapToGrid w:val="0"/>
          <w:sz w:val="24"/>
          <w:szCs w:val="24"/>
          <w:lang w:eastAsia="lv-LV"/>
        </w:rPr>
        <w:t xml:space="preserve"> ir tiesības izbeigt šīs Vienošanās darbību, par to </w:t>
      </w:r>
      <w:proofErr w:type="spellStart"/>
      <w:r w:rsidR="00F75AC1">
        <w:rPr>
          <w:rFonts w:ascii="Times New Roman" w:eastAsia="Times New Roman" w:hAnsi="Times New Roman"/>
          <w:snapToGrid w:val="0"/>
          <w:sz w:val="24"/>
          <w:szCs w:val="24"/>
          <w:lang w:eastAsia="lv-LV"/>
        </w:rPr>
        <w:t>rakstveidā</w:t>
      </w:r>
      <w:proofErr w:type="spellEnd"/>
      <w:r w:rsidR="00F75AC1">
        <w:rPr>
          <w:rFonts w:ascii="Times New Roman" w:eastAsia="Times New Roman" w:hAnsi="Times New Roman"/>
          <w:snapToGrid w:val="0"/>
          <w:sz w:val="24"/>
          <w:szCs w:val="24"/>
          <w:lang w:eastAsia="lv-LV"/>
        </w:rPr>
        <w:t xml:space="preserve"> brīdinot otru Pusi</w:t>
      </w:r>
      <w:r>
        <w:rPr>
          <w:rFonts w:ascii="Times New Roman" w:eastAsia="Times New Roman" w:hAnsi="Times New Roman"/>
          <w:snapToGrid w:val="0"/>
          <w:sz w:val="24"/>
          <w:szCs w:val="24"/>
          <w:lang w:eastAsia="lv-LV"/>
        </w:rPr>
        <w:t xml:space="preserve"> vismaz 15 (piecpadsmit) dienas iepriekš.</w:t>
      </w:r>
      <w:r w:rsidR="00F75AC1">
        <w:rPr>
          <w:rFonts w:ascii="Times New Roman" w:eastAsia="Times New Roman" w:hAnsi="Times New Roman"/>
          <w:snapToGrid w:val="0"/>
          <w:sz w:val="24"/>
          <w:szCs w:val="24"/>
          <w:lang w:eastAsia="lv-LV"/>
        </w:rPr>
        <w:t xml:space="preserve"> Šajā gadījumā šī Līguma Puse</w:t>
      </w:r>
      <w:r>
        <w:rPr>
          <w:rFonts w:ascii="Times New Roman" w:eastAsia="Times New Roman" w:hAnsi="Times New Roman"/>
          <w:snapToGrid w:val="0"/>
          <w:sz w:val="24"/>
          <w:szCs w:val="24"/>
          <w:lang w:eastAsia="lv-LV"/>
        </w:rPr>
        <w:t xml:space="preserve"> nevar prasīt atlīdzināt zaudējumus, kas radušies šā Līguma izbeigšanas rezultātā.</w:t>
      </w:r>
    </w:p>
    <w:p w:rsidR="003B4FF7" w:rsidRDefault="003B4FF7" w:rsidP="00A76647">
      <w:pPr>
        <w:spacing w:after="0" w:line="240" w:lineRule="auto"/>
        <w:ind w:left="567" w:right="-766"/>
        <w:contextualSpacing/>
        <w:jc w:val="both"/>
        <w:rPr>
          <w:rFonts w:ascii="Times New Roman" w:eastAsia="Times New Roman" w:hAnsi="Times New Roman"/>
          <w:sz w:val="24"/>
          <w:szCs w:val="24"/>
        </w:rPr>
      </w:pPr>
    </w:p>
    <w:p w:rsidR="00A76647" w:rsidRDefault="00A76647" w:rsidP="00A76647">
      <w:pPr>
        <w:spacing w:after="0" w:line="240" w:lineRule="auto"/>
        <w:ind w:left="567" w:right="-766"/>
        <w:contextualSpacing/>
        <w:jc w:val="both"/>
        <w:rPr>
          <w:rFonts w:ascii="Times New Roman" w:eastAsia="Times New Roman" w:hAnsi="Times New Roman"/>
          <w:sz w:val="24"/>
          <w:szCs w:val="24"/>
        </w:rPr>
      </w:pPr>
    </w:p>
    <w:p w:rsidR="003B4FF7" w:rsidRDefault="003B4FF7" w:rsidP="00A76647">
      <w:pPr>
        <w:numPr>
          <w:ilvl w:val="0"/>
          <w:numId w:val="1"/>
        </w:numPr>
        <w:spacing w:after="120" w:line="240" w:lineRule="auto"/>
        <w:ind w:left="426" w:right="-766"/>
        <w:contextualSpacing/>
        <w:jc w:val="center"/>
        <w:rPr>
          <w:rFonts w:ascii="Times New Roman" w:eastAsia="Times New Roman" w:hAnsi="Times New Roman"/>
          <w:b/>
          <w:bCs/>
          <w:sz w:val="24"/>
          <w:szCs w:val="24"/>
        </w:rPr>
      </w:pPr>
      <w:r>
        <w:rPr>
          <w:rFonts w:ascii="Times New Roman" w:eastAsia="Times New Roman" w:hAnsi="Times New Roman"/>
          <w:b/>
          <w:bCs/>
          <w:sz w:val="24"/>
          <w:szCs w:val="24"/>
        </w:rPr>
        <w:t>CITI NOTEIKUMI</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Vienošanās ir saistoša Pusēm un to saistību un tiesību pārņēmējiem.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Kādam no šīs Vienošanās  noteikumiem zaudējot spēku normatīvo aktu grozījumu gadījumā, šis Līgums nezaudē spēku tā pārējos punktos, un šajā gadījumā Līdzēju</w:t>
      </w:r>
      <w:r>
        <w:rPr>
          <w:rFonts w:ascii="Times New Roman" w:eastAsia="Times New Roman" w:hAnsi="Times New Roman"/>
          <w:i/>
          <w:sz w:val="24"/>
          <w:szCs w:val="24"/>
          <w:lang w:eastAsia="lv-LV"/>
        </w:rPr>
        <w:t xml:space="preserve"> </w:t>
      </w:r>
      <w:r>
        <w:rPr>
          <w:rFonts w:ascii="Times New Roman" w:eastAsia="Times New Roman" w:hAnsi="Times New Roman"/>
          <w:sz w:val="24"/>
          <w:szCs w:val="24"/>
          <w:lang w:eastAsia="lv-LV"/>
        </w:rPr>
        <w:t>pienākums ir piemērot šo Līgumu atbilstoši spēkā esošajiem normatīvajiem aktiem.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val="x-none" w:eastAsia="lv-LV"/>
        </w:rPr>
        <w:t>Ja</w:t>
      </w:r>
      <w:r>
        <w:rPr>
          <w:rFonts w:ascii="Times New Roman" w:eastAsia="Times New Roman" w:hAnsi="Times New Roman"/>
          <w:sz w:val="24"/>
          <w:szCs w:val="24"/>
          <w:lang w:val="x-none" w:eastAsia="x-none"/>
        </w:rPr>
        <w:t xml:space="preserve"> kāds no Vieno</w:t>
      </w:r>
      <w:r>
        <w:rPr>
          <w:rFonts w:ascii="Times New Roman" w:eastAsia="Times New Roman" w:hAnsi="Times New Roman"/>
          <w:sz w:val="24"/>
          <w:szCs w:val="24"/>
          <w:lang w:eastAsia="x-none"/>
        </w:rPr>
        <w:t>šanās</w:t>
      </w:r>
      <w:r>
        <w:rPr>
          <w:rFonts w:ascii="Times New Roman" w:eastAsia="Times New Roman" w:hAnsi="Times New Roman"/>
          <w:sz w:val="24"/>
          <w:szCs w:val="24"/>
          <w:lang w:val="x-none" w:eastAsia="x-none"/>
        </w:rPr>
        <w:t xml:space="preserve"> vai tā pielikumos norādītajiem normatīvajiem aktiem zaudē spēku un to vietā tiek pieņemts jauns normatīvais akts, kurš regulē tos pašus jautājumus, kurus regulēja spēku zaudējušais akts, </w:t>
      </w:r>
      <w:r>
        <w:rPr>
          <w:rFonts w:ascii="Times New Roman" w:eastAsia="Times New Roman" w:hAnsi="Times New Roman"/>
          <w:sz w:val="24"/>
          <w:szCs w:val="24"/>
          <w:lang w:eastAsia="x-none"/>
        </w:rPr>
        <w:t xml:space="preserve">tad </w:t>
      </w:r>
      <w:r>
        <w:rPr>
          <w:rFonts w:ascii="Times New Roman" w:eastAsia="Times New Roman" w:hAnsi="Times New Roman"/>
          <w:sz w:val="24"/>
          <w:szCs w:val="24"/>
          <w:lang w:val="x-none" w:eastAsia="x-none"/>
        </w:rPr>
        <w:t>piemēro jauno, spēkā esošo normatīvo aktu</w:t>
      </w:r>
      <w:r>
        <w:rPr>
          <w:rFonts w:ascii="Times New Roman" w:eastAsia="Times New Roman" w:hAnsi="Times New Roman"/>
          <w:sz w:val="24"/>
          <w:szCs w:val="24"/>
          <w:lang w:eastAsia="x-none"/>
        </w:rPr>
        <w:t xml:space="preserve"> no tā spēkā stāšanās dienas.</w:t>
      </w:r>
    </w:p>
    <w:p w:rsidR="003B4FF7" w:rsidRDefault="00843D98"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Ja kādai no Pusēm</w:t>
      </w:r>
      <w:r w:rsidR="003B4FF7">
        <w:rPr>
          <w:rFonts w:ascii="Times New Roman" w:eastAsia="Times New Roman" w:hAnsi="Times New Roman"/>
          <w:sz w:val="24"/>
          <w:szCs w:val="24"/>
          <w:lang w:eastAsia="lv-LV"/>
        </w:rPr>
        <w:t xml:space="preserve"> tiek mainīts juridiskais statuss vai kādi</w:t>
      </w:r>
      <w:r w:rsidR="00F75AC1">
        <w:rPr>
          <w:rFonts w:ascii="Times New Roman" w:eastAsia="Times New Roman" w:hAnsi="Times New Roman"/>
          <w:sz w:val="24"/>
          <w:szCs w:val="24"/>
          <w:lang w:eastAsia="lv-LV"/>
        </w:rPr>
        <w:t xml:space="preserve"> šajā Vienošanās minētie Pušu</w:t>
      </w:r>
      <w:r w:rsidR="003B4FF7">
        <w:rPr>
          <w:rFonts w:ascii="Times New Roman" w:eastAsia="Times New Roman" w:hAnsi="Times New Roman"/>
          <w:sz w:val="24"/>
          <w:szCs w:val="24"/>
          <w:lang w:eastAsia="lv-LV"/>
        </w:rPr>
        <w:t xml:space="preserve"> rekvizīti, tālruņa, faksa numuri, adreses, u.c., tad tā nekavējoti</w:t>
      </w:r>
      <w:r w:rsidR="00F75AC1">
        <w:rPr>
          <w:rFonts w:ascii="Times New Roman" w:eastAsia="Times New Roman" w:hAnsi="Times New Roman"/>
          <w:sz w:val="24"/>
          <w:szCs w:val="24"/>
          <w:lang w:eastAsia="lv-LV"/>
        </w:rPr>
        <w:t>es rakstiski paziņo par to otrai Pusei. Ja Puse</w:t>
      </w:r>
      <w:r w:rsidR="003B4FF7">
        <w:rPr>
          <w:rFonts w:ascii="Times New Roman" w:eastAsia="Times New Roman" w:hAnsi="Times New Roman"/>
          <w:sz w:val="24"/>
          <w:szCs w:val="24"/>
          <w:lang w:eastAsia="lv-LV"/>
        </w:rPr>
        <w:t xml:space="preserve"> neizpilda šī punkt</w:t>
      </w:r>
      <w:r w:rsidR="00F75AC1">
        <w:rPr>
          <w:rFonts w:ascii="Times New Roman" w:eastAsia="Times New Roman" w:hAnsi="Times New Roman"/>
          <w:sz w:val="24"/>
          <w:szCs w:val="24"/>
          <w:lang w:eastAsia="lv-LV"/>
        </w:rPr>
        <w:t>a noteikumus, uzskatāms, ka otra Puse</w:t>
      </w:r>
      <w:r w:rsidR="003B4FF7">
        <w:rPr>
          <w:rFonts w:ascii="Times New Roman" w:eastAsia="Times New Roman" w:hAnsi="Times New Roman"/>
          <w:sz w:val="24"/>
          <w:szCs w:val="24"/>
          <w:lang w:eastAsia="lv-LV"/>
        </w:rPr>
        <w:t xml:space="preserve"> ir pilnībā izpildījis savas saistības, lietojot šajā Vienošanās es</w:t>
      </w:r>
      <w:r w:rsidR="00F75AC1">
        <w:rPr>
          <w:rFonts w:ascii="Times New Roman" w:eastAsia="Times New Roman" w:hAnsi="Times New Roman"/>
          <w:sz w:val="24"/>
          <w:szCs w:val="24"/>
          <w:lang w:eastAsia="lv-LV"/>
        </w:rPr>
        <w:t>ošo informāciju par otru Pusi</w:t>
      </w:r>
      <w:r w:rsidR="003B4FF7">
        <w:rPr>
          <w:rFonts w:ascii="Times New Roman" w:eastAsia="Times New Roman" w:hAnsi="Times New Roman"/>
          <w:sz w:val="24"/>
          <w:szCs w:val="24"/>
          <w:lang w:eastAsia="lv-LV"/>
        </w:rPr>
        <w:t>.</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Piegādātājam nav tiesību nodot saistības un/ vai tiesības par šo Vienošanos trešajām personām, bez Pasūtītāja iepriekšējas rakstiskas piekrišanas saņemšanas.</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lang w:eastAsia="lv-LV"/>
        </w:rPr>
        <w:t>Pasūtītāja vadītāja maiņa nevar būt par pamatu Vienošanās pārtraukšanai vai izbeigšanai. Gadījumā, ja notiek Pasūtītāja reorganizācija, Vienošanās paliek spēkā un tā nosacījumi ir saistoši tā tiesību un saistību pārņēmējam. Pasūtītājs par šādu apstākļu iestāšanos 5 (piecas) dienas iepriekš rakstiski brīdina Piegādātāju.</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napToGrid w:val="0"/>
          <w:sz w:val="24"/>
          <w:szCs w:val="24"/>
          <w:lang w:eastAsia="lv-LV"/>
        </w:rPr>
        <w:t>Vienošanās sagatavota uz</w:t>
      </w:r>
      <w:r w:rsidR="00F44A4F">
        <w:rPr>
          <w:rFonts w:ascii="Times New Roman" w:eastAsia="Times New Roman" w:hAnsi="Times New Roman"/>
          <w:snapToGrid w:val="0"/>
          <w:sz w:val="24"/>
          <w:szCs w:val="24"/>
          <w:lang w:eastAsia="lv-LV"/>
        </w:rPr>
        <w:t xml:space="preserve"> 5 (piecām</w:t>
      </w:r>
      <w:r w:rsidR="00CE348B">
        <w:rPr>
          <w:rFonts w:ascii="Times New Roman" w:eastAsia="Times New Roman" w:hAnsi="Times New Roman"/>
          <w:snapToGrid w:val="0"/>
          <w:sz w:val="24"/>
          <w:szCs w:val="24"/>
          <w:lang w:eastAsia="lv-LV"/>
        </w:rPr>
        <w:t xml:space="preserve">) lapām ar </w:t>
      </w:r>
      <w:r w:rsidR="00F44A4F">
        <w:rPr>
          <w:rFonts w:ascii="Times New Roman" w:eastAsia="Times New Roman" w:hAnsi="Times New Roman"/>
          <w:snapToGrid w:val="0"/>
          <w:sz w:val="24"/>
          <w:szCs w:val="24"/>
          <w:lang w:eastAsia="lv-LV"/>
        </w:rPr>
        <w:t xml:space="preserve">diviem </w:t>
      </w:r>
      <w:r w:rsidR="00CE348B">
        <w:rPr>
          <w:rFonts w:ascii="Times New Roman" w:eastAsia="Times New Roman" w:hAnsi="Times New Roman"/>
          <w:snapToGrid w:val="0"/>
          <w:sz w:val="24"/>
          <w:szCs w:val="24"/>
          <w:lang w:eastAsia="lv-LV"/>
        </w:rPr>
        <w:t>pielikumiem, 2 (divos</w:t>
      </w:r>
      <w:r>
        <w:rPr>
          <w:rFonts w:ascii="Times New Roman" w:eastAsia="Times New Roman" w:hAnsi="Times New Roman"/>
          <w:snapToGrid w:val="0"/>
          <w:sz w:val="24"/>
          <w:szCs w:val="24"/>
          <w:lang w:eastAsia="lv-LV"/>
        </w:rPr>
        <w:t>) eksemplāros latviešu valodā, kuriem ir vienāds</w:t>
      </w:r>
      <w:r w:rsidR="00CE348B">
        <w:rPr>
          <w:rFonts w:ascii="Times New Roman" w:eastAsia="Times New Roman" w:hAnsi="Times New Roman"/>
          <w:snapToGrid w:val="0"/>
          <w:sz w:val="24"/>
          <w:szCs w:val="24"/>
          <w:lang w:eastAsia="lv-LV"/>
        </w:rPr>
        <w:t xml:space="preserve"> juridiskais spēks, no kuriem 1 (viens</w:t>
      </w:r>
      <w:r>
        <w:rPr>
          <w:rFonts w:ascii="Times New Roman" w:eastAsia="Times New Roman" w:hAnsi="Times New Roman"/>
          <w:snapToGrid w:val="0"/>
          <w:sz w:val="24"/>
          <w:szCs w:val="24"/>
          <w:lang w:eastAsia="lv-LV"/>
        </w:rPr>
        <w:t>) eksemplā</w:t>
      </w:r>
      <w:r w:rsidR="00CE348B">
        <w:rPr>
          <w:rFonts w:ascii="Times New Roman" w:eastAsia="Times New Roman" w:hAnsi="Times New Roman"/>
          <w:snapToGrid w:val="0"/>
          <w:sz w:val="24"/>
          <w:szCs w:val="24"/>
          <w:lang w:eastAsia="lv-LV"/>
        </w:rPr>
        <w:t>rs</w:t>
      </w:r>
      <w:r>
        <w:rPr>
          <w:rFonts w:ascii="Times New Roman" w:eastAsia="Times New Roman" w:hAnsi="Times New Roman"/>
          <w:snapToGrid w:val="0"/>
          <w:sz w:val="24"/>
          <w:szCs w:val="24"/>
          <w:lang w:eastAsia="lv-LV"/>
        </w:rPr>
        <w:t xml:space="preserve"> – Piegādātājiem, bet 1 (viens) eksemplārs – Pasūtītajam.</w:t>
      </w:r>
    </w:p>
    <w:p w:rsidR="003B4FF7" w:rsidRDefault="003B4FF7" w:rsidP="00A76647">
      <w:pPr>
        <w:numPr>
          <w:ilvl w:val="1"/>
          <w:numId w:val="1"/>
        </w:numPr>
        <w:spacing w:after="120" w:line="240" w:lineRule="auto"/>
        <w:ind w:left="567" w:right="-766" w:hanging="567"/>
        <w:contextualSpacing/>
        <w:jc w:val="both"/>
        <w:rPr>
          <w:rFonts w:ascii="Times New Roman" w:eastAsia="Times New Roman" w:hAnsi="Times New Roman"/>
          <w:sz w:val="24"/>
          <w:szCs w:val="24"/>
        </w:rPr>
      </w:pPr>
      <w:r>
        <w:rPr>
          <w:rFonts w:ascii="Times New Roman" w:eastAsia="Times New Roman" w:hAnsi="Times New Roman"/>
          <w:sz w:val="24"/>
          <w:szCs w:val="24"/>
        </w:rPr>
        <w:t>Vienošanai tā noslēgšanas brīdī tiek pievienoti šādi pielikumi, kas ir neatņemamas tā sastāvdaļas:</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lastRenderedPageBreak/>
        <w:t>1.pieli</w:t>
      </w:r>
      <w:r w:rsidR="00827918">
        <w:rPr>
          <w:rFonts w:ascii="Times New Roman" w:eastAsia="Times New Roman" w:hAnsi="Times New Roman"/>
          <w:sz w:val="24"/>
          <w:szCs w:val="24"/>
        </w:rPr>
        <w:t>kums – piegādātāju saraksts uz 4 (četrām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numPr>
          <w:ilvl w:val="2"/>
          <w:numId w:val="1"/>
        </w:numPr>
        <w:spacing w:after="120" w:line="240" w:lineRule="auto"/>
        <w:ind w:left="709" w:right="-766"/>
        <w:contextualSpacing/>
        <w:jc w:val="both"/>
        <w:rPr>
          <w:rFonts w:ascii="Times New Roman" w:eastAsia="Times New Roman" w:hAnsi="Times New Roman"/>
          <w:sz w:val="24"/>
          <w:szCs w:val="24"/>
        </w:rPr>
      </w:pPr>
      <w:r>
        <w:rPr>
          <w:rFonts w:ascii="Times New Roman" w:eastAsia="Times New Roman" w:hAnsi="Times New Roman"/>
          <w:sz w:val="24"/>
          <w:szCs w:val="24"/>
        </w:rPr>
        <w:t>2.pielik</w:t>
      </w:r>
      <w:r w:rsidR="006C5551">
        <w:rPr>
          <w:rFonts w:ascii="Times New Roman" w:eastAsia="Times New Roman" w:hAnsi="Times New Roman"/>
          <w:sz w:val="24"/>
          <w:szCs w:val="24"/>
        </w:rPr>
        <w:t>ums – piegādes līgums uz 7 (septiņām</w:t>
      </w:r>
      <w:r w:rsidR="00F44A4F">
        <w:rPr>
          <w:rFonts w:ascii="Times New Roman" w:eastAsia="Times New Roman" w:hAnsi="Times New Roman"/>
          <w:sz w:val="24"/>
          <w:szCs w:val="24"/>
        </w:rPr>
        <w:t>) lapām</w:t>
      </w:r>
      <w:r>
        <w:rPr>
          <w:rFonts w:ascii="Times New Roman" w:eastAsia="Times New Roman" w:hAnsi="Times New Roman"/>
          <w:sz w:val="24"/>
          <w:szCs w:val="24"/>
        </w:rPr>
        <w:t>.</w:t>
      </w:r>
    </w:p>
    <w:p w:rsidR="003B4FF7" w:rsidRDefault="003B4FF7" w:rsidP="00A76647">
      <w:pPr>
        <w:spacing w:after="120" w:line="240" w:lineRule="auto"/>
        <w:ind w:left="709" w:right="-766"/>
        <w:contextualSpacing/>
        <w:jc w:val="both"/>
        <w:rPr>
          <w:rFonts w:ascii="Times New Roman" w:eastAsia="Times New Roman" w:hAnsi="Times New Roman"/>
          <w:sz w:val="24"/>
          <w:szCs w:val="24"/>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A76647" w:rsidRDefault="00A76647" w:rsidP="00A76647">
      <w:pPr>
        <w:spacing w:after="0" w:line="240" w:lineRule="auto"/>
        <w:ind w:right="-766"/>
        <w:jc w:val="center"/>
        <w:rPr>
          <w:rFonts w:ascii="Times New Roman" w:eastAsia="Times New Roman" w:hAnsi="Times New Roman"/>
          <w:b/>
          <w:bCs/>
          <w:sz w:val="24"/>
          <w:szCs w:val="24"/>
          <w:lang w:eastAsia="lv-LV"/>
        </w:rPr>
      </w:pPr>
    </w:p>
    <w:p w:rsidR="003B4FF7" w:rsidRDefault="003B4FF7" w:rsidP="00A76647">
      <w:pPr>
        <w:spacing w:after="0" w:line="240" w:lineRule="auto"/>
        <w:ind w:right="-766"/>
        <w:jc w:val="center"/>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10. PUŠU REKVIZĪTI UN PARAKSTI</w:t>
      </w:r>
    </w:p>
    <w:p w:rsidR="00A76647" w:rsidRDefault="00A76647" w:rsidP="00A76647">
      <w:pPr>
        <w:spacing w:after="0" w:line="240" w:lineRule="auto"/>
        <w:ind w:right="-766"/>
        <w:jc w:val="center"/>
        <w:rPr>
          <w:rFonts w:ascii="Times New Roman" w:eastAsia="Times New Roman" w:hAnsi="Times New Roman"/>
          <w:b/>
          <w:sz w:val="24"/>
          <w:szCs w:val="24"/>
          <w:lang w:eastAsia="lv-LV"/>
        </w:rPr>
      </w:pPr>
    </w:p>
    <w:p w:rsidR="003B4FF7" w:rsidRDefault="003B4FF7" w:rsidP="00A76647">
      <w:pPr>
        <w:spacing w:after="120" w:line="240" w:lineRule="auto"/>
        <w:ind w:right="-766"/>
        <w:jc w:val="center"/>
        <w:rPr>
          <w:rFonts w:ascii="Times New Roman" w:eastAsia="Times New Roman" w:hAnsi="Times New Roman"/>
          <w:b/>
          <w:bCs/>
          <w:sz w:val="24"/>
          <w:szCs w:val="24"/>
        </w:rPr>
      </w:pP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r>
        <w:rPr>
          <w:rFonts w:ascii="Times New Roman" w:eastAsia="Times New Roman" w:hAnsi="Times New Roman"/>
          <w:b/>
          <w:bCs/>
          <w:sz w:val="24"/>
          <w:szCs w:val="24"/>
          <w:lang w:val="en-US"/>
        </w:rPr>
        <w:t>Pasūtītājs</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Piegādātājs</w:t>
      </w:r>
      <w:proofErr w:type="spellEnd"/>
      <w:r>
        <w:rPr>
          <w:rFonts w:ascii="Times New Roman" w:eastAsia="Times New Roman" w:hAnsi="Times New Roman"/>
          <w:b/>
          <w:bCs/>
          <w:sz w:val="24"/>
          <w:szCs w:val="24"/>
          <w:lang w:val="en-US"/>
        </w:rPr>
        <w:t xml:space="preserve">: </w:t>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r>
        <w:rPr>
          <w:rFonts w:ascii="Times New Roman" w:eastAsia="Times New Roman" w:hAnsi="Times New Roman"/>
          <w:b/>
          <w:bCs/>
          <w:sz w:val="24"/>
          <w:szCs w:val="24"/>
          <w:lang w:val="en-US"/>
        </w:rPr>
        <w:t xml:space="preserve">VSIA “Paula </w:t>
      </w:r>
      <w:proofErr w:type="spellStart"/>
      <w:r>
        <w:rPr>
          <w:rFonts w:ascii="Times New Roman" w:eastAsia="Times New Roman" w:hAnsi="Times New Roman"/>
          <w:b/>
          <w:bCs/>
          <w:sz w:val="24"/>
          <w:szCs w:val="24"/>
          <w:lang w:val="en-US"/>
        </w:rPr>
        <w:t>Stradiņa</w:t>
      </w:r>
      <w:proofErr w:type="spell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klīniskās</w:t>
      </w:r>
      <w:proofErr w:type="spellEnd"/>
      <w:r>
        <w:rPr>
          <w:rFonts w:ascii="Times New Roman" w:eastAsia="Times New Roman" w:hAnsi="Times New Roman"/>
          <w:b/>
          <w:bCs/>
          <w:sz w:val="24"/>
          <w:szCs w:val="24"/>
          <w:lang w:val="en-US"/>
        </w:rPr>
        <w:tab/>
      </w:r>
      <w:r>
        <w:rPr>
          <w:rFonts w:ascii="Times New Roman" w:eastAsia="Times New Roman" w:hAnsi="Times New Roman"/>
          <w:b/>
          <w:bCs/>
          <w:sz w:val="24"/>
          <w:szCs w:val="24"/>
          <w:lang w:val="en-US"/>
        </w:rPr>
        <w:tab/>
        <w:t>SIA ‘’R.A.L.’’</w:t>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b/>
          <w:bCs/>
          <w:sz w:val="24"/>
          <w:szCs w:val="24"/>
          <w:lang w:val="en-US"/>
        </w:rPr>
      </w:pPr>
      <w:proofErr w:type="spellStart"/>
      <w:proofErr w:type="gramStart"/>
      <w:r>
        <w:rPr>
          <w:rFonts w:ascii="Times New Roman" w:eastAsia="Times New Roman" w:hAnsi="Times New Roman"/>
          <w:b/>
          <w:bCs/>
          <w:sz w:val="24"/>
          <w:szCs w:val="24"/>
          <w:lang w:val="en-US"/>
        </w:rPr>
        <w:t>universitātes</w:t>
      </w:r>
      <w:proofErr w:type="spellEnd"/>
      <w:proofErr w:type="gramEnd"/>
      <w:r>
        <w:rPr>
          <w:rFonts w:ascii="Times New Roman" w:eastAsia="Times New Roman" w:hAnsi="Times New Roman"/>
          <w:b/>
          <w:bCs/>
          <w:sz w:val="24"/>
          <w:szCs w:val="24"/>
          <w:lang w:val="en-US"/>
        </w:rPr>
        <w:t xml:space="preserve"> </w:t>
      </w:r>
      <w:proofErr w:type="spellStart"/>
      <w:r>
        <w:rPr>
          <w:rFonts w:ascii="Times New Roman" w:eastAsia="Times New Roman" w:hAnsi="Times New Roman"/>
          <w:b/>
          <w:bCs/>
          <w:sz w:val="24"/>
          <w:szCs w:val="24"/>
          <w:lang w:val="en-US"/>
        </w:rPr>
        <w:t>slimnīca</w:t>
      </w:r>
      <w:proofErr w:type="spellEnd"/>
      <w:r>
        <w:rPr>
          <w:rFonts w:ascii="Times New Roman" w:eastAsia="Times New Roman" w:hAnsi="Times New Roman"/>
          <w:b/>
          <w:bCs/>
          <w:sz w:val="24"/>
          <w:szCs w:val="24"/>
          <w:lang w:val="en-US"/>
        </w:rPr>
        <w:t>”</w:t>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Reģ</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xml:space="preserve">. </w:t>
      </w:r>
      <w:r>
        <w:rPr>
          <w:rFonts w:ascii="Times New Roman" w:eastAsia="Times New Roman" w:hAnsi="Times New Roman"/>
          <w:sz w:val="24"/>
          <w:szCs w:val="24"/>
          <w:lang w:val="en-GB"/>
        </w:rPr>
        <w:t>40003457109</w:t>
      </w:r>
      <w:r>
        <w:rPr>
          <w:rFonts w:ascii="Times New Roman" w:eastAsia="Times New Roman" w:hAnsi="Times New Roman"/>
          <w:sz w:val="24"/>
          <w:szCs w:val="24"/>
          <w:lang w:val="en-GB"/>
        </w:rPr>
        <w:tab/>
      </w:r>
      <w:r>
        <w:rPr>
          <w:rFonts w:ascii="Times New Roman" w:eastAsia="Times New Roman" w:hAnsi="Times New Roman"/>
          <w:sz w:val="24"/>
          <w:szCs w:val="24"/>
          <w:lang w:val="en-GB"/>
        </w:rPr>
        <w:tab/>
      </w:r>
      <w:r>
        <w:rPr>
          <w:rFonts w:ascii="Times New Roman" w:eastAsia="Times New Roman" w:hAnsi="Times New Roman"/>
          <w:sz w:val="24"/>
          <w:szCs w:val="24"/>
          <w:lang w:val="en-GB"/>
        </w:rPr>
        <w:tab/>
      </w:r>
      <w:proofErr w:type="spellStart"/>
      <w:r>
        <w:rPr>
          <w:rFonts w:ascii="Times New Roman" w:eastAsia="Times New Roman" w:hAnsi="Times New Roman"/>
          <w:sz w:val="24"/>
          <w:szCs w:val="24"/>
          <w:lang w:val="en-GB"/>
        </w:rPr>
        <w:t>Reģ</w:t>
      </w:r>
      <w:proofErr w:type="spellEnd"/>
      <w:r>
        <w:rPr>
          <w:rFonts w:ascii="Times New Roman" w:eastAsia="Times New Roman" w:hAnsi="Times New Roman"/>
          <w:sz w:val="24"/>
          <w:szCs w:val="24"/>
          <w:lang w:val="en-GB"/>
        </w:rPr>
        <w:t xml:space="preserve">. </w:t>
      </w:r>
      <w:proofErr w:type="spellStart"/>
      <w:r>
        <w:rPr>
          <w:rFonts w:ascii="Times New Roman" w:eastAsia="Times New Roman" w:hAnsi="Times New Roman"/>
          <w:sz w:val="24"/>
          <w:szCs w:val="24"/>
          <w:lang w:val="en-GB"/>
        </w:rPr>
        <w:t>Nr</w:t>
      </w:r>
      <w:proofErr w:type="spellEnd"/>
      <w:r>
        <w:rPr>
          <w:rFonts w:ascii="Times New Roman" w:eastAsia="Times New Roman" w:hAnsi="Times New Roman"/>
          <w:sz w:val="24"/>
          <w:szCs w:val="24"/>
          <w:lang w:val="en-GB"/>
        </w:rPr>
        <w:t>. 50003259951</w:t>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Pilsoņu</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13,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 – 1002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Brīvības</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iela</w:t>
      </w:r>
      <w:proofErr w:type="spellEnd"/>
      <w:r>
        <w:rPr>
          <w:rFonts w:ascii="Times New Roman" w:eastAsia="Times New Roman" w:hAnsi="Times New Roman"/>
          <w:sz w:val="24"/>
          <w:szCs w:val="24"/>
          <w:lang w:val="en-US"/>
        </w:rPr>
        <w:t xml:space="preserve"> 85, </w:t>
      </w:r>
      <w:proofErr w:type="spellStart"/>
      <w:r>
        <w:rPr>
          <w:rFonts w:ascii="Times New Roman" w:eastAsia="Times New Roman" w:hAnsi="Times New Roman"/>
          <w:sz w:val="24"/>
          <w:szCs w:val="24"/>
          <w:lang w:val="en-US"/>
        </w:rPr>
        <w:t>Rīga</w:t>
      </w:r>
      <w:proofErr w:type="spellEnd"/>
      <w:r>
        <w:rPr>
          <w:rFonts w:ascii="Times New Roman" w:eastAsia="Times New Roman" w:hAnsi="Times New Roman"/>
          <w:sz w:val="24"/>
          <w:szCs w:val="24"/>
          <w:lang w:val="en-US"/>
        </w:rPr>
        <w:t>, LV-1101</w:t>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sz w:val="24"/>
          <w:szCs w:val="24"/>
          <w:lang w:val="en-US"/>
        </w:rPr>
      </w:pP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proofErr w:type="gram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w:t>
      </w:r>
      <w:proofErr w:type="gramEnd"/>
      <w:r>
        <w:rPr>
          <w:rFonts w:ascii="Times New Roman" w:eastAsia="Times New Roman" w:hAnsi="Times New Roman"/>
          <w:sz w:val="24"/>
          <w:szCs w:val="24"/>
          <w:lang w:val="en-US"/>
        </w:rPr>
        <w:t xml:space="preserve"> LV74 HABA 0551027673367 </w:t>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Konta</w:t>
      </w:r>
      <w:proofErr w:type="spellEnd"/>
      <w:r>
        <w:rPr>
          <w:rFonts w:ascii="Times New Roman" w:eastAsia="Times New Roman" w:hAnsi="Times New Roman"/>
          <w:sz w:val="24"/>
          <w:szCs w:val="24"/>
          <w:lang w:val="en-US"/>
        </w:rPr>
        <w:t xml:space="preserve"> </w:t>
      </w:r>
      <w:proofErr w:type="spellStart"/>
      <w:r>
        <w:rPr>
          <w:rFonts w:ascii="Times New Roman" w:eastAsia="Times New Roman" w:hAnsi="Times New Roman"/>
          <w:sz w:val="24"/>
          <w:szCs w:val="24"/>
          <w:lang w:val="en-US"/>
        </w:rPr>
        <w:t>nr</w:t>
      </w:r>
      <w:proofErr w:type="spellEnd"/>
      <w:r>
        <w:rPr>
          <w:rFonts w:ascii="Times New Roman" w:eastAsia="Times New Roman" w:hAnsi="Times New Roman"/>
          <w:sz w:val="24"/>
          <w:szCs w:val="24"/>
          <w:lang w:val="en-US"/>
        </w:rPr>
        <w:t>.: LV55HABA0001408032222</w:t>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sz w:val="24"/>
          <w:szCs w:val="24"/>
          <w:lang w:val="en-US"/>
        </w:rPr>
      </w:pPr>
      <w:r>
        <w:rPr>
          <w:rFonts w:ascii="Times New Roman" w:eastAsia="Times New Roman" w:hAnsi="Times New Roman"/>
          <w:sz w:val="24"/>
          <w:szCs w:val="24"/>
          <w:lang w:val="en-US"/>
        </w:rPr>
        <w:t xml:space="preserve">Banka: AS </w:t>
      </w:r>
      <w:proofErr w:type="spellStart"/>
      <w:r>
        <w:rPr>
          <w:rFonts w:ascii="Times New Roman" w:eastAsia="Times New Roman" w:hAnsi="Times New Roman"/>
          <w:sz w:val="24"/>
          <w:szCs w:val="24"/>
          <w:lang w:val="en-US"/>
        </w:rPr>
        <w:t>Swedbank</w:t>
      </w:r>
      <w:proofErr w:type="spellEnd"/>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t>Banka: AS SWEDBANK</w:t>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sz w:val="20"/>
          <w:szCs w:val="20"/>
          <w:lang w:eastAsia="lv-LV"/>
        </w:rPr>
      </w:pP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roofErr w:type="spellStart"/>
      <w:r>
        <w:rPr>
          <w:rFonts w:ascii="Times New Roman" w:eastAsia="Times New Roman" w:hAnsi="Times New Roman"/>
          <w:sz w:val="24"/>
          <w:szCs w:val="24"/>
          <w:lang w:val="en-US"/>
        </w:rPr>
        <w:t>Kods</w:t>
      </w:r>
      <w:proofErr w:type="spellEnd"/>
      <w:r>
        <w:rPr>
          <w:rFonts w:ascii="Times New Roman" w:eastAsia="Times New Roman" w:hAnsi="Times New Roman"/>
          <w:sz w:val="24"/>
          <w:szCs w:val="24"/>
          <w:lang w:val="en-US"/>
        </w:rPr>
        <w:t>: HABALV22</w:t>
      </w:r>
    </w:p>
    <w:p w:rsidR="006C5551" w:rsidRDefault="006C5551" w:rsidP="006C5551">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6C5551" w:rsidRDefault="006C5551" w:rsidP="006C5551">
      <w:pPr>
        <w:shd w:val="clear" w:color="auto" w:fill="FFFFFF"/>
        <w:suppressAutoHyphens/>
        <w:autoSpaceDN w:val="0"/>
        <w:spacing w:after="0" w:line="240" w:lineRule="auto"/>
        <w:ind w:left="-1112" w:right="-1050" w:firstLine="1135"/>
        <w:jc w:val="both"/>
        <w:rPr>
          <w:rFonts w:ascii="Times New Roman" w:eastAsia="Times New Roman" w:hAnsi="Times New Roman"/>
          <w:sz w:val="24"/>
          <w:szCs w:val="24"/>
          <w:lang w:val="en-US"/>
        </w:rPr>
      </w:pP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sz w:val="24"/>
          <w:szCs w:val="24"/>
          <w:lang w:val="en-US"/>
        </w:rPr>
      </w:pP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r>
        <w:rPr>
          <w:rFonts w:ascii="Times New Roman" w:eastAsia="Times New Roman" w:hAnsi="Times New Roman"/>
          <w:sz w:val="24"/>
          <w:szCs w:val="24"/>
          <w:lang w:val="en-US"/>
        </w:rPr>
        <w:tab/>
      </w:r>
    </w:p>
    <w:p w:rsidR="006C5551" w:rsidRDefault="006C5551" w:rsidP="006C5551">
      <w:pPr>
        <w:suppressAutoHyphens/>
        <w:autoSpaceDN w:val="0"/>
        <w:spacing w:after="0" w:line="240" w:lineRule="auto"/>
        <w:ind w:left="-1112" w:right="-1050" w:firstLine="1135"/>
        <w:jc w:val="both"/>
        <w:rPr>
          <w:rFonts w:ascii="Times New Roman" w:eastAsia="Times New Roman" w:hAnsi="Times New Roman"/>
          <w:sz w:val="24"/>
          <w:szCs w:val="24"/>
          <w:lang w:val="en-US"/>
        </w:rPr>
      </w:pPr>
    </w:p>
    <w:tbl>
      <w:tblPr>
        <w:tblW w:w="0" w:type="dxa"/>
        <w:tblInd w:w="142" w:type="dxa"/>
        <w:tblLayout w:type="fixed"/>
        <w:tblCellMar>
          <w:left w:w="10" w:type="dxa"/>
          <w:right w:w="10" w:type="dxa"/>
        </w:tblCellMar>
        <w:tblLook w:val="04A0" w:firstRow="1" w:lastRow="0" w:firstColumn="1" w:lastColumn="0" w:noHBand="0" w:noVBand="1"/>
      </w:tblPr>
      <w:tblGrid>
        <w:gridCol w:w="9598"/>
      </w:tblGrid>
      <w:tr w:rsidR="006C5551" w:rsidTr="006C5551">
        <w:trPr>
          <w:trHeight w:val="881"/>
        </w:trPr>
        <w:tc>
          <w:tcPr>
            <w:tcW w:w="9598" w:type="dxa"/>
          </w:tcPr>
          <w:p w:rsidR="006C5551" w:rsidRDefault="006C5551">
            <w:pPr>
              <w:widowControl w:val="0"/>
              <w:suppressAutoHyphens/>
              <w:autoSpaceDE w:val="0"/>
              <w:autoSpaceDN w:val="0"/>
              <w:spacing w:after="0"/>
              <w:ind w:left="-1112" w:right="-1050" w:firstLine="1135"/>
              <w:rPr>
                <w:rFonts w:ascii="Times New Roman" w:eastAsia="Times New Roman" w:hAnsi="Times New Roman"/>
                <w:sz w:val="24"/>
                <w:szCs w:val="24"/>
                <w:lang w:val="en-US"/>
              </w:rPr>
            </w:pPr>
            <w:r>
              <w:rPr>
                <w:rFonts w:ascii="Times New Roman" w:eastAsia="Times New Roman" w:hAnsi="Times New Roman"/>
                <w:sz w:val="24"/>
                <w:szCs w:val="24"/>
                <w:lang w:val="en-US"/>
              </w:rPr>
              <w:t>_________________________                    ___________________________</w:t>
            </w:r>
          </w:p>
          <w:p w:rsidR="006C5551" w:rsidRDefault="006C5551">
            <w:pPr>
              <w:suppressAutoHyphens/>
              <w:autoSpaceDN w:val="0"/>
              <w:ind w:left="-1112" w:right="-1050" w:firstLine="1135"/>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priekšsēdētāja</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I.Kreicberga</w:t>
            </w:r>
            <w:proofErr w:type="spellEnd"/>
            <w:r>
              <w:rPr>
                <w:rFonts w:ascii="Times New Roman" w:eastAsia="Times New Roman" w:hAnsi="Times New Roman"/>
                <w:bCs/>
                <w:sz w:val="24"/>
                <w:szCs w:val="24"/>
                <w:lang w:val="en-US"/>
              </w:rPr>
              <w:t xml:space="preserve">              Valdes </w:t>
            </w:r>
            <w:proofErr w:type="spellStart"/>
            <w:r>
              <w:rPr>
                <w:rFonts w:ascii="Times New Roman" w:eastAsia="Times New Roman" w:hAnsi="Times New Roman"/>
                <w:bCs/>
                <w:sz w:val="24"/>
                <w:szCs w:val="24"/>
                <w:lang w:val="en-US"/>
              </w:rPr>
              <w:t>loceklis</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U.Ķelle</w:t>
            </w:r>
            <w:proofErr w:type="spellEnd"/>
          </w:p>
          <w:p w:rsidR="006C5551" w:rsidRDefault="006C5551">
            <w:pPr>
              <w:suppressAutoHyphens/>
              <w:autoSpaceDN w:val="0"/>
              <w:spacing w:after="0" w:line="240" w:lineRule="auto"/>
              <w:ind w:left="-1111" w:right="-1049" w:firstLine="1134"/>
              <w:jc w:val="both"/>
              <w:rPr>
                <w:rFonts w:ascii="Times New Roman" w:eastAsia="Times New Roman" w:hAnsi="Times New Roman"/>
                <w:bCs/>
                <w:sz w:val="24"/>
                <w:szCs w:val="24"/>
                <w:lang w:val="en-US"/>
              </w:rPr>
            </w:pPr>
          </w:p>
          <w:p w:rsidR="006C5551" w:rsidRDefault="006C5551">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6C5551" w:rsidRDefault="006C5551">
            <w:pPr>
              <w:suppressAutoHyphens/>
              <w:autoSpaceDN w:val="0"/>
              <w:spacing w:after="0" w:line="240" w:lineRule="auto"/>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A.Biruma</w:t>
            </w:r>
            <w:proofErr w:type="spellEnd"/>
          </w:p>
          <w:p w:rsidR="006C5551" w:rsidRDefault="006C5551">
            <w:pPr>
              <w:suppressAutoHyphens/>
              <w:autoSpaceDN w:val="0"/>
              <w:ind w:left="-1112" w:right="-1050" w:firstLine="1135"/>
              <w:jc w:val="both"/>
              <w:rPr>
                <w:rFonts w:ascii="Times New Roman" w:eastAsia="Times New Roman" w:hAnsi="Times New Roman"/>
                <w:bCs/>
                <w:sz w:val="24"/>
                <w:szCs w:val="24"/>
                <w:lang w:val="en-US"/>
              </w:rPr>
            </w:pPr>
          </w:p>
          <w:p w:rsidR="006C5551" w:rsidRDefault="006C5551">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_________________________</w:t>
            </w:r>
          </w:p>
          <w:p w:rsidR="006C5551" w:rsidRDefault="006C5551">
            <w:pPr>
              <w:suppressAutoHyphens/>
              <w:autoSpaceDN w:val="0"/>
              <w:spacing w:after="0"/>
              <w:ind w:left="-1111" w:right="-1049" w:firstLine="1134"/>
              <w:jc w:val="both"/>
              <w:rPr>
                <w:rFonts w:ascii="Times New Roman" w:eastAsia="Times New Roman" w:hAnsi="Times New Roman"/>
                <w:bCs/>
                <w:sz w:val="24"/>
                <w:szCs w:val="24"/>
                <w:lang w:val="en-US"/>
              </w:rPr>
            </w:pPr>
            <w:r>
              <w:rPr>
                <w:rFonts w:ascii="Times New Roman" w:eastAsia="Times New Roman" w:hAnsi="Times New Roman"/>
                <w:bCs/>
                <w:sz w:val="24"/>
                <w:szCs w:val="24"/>
                <w:lang w:val="en-US"/>
              </w:rPr>
              <w:t xml:space="preserve">Valdes </w:t>
            </w:r>
            <w:proofErr w:type="spellStart"/>
            <w:r>
              <w:rPr>
                <w:rFonts w:ascii="Times New Roman" w:eastAsia="Times New Roman" w:hAnsi="Times New Roman"/>
                <w:bCs/>
                <w:sz w:val="24"/>
                <w:szCs w:val="24"/>
                <w:lang w:val="en-US"/>
              </w:rPr>
              <w:t>locekle</w:t>
            </w:r>
            <w:proofErr w:type="spellEnd"/>
            <w:r>
              <w:rPr>
                <w:rFonts w:ascii="Times New Roman" w:eastAsia="Times New Roman" w:hAnsi="Times New Roman"/>
                <w:bCs/>
                <w:sz w:val="24"/>
                <w:szCs w:val="24"/>
                <w:lang w:val="en-US"/>
              </w:rPr>
              <w:t xml:space="preserve"> </w:t>
            </w:r>
            <w:proofErr w:type="spellStart"/>
            <w:r>
              <w:rPr>
                <w:rFonts w:ascii="Times New Roman" w:eastAsia="Times New Roman" w:hAnsi="Times New Roman"/>
                <w:bCs/>
                <w:sz w:val="24"/>
                <w:szCs w:val="24"/>
                <w:lang w:val="en-US"/>
              </w:rPr>
              <w:t>E.Buša</w:t>
            </w:r>
            <w:proofErr w:type="spellEnd"/>
          </w:p>
        </w:tc>
      </w:tr>
    </w:tbl>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3B4FF7" w:rsidRDefault="003B4FF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A76647" w:rsidRDefault="00A76647" w:rsidP="00A76647">
      <w:pPr>
        <w:spacing w:after="120" w:line="240" w:lineRule="auto"/>
        <w:ind w:right="-766"/>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2E20B8">
      <w:pPr>
        <w:spacing w:after="120" w:line="240" w:lineRule="auto"/>
        <w:ind w:right="-1050"/>
        <w:rPr>
          <w:rFonts w:ascii="Times New Roman" w:eastAsia="Times New Roman" w:hAnsi="Times New Roman"/>
          <w:b/>
          <w:bCs/>
          <w:sz w:val="24"/>
          <w:szCs w:val="24"/>
        </w:rPr>
      </w:pPr>
    </w:p>
    <w:p w:rsidR="003B4FF7" w:rsidRDefault="003B4FF7" w:rsidP="003B4FF7">
      <w:pPr>
        <w:spacing w:after="120" w:line="240" w:lineRule="auto"/>
        <w:ind w:right="-427"/>
        <w:rPr>
          <w:rFonts w:ascii="Times New Roman" w:eastAsia="Times New Roman" w:hAnsi="Times New Roman"/>
          <w:b/>
          <w:bCs/>
          <w:sz w:val="24"/>
          <w:szCs w:val="24"/>
        </w:rPr>
      </w:pPr>
    </w:p>
    <w:sectPr w:rsidR="003B4FF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03B" w:rsidRDefault="00CA703B" w:rsidP="00CA703B">
      <w:pPr>
        <w:spacing w:after="0" w:line="240" w:lineRule="auto"/>
      </w:pPr>
      <w:r>
        <w:separator/>
      </w:r>
    </w:p>
  </w:endnote>
  <w:endnote w:type="continuationSeparator" w:id="0">
    <w:p w:rsidR="00CA703B" w:rsidRDefault="00CA703B" w:rsidP="00CA7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9266098"/>
      <w:docPartObj>
        <w:docPartGallery w:val="Page Numbers (Bottom of Page)"/>
        <w:docPartUnique/>
      </w:docPartObj>
    </w:sdtPr>
    <w:sdtEndPr>
      <w:rPr>
        <w:noProof/>
      </w:rPr>
    </w:sdtEndPr>
    <w:sdtContent>
      <w:p w:rsidR="00CA703B" w:rsidRDefault="00CA703B">
        <w:pPr>
          <w:pStyle w:val="Footer"/>
          <w:jc w:val="center"/>
        </w:pPr>
        <w:r>
          <w:fldChar w:fldCharType="begin"/>
        </w:r>
        <w:r>
          <w:instrText xml:space="preserve"> PAGE   \* MERGEFORMAT </w:instrText>
        </w:r>
        <w:r>
          <w:fldChar w:fldCharType="separate"/>
        </w:r>
        <w:r w:rsidR="003F01D5">
          <w:rPr>
            <w:noProof/>
          </w:rPr>
          <w:t>5</w:t>
        </w:r>
        <w:r>
          <w:rPr>
            <w:noProof/>
          </w:rPr>
          <w:fldChar w:fldCharType="end"/>
        </w:r>
      </w:p>
    </w:sdtContent>
  </w:sdt>
  <w:p w:rsidR="00CA703B" w:rsidRDefault="00CA70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03B" w:rsidRDefault="00CA703B" w:rsidP="00CA703B">
      <w:pPr>
        <w:spacing w:after="0" w:line="240" w:lineRule="auto"/>
      </w:pPr>
      <w:r>
        <w:separator/>
      </w:r>
    </w:p>
  </w:footnote>
  <w:footnote w:type="continuationSeparator" w:id="0">
    <w:p w:rsidR="00CA703B" w:rsidRDefault="00CA703B" w:rsidP="00CA703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A7046"/>
    <w:multiLevelType w:val="multilevel"/>
    <w:tmpl w:val="C08C39DC"/>
    <w:lvl w:ilvl="0">
      <w:start w:val="1"/>
      <w:numFmt w:val="decimal"/>
      <w:lvlText w:val="%1."/>
      <w:lvlJc w:val="left"/>
      <w:pPr>
        <w:ind w:left="720" w:hanging="360"/>
      </w:pPr>
      <w:rPr>
        <w:b/>
        <w:bCs w:val="0"/>
      </w:rPr>
    </w:lvl>
    <w:lvl w:ilvl="1">
      <w:start w:val="1"/>
      <w:numFmt w:val="decimal"/>
      <w:isLgl/>
      <w:lvlText w:val="%1.%2."/>
      <w:lvlJc w:val="left"/>
      <w:pPr>
        <w:ind w:left="4755" w:hanging="360"/>
      </w:pPr>
      <w:rPr>
        <w:b w:val="0"/>
        <w:bCs w:val="0"/>
        <w:sz w:val="23"/>
        <w:szCs w:val="23"/>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295307C2"/>
    <w:multiLevelType w:val="multilevel"/>
    <w:tmpl w:val="F8129150"/>
    <w:lvl w:ilvl="0">
      <w:start w:val="1"/>
      <w:numFmt w:val="decimal"/>
      <w:lvlText w:val="%1."/>
      <w:lvlJc w:val="left"/>
      <w:pPr>
        <w:ind w:left="720" w:hanging="360"/>
      </w:pPr>
      <w:rPr>
        <w:sz w:val="24"/>
      </w:r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40483B7C"/>
    <w:multiLevelType w:val="hybridMultilevel"/>
    <w:tmpl w:val="8B20B3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1C9"/>
    <w:rsid w:val="00001423"/>
    <w:rsid w:val="000E583E"/>
    <w:rsid w:val="001C03ED"/>
    <w:rsid w:val="002E20B8"/>
    <w:rsid w:val="003B4FF7"/>
    <w:rsid w:val="003F01D5"/>
    <w:rsid w:val="004F2BCD"/>
    <w:rsid w:val="005E62B6"/>
    <w:rsid w:val="006C5551"/>
    <w:rsid w:val="0072319A"/>
    <w:rsid w:val="00775CA5"/>
    <w:rsid w:val="00827918"/>
    <w:rsid w:val="00843D98"/>
    <w:rsid w:val="00846BF3"/>
    <w:rsid w:val="008D0D29"/>
    <w:rsid w:val="008D46F5"/>
    <w:rsid w:val="008E5719"/>
    <w:rsid w:val="009316FE"/>
    <w:rsid w:val="009955FE"/>
    <w:rsid w:val="00A76647"/>
    <w:rsid w:val="00BD07BA"/>
    <w:rsid w:val="00CA703B"/>
    <w:rsid w:val="00CE348B"/>
    <w:rsid w:val="00D91B93"/>
    <w:rsid w:val="00E241C9"/>
    <w:rsid w:val="00F371E2"/>
    <w:rsid w:val="00F44A4F"/>
    <w:rsid w:val="00F75AC1"/>
    <w:rsid w:val="00FD6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05013-FBA5-46A3-A179-CA6F49F5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FF7"/>
    <w:pPr>
      <w:spacing w:after="200" w:line="276" w:lineRule="auto"/>
    </w:pPr>
    <w:rPr>
      <w:rFonts w:eastAsia="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3B4FF7"/>
    <w:rPr>
      <w:sz w:val="22"/>
      <w:szCs w:val="22"/>
    </w:rPr>
  </w:style>
  <w:style w:type="paragraph" w:styleId="ListParagraph">
    <w:name w:val="List Paragraph"/>
    <w:basedOn w:val="Normal"/>
    <w:link w:val="ListParagraphChar"/>
    <w:uiPriority w:val="34"/>
    <w:qFormat/>
    <w:rsid w:val="003B4FF7"/>
    <w:pPr>
      <w:ind w:left="720"/>
      <w:contextualSpacing/>
    </w:pPr>
    <w:rPr>
      <w:rFonts w:eastAsiaTheme="minorHAnsi"/>
    </w:rPr>
  </w:style>
  <w:style w:type="table" w:customStyle="1" w:styleId="TableGrid71">
    <w:name w:val="Table Grid71"/>
    <w:basedOn w:val="TableNormal"/>
    <w:uiPriority w:val="59"/>
    <w:rsid w:val="003B4FF7"/>
    <w:rPr>
      <w:rFonts w:ascii="ZapfCalligr TL" w:eastAsia="Calibri" w:hAnsi="ZapfCalligr TL"/>
      <w:lang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B4FF7"/>
    <w:rPr>
      <w:color w:val="0000FF"/>
      <w:u w:val="single"/>
    </w:rPr>
  </w:style>
  <w:style w:type="paragraph" w:styleId="Header">
    <w:name w:val="header"/>
    <w:basedOn w:val="Normal"/>
    <w:link w:val="HeaderChar"/>
    <w:uiPriority w:val="99"/>
    <w:unhideWhenUsed/>
    <w:rsid w:val="00CA703B"/>
    <w:pPr>
      <w:tabs>
        <w:tab w:val="center" w:pos="4153"/>
        <w:tab w:val="right" w:pos="8306"/>
      </w:tabs>
      <w:spacing w:after="0" w:line="240" w:lineRule="auto"/>
    </w:pPr>
  </w:style>
  <w:style w:type="character" w:customStyle="1" w:styleId="HeaderChar">
    <w:name w:val="Header Char"/>
    <w:basedOn w:val="DefaultParagraphFont"/>
    <w:link w:val="Header"/>
    <w:uiPriority w:val="99"/>
    <w:rsid w:val="00CA703B"/>
    <w:rPr>
      <w:rFonts w:eastAsia="Calibri"/>
      <w:sz w:val="22"/>
      <w:szCs w:val="22"/>
    </w:rPr>
  </w:style>
  <w:style w:type="paragraph" w:styleId="Footer">
    <w:name w:val="footer"/>
    <w:basedOn w:val="Normal"/>
    <w:link w:val="FooterChar"/>
    <w:uiPriority w:val="99"/>
    <w:unhideWhenUsed/>
    <w:rsid w:val="00CA703B"/>
    <w:pPr>
      <w:tabs>
        <w:tab w:val="center" w:pos="4153"/>
        <w:tab w:val="right" w:pos="8306"/>
      </w:tabs>
      <w:spacing w:after="0" w:line="240" w:lineRule="auto"/>
    </w:pPr>
  </w:style>
  <w:style w:type="character" w:customStyle="1" w:styleId="FooterChar">
    <w:name w:val="Footer Char"/>
    <w:basedOn w:val="DefaultParagraphFont"/>
    <w:link w:val="Footer"/>
    <w:uiPriority w:val="99"/>
    <w:rsid w:val="00CA703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3097524">
      <w:bodyDiv w:val="1"/>
      <w:marLeft w:val="0"/>
      <w:marRight w:val="0"/>
      <w:marTop w:val="0"/>
      <w:marBottom w:val="0"/>
      <w:divBdr>
        <w:top w:val="none" w:sz="0" w:space="0" w:color="auto"/>
        <w:left w:val="none" w:sz="0" w:space="0" w:color="auto"/>
        <w:bottom w:val="none" w:sz="0" w:space="0" w:color="auto"/>
        <w:right w:val="none" w:sz="0" w:space="0" w:color="auto"/>
      </w:divBdr>
    </w:div>
    <w:div w:id="21335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8234</Words>
  <Characters>4694</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Inguna Muižniece</dc:creator>
  <cp:keywords/>
  <dc:description/>
  <cp:lastModifiedBy>Inguna Muižniece</cp:lastModifiedBy>
  <cp:revision>5</cp:revision>
  <dcterms:created xsi:type="dcterms:W3CDTF">2018-04-13T13:15:00Z</dcterms:created>
  <dcterms:modified xsi:type="dcterms:W3CDTF">2018-04-27T11:22:00Z</dcterms:modified>
</cp:coreProperties>
</file>