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4B" w:rsidRDefault="00E605D0">
      <w:pPr>
        <w:spacing w:after="0" w:line="240" w:lineRule="auto"/>
        <w:ind w:right="-766"/>
        <w:jc w:val="center"/>
        <w:rPr>
          <w:sz w:val="24"/>
          <w:szCs w:val="24"/>
        </w:rPr>
      </w:pPr>
      <w:r>
        <w:rPr>
          <w:sz w:val="24"/>
          <w:szCs w:val="24"/>
        </w:rPr>
        <w:t>Vienošanās Nr.1</w:t>
      </w:r>
    </w:p>
    <w:p w:rsidR="0059024B" w:rsidRDefault="00E605D0">
      <w:pPr>
        <w:spacing w:after="0" w:line="240" w:lineRule="auto"/>
        <w:ind w:right="-1"/>
        <w:jc w:val="center"/>
      </w:pPr>
      <w:r>
        <w:rPr>
          <w:sz w:val="24"/>
          <w:szCs w:val="24"/>
        </w:rPr>
        <w:t xml:space="preserve">Pie LĪGUMA </w:t>
      </w:r>
      <w:r w:rsidR="00790F48">
        <w:rPr>
          <w:b w:val="0"/>
          <w:sz w:val="24"/>
          <w:szCs w:val="24"/>
        </w:rPr>
        <w:t>Nr. SKUS 351/18-I</w:t>
      </w:r>
    </w:p>
    <w:p w:rsidR="0059024B" w:rsidRDefault="0059024B">
      <w:pPr>
        <w:spacing w:after="0" w:line="240" w:lineRule="auto"/>
        <w:ind w:right="-1"/>
        <w:jc w:val="center"/>
        <w:rPr>
          <w:b w:val="0"/>
          <w:i/>
          <w:sz w:val="24"/>
          <w:szCs w:val="24"/>
        </w:rPr>
      </w:pPr>
    </w:p>
    <w:p w:rsidR="0059024B" w:rsidRDefault="00E605D0">
      <w:pPr>
        <w:spacing w:after="0" w:line="240" w:lineRule="auto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Rīga,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    </w:t>
      </w:r>
      <w:r w:rsidR="00211E59">
        <w:rPr>
          <w:b w:val="0"/>
          <w:sz w:val="24"/>
          <w:szCs w:val="24"/>
        </w:rPr>
        <w:t>2019</w:t>
      </w:r>
      <w:r>
        <w:rPr>
          <w:b w:val="0"/>
          <w:sz w:val="24"/>
          <w:szCs w:val="24"/>
        </w:rPr>
        <w:t>.gada ____.</w:t>
      </w:r>
      <w:r w:rsidR="00211E59">
        <w:rPr>
          <w:b w:val="0"/>
          <w:sz w:val="24"/>
          <w:szCs w:val="24"/>
        </w:rPr>
        <w:t>_______</w:t>
      </w:r>
    </w:p>
    <w:p w:rsidR="0059024B" w:rsidRDefault="0059024B">
      <w:pPr>
        <w:spacing w:after="0" w:line="240" w:lineRule="auto"/>
        <w:ind w:right="-1"/>
        <w:jc w:val="both"/>
        <w:rPr>
          <w:sz w:val="24"/>
          <w:szCs w:val="24"/>
        </w:rPr>
      </w:pPr>
    </w:p>
    <w:p w:rsidR="00790F48" w:rsidRPr="00790F48" w:rsidRDefault="00790F48" w:rsidP="00790F48">
      <w:pPr>
        <w:suppressAutoHyphens w:val="0"/>
        <w:autoSpaceDN/>
        <w:spacing w:after="0" w:line="240" w:lineRule="auto"/>
        <w:jc w:val="both"/>
        <w:textAlignment w:val="auto"/>
        <w:rPr>
          <w:rFonts w:eastAsia="SimSun"/>
          <w:b w:val="0"/>
          <w:color w:val="000000"/>
          <w:sz w:val="24"/>
          <w:szCs w:val="24"/>
        </w:rPr>
      </w:pPr>
      <w:r w:rsidRPr="00790F48">
        <w:rPr>
          <w:rFonts w:eastAsia="SimSun"/>
          <w:color w:val="000000"/>
          <w:sz w:val="24"/>
          <w:szCs w:val="24"/>
        </w:rPr>
        <w:t>Valsts sabiedrība ar ierobežotu atbildību „Paula Stradiņa klīniskā universitātes slimnīca”</w:t>
      </w:r>
      <w:r w:rsidRPr="00790F48">
        <w:rPr>
          <w:rFonts w:eastAsia="SimSun"/>
          <w:b w:val="0"/>
          <w:color w:val="000000"/>
          <w:sz w:val="24"/>
          <w:szCs w:val="24"/>
        </w:rPr>
        <w:t xml:space="preserve">, reģistrācijas numurs: 40003457109, juridiskā adrese: Pilsoņu iela 13, Rīga, LV-1002, </w:t>
      </w:r>
      <w:r w:rsidRPr="00790F48">
        <w:rPr>
          <w:rFonts w:eastAsia="SimSun"/>
          <w:b w:val="0"/>
          <w:bCs/>
          <w:color w:val="000000"/>
          <w:sz w:val="24"/>
          <w:szCs w:val="24"/>
        </w:rPr>
        <w:t xml:space="preserve">tās valdes </w:t>
      </w:r>
      <w:r w:rsidR="004021E0">
        <w:rPr>
          <w:rFonts w:eastAsia="SimSun"/>
          <w:b w:val="0"/>
          <w:bCs/>
          <w:color w:val="000000"/>
          <w:sz w:val="24"/>
          <w:szCs w:val="24"/>
        </w:rPr>
        <w:t>locekles</w:t>
      </w:r>
      <w:bookmarkStart w:id="0" w:name="_GoBack"/>
      <w:bookmarkEnd w:id="0"/>
      <w:r w:rsidRPr="00790F48">
        <w:rPr>
          <w:rFonts w:eastAsia="SimSun"/>
          <w:b w:val="0"/>
          <w:bCs/>
          <w:color w:val="000000"/>
          <w:sz w:val="24"/>
          <w:szCs w:val="24"/>
        </w:rPr>
        <w:t xml:space="preserve"> </w:t>
      </w:r>
      <w:r w:rsidRPr="00790F48">
        <w:rPr>
          <w:rFonts w:eastAsia="SimSun"/>
          <w:bCs/>
          <w:color w:val="000000"/>
          <w:sz w:val="24"/>
          <w:szCs w:val="24"/>
        </w:rPr>
        <w:t>Ilzes Kreicbergas</w:t>
      </w:r>
      <w:r w:rsidRPr="00790F48">
        <w:rPr>
          <w:rFonts w:eastAsia="SimSun"/>
          <w:b w:val="0"/>
          <w:bCs/>
          <w:color w:val="000000"/>
          <w:sz w:val="24"/>
          <w:szCs w:val="24"/>
        </w:rPr>
        <w:t xml:space="preserve">, valdes locekles </w:t>
      </w:r>
      <w:r w:rsidRPr="00790F48">
        <w:rPr>
          <w:rFonts w:eastAsia="SimSun"/>
          <w:bCs/>
          <w:color w:val="000000"/>
          <w:sz w:val="24"/>
          <w:szCs w:val="24"/>
        </w:rPr>
        <w:t>Elitas Bušas</w:t>
      </w:r>
      <w:r w:rsidRPr="00790F48">
        <w:rPr>
          <w:rFonts w:eastAsia="SimSun"/>
          <w:b w:val="0"/>
          <w:bCs/>
          <w:color w:val="000000"/>
          <w:sz w:val="24"/>
          <w:szCs w:val="24"/>
        </w:rPr>
        <w:t xml:space="preserve"> un valdes locekļa </w:t>
      </w:r>
      <w:r w:rsidRPr="00790F48">
        <w:rPr>
          <w:rFonts w:eastAsia="SimSun"/>
          <w:bCs/>
          <w:color w:val="000000"/>
          <w:sz w:val="24"/>
          <w:szCs w:val="24"/>
        </w:rPr>
        <w:t>Jāņa Komisara</w:t>
      </w:r>
      <w:r w:rsidRPr="00790F48">
        <w:rPr>
          <w:rFonts w:eastAsia="SimSun"/>
          <w:b w:val="0"/>
          <w:bCs/>
          <w:color w:val="000000"/>
          <w:sz w:val="24"/>
          <w:szCs w:val="24"/>
        </w:rPr>
        <w:t xml:space="preserve"> </w:t>
      </w:r>
      <w:r w:rsidRPr="00790F48">
        <w:rPr>
          <w:rFonts w:eastAsia="SimSun"/>
          <w:b w:val="0"/>
          <w:color w:val="000000"/>
          <w:sz w:val="24"/>
          <w:szCs w:val="24"/>
        </w:rPr>
        <w:t>personā, kuri rīkojas uz statūtu</w:t>
      </w:r>
      <w:r w:rsidRPr="00790F48">
        <w:rPr>
          <w:rFonts w:eastAsia="SimSun"/>
          <w:b w:val="0"/>
          <w:sz w:val="24"/>
          <w:szCs w:val="24"/>
        </w:rPr>
        <w:t xml:space="preserve"> </w:t>
      </w:r>
      <w:r w:rsidRPr="00790F48">
        <w:rPr>
          <w:rFonts w:eastAsia="SimSun"/>
          <w:b w:val="0"/>
          <w:color w:val="000000"/>
          <w:sz w:val="24"/>
          <w:szCs w:val="24"/>
        </w:rPr>
        <w:t xml:space="preserve">pamata, (turpmāk – </w:t>
      </w:r>
      <w:r w:rsidRPr="00790F48">
        <w:rPr>
          <w:rFonts w:eastAsia="SimSun"/>
          <w:color w:val="000000"/>
          <w:sz w:val="24"/>
          <w:szCs w:val="24"/>
        </w:rPr>
        <w:t>Pasūtītājs</w:t>
      </w:r>
      <w:r w:rsidRPr="00790F48">
        <w:rPr>
          <w:rFonts w:eastAsia="SimSun"/>
          <w:b w:val="0"/>
          <w:color w:val="000000"/>
          <w:sz w:val="24"/>
          <w:szCs w:val="24"/>
        </w:rPr>
        <w:t>),</w:t>
      </w:r>
    </w:p>
    <w:p w:rsidR="00790F48" w:rsidRPr="00790F48" w:rsidRDefault="00790F48" w:rsidP="00790F48">
      <w:pPr>
        <w:suppressAutoHyphens w:val="0"/>
        <w:autoSpaceDN/>
        <w:spacing w:after="0" w:line="240" w:lineRule="auto"/>
        <w:jc w:val="both"/>
        <w:textAlignment w:val="auto"/>
        <w:rPr>
          <w:rFonts w:eastAsia="SimSun"/>
          <w:b w:val="0"/>
          <w:color w:val="000000"/>
          <w:sz w:val="24"/>
          <w:szCs w:val="24"/>
        </w:rPr>
      </w:pPr>
      <w:r w:rsidRPr="00790F48">
        <w:rPr>
          <w:rFonts w:eastAsia="SimSun"/>
          <w:b w:val="0"/>
          <w:color w:val="000000"/>
          <w:sz w:val="24"/>
          <w:szCs w:val="24"/>
        </w:rPr>
        <w:t xml:space="preserve">un </w:t>
      </w:r>
    </w:p>
    <w:p w:rsidR="0059024B" w:rsidRDefault="00790F48" w:rsidP="00790F48">
      <w:pPr>
        <w:spacing w:after="0" w:line="240" w:lineRule="auto"/>
        <w:ind w:right="-1"/>
        <w:jc w:val="both"/>
      </w:pPr>
      <w:r w:rsidRPr="00790F48">
        <w:rPr>
          <w:rFonts w:eastAsia="SimSun"/>
          <w:color w:val="000000"/>
          <w:sz w:val="24"/>
          <w:szCs w:val="24"/>
        </w:rPr>
        <w:t>SIA “Interlux”</w:t>
      </w:r>
      <w:r w:rsidRPr="00790F48">
        <w:rPr>
          <w:rFonts w:eastAsia="SimSun"/>
          <w:b w:val="0"/>
          <w:color w:val="000000"/>
          <w:sz w:val="24"/>
          <w:szCs w:val="24"/>
        </w:rPr>
        <w:t>, reģistrācijas numurs: 40003793189,</w:t>
      </w:r>
      <w:r w:rsidRPr="00790F48">
        <w:rPr>
          <w:rFonts w:eastAsia="SimSun"/>
          <w:color w:val="000000"/>
          <w:sz w:val="24"/>
          <w:szCs w:val="24"/>
        </w:rPr>
        <w:t xml:space="preserve"> </w:t>
      </w:r>
      <w:r w:rsidRPr="00790F48">
        <w:rPr>
          <w:rFonts w:eastAsia="SimSun"/>
          <w:b w:val="0"/>
          <w:color w:val="000000"/>
          <w:sz w:val="24"/>
          <w:szCs w:val="24"/>
        </w:rPr>
        <w:t xml:space="preserve">juridiskā adrese: Noliktavu iela 9, Dreiliņi, Stopiņu novads, LV-2130, tās valdes priekšsēdētāja </w:t>
      </w:r>
      <w:r w:rsidRPr="00790F48">
        <w:rPr>
          <w:rFonts w:eastAsia="SimSun"/>
          <w:color w:val="000000"/>
          <w:sz w:val="24"/>
          <w:szCs w:val="24"/>
        </w:rPr>
        <w:t>Naura Sedlera</w:t>
      </w:r>
      <w:r w:rsidRPr="00790F48">
        <w:rPr>
          <w:rFonts w:eastAsia="SimSun"/>
          <w:b w:val="0"/>
          <w:color w:val="000000"/>
          <w:sz w:val="24"/>
          <w:szCs w:val="24"/>
        </w:rPr>
        <w:t xml:space="preserve"> </w:t>
      </w:r>
      <w:r w:rsidRPr="00790F48">
        <w:rPr>
          <w:rFonts w:eastAsia="SimSun"/>
          <w:b w:val="0"/>
          <w:sz w:val="24"/>
          <w:szCs w:val="24"/>
        </w:rPr>
        <w:t xml:space="preserve">personā, kurš rīkojas uz statūtu pamata, </w:t>
      </w:r>
      <w:r w:rsidRPr="00790F48">
        <w:rPr>
          <w:rFonts w:eastAsia="SimSun"/>
          <w:b w:val="0"/>
          <w:color w:val="000000"/>
          <w:sz w:val="24"/>
          <w:szCs w:val="24"/>
        </w:rPr>
        <w:t xml:space="preserve">(turpmāk – </w:t>
      </w:r>
      <w:r w:rsidRPr="00790F48">
        <w:rPr>
          <w:rFonts w:eastAsia="SimSun"/>
          <w:color w:val="000000"/>
          <w:sz w:val="24"/>
          <w:szCs w:val="24"/>
        </w:rPr>
        <w:t>Piegādātājs)</w:t>
      </w:r>
      <w:r w:rsidR="00E605D0">
        <w:rPr>
          <w:rFonts w:eastAsia="Times New Roman"/>
          <w:b w:val="0"/>
          <w:sz w:val="24"/>
          <w:szCs w:val="24"/>
        </w:rPr>
        <w:t xml:space="preserve"> no otras puses (abi kop</w:t>
      </w:r>
      <w:r w:rsidR="00211E59">
        <w:rPr>
          <w:rFonts w:eastAsia="Times New Roman"/>
          <w:b w:val="0"/>
          <w:sz w:val="24"/>
          <w:szCs w:val="24"/>
        </w:rPr>
        <w:t>ā – Puse</w:t>
      </w:r>
      <w:r>
        <w:rPr>
          <w:rFonts w:eastAsia="Times New Roman"/>
          <w:b w:val="0"/>
          <w:sz w:val="24"/>
          <w:szCs w:val="24"/>
        </w:rPr>
        <w:t xml:space="preserve">s), </w:t>
      </w:r>
      <w:r w:rsidR="00D50FD0">
        <w:rPr>
          <w:rFonts w:eastAsia="Times New Roman"/>
          <w:b w:val="0"/>
          <w:sz w:val="24"/>
          <w:szCs w:val="24"/>
        </w:rPr>
        <w:t>saskaņā ar</w:t>
      </w:r>
      <w:r>
        <w:rPr>
          <w:rFonts w:eastAsia="Times New Roman"/>
          <w:b w:val="0"/>
          <w:sz w:val="24"/>
          <w:szCs w:val="24"/>
        </w:rPr>
        <w:t xml:space="preserve"> 2018.gada 30.jūlijā</w:t>
      </w:r>
      <w:r w:rsidR="00E605D0">
        <w:rPr>
          <w:rFonts w:eastAsia="Times New Roman"/>
          <w:b w:val="0"/>
          <w:sz w:val="24"/>
          <w:szCs w:val="24"/>
        </w:rPr>
        <w:t xml:space="preserve"> noslēgtā līguma Nr. SKUS </w:t>
      </w:r>
      <w:r>
        <w:rPr>
          <w:rFonts w:eastAsia="Times New Roman"/>
          <w:b w:val="0"/>
          <w:sz w:val="24"/>
          <w:szCs w:val="24"/>
        </w:rPr>
        <w:t>351/18-I</w:t>
      </w:r>
      <w:r w:rsidR="00211E59">
        <w:rPr>
          <w:rFonts w:eastAsia="Times New Roman"/>
          <w:b w:val="0"/>
          <w:sz w:val="24"/>
          <w:szCs w:val="24"/>
        </w:rPr>
        <w:t xml:space="preserve"> (turpmāk – Līgums) </w:t>
      </w:r>
      <w:r w:rsidR="00D50FD0">
        <w:rPr>
          <w:rFonts w:eastAsia="Times New Roman"/>
          <w:b w:val="0"/>
          <w:sz w:val="24"/>
          <w:szCs w:val="24"/>
        </w:rPr>
        <w:t>9.3</w:t>
      </w:r>
      <w:r w:rsidR="00E605D0">
        <w:rPr>
          <w:rFonts w:eastAsia="Times New Roman"/>
          <w:b w:val="0"/>
          <w:sz w:val="24"/>
          <w:szCs w:val="24"/>
        </w:rPr>
        <w:t xml:space="preserve">.punktu, </w:t>
      </w:r>
      <w:r w:rsidR="00211E59">
        <w:rPr>
          <w:rFonts w:eastAsia="Times New Roman"/>
          <w:b w:val="0"/>
          <w:sz w:val="24"/>
          <w:szCs w:val="24"/>
        </w:rPr>
        <w:t xml:space="preserve">ņemot vērā Piegādātāja vēstuli Nr. </w:t>
      </w:r>
      <w:r w:rsidR="00D50FD0">
        <w:rPr>
          <w:rFonts w:eastAsia="Times New Roman"/>
          <w:b w:val="0"/>
          <w:sz w:val="24"/>
          <w:szCs w:val="24"/>
        </w:rPr>
        <w:t>OUT-1903-0136</w:t>
      </w:r>
      <w:r w:rsidR="00211E59">
        <w:rPr>
          <w:rFonts w:eastAsia="Times New Roman"/>
          <w:b w:val="0"/>
          <w:sz w:val="24"/>
          <w:szCs w:val="24"/>
        </w:rPr>
        <w:t>,</w:t>
      </w:r>
      <w:r w:rsidR="00211E59" w:rsidRPr="00211E59">
        <w:rPr>
          <w:rFonts w:eastAsia="Times New Roman"/>
          <w:b w:val="0"/>
          <w:sz w:val="24"/>
          <w:szCs w:val="24"/>
        </w:rPr>
        <w:t xml:space="preserve"> </w:t>
      </w:r>
      <w:r w:rsidR="00D50FD0">
        <w:rPr>
          <w:rFonts w:eastAsia="Times New Roman"/>
          <w:b w:val="0"/>
          <w:sz w:val="24"/>
          <w:szCs w:val="24"/>
        </w:rPr>
        <w:t xml:space="preserve">kas iesniegta pamatojoties uz Līguma 4.1.punktu, </w:t>
      </w:r>
      <w:r w:rsidR="00E605D0">
        <w:rPr>
          <w:rFonts w:eastAsia="Times New Roman"/>
          <w:b w:val="0"/>
          <w:sz w:val="24"/>
          <w:szCs w:val="24"/>
        </w:rPr>
        <w:t>noslēdz šādu vienošanos (turpmāk – Vienošanās):</w:t>
      </w:r>
    </w:p>
    <w:p w:rsidR="0059024B" w:rsidRDefault="0059024B">
      <w:pPr>
        <w:spacing w:after="0" w:line="240" w:lineRule="auto"/>
        <w:ind w:right="-1"/>
        <w:jc w:val="both"/>
        <w:rPr>
          <w:rFonts w:eastAsia="Times New Roman"/>
          <w:b w:val="0"/>
          <w:sz w:val="24"/>
          <w:szCs w:val="24"/>
        </w:rPr>
      </w:pPr>
    </w:p>
    <w:p w:rsidR="0054180F" w:rsidRDefault="0054180F" w:rsidP="00D50FD0">
      <w:pPr>
        <w:pStyle w:val="ListParagraph"/>
        <w:numPr>
          <w:ilvl w:val="0"/>
          <w:numId w:val="2"/>
        </w:numPr>
        <w:suppressAutoHyphens w:val="0"/>
        <w:autoSpaceDN/>
        <w:spacing w:after="0" w:line="240" w:lineRule="auto"/>
        <w:ind w:left="567" w:hanging="567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>
        <w:rPr>
          <w:rFonts w:eastAsia="Times New Roman"/>
          <w:b w:val="0"/>
          <w:sz w:val="24"/>
          <w:szCs w:val="24"/>
          <w:lang w:eastAsia="lv-LV"/>
        </w:rPr>
        <w:t xml:space="preserve">Veikt </w:t>
      </w:r>
      <w:r w:rsidR="00D50FD0">
        <w:rPr>
          <w:rFonts w:eastAsia="Times New Roman"/>
          <w:b w:val="0"/>
          <w:sz w:val="24"/>
          <w:szCs w:val="24"/>
          <w:lang w:eastAsia="lv-LV"/>
        </w:rPr>
        <w:t>Tehniskās specifikācijas 81.1.punkta korekciju saskaņā ar Tehniskās specifikācijas vispārējo prasību 7.punktu, aizstājot Tehniskās specifikācijas 81.1.punktā noteikto preci ar analogu</w:t>
      </w:r>
      <w:r w:rsidR="00A31664">
        <w:rPr>
          <w:rFonts w:eastAsia="Times New Roman"/>
          <w:b w:val="0"/>
          <w:sz w:val="24"/>
          <w:szCs w:val="24"/>
          <w:lang w:eastAsia="lv-LV"/>
        </w:rPr>
        <w:t xml:space="preserve"> un izsakot tehniskās specifikācijas 81.1.punktu šādā redakcijā</w:t>
      </w:r>
      <w:r w:rsidR="00D50FD0">
        <w:rPr>
          <w:rFonts w:eastAsia="Times New Roman"/>
          <w:b w:val="0"/>
          <w:sz w:val="24"/>
          <w:szCs w:val="24"/>
          <w:lang w:eastAsia="lv-LV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096"/>
        <w:gridCol w:w="2628"/>
        <w:gridCol w:w="905"/>
        <w:gridCol w:w="435"/>
        <w:gridCol w:w="851"/>
        <w:gridCol w:w="709"/>
        <w:gridCol w:w="1024"/>
        <w:gridCol w:w="805"/>
        <w:gridCol w:w="574"/>
      </w:tblGrid>
      <w:tr w:rsidR="00D50FD0" w:rsidRPr="00D50FD0" w:rsidTr="00D50FD0">
        <w:trPr>
          <w:trHeight w:val="129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D50FD0" w:rsidRPr="00D50FD0" w:rsidRDefault="00D50FD0" w:rsidP="00D50FD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lang w:eastAsia="lv-LV"/>
              </w:rPr>
            </w:pPr>
            <w:r w:rsidRPr="00D50FD0">
              <w:rPr>
                <w:rFonts w:eastAsia="Times New Roman"/>
                <w:b w:val="0"/>
                <w:lang w:eastAsia="lv-LV"/>
              </w:rPr>
              <w:t>81.1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D50FD0" w:rsidRPr="00D50FD0" w:rsidRDefault="00D50FD0" w:rsidP="00D50F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lang w:eastAsia="lv-LV"/>
              </w:rPr>
            </w:pPr>
            <w:r w:rsidRPr="00D50FD0">
              <w:rPr>
                <w:rFonts w:eastAsia="Times New Roman"/>
                <w:b w:val="0"/>
                <w:lang w:eastAsia="lv-LV"/>
              </w:rPr>
              <w:t>Hlamīdiju krāsa ar kontrolēm</w:t>
            </w:r>
          </w:p>
        </w:tc>
        <w:tc>
          <w:tcPr>
            <w:tcW w:w="1365" w:type="pct"/>
            <w:shd w:val="clear" w:color="auto" w:fill="auto"/>
            <w:vAlign w:val="center"/>
            <w:hideMark/>
          </w:tcPr>
          <w:p w:rsidR="00D50FD0" w:rsidRPr="00D50FD0" w:rsidRDefault="00D50FD0" w:rsidP="00D50F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lang w:eastAsia="lv-LV"/>
              </w:rPr>
            </w:pPr>
            <w:r w:rsidRPr="00D50FD0">
              <w:rPr>
                <w:rFonts w:eastAsia="Times New Roman"/>
                <w:b w:val="0"/>
                <w:lang w:eastAsia="lv-LV"/>
              </w:rPr>
              <w:t xml:space="preserve">Tiešā/netiešā  imunofluorescences metode.Monoklonālās antivielas pret </w:t>
            </w:r>
            <w:r w:rsidRPr="00D50FD0">
              <w:rPr>
                <w:rFonts w:eastAsia="Times New Roman"/>
                <w:b w:val="0"/>
                <w:i/>
                <w:iCs/>
                <w:lang w:eastAsia="lv-LV"/>
              </w:rPr>
              <w:t>Chl.trachomatis</w:t>
            </w:r>
            <w:r w:rsidRPr="00D50FD0">
              <w:rPr>
                <w:rFonts w:eastAsia="Times New Roman"/>
                <w:b w:val="0"/>
                <w:lang w:eastAsia="lv-LV"/>
              </w:rPr>
              <w:t>Komplektā pozitīvā un negatīvā kontrole.Metodes specifiskums 99,85 jutīgums 90,0%. Komplekts paredzēts 100 testiem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D50FD0" w:rsidRPr="00D50FD0" w:rsidRDefault="00D50FD0" w:rsidP="00D50FD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lang w:eastAsia="lv-LV"/>
              </w:rPr>
            </w:pPr>
            <w:r w:rsidRPr="00D50FD0">
              <w:rPr>
                <w:rFonts w:eastAsia="Times New Roman"/>
                <w:b w:val="0"/>
                <w:lang w:eastAsia="lv-LV"/>
              </w:rPr>
              <w:t>Iepakojums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D50FD0" w:rsidRPr="00D50FD0" w:rsidRDefault="00D50FD0" w:rsidP="00D50FD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lang w:eastAsia="lv-LV"/>
              </w:rPr>
            </w:pPr>
            <w:r w:rsidRPr="00D50FD0">
              <w:rPr>
                <w:rFonts w:eastAsia="Times New Roman"/>
                <w:b w:val="0"/>
                <w:lang w:eastAsia="lv-LV"/>
              </w:rPr>
              <w:t>60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50FD0" w:rsidRPr="00D50FD0" w:rsidRDefault="00D50FD0" w:rsidP="00D50FD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lang w:eastAsia="lv-LV"/>
              </w:rPr>
            </w:pPr>
            <w:r>
              <w:rPr>
                <w:rFonts w:eastAsia="Times New Roman"/>
                <w:b w:val="0"/>
                <w:lang w:eastAsia="lv-LV"/>
              </w:rPr>
              <w:t>OD019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D50FD0" w:rsidRPr="00D50FD0" w:rsidRDefault="00D50FD0" w:rsidP="00D50FD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D50FD0">
              <w:rPr>
                <w:rFonts w:eastAsia="Times New Roman"/>
                <w:b w:val="0"/>
                <w:sz w:val="22"/>
                <w:szCs w:val="22"/>
                <w:lang w:eastAsia="lv-LV"/>
              </w:rPr>
              <w:t>100 testi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50FD0" w:rsidRPr="00D50FD0" w:rsidRDefault="00D50FD0" w:rsidP="00D50FD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lang w:eastAsia="lv-LV"/>
              </w:rPr>
            </w:pPr>
            <w:r w:rsidRPr="00D50FD0">
              <w:rPr>
                <w:rFonts w:eastAsia="Times New Roman"/>
                <w:b w:val="0"/>
                <w:lang w:eastAsia="lv-LV"/>
              </w:rPr>
              <w:t>174.00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D50FD0" w:rsidRPr="00D50FD0" w:rsidRDefault="00D50FD0" w:rsidP="00D50FD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lang w:eastAsia="lv-LV"/>
              </w:rPr>
            </w:pPr>
            <w:r w:rsidRPr="00D50FD0">
              <w:rPr>
                <w:rFonts w:eastAsia="Times New Roman"/>
                <w:b w:val="0"/>
                <w:lang w:eastAsia="lv-LV"/>
              </w:rPr>
              <w:t>174.00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50FD0" w:rsidRPr="00D50FD0" w:rsidRDefault="00D50FD0" w:rsidP="00D50FD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D50FD0">
              <w:rPr>
                <w:rFonts w:eastAsia="Times New Roman"/>
                <w:b w:val="0"/>
                <w:sz w:val="22"/>
                <w:szCs w:val="22"/>
                <w:lang w:eastAsia="lv-LV"/>
              </w:rPr>
              <w:t>12</w:t>
            </w:r>
          </w:p>
        </w:tc>
      </w:tr>
    </w:tbl>
    <w:p w:rsidR="006B601D" w:rsidRPr="006B601D" w:rsidRDefault="006B601D" w:rsidP="00D50FD0">
      <w:pPr>
        <w:suppressAutoHyphens w:val="0"/>
        <w:autoSpaceDN/>
        <w:spacing w:after="0" w:line="240" w:lineRule="auto"/>
        <w:textAlignment w:val="auto"/>
        <w:rPr>
          <w:rFonts w:eastAsia="Times New Roman"/>
          <w:b w:val="0"/>
          <w:sz w:val="24"/>
          <w:szCs w:val="24"/>
          <w:lang w:eastAsia="lv-LV"/>
        </w:rPr>
      </w:pPr>
    </w:p>
    <w:p w:rsidR="0059024B" w:rsidRPr="006B601D" w:rsidRDefault="00E605D0" w:rsidP="00D50FD0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</w:pPr>
      <w:r w:rsidRPr="00E605D0">
        <w:rPr>
          <w:rFonts w:eastAsia="Times New Roman"/>
          <w:b w:val="0"/>
          <w:bCs/>
          <w:sz w:val="24"/>
          <w:szCs w:val="24"/>
        </w:rPr>
        <w:t>Vienošanās stājās spēkā no tās abpusējas parakstīšanas dienas.</w:t>
      </w:r>
    </w:p>
    <w:p w:rsidR="0059024B" w:rsidRPr="006B601D" w:rsidRDefault="00E605D0" w:rsidP="00D50FD0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</w:pPr>
      <w:r w:rsidRPr="006B601D">
        <w:rPr>
          <w:rFonts w:eastAsia="Times New Roman"/>
          <w:b w:val="0"/>
          <w:bCs/>
          <w:sz w:val="24"/>
          <w:szCs w:val="24"/>
        </w:rPr>
        <w:t>Pārējie Līguma noteikumi netiek mainīti.</w:t>
      </w:r>
    </w:p>
    <w:p w:rsidR="0059024B" w:rsidRPr="006B601D" w:rsidRDefault="00E605D0" w:rsidP="00D50FD0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</w:pPr>
      <w:r w:rsidRPr="006B601D">
        <w:rPr>
          <w:rFonts w:eastAsia="Times New Roman"/>
          <w:b w:val="0"/>
          <w:bCs/>
          <w:sz w:val="24"/>
          <w:szCs w:val="24"/>
        </w:rPr>
        <w:t>Vienošanās sagatavota uz vienas lapas divos eksemplāros. Abiem Vienošanās eksemplāriem ir vienāds juridiskais spēks. Viens Vienošanās eksem</w:t>
      </w:r>
      <w:r w:rsidR="00D50FD0">
        <w:rPr>
          <w:rFonts w:eastAsia="Times New Roman"/>
          <w:b w:val="0"/>
          <w:bCs/>
          <w:sz w:val="24"/>
          <w:szCs w:val="24"/>
        </w:rPr>
        <w:t>plārs ir Pasūtītājam, bet otrs Piegādātājam</w:t>
      </w:r>
      <w:r w:rsidRPr="006B601D">
        <w:rPr>
          <w:rFonts w:eastAsia="Times New Roman"/>
          <w:b w:val="0"/>
          <w:bCs/>
          <w:sz w:val="24"/>
          <w:szCs w:val="24"/>
        </w:rPr>
        <w:t>.</w:t>
      </w:r>
    </w:p>
    <w:p w:rsidR="006B601D" w:rsidRPr="006B601D" w:rsidRDefault="006B601D" w:rsidP="006B601D">
      <w:pPr>
        <w:pStyle w:val="ListParagraph"/>
        <w:spacing w:after="0" w:line="240" w:lineRule="auto"/>
        <w:jc w:val="both"/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A31664" w:rsidRPr="00A31664" w:rsidTr="00D629F2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A31664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A31664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A31664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 w:rsidRPr="00A31664">
              <w:rPr>
                <w:rFonts w:eastAsia="Times New Roman"/>
                <w:b w:val="0"/>
                <w:sz w:val="24"/>
                <w:szCs w:val="24"/>
              </w:rPr>
              <w:t xml:space="preserve">Reģ. Nr. </w:t>
            </w:r>
            <w:r w:rsidRPr="00A31664"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31664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31664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31664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31664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31664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31664">
              <w:rPr>
                <w:rFonts w:eastAsia="Times New Roman"/>
                <w:b w:val="0"/>
                <w:sz w:val="24"/>
                <w:szCs w:val="24"/>
              </w:rPr>
              <w:t>I.Kreicberga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31664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31664">
              <w:rPr>
                <w:rFonts w:eastAsia="Times New Roman"/>
                <w:b w:val="0"/>
                <w:sz w:val="24"/>
                <w:szCs w:val="24"/>
              </w:rPr>
              <w:t>E.Buša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31664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31664">
              <w:rPr>
                <w:rFonts w:eastAsia="Times New Roman"/>
                <w:b w:val="0"/>
                <w:sz w:val="24"/>
                <w:szCs w:val="24"/>
              </w:rPr>
              <w:t>J.Komisars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 w:rsidRPr="00A31664"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A31664">
              <w:rPr>
                <w:rFonts w:eastAsia="Times New Roman"/>
                <w:bCs/>
                <w:sz w:val="24"/>
                <w:szCs w:val="24"/>
              </w:rPr>
              <w:t>SIA “Interlux”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A31664">
              <w:rPr>
                <w:rFonts w:eastAsia="Times New Roman"/>
                <w:b w:val="0"/>
                <w:sz w:val="24"/>
                <w:szCs w:val="24"/>
              </w:rPr>
              <w:t xml:space="preserve">Reģ. Nr.: </w:t>
            </w:r>
            <w:r w:rsidRPr="00A31664">
              <w:rPr>
                <w:rFonts w:eastAsia="Times New Roman"/>
                <w:b w:val="0"/>
                <w:bCs/>
                <w:sz w:val="24"/>
                <w:szCs w:val="24"/>
              </w:rPr>
              <w:t>40003793189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A31664">
              <w:rPr>
                <w:rFonts w:eastAsia="Times New Roman"/>
                <w:b w:val="0"/>
                <w:bCs/>
                <w:sz w:val="24"/>
                <w:szCs w:val="24"/>
              </w:rPr>
              <w:t>Noliktavu iela 9, Dreiliņi,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A31664">
              <w:rPr>
                <w:rFonts w:eastAsia="Times New Roman"/>
                <w:b w:val="0"/>
                <w:bCs/>
                <w:sz w:val="24"/>
                <w:szCs w:val="24"/>
              </w:rPr>
              <w:t>Stopiņu novads, LV-2130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31664">
              <w:rPr>
                <w:rFonts w:eastAsia="Times New Roman"/>
                <w:b w:val="0"/>
                <w:sz w:val="24"/>
                <w:szCs w:val="24"/>
              </w:rPr>
              <w:t xml:space="preserve">Banka: AS Danske Bank  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31664">
              <w:rPr>
                <w:rFonts w:eastAsia="Times New Roman"/>
                <w:b w:val="0"/>
                <w:sz w:val="24"/>
                <w:szCs w:val="24"/>
              </w:rPr>
              <w:t>Kods: MARALV22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31664">
              <w:rPr>
                <w:rFonts w:eastAsia="Times New Roman"/>
                <w:b w:val="0"/>
                <w:sz w:val="24"/>
                <w:szCs w:val="24"/>
              </w:rPr>
              <w:t>Konts: LV25MARA 2041 0000 32880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31664">
              <w:rPr>
                <w:rFonts w:eastAsia="Times New Roman"/>
                <w:b w:val="0"/>
                <w:sz w:val="24"/>
                <w:szCs w:val="24"/>
              </w:rPr>
              <w:t>_______________________</w:t>
            </w:r>
          </w:p>
          <w:p w:rsidR="00A31664" w:rsidRPr="00A31664" w:rsidRDefault="00A31664" w:rsidP="00A31664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31664">
              <w:rPr>
                <w:rFonts w:eastAsia="Times New Roman"/>
                <w:b w:val="0"/>
                <w:bCs/>
                <w:sz w:val="24"/>
                <w:szCs w:val="24"/>
              </w:rPr>
              <w:t>N.Sedlers</w:t>
            </w:r>
          </w:p>
        </w:tc>
      </w:tr>
    </w:tbl>
    <w:p w:rsidR="0059024B" w:rsidRPr="0054180F" w:rsidRDefault="0059024B" w:rsidP="0054180F">
      <w:pPr>
        <w:jc w:val="both"/>
        <w:rPr>
          <w:sz w:val="24"/>
          <w:szCs w:val="24"/>
        </w:rPr>
      </w:pPr>
    </w:p>
    <w:sectPr w:rsidR="0059024B" w:rsidRPr="0054180F" w:rsidSect="006B601D">
      <w:pgSz w:w="11906" w:h="16838"/>
      <w:pgMar w:top="1134" w:right="567" w:bottom="993" w:left="1701" w:header="720" w:footer="720" w:gutter="0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6FF" w:rsidRDefault="00E605D0">
      <w:pPr>
        <w:spacing w:after="0" w:line="240" w:lineRule="auto"/>
      </w:pPr>
      <w:r>
        <w:separator/>
      </w:r>
    </w:p>
  </w:endnote>
  <w:endnote w:type="continuationSeparator" w:id="0">
    <w:p w:rsidR="00D526FF" w:rsidRDefault="00E6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6FF" w:rsidRDefault="00E605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526FF" w:rsidRDefault="00E60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9039D"/>
    <w:multiLevelType w:val="hybridMultilevel"/>
    <w:tmpl w:val="80CC903C"/>
    <w:lvl w:ilvl="0" w:tplc="DB90B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C4383"/>
    <w:multiLevelType w:val="hybridMultilevel"/>
    <w:tmpl w:val="7B36404C"/>
    <w:lvl w:ilvl="0" w:tplc="ED42A26C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755208"/>
    <w:multiLevelType w:val="multilevel"/>
    <w:tmpl w:val="A5C4FD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4B"/>
    <w:rsid w:val="000550B4"/>
    <w:rsid w:val="00211E59"/>
    <w:rsid w:val="004021E0"/>
    <w:rsid w:val="0054180F"/>
    <w:rsid w:val="0059024B"/>
    <w:rsid w:val="006B601D"/>
    <w:rsid w:val="00790F48"/>
    <w:rsid w:val="009D11A2"/>
    <w:rsid w:val="00A31664"/>
    <w:rsid w:val="00D4221E"/>
    <w:rsid w:val="00D50FD0"/>
    <w:rsid w:val="00D526FF"/>
    <w:rsid w:val="00E6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6F7155-308E-4FB8-8CBA-0A3C04F7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5</cp:revision>
  <dcterms:created xsi:type="dcterms:W3CDTF">2019-03-19T13:02:00Z</dcterms:created>
  <dcterms:modified xsi:type="dcterms:W3CDTF">2019-03-19T13:22:00Z</dcterms:modified>
</cp:coreProperties>
</file>