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DB0" w:rsidRDefault="00957DB0" w:rsidP="00957DB0">
      <w:pPr>
        <w:spacing w:after="0" w:line="240" w:lineRule="auto"/>
        <w:jc w:val="center"/>
        <w:rPr>
          <w:rFonts w:ascii="Times New Roman" w:eastAsia="Times New Roman" w:hAnsi="Times New Roman" w:cs="Times New Roman"/>
          <w:b/>
          <w:sz w:val="24"/>
          <w:szCs w:val="24"/>
        </w:rPr>
      </w:pPr>
      <w:r w:rsidRPr="00F625A2">
        <w:rPr>
          <w:rFonts w:ascii="Times New Roman" w:eastAsia="Times New Roman" w:hAnsi="Times New Roman" w:cs="Times New Roman"/>
          <w:b/>
          <w:sz w:val="24"/>
          <w:szCs w:val="24"/>
        </w:rPr>
        <w:t>VISPĀRĪGĀ VIENOŠANĀS</w:t>
      </w:r>
      <w:r>
        <w:rPr>
          <w:rFonts w:ascii="Times New Roman" w:eastAsia="Times New Roman" w:hAnsi="Times New Roman" w:cs="Times New Roman"/>
          <w:b/>
          <w:sz w:val="24"/>
          <w:szCs w:val="24"/>
        </w:rPr>
        <w:t xml:space="preserve"> Nr.</w:t>
      </w:r>
      <w:r w:rsidRPr="00F625A2">
        <w:rPr>
          <w:rFonts w:ascii="Times New Roman" w:eastAsia="Times New Roman" w:hAnsi="Times New Roman" w:cs="Times New Roman"/>
          <w:b/>
          <w:sz w:val="24"/>
          <w:szCs w:val="24"/>
        </w:rPr>
        <w:t xml:space="preserve"> </w:t>
      </w:r>
      <w:r w:rsidRPr="00D325AC">
        <w:rPr>
          <w:rFonts w:ascii="Times New Roman" w:eastAsia="Times New Roman" w:hAnsi="Times New Roman" w:cs="Times New Roman"/>
          <w:b/>
          <w:sz w:val="24"/>
          <w:szCs w:val="24"/>
        </w:rPr>
        <w:t xml:space="preserve">SKUS </w:t>
      </w:r>
      <w:r w:rsidR="005549A4">
        <w:rPr>
          <w:rFonts w:ascii="Times New Roman" w:eastAsia="Times New Roman" w:hAnsi="Times New Roman" w:cs="Times New Roman"/>
          <w:b/>
          <w:sz w:val="24"/>
          <w:szCs w:val="24"/>
        </w:rPr>
        <w:t>544</w:t>
      </w:r>
      <w:r w:rsidRPr="00D325AC">
        <w:rPr>
          <w:rFonts w:ascii="Times New Roman" w:eastAsia="Times New Roman" w:hAnsi="Times New Roman" w:cs="Times New Roman"/>
          <w:b/>
          <w:sz w:val="24"/>
          <w:szCs w:val="24"/>
        </w:rPr>
        <w:t>/19 -VV</w:t>
      </w:r>
    </w:p>
    <w:p w:rsidR="00957DB0" w:rsidRPr="00F625A2" w:rsidRDefault="00957DB0" w:rsidP="00957DB0">
      <w:pPr>
        <w:spacing w:after="0" w:line="240" w:lineRule="auto"/>
        <w:jc w:val="center"/>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Medikamentu</w:t>
      </w:r>
      <w:r>
        <w:rPr>
          <w:rFonts w:ascii="Times New Roman" w:eastAsia="Times New Roman" w:hAnsi="Times New Roman" w:cs="Times New Roman"/>
          <w:sz w:val="24"/>
          <w:szCs w:val="24"/>
        </w:rPr>
        <w:t xml:space="preserve"> piegāde</w:t>
      </w:r>
      <w:r w:rsidRPr="00F625A2">
        <w:rPr>
          <w:rFonts w:ascii="Times New Roman" w:eastAsia="Times New Roman" w:hAnsi="Times New Roman" w:cs="Times New Roman"/>
          <w:sz w:val="24"/>
          <w:szCs w:val="24"/>
        </w:rPr>
        <w:t xml:space="preserve"> vispārējā ārstniecības procesa nodrošināšanai VSIA “Paula Stradiņa klīniskā universitātes slimnīca” vajadzībām</w:t>
      </w:r>
    </w:p>
    <w:p w:rsidR="00957DB0" w:rsidRPr="00F625A2" w:rsidRDefault="00957DB0" w:rsidP="00957DB0">
      <w:pPr>
        <w:spacing w:after="0" w:line="240" w:lineRule="auto"/>
        <w:ind w:left="37"/>
        <w:jc w:val="right"/>
        <w:rPr>
          <w:rFonts w:ascii="Times New Roman" w:eastAsia="Calibri" w:hAnsi="Times New Roman" w:cs="Times New Roman"/>
          <w:sz w:val="20"/>
          <w:szCs w:val="20"/>
          <w:lang w:eastAsia="lv-LV"/>
        </w:rPr>
      </w:pPr>
    </w:p>
    <w:p w:rsidR="00957DB0" w:rsidRPr="00F625A2" w:rsidRDefault="00957DB0" w:rsidP="00957DB0">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Rīgā, 201</w:t>
      </w:r>
      <w:r>
        <w:rPr>
          <w:rFonts w:ascii="Times New Roman" w:eastAsia="Times New Roman" w:hAnsi="Times New Roman" w:cs="Times New Roman"/>
          <w:sz w:val="24"/>
          <w:szCs w:val="24"/>
        </w:rPr>
        <w:t>9</w:t>
      </w:r>
      <w:r w:rsidRPr="00F625A2">
        <w:rPr>
          <w:rFonts w:ascii="Times New Roman" w:eastAsia="Times New Roman" w:hAnsi="Times New Roman" w:cs="Times New Roman"/>
          <w:sz w:val="24"/>
          <w:szCs w:val="24"/>
        </w:rPr>
        <w:t xml:space="preserve">.gada                                                                          </w:t>
      </w:r>
      <w:r w:rsidR="005549A4">
        <w:rPr>
          <w:rFonts w:ascii="Times New Roman" w:eastAsia="Times New Roman" w:hAnsi="Times New Roman" w:cs="Times New Roman"/>
          <w:sz w:val="24"/>
          <w:szCs w:val="24"/>
        </w:rPr>
        <w:t>__.novembrī</w:t>
      </w:r>
      <w:r w:rsidRPr="00F625A2">
        <w:rPr>
          <w:rFonts w:ascii="Times New Roman" w:eastAsia="Times New Roman" w:hAnsi="Times New Roman" w:cs="Times New Roman"/>
          <w:sz w:val="24"/>
          <w:szCs w:val="24"/>
        </w:rPr>
        <w:t xml:space="preserve"> </w:t>
      </w:r>
    </w:p>
    <w:p w:rsidR="00957DB0" w:rsidRDefault="00957DB0" w:rsidP="00957DB0">
      <w:pPr>
        <w:spacing w:after="0" w:line="240" w:lineRule="auto"/>
        <w:jc w:val="both"/>
        <w:rPr>
          <w:rFonts w:ascii="Times New Roman" w:eastAsia="Times New Roman" w:hAnsi="Times New Roman" w:cs="Times New Roman"/>
          <w:sz w:val="24"/>
          <w:szCs w:val="24"/>
        </w:rPr>
      </w:pPr>
    </w:p>
    <w:p w:rsidR="00A03430" w:rsidRDefault="00957DB0" w:rsidP="00A03430">
      <w:pPr>
        <w:spacing w:after="0" w:line="240" w:lineRule="auto"/>
        <w:ind w:firstLine="709"/>
        <w:jc w:val="both"/>
        <w:rPr>
          <w:rFonts w:ascii="Times New Roman" w:eastAsia="Times New Roman" w:hAnsi="Times New Roman" w:cs="Times New Roman"/>
          <w:bCs/>
          <w:sz w:val="24"/>
          <w:szCs w:val="24"/>
        </w:rPr>
      </w:pPr>
      <w:r w:rsidRPr="00F625A2">
        <w:rPr>
          <w:rFonts w:ascii="Times New Roman" w:eastAsia="Times New Roman" w:hAnsi="Times New Roman" w:cs="Times New Roman"/>
          <w:b/>
          <w:bCs/>
          <w:sz w:val="24"/>
          <w:szCs w:val="24"/>
        </w:rPr>
        <w:t>VSIA „Paula Stradiņa klīniskā universitātes slimnīca”</w:t>
      </w:r>
      <w:r w:rsidRPr="00F625A2">
        <w:rPr>
          <w:rFonts w:ascii="Times New Roman" w:eastAsia="Times New Roman" w:hAnsi="Times New Roman" w:cs="Times New Roman"/>
          <w:bCs/>
          <w:sz w:val="24"/>
          <w:szCs w:val="24"/>
        </w:rPr>
        <w:t xml:space="preserve">, reģistrācijas Nr.40003457109, </w:t>
      </w:r>
      <w:r w:rsidRPr="009D03D6">
        <w:rPr>
          <w:rFonts w:ascii="Times New Roman" w:eastAsia="Times New Roman" w:hAnsi="Times New Roman" w:cs="Times New Roman"/>
          <w:bCs/>
          <w:sz w:val="24"/>
          <w:szCs w:val="24"/>
        </w:rPr>
        <w:t>saskaņā ar statūtiem un 29.08.2018. valdes lēmumu Nr.81 (protokols Nr.30 p.1) “Par pilnvarojuma (</w:t>
      </w:r>
      <w:proofErr w:type="spellStart"/>
      <w:r w:rsidRPr="009D03D6">
        <w:rPr>
          <w:rFonts w:ascii="Times New Roman" w:eastAsia="Times New Roman" w:hAnsi="Times New Roman" w:cs="Times New Roman"/>
          <w:bCs/>
          <w:sz w:val="24"/>
          <w:szCs w:val="24"/>
        </w:rPr>
        <w:t>paraksttiesību</w:t>
      </w:r>
      <w:proofErr w:type="spellEnd"/>
      <w:r w:rsidRPr="009D03D6">
        <w:rPr>
          <w:rFonts w:ascii="Times New Roman" w:eastAsia="Times New Roman" w:hAnsi="Times New Roman" w:cs="Times New Roman"/>
          <w:bCs/>
          <w:sz w:val="24"/>
          <w:szCs w:val="24"/>
        </w:rPr>
        <w:t>) piešķiršanu”</w:t>
      </w:r>
      <w:r w:rsidRPr="00F625A2">
        <w:rPr>
          <w:rFonts w:ascii="Times New Roman" w:eastAsia="Times New Roman" w:hAnsi="Times New Roman" w:cs="Times New Roman"/>
          <w:bCs/>
          <w:sz w:val="24"/>
          <w:szCs w:val="24"/>
        </w:rPr>
        <w:t xml:space="preserve"> pārstāv valdes locekle </w:t>
      </w:r>
      <w:r w:rsidRPr="00F625A2">
        <w:rPr>
          <w:rFonts w:ascii="Times New Roman" w:eastAsia="Times New Roman" w:hAnsi="Times New Roman" w:cs="Times New Roman"/>
          <w:b/>
          <w:bCs/>
          <w:sz w:val="24"/>
          <w:szCs w:val="24"/>
        </w:rPr>
        <w:t>Ilze Kreicberga</w:t>
      </w:r>
      <w:r w:rsidR="005549A4" w:rsidRPr="005549A4">
        <w:rPr>
          <w:rFonts w:ascii="Times New Roman" w:eastAsia="Times New Roman" w:hAnsi="Times New Roman" w:cs="Times New Roman"/>
          <w:b/>
          <w:bCs/>
          <w:sz w:val="24"/>
          <w:szCs w:val="24"/>
        </w:rPr>
        <w:t xml:space="preserve">, </w:t>
      </w:r>
      <w:r w:rsidR="005549A4" w:rsidRPr="00100F07">
        <w:rPr>
          <w:rFonts w:ascii="Times New Roman" w:eastAsia="Times New Roman" w:hAnsi="Times New Roman" w:cs="Times New Roman"/>
          <w:sz w:val="24"/>
          <w:szCs w:val="24"/>
        </w:rPr>
        <w:t>valdes loceklis</w:t>
      </w:r>
      <w:r w:rsidR="005549A4" w:rsidRPr="005549A4">
        <w:rPr>
          <w:rFonts w:ascii="Times New Roman" w:eastAsia="Times New Roman" w:hAnsi="Times New Roman" w:cs="Times New Roman"/>
          <w:b/>
          <w:bCs/>
          <w:sz w:val="24"/>
          <w:szCs w:val="24"/>
        </w:rPr>
        <w:t xml:space="preserve"> Jānis Komisars</w:t>
      </w:r>
      <w:r>
        <w:rPr>
          <w:rFonts w:ascii="Times New Roman" w:eastAsia="Times New Roman" w:hAnsi="Times New Roman" w:cs="Times New Roman"/>
          <w:bCs/>
          <w:sz w:val="24"/>
          <w:szCs w:val="24"/>
        </w:rPr>
        <w:t xml:space="preserve"> un</w:t>
      </w:r>
      <w:r w:rsidRPr="00F625A2">
        <w:rPr>
          <w:rFonts w:ascii="Times New Roman" w:eastAsia="Times New Roman" w:hAnsi="Times New Roman" w:cs="Times New Roman"/>
          <w:bCs/>
          <w:sz w:val="24"/>
          <w:szCs w:val="24"/>
        </w:rPr>
        <w:t xml:space="preserve"> valdes locekle </w:t>
      </w:r>
      <w:r w:rsidRPr="00F625A2">
        <w:rPr>
          <w:rFonts w:ascii="Times New Roman" w:eastAsia="Times New Roman" w:hAnsi="Times New Roman" w:cs="Times New Roman"/>
          <w:b/>
          <w:bCs/>
          <w:sz w:val="24"/>
          <w:szCs w:val="24"/>
        </w:rPr>
        <w:t>Elita Buša</w:t>
      </w:r>
      <w:r w:rsidRPr="00F625A2">
        <w:rPr>
          <w:rFonts w:ascii="Times New Roman" w:eastAsia="Times New Roman" w:hAnsi="Times New Roman" w:cs="Times New Roman"/>
          <w:bCs/>
          <w:sz w:val="24"/>
          <w:szCs w:val="24"/>
        </w:rPr>
        <w:t xml:space="preserve">, (turpmāk - Pasūtītājs) no vienas puses, un </w:t>
      </w:r>
    </w:p>
    <w:p w:rsidR="00F625A2" w:rsidRPr="00A03430" w:rsidRDefault="00100F07" w:rsidP="00A03430">
      <w:pPr>
        <w:spacing w:after="0" w:line="240" w:lineRule="auto"/>
        <w:ind w:firstLine="709"/>
        <w:jc w:val="both"/>
        <w:rPr>
          <w:rFonts w:ascii="Times New Roman" w:eastAsia="Times New Roman" w:hAnsi="Times New Roman" w:cs="Times New Roman"/>
          <w:bCs/>
          <w:sz w:val="24"/>
          <w:szCs w:val="24"/>
        </w:rPr>
      </w:pPr>
      <w:r w:rsidRPr="00C53513">
        <w:rPr>
          <w:rFonts w:ascii="Times New Roman" w:eastAsia="Times New Roman" w:hAnsi="Times New Roman" w:cs="Times New Roman"/>
          <w:sz w:val="24"/>
          <w:szCs w:val="24"/>
          <w:lang w:eastAsia="lv-LV"/>
        </w:rPr>
        <w:t xml:space="preserve"> (turpmāk – Piegādātājs) no otras puses, turpmāk abi kopā – Puses</w:t>
      </w:r>
      <w:r w:rsidR="00A03430" w:rsidRPr="00F625A2">
        <w:rPr>
          <w:rFonts w:ascii="Times New Roman" w:eastAsia="Times New Roman" w:hAnsi="Times New Roman" w:cs="Times New Roman"/>
          <w:sz w:val="24"/>
          <w:szCs w:val="24"/>
        </w:rPr>
        <w:t>, noslēdz sekojošu Vispārīgo vienošanos (turpmāk – Vienošanās):</w:t>
      </w:r>
    </w:p>
    <w:p w:rsidR="00F625A2" w:rsidRPr="00F625A2" w:rsidRDefault="00F625A2" w:rsidP="00F625A2">
      <w:pPr>
        <w:spacing w:after="0" w:line="240" w:lineRule="auto"/>
        <w:jc w:val="center"/>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1. VIENOŠANĀS PRIEKŠMETS</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1.1. Ar Vienošanās parakstīšanu Piegādātājiem (Piegādātājs Nr.1, Piegādātājs Nr.2 un Piegādātājs Nr.3, atbilstoši Vienošanās 1. pielikumam), kuri piedāvājuši viszemāko cenu attiecīgajai Konkursa daļai, tiek piešķirtas tiesības slēgt iepirkuma līgumu ar Pasūtītāju par medikamentu (turpmāk– Prece) piegādi, saskaņā ar Piegādātāja attiecīgajā Konkursa daļā piedāvāto vienas vienības cenu. </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1.2. 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F625A2">
        <w:rPr>
          <w:rFonts w:ascii="Times New Roman" w:eastAsia="Times New Roman" w:hAnsi="Times New Roman" w:cs="Times New Roman"/>
          <w:sz w:val="24"/>
          <w:szCs w:val="24"/>
        </w:rPr>
        <w:t>pasūta</w:t>
      </w:r>
      <w:proofErr w:type="spellEnd"/>
      <w:r w:rsidRPr="00F625A2">
        <w:rPr>
          <w:rFonts w:ascii="Times New Roman" w:eastAsia="Times New Roman" w:hAnsi="Times New Roman" w:cs="Times New Roman"/>
          <w:sz w:val="24"/>
          <w:szCs w:val="24"/>
        </w:rPr>
        <w:t xml:space="preserve"> no nākamā Piegādātāja (Piegādātājs Nr.3 atbilstoši 1. pielikumam), kurš piedāvājis nākamo zemāko cenu. </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1.3. Vienošanās 1.pielikumā norādītās cenas ir maksimāli pieļaujamās cenas, par kurām Piegādātājs apņemas piegādāt Preci visā Vienošanās darbības laikā. Puses atbilstoši Piegādātāja Konkursa piedāvājumam vienojas par Preču piegādi un Preču cenām, kuras norādītas šīs Vienošanās 1.pielikumā. Šīs cenas ir maksimāli pieļaujamās cenas, par kurām Piegādātājs apņemas piegādāt Preci visā Vienošanās darbības laikā. </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1.4. Puses nevienojas par Preču piegādes apjomiem. Pasūtītāja Konkursa Tehniskajā specifikācijā norādītie Preču apjomi ir aptuvenie orientējošie apjomi. Pasūtītājs līguma izpildes laikā </w:t>
      </w:r>
      <w:proofErr w:type="spellStart"/>
      <w:r w:rsidRPr="00F625A2">
        <w:rPr>
          <w:rFonts w:ascii="Times New Roman" w:eastAsia="Times New Roman" w:hAnsi="Times New Roman" w:cs="Times New Roman"/>
          <w:sz w:val="24"/>
          <w:szCs w:val="24"/>
        </w:rPr>
        <w:t>pasūta</w:t>
      </w:r>
      <w:proofErr w:type="spellEnd"/>
      <w:r w:rsidRPr="00F625A2">
        <w:rPr>
          <w:rFonts w:ascii="Times New Roman" w:eastAsia="Times New Roman" w:hAnsi="Times New Roman" w:cs="Times New Roman"/>
          <w:sz w:val="24"/>
          <w:szCs w:val="24"/>
        </w:rPr>
        <w:t xml:space="preserve"> preci atbilstoši savām vajadzībām, Pasūtītājam nav pienākums līguma izpildes laikā iegādāties visu Konkursa Tehniskajā specifikācijā norādīto Preču apjomu. </w:t>
      </w:r>
    </w:p>
    <w:p w:rsid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1.5.  Ja Valsts reģionālās attīstības aģentūras elektroniskajā iepirkumu sistēmā (EIS) tiek piedāvātas Konkursa Preces par zemākām cenām kā Piegādātāja piedāvājumā un Piegādātājs nevar nodrošināt attiecīgo Preču piegādi par šādām vai zemākām cenām, Pasūtītājs ir tiesīgs iegādāties Preces EIS un Piegādātājam nav tiesības celt pretenzijas par to.</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Calibri" w:hAnsi="Times New Roman" w:cs="Times New Roman"/>
          <w:sz w:val="24"/>
          <w:szCs w:val="24"/>
          <w:lang w:eastAsia="lv-LV"/>
        </w:rPr>
        <w:t xml:space="preserve">1.6. Pasūtītājs ir tiesīgs pieprasīt, lai Piegādātājs kopā ar rēķinu-pavadzīmi iesniedz zāļu kvalitāti apliecinošu sertifikātu par katru zāļu sēriju (neatkarīgi no rēķinā norādīta apjoma).   </w:t>
      </w:r>
    </w:p>
    <w:p w:rsidR="00F625A2" w:rsidRPr="00F625A2" w:rsidRDefault="00F625A2" w:rsidP="00F625A2">
      <w:pPr>
        <w:spacing w:after="0" w:line="240" w:lineRule="auto"/>
        <w:ind w:left="37"/>
        <w:jc w:val="right"/>
        <w:rPr>
          <w:rFonts w:ascii="Times New Roman" w:eastAsia="Calibri" w:hAnsi="Times New Roman" w:cs="Times New Roman"/>
          <w:sz w:val="20"/>
          <w:szCs w:val="20"/>
          <w:lang w:eastAsia="lv-LV"/>
        </w:rPr>
      </w:pPr>
    </w:p>
    <w:p w:rsidR="00F625A2" w:rsidRPr="00F625A2" w:rsidRDefault="00F625A2" w:rsidP="00F625A2">
      <w:pPr>
        <w:spacing w:after="0" w:line="240" w:lineRule="auto"/>
        <w:jc w:val="center"/>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2. VIENOŠANĀS DARBĪBAS LAIKS UN SUMMA</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2.1. Vienošanās stājas spēkā 201</w:t>
      </w:r>
      <w:r>
        <w:rPr>
          <w:rFonts w:ascii="Times New Roman" w:eastAsia="Times New Roman" w:hAnsi="Times New Roman" w:cs="Times New Roman"/>
          <w:sz w:val="24"/>
          <w:szCs w:val="24"/>
        </w:rPr>
        <w:t>9</w:t>
      </w:r>
      <w:r w:rsidRPr="00F625A2">
        <w:rPr>
          <w:rFonts w:ascii="Times New Roman" w:eastAsia="Times New Roman" w:hAnsi="Times New Roman" w:cs="Times New Roman"/>
          <w:sz w:val="24"/>
          <w:szCs w:val="24"/>
        </w:rPr>
        <w:t xml:space="preserve">.gada </w:t>
      </w:r>
      <w:r w:rsidR="005549A4">
        <w:rPr>
          <w:rFonts w:ascii="Times New Roman" w:eastAsia="Times New Roman" w:hAnsi="Times New Roman" w:cs="Times New Roman"/>
          <w:sz w:val="24"/>
          <w:szCs w:val="24"/>
        </w:rPr>
        <w:t>__.novembrī</w:t>
      </w:r>
      <w:r>
        <w:rPr>
          <w:rFonts w:ascii="Times New Roman" w:eastAsia="Times New Roman" w:hAnsi="Times New Roman" w:cs="Times New Roman"/>
          <w:sz w:val="24"/>
          <w:szCs w:val="24"/>
        </w:rPr>
        <w:t xml:space="preserve"> </w:t>
      </w:r>
      <w:r w:rsidRPr="00F625A2">
        <w:rPr>
          <w:rFonts w:ascii="Times New Roman" w:eastAsia="Times New Roman" w:hAnsi="Times New Roman" w:cs="Times New Roman"/>
          <w:sz w:val="24"/>
          <w:szCs w:val="24"/>
        </w:rPr>
        <w:t xml:space="preserve">un ir spēkā trīs gadus vai līdz brīdim, kad maksājumi par Precēm sasniegs Vienošanās 2.2.punktā noteikto summu. Ja </w:t>
      </w:r>
      <w:r w:rsidR="00ED098E">
        <w:rPr>
          <w:rFonts w:ascii="Times New Roman" w:eastAsia="Times New Roman" w:hAnsi="Times New Roman" w:cs="Times New Roman"/>
          <w:sz w:val="24"/>
          <w:szCs w:val="24"/>
        </w:rPr>
        <w:t xml:space="preserve">Vispārīgās vienošanās un </w:t>
      </w:r>
      <w:r w:rsidRPr="00F625A2">
        <w:rPr>
          <w:rFonts w:ascii="Times New Roman" w:eastAsia="Times New Roman" w:hAnsi="Times New Roman" w:cs="Times New Roman"/>
          <w:sz w:val="24"/>
          <w:szCs w:val="24"/>
        </w:rPr>
        <w:t>Līgum</w:t>
      </w:r>
      <w:r w:rsidR="00ED098E">
        <w:rPr>
          <w:rFonts w:ascii="Times New Roman" w:eastAsia="Times New Roman" w:hAnsi="Times New Roman" w:cs="Times New Roman"/>
          <w:sz w:val="24"/>
          <w:szCs w:val="24"/>
        </w:rPr>
        <w:t>u</w:t>
      </w:r>
      <w:r w:rsidRPr="00F625A2">
        <w:rPr>
          <w:rFonts w:ascii="Times New Roman" w:eastAsia="Times New Roman" w:hAnsi="Times New Roman" w:cs="Times New Roman"/>
          <w:sz w:val="24"/>
          <w:szCs w:val="24"/>
        </w:rPr>
        <w:t xml:space="preserve"> darbības laikā netiek sasniegta maksimālā </w:t>
      </w:r>
      <w:r w:rsidR="00ED098E">
        <w:rPr>
          <w:rFonts w:ascii="Times New Roman" w:eastAsia="Times New Roman" w:hAnsi="Times New Roman" w:cs="Times New Roman"/>
          <w:sz w:val="24"/>
          <w:szCs w:val="24"/>
        </w:rPr>
        <w:t>Vienošanās</w:t>
      </w:r>
      <w:r w:rsidRPr="00F625A2">
        <w:rPr>
          <w:rFonts w:ascii="Times New Roman" w:eastAsia="Times New Roman" w:hAnsi="Times New Roman" w:cs="Times New Roman"/>
          <w:sz w:val="24"/>
          <w:szCs w:val="24"/>
        </w:rPr>
        <w:t xml:space="preserve"> summa, </w:t>
      </w:r>
      <w:r w:rsidR="00ED098E">
        <w:rPr>
          <w:rFonts w:ascii="Times New Roman" w:eastAsia="Times New Roman" w:hAnsi="Times New Roman" w:cs="Times New Roman"/>
          <w:sz w:val="24"/>
          <w:szCs w:val="24"/>
        </w:rPr>
        <w:t xml:space="preserve">Vienošanās un </w:t>
      </w:r>
      <w:r w:rsidRPr="00F625A2">
        <w:rPr>
          <w:rFonts w:ascii="Times New Roman" w:eastAsia="Times New Roman" w:hAnsi="Times New Roman" w:cs="Times New Roman"/>
          <w:sz w:val="24"/>
          <w:szCs w:val="24"/>
        </w:rPr>
        <w:t>Līgum</w:t>
      </w:r>
      <w:r w:rsidR="00ED098E">
        <w:rPr>
          <w:rFonts w:ascii="Times New Roman" w:eastAsia="Times New Roman" w:hAnsi="Times New Roman" w:cs="Times New Roman"/>
          <w:sz w:val="24"/>
          <w:szCs w:val="24"/>
        </w:rPr>
        <w:t>u</w:t>
      </w:r>
      <w:r w:rsidRPr="00F625A2">
        <w:rPr>
          <w:rFonts w:ascii="Times New Roman" w:eastAsia="Times New Roman" w:hAnsi="Times New Roman" w:cs="Times New Roman"/>
          <w:sz w:val="24"/>
          <w:szCs w:val="24"/>
        </w:rPr>
        <w:t xml:space="preserve"> darbības termiņu var pagarināt par vienu gadu, veicot atbilstošus grozījumus.</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lastRenderedPageBreak/>
        <w:t xml:space="preserve">2.2.Pasūtītāja maksājumi Vienošanās darbības laikā nepārsniegs </w:t>
      </w:r>
      <w:r w:rsidR="005549A4" w:rsidRPr="005549A4">
        <w:rPr>
          <w:rFonts w:ascii="Times New Roman" w:eastAsia="Times New Roman" w:hAnsi="Times New Roman" w:cs="Times New Roman"/>
          <w:sz w:val="24"/>
          <w:szCs w:val="24"/>
        </w:rPr>
        <w:t xml:space="preserve">EUR 320 800 (trīs simti divdesmit tūkstoši astoņi simti </w:t>
      </w:r>
      <w:proofErr w:type="spellStart"/>
      <w:r w:rsidR="005549A4" w:rsidRPr="005549A4">
        <w:rPr>
          <w:rFonts w:ascii="Times New Roman" w:eastAsia="Times New Roman" w:hAnsi="Times New Roman" w:cs="Times New Roman"/>
          <w:sz w:val="24"/>
          <w:szCs w:val="24"/>
        </w:rPr>
        <w:t>euro</w:t>
      </w:r>
      <w:proofErr w:type="spellEnd"/>
      <w:r w:rsidR="005549A4" w:rsidRPr="005549A4">
        <w:rPr>
          <w:rFonts w:ascii="Times New Roman" w:eastAsia="Times New Roman" w:hAnsi="Times New Roman" w:cs="Times New Roman"/>
          <w:sz w:val="24"/>
          <w:szCs w:val="24"/>
        </w:rPr>
        <w:t xml:space="preserve"> un 00 centi) bez PVN</w:t>
      </w:r>
      <w:r w:rsidRPr="00F625A2">
        <w:rPr>
          <w:rFonts w:ascii="Times New Roman" w:eastAsia="Times New Roman" w:hAnsi="Times New Roman" w:cs="Times New Roman"/>
          <w:sz w:val="24"/>
          <w:szCs w:val="24"/>
        </w:rPr>
        <w:t>.</w:t>
      </w:r>
    </w:p>
    <w:p w:rsidR="00F625A2" w:rsidRPr="00F625A2" w:rsidRDefault="00F625A2" w:rsidP="00F625A2">
      <w:pPr>
        <w:spacing w:after="0" w:line="240" w:lineRule="auto"/>
        <w:ind w:left="37"/>
        <w:jc w:val="right"/>
        <w:rPr>
          <w:rFonts w:ascii="Times New Roman" w:eastAsia="Calibri" w:hAnsi="Times New Roman" w:cs="Times New Roman"/>
          <w:sz w:val="20"/>
          <w:szCs w:val="20"/>
          <w:lang w:eastAsia="lv-LV"/>
        </w:rPr>
      </w:pPr>
    </w:p>
    <w:p w:rsidR="00F625A2" w:rsidRPr="00F625A2" w:rsidRDefault="00F625A2" w:rsidP="00F625A2">
      <w:pPr>
        <w:spacing w:after="0" w:line="240" w:lineRule="auto"/>
        <w:jc w:val="center"/>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3. LĪGUMU NOSLĒGŠANAS UN IZPILDES KĀRTĪBA</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3.1. Iepirkuma līgumu Pasūtītājs slēdz ar Piegādātājiem, saskaņā ar Vienošanās 1.pielikumu un tajā norādītājām cenām.</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3.2. Slēdzot iepirkuma līgumu, Piegādātājs vienojas ar Pasūtītāju par Preču piegādēm, nosakot veidu, kādā Pasūtītājs pasūtīs Preces un termiņu – 3 darba dienas vai citu ar Pasūtītāju saskaņotu termiņu, kādā Piegādātājs piegādās Pasūtītājam Preces.</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3.3. 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3.4. 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Vienošanās 1. pielikumā noteikto Preces cenu. Ja arī Piegādātājs Nr.2 nespēj piegādāt nepieciešamās Preces, Pasūtītājs Preces </w:t>
      </w:r>
      <w:proofErr w:type="spellStart"/>
      <w:r w:rsidRPr="00F625A2">
        <w:rPr>
          <w:rFonts w:ascii="Times New Roman" w:eastAsia="Times New Roman" w:hAnsi="Times New Roman" w:cs="Times New Roman"/>
          <w:sz w:val="24"/>
          <w:szCs w:val="24"/>
        </w:rPr>
        <w:t>pasūta</w:t>
      </w:r>
      <w:proofErr w:type="spellEnd"/>
      <w:r w:rsidRPr="00F625A2">
        <w:rPr>
          <w:rFonts w:ascii="Times New Roman" w:eastAsia="Times New Roman" w:hAnsi="Times New Roman" w:cs="Times New Roman"/>
          <w:sz w:val="24"/>
          <w:szCs w:val="24"/>
        </w:rPr>
        <w:t xml:space="preserve"> no Piegādātāja Nr.3.</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3.5. 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3.6. 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F625A2">
        <w:rPr>
          <w:rFonts w:ascii="Times New Roman" w:eastAsia="Times New Roman" w:hAnsi="Times New Roman" w:cs="Times New Roman"/>
          <w:sz w:val="24"/>
          <w:szCs w:val="24"/>
        </w:rPr>
        <w:t>pasūta</w:t>
      </w:r>
      <w:proofErr w:type="spellEnd"/>
      <w:r w:rsidRPr="00F625A2">
        <w:rPr>
          <w:rFonts w:ascii="Times New Roman" w:eastAsia="Times New Roman" w:hAnsi="Times New Roman" w:cs="Times New Roman"/>
          <w:sz w:val="24"/>
          <w:szCs w:val="24"/>
        </w:rPr>
        <w:t xml:space="preserve"> no Piegādātāja Nr.3.</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3.7. 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F625A2">
        <w:rPr>
          <w:rFonts w:ascii="Times New Roman" w:eastAsia="Times New Roman" w:hAnsi="Times New Roman" w:cs="Times New Roman"/>
          <w:sz w:val="24"/>
          <w:szCs w:val="24"/>
        </w:rPr>
        <w:t>pasūta</w:t>
      </w:r>
      <w:proofErr w:type="spellEnd"/>
      <w:r w:rsidRPr="00F625A2">
        <w:rPr>
          <w:rFonts w:ascii="Times New Roman" w:eastAsia="Times New Roman" w:hAnsi="Times New Roman" w:cs="Times New Roman"/>
          <w:sz w:val="24"/>
          <w:szCs w:val="24"/>
        </w:rPr>
        <w:t xml:space="preserve"> no Piegādātāja Nr.3</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3.8. Ja Piegādātājs nav ievērojis Vienošanās 3.4.-3.7. punktos noteikto, tam nav tiesības celt pretenzijas pret Pasūtītāju par nākamā Piegādātāja izvēli.</w:t>
      </w:r>
    </w:p>
    <w:p w:rsidR="00F625A2" w:rsidRPr="00F625A2" w:rsidRDefault="00F625A2" w:rsidP="00F625A2">
      <w:pPr>
        <w:spacing w:after="0" w:line="240" w:lineRule="auto"/>
        <w:ind w:left="37"/>
        <w:jc w:val="right"/>
        <w:rPr>
          <w:rFonts w:ascii="Times New Roman" w:eastAsia="Calibri" w:hAnsi="Times New Roman" w:cs="Times New Roman"/>
          <w:sz w:val="20"/>
          <w:szCs w:val="20"/>
          <w:lang w:eastAsia="lv-LV"/>
        </w:rPr>
      </w:pPr>
    </w:p>
    <w:p w:rsidR="00F625A2" w:rsidRPr="00F625A2" w:rsidRDefault="00F625A2" w:rsidP="00F625A2">
      <w:pPr>
        <w:spacing w:after="0" w:line="240" w:lineRule="auto"/>
        <w:jc w:val="center"/>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4. PUŠU SAISTĪBAS</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4.1. Piegādātāja saistības:</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4.1.1.Piegādātājs apņemas veikt Preču piegādi Pasūtītājam saskaņā ar Vienošanās un iepirkuma līguma noteikumiem;</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4.1.2.Ja Piegādātājs objektīvu apsvērumu dēļ nevar piegādāt Preci, Piegādātājs par to informē Pasūtītāju Vienošanās 3.4.-3.5.punktā noteiktajā kārtībā; Piegādātājs atbild par Preču atbilstību Latvijas Republikas un Eiropas Savienības normatīvo aktu prasībām;</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4.1.4.Piegādātājs Vienošanās darbības laikā ievēro Vienošanās 3.punktā noteikto iepirkumu līgumu izpildes kārtību.</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4.2. Pasūtītāja saistības:</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4.2.1.Pasūtītājs primāri </w:t>
      </w:r>
      <w:proofErr w:type="spellStart"/>
      <w:r w:rsidRPr="00F625A2">
        <w:rPr>
          <w:rFonts w:ascii="Times New Roman" w:eastAsia="Times New Roman" w:hAnsi="Times New Roman" w:cs="Times New Roman"/>
          <w:sz w:val="24"/>
          <w:szCs w:val="24"/>
        </w:rPr>
        <w:t>pasūta</w:t>
      </w:r>
      <w:proofErr w:type="spellEnd"/>
      <w:r w:rsidRPr="00F625A2">
        <w:rPr>
          <w:rFonts w:ascii="Times New Roman" w:eastAsia="Times New Roman" w:hAnsi="Times New Roman" w:cs="Times New Roman"/>
          <w:sz w:val="24"/>
          <w:szCs w:val="24"/>
        </w:rPr>
        <w:t xml:space="preserve"> Preces no Piegādātāja, kurš Vienošanās 1.pielikumā, attiecīgajā Konkursa daļā ir norādīts kā Piegādātājs Nr.1.</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4.2.2.Ja Piegādātājs Nr.1 nevar piegādāt Preci, tad Pasūtītājs Preci </w:t>
      </w:r>
      <w:proofErr w:type="spellStart"/>
      <w:r w:rsidRPr="00F625A2">
        <w:rPr>
          <w:rFonts w:ascii="Times New Roman" w:eastAsia="Times New Roman" w:hAnsi="Times New Roman" w:cs="Times New Roman"/>
          <w:sz w:val="24"/>
          <w:szCs w:val="24"/>
        </w:rPr>
        <w:t>pasūta</w:t>
      </w:r>
      <w:proofErr w:type="spellEnd"/>
      <w:r w:rsidRPr="00F625A2">
        <w:rPr>
          <w:rFonts w:ascii="Times New Roman" w:eastAsia="Times New Roman" w:hAnsi="Times New Roman" w:cs="Times New Roman"/>
          <w:sz w:val="24"/>
          <w:szCs w:val="24"/>
        </w:rPr>
        <w:t xml:space="preserve"> no nākamā lētākā Piegādātāja.</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4.2.3.Pasūtītājs Vienošanās darbības laikā ievēro Vienošanās 3.punktā noteikto piegādes līgumu izpildes kārtību.</w:t>
      </w:r>
    </w:p>
    <w:p w:rsidR="00F625A2" w:rsidRPr="00F625A2" w:rsidRDefault="00F625A2" w:rsidP="00F625A2">
      <w:pPr>
        <w:spacing w:after="0" w:line="240" w:lineRule="auto"/>
        <w:ind w:left="37"/>
        <w:jc w:val="right"/>
        <w:rPr>
          <w:rFonts w:ascii="Times New Roman" w:eastAsia="Calibri" w:hAnsi="Times New Roman" w:cs="Times New Roman"/>
          <w:sz w:val="20"/>
          <w:szCs w:val="20"/>
          <w:lang w:eastAsia="lv-LV"/>
        </w:rPr>
      </w:pPr>
    </w:p>
    <w:p w:rsidR="00F625A2" w:rsidRPr="00F625A2" w:rsidRDefault="00F625A2" w:rsidP="00F625A2">
      <w:pPr>
        <w:spacing w:after="0" w:line="240" w:lineRule="auto"/>
        <w:jc w:val="center"/>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lastRenderedPageBreak/>
        <w:t>5. VIENOŠANĀS NOTEIKUMU GROZĪŠANA UN VIENOŠANĀS IZBEIGŠANA</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5.1. Vienošanos var grozīt vai papildināt Pusēm </w:t>
      </w:r>
      <w:proofErr w:type="spellStart"/>
      <w:r w:rsidRPr="00F625A2">
        <w:rPr>
          <w:rFonts w:ascii="Times New Roman" w:eastAsia="Times New Roman" w:hAnsi="Times New Roman" w:cs="Times New Roman"/>
          <w:sz w:val="24"/>
          <w:szCs w:val="24"/>
        </w:rPr>
        <w:t>rakstveidā</w:t>
      </w:r>
      <w:proofErr w:type="spellEnd"/>
      <w:r w:rsidRPr="00F625A2">
        <w:rPr>
          <w:rFonts w:ascii="Times New Roman" w:eastAsia="Times New Roman" w:hAnsi="Times New Roman" w:cs="Times New Roman"/>
          <w:sz w:val="24"/>
          <w:szCs w:val="24"/>
        </w:rPr>
        <w:t xml:space="preserve"> vienojoties, pamatojoties uz Latvijas Republikas normatīvajiem aktiem un ievērojot Publisko iepirkumu likumā noteikto.</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5.2. Pasūtītājam ir tiesības vienpusēji atkāpties no Vienošanās (vai kādu no tās daļām), par to </w:t>
      </w:r>
      <w:proofErr w:type="spellStart"/>
      <w:r w:rsidRPr="00F625A2">
        <w:rPr>
          <w:rFonts w:ascii="Times New Roman" w:eastAsia="Times New Roman" w:hAnsi="Times New Roman" w:cs="Times New Roman"/>
          <w:sz w:val="24"/>
          <w:szCs w:val="24"/>
        </w:rPr>
        <w:t>rakstveidā</w:t>
      </w:r>
      <w:proofErr w:type="spellEnd"/>
      <w:r w:rsidRPr="00F625A2">
        <w:rPr>
          <w:rFonts w:ascii="Times New Roman" w:eastAsia="Times New Roman" w:hAnsi="Times New Roman" w:cs="Times New Roman"/>
          <w:sz w:val="24"/>
          <w:szCs w:val="24"/>
        </w:rPr>
        <w:t xml:space="preserve"> brīdinot Piegādātājus vismaz 5 (piecas) dienas iepriekš, ja Piegādātājs atsakās slēgt Piegādes līgumu.</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5.3. Pasūtītājam ir tiesības vienpusēji atkāpties no Vienošanās (vai kādas no tās daļām), par to </w:t>
      </w:r>
      <w:proofErr w:type="spellStart"/>
      <w:r w:rsidRPr="00F625A2">
        <w:rPr>
          <w:rFonts w:ascii="Times New Roman" w:eastAsia="Times New Roman" w:hAnsi="Times New Roman" w:cs="Times New Roman"/>
          <w:sz w:val="24"/>
          <w:szCs w:val="24"/>
        </w:rPr>
        <w:t>rakstveidā</w:t>
      </w:r>
      <w:proofErr w:type="spellEnd"/>
      <w:r w:rsidRPr="00F625A2">
        <w:rPr>
          <w:rFonts w:ascii="Times New Roman" w:eastAsia="Times New Roman" w:hAnsi="Times New Roman" w:cs="Times New Roman"/>
          <w:sz w:val="24"/>
          <w:szCs w:val="24"/>
        </w:rPr>
        <w:t xml:space="preserve"> brīdinot Piegādātājus vismaz vienu mēnesi iepriekš, ja:</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5.3.1.Pasūtītājam ir zudusi vajadzība pēc Vienošanās priekšmeta vai kādu no tās daļām;</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5.3.2. Piegādātājs apzināti sniedzis nepatiesu informāciju, nav ievērojis godīgas konkurences principus vai ar nolūku veicis citas prettiesiskas darbības.</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5.3.3. Piegādātājs Vienošanās darbības laikā nespēj nodrošināt atbilstošu piegādes līguma izpildi.</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5.4. Puses var izbeigt Vienošanos pirms tās darbības termiņa beigām, Pusēm savstarpēji </w:t>
      </w:r>
      <w:proofErr w:type="spellStart"/>
      <w:r w:rsidRPr="00F625A2">
        <w:rPr>
          <w:rFonts w:ascii="Times New Roman" w:eastAsia="Times New Roman" w:hAnsi="Times New Roman" w:cs="Times New Roman"/>
          <w:sz w:val="24"/>
          <w:szCs w:val="24"/>
        </w:rPr>
        <w:t>rakstveidā</w:t>
      </w:r>
      <w:proofErr w:type="spellEnd"/>
      <w:r w:rsidRPr="00F625A2">
        <w:rPr>
          <w:rFonts w:ascii="Times New Roman" w:eastAsia="Times New Roman" w:hAnsi="Times New Roman" w:cs="Times New Roman"/>
          <w:sz w:val="24"/>
          <w:szCs w:val="24"/>
        </w:rPr>
        <w:t xml:space="preserve"> par to vienojoties.</w:t>
      </w:r>
    </w:p>
    <w:p w:rsidR="00F625A2" w:rsidRPr="00F625A2" w:rsidRDefault="00F625A2" w:rsidP="00F625A2">
      <w:pPr>
        <w:spacing w:after="0" w:line="240" w:lineRule="auto"/>
        <w:jc w:val="both"/>
        <w:rPr>
          <w:rFonts w:ascii="Times New Roman" w:eastAsia="SimSun" w:hAnsi="Times New Roman" w:cs="Times New Roman"/>
          <w:sz w:val="24"/>
          <w:szCs w:val="24"/>
          <w:lang w:eastAsia="ar-SA"/>
        </w:rPr>
      </w:pPr>
      <w:r w:rsidRPr="00F625A2">
        <w:rPr>
          <w:rFonts w:ascii="Times New Roman" w:eastAsia="Times New Roman" w:hAnsi="Times New Roman" w:cs="Times New Roman"/>
          <w:sz w:val="24"/>
          <w:szCs w:val="24"/>
        </w:rPr>
        <w:t xml:space="preserve">5.5. </w:t>
      </w:r>
      <w:r w:rsidRPr="00F625A2">
        <w:rPr>
          <w:rFonts w:ascii="Times New Roman" w:eastAsia="SimSun" w:hAnsi="Times New Roman" w:cs="Times New Roman"/>
          <w:sz w:val="24"/>
          <w:szCs w:val="24"/>
          <w:lang w:eastAsia="ar-SA"/>
        </w:rPr>
        <w:t xml:space="preserve">Pasūtītājam ir tiesības vienpusēji atkāpties no Vienošanās, ja tiek konstatēts </w:t>
      </w:r>
      <w:r w:rsidRPr="00F625A2">
        <w:rPr>
          <w:rFonts w:ascii="Times New Roman" w:eastAsia="SimSun" w:hAnsi="Times New Roman" w:cs="Times New Roman"/>
          <w:bCs/>
          <w:sz w:val="24"/>
          <w:szCs w:val="24"/>
          <w:lang w:eastAsia="ar-SA"/>
        </w:rPr>
        <w:t>Starptautisko un Latvijas Republikas nacionālo sankciju likuma 11.</w:t>
      </w:r>
      <w:r w:rsidRPr="00F625A2">
        <w:rPr>
          <w:rFonts w:ascii="Times New Roman" w:eastAsia="SimSun" w:hAnsi="Times New Roman" w:cs="Times New Roman"/>
          <w:bCs/>
          <w:sz w:val="24"/>
          <w:szCs w:val="24"/>
          <w:vertAlign w:val="superscript"/>
          <w:lang w:eastAsia="ar-SA"/>
        </w:rPr>
        <w:t>1</w:t>
      </w:r>
      <w:r w:rsidRPr="00F625A2">
        <w:rPr>
          <w:rFonts w:ascii="Times New Roman" w:eastAsia="SimSun" w:hAnsi="Times New Roman" w:cs="Times New Roman"/>
          <w:bCs/>
          <w:sz w:val="24"/>
          <w:szCs w:val="24"/>
          <w:lang w:eastAsia="ar-SA"/>
        </w:rPr>
        <w:t> panta trešajā daļā noteiktais.</w:t>
      </w:r>
    </w:p>
    <w:p w:rsidR="00F625A2" w:rsidRPr="00F625A2" w:rsidRDefault="00F625A2" w:rsidP="00F625A2">
      <w:pPr>
        <w:spacing w:after="0" w:line="240" w:lineRule="auto"/>
        <w:ind w:left="37"/>
        <w:jc w:val="right"/>
        <w:rPr>
          <w:rFonts w:ascii="Times New Roman" w:eastAsia="Calibri" w:hAnsi="Times New Roman" w:cs="Times New Roman"/>
          <w:sz w:val="20"/>
          <w:szCs w:val="20"/>
          <w:lang w:eastAsia="lv-LV"/>
        </w:rPr>
      </w:pPr>
    </w:p>
    <w:p w:rsidR="00F625A2" w:rsidRPr="00F625A2" w:rsidRDefault="00F625A2" w:rsidP="00F625A2">
      <w:pPr>
        <w:spacing w:after="0" w:line="240" w:lineRule="auto"/>
        <w:jc w:val="center"/>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6. STRĪDU RISINĀŠANAS KĀRTĪBA</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6.1. Jebkuri no Vienošanās izrietoši strīdi, kas rodas starp Pusēm, tiek sākotnēji risināti savstarpēju sarunu ceļā.</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6.2. Ja vienošanās netiek panākta, strīda izskatīšana tiek nodota tiesā Latvijas Republikas normatīvajos aktos noteiktajā kārtībā.</w:t>
      </w:r>
    </w:p>
    <w:p w:rsidR="00F625A2" w:rsidRPr="00F625A2" w:rsidRDefault="00F625A2" w:rsidP="00F625A2">
      <w:pPr>
        <w:spacing w:after="0" w:line="240" w:lineRule="auto"/>
        <w:ind w:left="37"/>
        <w:jc w:val="right"/>
        <w:rPr>
          <w:rFonts w:ascii="Times New Roman" w:eastAsia="Calibri" w:hAnsi="Times New Roman" w:cs="Times New Roman"/>
          <w:sz w:val="20"/>
          <w:szCs w:val="20"/>
          <w:lang w:eastAsia="lv-LV"/>
        </w:rPr>
      </w:pPr>
    </w:p>
    <w:p w:rsidR="00F625A2" w:rsidRPr="00F625A2" w:rsidRDefault="00F625A2" w:rsidP="00F625A2">
      <w:pPr>
        <w:spacing w:after="0" w:line="240" w:lineRule="auto"/>
        <w:jc w:val="center"/>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7. NEPĀRVARAMA VARA</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7.1. 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7.2. Nepārvaramas varas apstākļu pierādīšanas pienākums gulstas uz to Pusi, kura uz tiem atsaucas.</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7.3. Par nepārvaramas varas apstākļu iestāšanos vai izbeigšanos otra Puse tiek informēta </w:t>
      </w:r>
      <w:proofErr w:type="spellStart"/>
      <w:r w:rsidRPr="00F625A2">
        <w:rPr>
          <w:rFonts w:ascii="Times New Roman" w:eastAsia="Times New Roman" w:hAnsi="Times New Roman" w:cs="Times New Roman"/>
          <w:sz w:val="24"/>
          <w:szCs w:val="24"/>
        </w:rPr>
        <w:t>rakstveidā</w:t>
      </w:r>
      <w:proofErr w:type="spellEnd"/>
      <w:r w:rsidRPr="00F625A2">
        <w:rPr>
          <w:rFonts w:ascii="Times New Roman" w:eastAsia="Times New Roman" w:hAnsi="Times New Roman" w:cs="Times New Roman"/>
          <w:sz w:val="24"/>
          <w:szCs w:val="24"/>
        </w:rPr>
        <w:t xml:space="preserve"> 3 (trīs) dienu laikā, skaitot no šādu apstākļu iestāšanās vai izbeigšanās.</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7.4. Nepārvaramas varas apstākļu iestāšanas gadījumā Puses 5 (piecu) darba dienu laikā vienojas par Vienošanās noteikto saistību izpildi.</w:t>
      </w:r>
    </w:p>
    <w:p w:rsidR="00F625A2" w:rsidRPr="00F625A2" w:rsidRDefault="00F625A2" w:rsidP="00F625A2">
      <w:pPr>
        <w:spacing w:after="0" w:line="240" w:lineRule="auto"/>
        <w:ind w:left="37"/>
        <w:jc w:val="right"/>
        <w:rPr>
          <w:rFonts w:ascii="Times New Roman" w:eastAsia="Calibri" w:hAnsi="Times New Roman" w:cs="Times New Roman"/>
          <w:sz w:val="20"/>
          <w:szCs w:val="20"/>
          <w:lang w:eastAsia="lv-LV"/>
        </w:rPr>
      </w:pPr>
    </w:p>
    <w:p w:rsidR="00F625A2" w:rsidRPr="00F625A2" w:rsidRDefault="00F625A2" w:rsidP="00F625A2">
      <w:pPr>
        <w:spacing w:after="0" w:line="240" w:lineRule="auto"/>
        <w:jc w:val="center"/>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8. CITI NOTEIKUMI</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8.1. Vienošanās ir saistoša Pusēm un to saistību un tiesību pārņēmējiem.</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8.2. Ja kādai no Pusēm tiek mainīts juridiskais statuss, rekvizīti u.c., tad Puse 7 (septiņu) dienu laikā rakstiski paziņo par to otrai Pusei.</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8.3. Pušu Kontaktpersonas šīs Vienošanās darbības laikā ir norādītas iepirkuma līgumā.</w:t>
      </w:r>
    </w:p>
    <w:p w:rsidR="00F625A2" w:rsidRPr="00F625A2" w:rsidRDefault="00F625A2" w:rsidP="00F625A2">
      <w:pPr>
        <w:spacing w:after="0" w:line="240" w:lineRule="auto"/>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8.4. Vienošanās ar pielikumu sagatavota latviešu valodā </w:t>
      </w:r>
      <w:r>
        <w:rPr>
          <w:rFonts w:ascii="Times New Roman" w:eastAsia="Times New Roman" w:hAnsi="Times New Roman" w:cs="Times New Roman"/>
          <w:sz w:val="24"/>
          <w:szCs w:val="24"/>
        </w:rPr>
        <w:t>2</w:t>
      </w:r>
      <w:r w:rsidRPr="00F625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divos</w:t>
      </w:r>
      <w:r w:rsidRPr="00F625A2">
        <w:rPr>
          <w:rFonts w:ascii="Times New Roman" w:eastAsia="Times New Roman" w:hAnsi="Times New Roman" w:cs="Times New Roman"/>
          <w:sz w:val="24"/>
          <w:szCs w:val="24"/>
        </w:rPr>
        <w:t xml:space="preserve">) eksemplāros uz </w:t>
      </w:r>
      <w:r w:rsidR="005549A4">
        <w:rPr>
          <w:rFonts w:ascii="Times New Roman" w:eastAsia="Times New Roman" w:hAnsi="Times New Roman" w:cs="Times New Roman"/>
          <w:sz w:val="24"/>
          <w:szCs w:val="24"/>
        </w:rPr>
        <w:t>5</w:t>
      </w:r>
      <w:r w:rsidR="000D5550">
        <w:rPr>
          <w:rFonts w:ascii="Times New Roman" w:eastAsia="Times New Roman" w:hAnsi="Times New Roman" w:cs="Times New Roman"/>
          <w:sz w:val="24"/>
          <w:szCs w:val="24"/>
        </w:rPr>
        <w:t xml:space="preserve"> </w:t>
      </w:r>
      <w:r w:rsidRPr="00F625A2">
        <w:rPr>
          <w:rFonts w:ascii="Times New Roman" w:eastAsia="Times New Roman" w:hAnsi="Times New Roman" w:cs="Times New Roman"/>
          <w:sz w:val="24"/>
          <w:szCs w:val="24"/>
        </w:rPr>
        <w:t>(</w:t>
      </w:r>
      <w:r w:rsidR="005549A4">
        <w:rPr>
          <w:rFonts w:ascii="Times New Roman" w:eastAsia="Times New Roman" w:hAnsi="Times New Roman" w:cs="Times New Roman"/>
          <w:sz w:val="24"/>
          <w:szCs w:val="24"/>
        </w:rPr>
        <w:t>piec</w:t>
      </w:r>
      <w:r w:rsidR="000D5550">
        <w:rPr>
          <w:rFonts w:ascii="Times New Roman" w:eastAsia="Times New Roman" w:hAnsi="Times New Roman" w:cs="Times New Roman"/>
          <w:sz w:val="24"/>
          <w:szCs w:val="24"/>
        </w:rPr>
        <w:t>ām</w:t>
      </w:r>
      <w:r w:rsidRPr="00F625A2">
        <w:rPr>
          <w:rFonts w:ascii="Times New Roman" w:eastAsia="Times New Roman" w:hAnsi="Times New Roman" w:cs="Times New Roman"/>
          <w:sz w:val="24"/>
          <w:szCs w:val="24"/>
        </w:rPr>
        <w:t>) lap</w:t>
      </w:r>
      <w:r w:rsidR="000D5550">
        <w:rPr>
          <w:rFonts w:ascii="Times New Roman" w:eastAsia="Times New Roman" w:hAnsi="Times New Roman" w:cs="Times New Roman"/>
          <w:sz w:val="24"/>
          <w:szCs w:val="24"/>
        </w:rPr>
        <w:t>ām</w:t>
      </w:r>
      <w:r w:rsidRPr="00F625A2">
        <w:rPr>
          <w:rFonts w:ascii="Times New Roman" w:eastAsia="Times New Roman" w:hAnsi="Times New Roman" w:cs="Times New Roman"/>
          <w:sz w:val="24"/>
          <w:szCs w:val="24"/>
        </w:rPr>
        <w:t>, katrai Pusei pa eksemplāram. Visiem eksemplāriem ir vienāds juridisks spēks.</w:t>
      </w:r>
    </w:p>
    <w:p w:rsidR="00F625A2" w:rsidRPr="00F625A2" w:rsidRDefault="00F625A2" w:rsidP="00F625A2">
      <w:pPr>
        <w:spacing w:after="0" w:line="240" w:lineRule="auto"/>
        <w:ind w:left="37"/>
        <w:jc w:val="right"/>
        <w:rPr>
          <w:rFonts w:ascii="Times New Roman" w:eastAsia="Calibri" w:hAnsi="Times New Roman" w:cs="Times New Roman"/>
          <w:sz w:val="20"/>
          <w:szCs w:val="20"/>
          <w:lang w:eastAsia="lv-LV"/>
        </w:rPr>
      </w:pPr>
    </w:p>
    <w:p w:rsidR="00F625A2" w:rsidRPr="00F625A2" w:rsidRDefault="00F625A2" w:rsidP="00F625A2">
      <w:pPr>
        <w:spacing w:after="0" w:line="240" w:lineRule="auto"/>
        <w:jc w:val="center"/>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lastRenderedPageBreak/>
        <w:t>9. PUŠU REKVIZĪTI UN PARAKSTI</w:t>
      </w:r>
    </w:p>
    <w:tbl>
      <w:tblPr>
        <w:tblW w:w="5000" w:type="pct"/>
        <w:tblLook w:val="01E0" w:firstRow="1" w:lastRow="1" w:firstColumn="1" w:lastColumn="1" w:noHBand="0" w:noVBand="0"/>
      </w:tblPr>
      <w:tblGrid>
        <w:gridCol w:w="4206"/>
        <w:gridCol w:w="4100"/>
      </w:tblGrid>
      <w:tr w:rsidR="00D42028" w:rsidRPr="00F625A2" w:rsidTr="00815A19">
        <w:trPr>
          <w:trHeight w:val="103"/>
        </w:trPr>
        <w:tc>
          <w:tcPr>
            <w:tcW w:w="2532" w:type="pct"/>
          </w:tcPr>
          <w:p w:rsidR="00D42028" w:rsidRPr="00F625A2" w:rsidRDefault="00D42028" w:rsidP="006E503C">
            <w:pPr>
              <w:spacing w:after="0" w:line="240" w:lineRule="auto"/>
              <w:ind w:right="-6"/>
              <w:jc w:val="both"/>
              <w:rPr>
                <w:rFonts w:ascii="Times New Roman" w:eastAsia="Times New Roman" w:hAnsi="Times New Roman" w:cs="Times New Roman"/>
                <w:b/>
                <w:bCs/>
                <w:sz w:val="24"/>
                <w:szCs w:val="24"/>
                <w:u w:val="single"/>
              </w:rPr>
            </w:pPr>
            <w:r w:rsidRPr="00F625A2">
              <w:rPr>
                <w:rFonts w:ascii="Times New Roman" w:eastAsia="Times New Roman" w:hAnsi="Times New Roman" w:cs="Times New Roman"/>
                <w:b/>
                <w:bCs/>
                <w:sz w:val="24"/>
                <w:szCs w:val="24"/>
                <w:u w:val="single"/>
              </w:rPr>
              <w:t>Pasūtītājs:</w:t>
            </w:r>
          </w:p>
          <w:p w:rsidR="00D42028" w:rsidRPr="00F625A2" w:rsidRDefault="00D42028" w:rsidP="006E503C">
            <w:pPr>
              <w:spacing w:after="0" w:line="240" w:lineRule="auto"/>
              <w:ind w:right="-6"/>
              <w:jc w:val="both"/>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VSIA “Paula Stradiņa klīniskā</w:t>
            </w:r>
          </w:p>
          <w:p w:rsidR="00D42028" w:rsidRPr="00F625A2" w:rsidRDefault="00D42028" w:rsidP="006E503C">
            <w:pPr>
              <w:spacing w:after="0" w:line="240" w:lineRule="auto"/>
              <w:ind w:right="-6"/>
              <w:jc w:val="both"/>
              <w:rPr>
                <w:rFonts w:ascii="Times New Roman" w:eastAsia="Times New Roman" w:hAnsi="Times New Roman" w:cs="Times New Roman"/>
                <w:b/>
                <w:bCs/>
                <w:sz w:val="24"/>
                <w:szCs w:val="24"/>
              </w:rPr>
            </w:pPr>
            <w:r w:rsidRPr="00F625A2">
              <w:rPr>
                <w:rFonts w:ascii="Times New Roman" w:eastAsia="Times New Roman" w:hAnsi="Times New Roman" w:cs="Times New Roman"/>
                <w:b/>
                <w:bCs/>
                <w:sz w:val="24"/>
                <w:szCs w:val="24"/>
              </w:rPr>
              <w:t>universitātes slimnīca”</w:t>
            </w:r>
          </w:p>
          <w:p w:rsidR="00D42028" w:rsidRPr="00F625A2" w:rsidRDefault="00D42028" w:rsidP="006E503C">
            <w:pPr>
              <w:spacing w:after="0" w:line="240" w:lineRule="auto"/>
              <w:ind w:right="-6"/>
              <w:jc w:val="both"/>
              <w:rPr>
                <w:rFonts w:ascii="Times New Roman" w:eastAsia="Times New Roman" w:hAnsi="Times New Roman" w:cs="Times New Roman"/>
                <w:sz w:val="24"/>
                <w:szCs w:val="24"/>
              </w:rPr>
            </w:pPr>
            <w:proofErr w:type="spellStart"/>
            <w:r w:rsidRPr="00F625A2">
              <w:rPr>
                <w:rFonts w:ascii="Times New Roman" w:eastAsia="Times New Roman" w:hAnsi="Times New Roman" w:cs="Times New Roman"/>
                <w:sz w:val="24"/>
                <w:szCs w:val="24"/>
              </w:rPr>
              <w:t>Reģ</w:t>
            </w:r>
            <w:proofErr w:type="spellEnd"/>
            <w:r w:rsidRPr="00F625A2">
              <w:rPr>
                <w:rFonts w:ascii="Times New Roman" w:eastAsia="Times New Roman" w:hAnsi="Times New Roman" w:cs="Times New Roman"/>
                <w:sz w:val="24"/>
                <w:szCs w:val="24"/>
              </w:rPr>
              <w:t>. Nr. 40003457109</w:t>
            </w:r>
          </w:p>
          <w:p w:rsidR="00D42028" w:rsidRPr="00F625A2" w:rsidRDefault="00D42028"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Pilsoņu iela 13, Rīga, LV - 1002</w:t>
            </w:r>
          </w:p>
          <w:p w:rsidR="00D42028" w:rsidRPr="00F625A2" w:rsidRDefault="00D42028"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Konta Nr. </w:t>
            </w:r>
            <w:r w:rsidRPr="00F625A2">
              <w:rPr>
                <w:rFonts w:ascii="Times New Roman" w:eastAsia="Times New Roman" w:hAnsi="Times New Roman" w:cs="Times New Roman"/>
                <w:bCs/>
                <w:sz w:val="24"/>
                <w:szCs w:val="24"/>
              </w:rPr>
              <w:t>LV74HABA0551027673367</w:t>
            </w:r>
          </w:p>
          <w:p w:rsidR="00D42028" w:rsidRPr="00F625A2" w:rsidRDefault="00D42028"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Banka: AS Swedbank </w:t>
            </w:r>
          </w:p>
          <w:p w:rsidR="00D42028" w:rsidRPr="00F625A2" w:rsidRDefault="00D42028"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 xml:space="preserve">Kods: </w:t>
            </w:r>
            <w:r w:rsidRPr="00F625A2">
              <w:rPr>
                <w:rFonts w:ascii="Times New Roman" w:eastAsia="Times New Roman" w:hAnsi="Times New Roman" w:cs="Times New Roman"/>
                <w:bCs/>
                <w:sz w:val="24"/>
                <w:szCs w:val="24"/>
              </w:rPr>
              <w:t>HABALV22</w:t>
            </w:r>
          </w:p>
          <w:p w:rsidR="00D42028" w:rsidRPr="00F625A2" w:rsidRDefault="00D42028" w:rsidP="006E503C">
            <w:pPr>
              <w:spacing w:after="0" w:line="240" w:lineRule="auto"/>
              <w:ind w:right="-6"/>
              <w:jc w:val="both"/>
              <w:rPr>
                <w:rFonts w:ascii="Times New Roman" w:eastAsia="Times New Roman" w:hAnsi="Times New Roman" w:cs="Times New Roman"/>
                <w:sz w:val="24"/>
                <w:szCs w:val="24"/>
              </w:rPr>
            </w:pPr>
          </w:p>
          <w:p w:rsidR="00D42028" w:rsidRPr="00F625A2" w:rsidRDefault="00D42028"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___________________________</w:t>
            </w:r>
          </w:p>
          <w:p w:rsidR="00D42028" w:rsidRPr="00F625A2" w:rsidRDefault="00D42028" w:rsidP="006E503C">
            <w:pPr>
              <w:spacing w:after="0" w:line="240" w:lineRule="auto"/>
              <w:ind w:right="-6"/>
              <w:jc w:val="both"/>
              <w:rPr>
                <w:rFonts w:ascii="Times New Roman" w:eastAsia="Times New Roman" w:hAnsi="Times New Roman" w:cs="Times New Roman"/>
                <w:sz w:val="24"/>
                <w:szCs w:val="24"/>
              </w:rPr>
            </w:pPr>
            <w:proofErr w:type="spellStart"/>
            <w:r w:rsidRPr="00F625A2">
              <w:rPr>
                <w:rFonts w:ascii="Times New Roman" w:eastAsia="Times New Roman" w:hAnsi="Times New Roman" w:cs="Times New Roman"/>
                <w:sz w:val="24"/>
                <w:szCs w:val="24"/>
              </w:rPr>
              <w:t>I.Kreicberga</w:t>
            </w:r>
            <w:proofErr w:type="spellEnd"/>
          </w:p>
          <w:p w:rsidR="00D42028" w:rsidRPr="00F625A2" w:rsidRDefault="00D42028" w:rsidP="006E503C">
            <w:pPr>
              <w:spacing w:after="0" w:line="240" w:lineRule="auto"/>
              <w:ind w:right="-6"/>
              <w:jc w:val="both"/>
              <w:rPr>
                <w:rFonts w:ascii="Times New Roman" w:eastAsia="Times New Roman" w:hAnsi="Times New Roman" w:cs="Times New Roman"/>
                <w:sz w:val="24"/>
                <w:szCs w:val="24"/>
              </w:rPr>
            </w:pPr>
          </w:p>
          <w:p w:rsidR="00D42028" w:rsidRPr="00F625A2" w:rsidRDefault="00D42028" w:rsidP="006E503C">
            <w:pPr>
              <w:spacing w:after="0" w:line="240" w:lineRule="auto"/>
              <w:ind w:right="-6"/>
              <w:jc w:val="both"/>
              <w:rPr>
                <w:rFonts w:ascii="Times New Roman" w:eastAsia="Times New Roman" w:hAnsi="Times New Roman" w:cs="Times New Roman"/>
                <w:sz w:val="24"/>
                <w:szCs w:val="24"/>
              </w:rPr>
            </w:pPr>
            <w:r w:rsidRPr="00F625A2">
              <w:rPr>
                <w:rFonts w:ascii="Times New Roman" w:eastAsia="Times New Roman" w:hAnsi="Times New Roman" w:cs="Times New Roman"/>
                <w:sz w:val="24"/>
                <w:szCs w:val="24"/>
              </w:rPr>
              <w:t>___________________________</w:t>
            </w:r>
          </w:p>
          <w:p w:rsidR="00D42028" w:rsidRPr="00F625A2" w:rsidRDefault="00D42028" w:rsidP="006E503C">
            <w:pPr>
              <w:spacing w:after="0" w:line="240" w:lineRule="auto"/>
              <w:ind w:right="-6"/>
              <w:jc w:val="both"/>
              <w:rPr>
                <w:rFonts w:ascii="Times New Roman" w:eastAsia="Times New Roman" w:hAnsi="Times New Roman" w:cs="Times New Roman"/>
                <w:sz w:val="24"/>
                <w:szCs w:val="24"/>
              </w:rPr>
            </w:pPr>
            <w:proofErr w:type="spellStart"/>
            <w:r w:rsidRPr="00F625A2">
              <w:rPr>
                <w:rFonts w:ascii="Times New Roman" w:eastAsia="Times New Roman" w:hAnsi="Times New Roman" w:cs="Times New Roman"/>
                <w:sz w:val="24"/>
                <w:szCs w:val="24"/>
              </w:rPr>
              <w:t>E.Buša</w:t>
            </w:r>
            <w:proofErr w:type="spellEnd"/>
          </w:p>
          <w:p w:rsidR="00D42028" w:rsidRPr="00F625A2" w:rsidRDefault="00D42028" w:rsidP="006E503C">
            <w:pPr>
              <w:spacing w:after="0" w:line="240" w:lineRule="auto"/>
              <w:ind w:right="-6"/>
              <w:jc w:val="both"/>
              <w:rPr>
                <w:rFonts w:ascii="Times New Roman" w:eastAsia="Times New Roman" w:hAnsi="Times New Roman" w:cs="Times New Roman"/>
                <w:sz w:val="24"/>
                <w:szCs w:val="24"/>
              </w:rPr>
            </w:pPr>
          </w:p>
        </w:tc>
        <w:tc>
          <w:tcPr>
            <w:tcW w:w="2468" w:type="pct"/>
          </w:tcPr>
          <w:p w:rsidR="00D42028" w:rsidRPr="00F625A2" w:rsidRDefault="00D42028" w:rsidP="00100F07">
            <w:pPr>
              <w:spacing w:after="0"/>
              <w:rPr>
                <w:rFonts w:ascii="Times New Roman" w:eastAsia="Times New Roman" w:hAnsi="Times New Roman" w:cs="Times New Roman"/>
                <w:sz w:val="24"/>
                <w:szCs w:val="24"/>
              </w:rPr>
            </w:pPr>
            <w:bookmarkStart w:id="0" w:name="_GoBack"/>
            <w:bookmarkEnd w:id="0"/>
          </w:p>
        </w:tc>
      </w:tr>
    </w:tbl>
    <w:p w:rsidR="005549A4" w:rsidRPr="00F625A2" w:rsidRDefault="005549A4" w:rsidP="005549A4">
      <w:pPr>
        <w:spacing w:after="0" w:line="240" w:lineRule="auto"/>
        <w:ind w:right="-6"/>
        <w:jc w:val="both"/>
        <w:rPr>
          <w:rFonts w:ascii="Times New Roman" w:eastAsia="Times New Roman" w:hAnsi="Times New Roman" w:cs="Times New Roman"/>
          <w:sz w:val="24"/>
          <w:szCs w:val="24"/>
        </w:rPr>
      </w:pPr>
      <w:bookmarkStart w:id="1" w:name="_Hlk23415400"/>
      <w:r w:rsidRPr="00F625A2">
        <w:rPr>
          <w:rFonts w:ascii="Times New Roman" w:eastAsia="Times New Roman" w:hAnsi="Times New Roman" w:cs="Times New Roman"/>
          <w:sz w:val="24"/>
          <w:szCs w:val="24"/>
        </w:rPr>
        <w:t>___________________________</w:t>
      </w:r>
    </w:p>
    <w:p w:rsidR="005549A4" w:rsidRPr="00F625A2" w:rsidRDefault="005549A4" w:rsidP="005549A4">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J.Komisars</w:t>
      </w:r>
      <w:proofErr w:type="spellEnd"/>
      <w:r>
        <w:rPr>
          <w:rFonts w:ascii="Times New Roman" w:eastAsia="Times New Roman" w:hAnsi="Times New Roman" w:cs="Times New Roman"/>
          <w:sz w:val="24"/>
          <w:szCs w:val="24"/>
        </w:rPr>
        <w:t xml:space="preserve"> </w:t>
      </w:r>
    </w:p>
    <w:bookmarkEnd w:id="1"/>
    <w:p w:rsidR="00F625A2" w:rsidRPr="00F625A2" w:rsidRDefault="00F625A2" w:rsidP="00F625A2">
      <w:pPr>
        <w:spacing w:after="0" w:line="240" w:lineRule="auto"/>
        <w:jc w:val="both"/>
        <w:rPr>
          <w:rFonts w:ascii="Times New Roman" w:eastAsia="Calibri" w:hAnsi="Times New Roman" w:cs="Times New Roman"/>
          <w:sz w:val="24"/>
          <w:szCs w:val="24"/>
        </w:rPr>
      </w:pPr>
      <w:r w:rsidRPr="00F625A2">
        <w:rPr>
          <w:rFonts w:ascii="Times New Roman" w:eastAsia="Calibri" w:hAnsi="Times New Roman" w:cs="Times New Roman"/>
          <w:sz w:val="24"/>
          <w:szCs w:val="24"/>
        </w:rPr>
        <w:br w:type="page"/>
      </w:r>
    </w:p>
    <w:p w:rsidR="00F625A2" w:rsidRDefault="00F625A2">
      <w:r>
        <w:lastRenderedPageBreak/>
        <w:t xml:space="preserve">1.pielikums </w:t>
      </w:r>
    </w:p>
    <w:tbl>
      <w:tblPr>
        <w:tblW w:w="0" w:type="auto"/>
        <w:tblInd w:w="-856" w:type="dxa"/>
        <w:tblLayout w:type="fixed"/>
        <w:tblLook w:val="04A0" w:firstRow="1" w:lastRow="0" w:firstColumn="1" w:lastColumn="0" w:noHBand="0" w:noVBand="1"/>
      </w:tblPr>
      <w:tblGrid>
        <w:gridCol w:w="934"/>
        <w:gridCol w:w="1116"/>
        <w:gridCol w:w="2062"/>
        <w:gridCol w:w="850"/>
        <w:gridCol w:w="1899"/>
        <w:gridCol w:w="794"/>
        <w:gridCol w:w="1497"/>
      </w:tblGrid>
      <w:tr w:rsidR="005549A4" w:rsidRPr="00F625A2" w:rsidTr="00100F07">
        <w:trPr>
          <w:trHeight w:val="1350"/>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9A4" w:rsidRPr="00F625A2" w:rsidRDefault="005549A4"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Pozīcijas Nr.</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5549A4" w:rsidRPr="00F625A2" w:rsidRDefault="005549A4"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  lētākā cena, eiro</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5549A4" w:rsidRPr="00F625A2" w:rsidRDefault="005549A4"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549A4" w:rsidRPr="00F625A2" w:rsidRDefault="005549A4"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 lētākā cena, eiro</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rsidR="005549A4" w:rsidRPr="00F625A2" w:rsidRDefault="005549A4"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549A4" w:rsidRPr="00F625A2" w:rsidRDefault="005549A4"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 lētākā cena, eiro</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rsidR="005549A4" w:rsidRPr="00F625A2" w:rsidRDefault="005549A4" w:rsidP="004A6A68">
            <w:pPr>
              <w:spacing w:after="0" w:line="240" w:lineRule="auto"/>
              <w:jc w:val="center"/>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Piegādātājs</w:t>
            </w:r>
          </w:p>
        </w:tc>
      </w:tr>
      <w:tr w:rsidR="005549A4" w:rsidRPr="00F625A2" w:rsidTr="00100F07">
        <w:trPr>
          <w:trHeight w:val="300"/>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w:t>
            </w:r>
          </w:p>
        </w:tc>
        <w:tc>
          <w:tcPr>
            <w:tcW w:w="1116"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0.47</w:t>
            </w:r>
          </w:p>
        </w:tc>
        <w:tc>
          <w:tcPr>
            <w:tcW w:w="2062"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rPr>
                <w:rFonts w:ascii="Cambria" w:eastAsia="Times New Roman" w:hAnsi="Cambria" w:cs="Times New Roman"/>
                <w:color w:val="000000"/>
                <w:lang w:eastAsia="lv-LV"/>
              </w:rPr>
            </w:pPr>
            <w:proofErr w:type="spellStart"/>
            <w:r w:rsidRPr="00B941DA">
              <w:rPr>
                <w:rFonts w:ascii="Cambria" w:eastAsia="Times New Roman" w:hAnsi="Cambria" w:cs="Times New Roman"/>
                <w:color w:val="000000"/>
                <w:lang w:eastAsia="lv-LV"/>
              </w:rPr>
              <w:t>MagnumMedical</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0.50</w:t>
            </w:r>
          </w:p>
        </w:tc>
        <w:tc>
          <w:tcPr>
            <w:tcW w:w="1899"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794" w:type="dxa"/>
            <w:tcBorders>
              <w:top w:val="nil"/>
              <w:left w:val="nil"/>
              <w:bottom w:val="single" w:sz="4" w:space="0" w:color="auto"/>
              <w:right w:val="single" w:sz="4" w:space="0" w:color="auto"/>
            </w:tcBorders>
            <w:shd w:val="clear" w:color="auto" w:fill="auto"/>
            <w:noWrap/>
            <w:vAlign w:val="bottom"/>
          </w:tcPr>
          <w:p w:rsidR="005549A4" w:rsidRPr="00F625A2" w:rsidRDefault="005549A4" w:rsidP="004A6A68">
            <w:pPr>
              <w:spacing w:after="0" w:line="240" w:lineRule="auto"/>
              <w:jc w:val="right"/>
              <w:rPr>
                <w:rFonts w:ascii="Cambria" w:eastAsia="Times New Roman" w:hAnsi="Cambria" w:cs="Times New Roman"/>
                <w:color w:val="000000"/>
                <w:lang w:eastAsia="lv-LV"/>
              </w:rPr>
            </w:pPr>
          </w:p>
        </w:tc>
        <w:tc>
          <w:tcPr>
            <w:tcW w:w="1497" w:type="dxa"/>
            <w:tcBorders>
              <w:top w:val="nil"/>
              <w:left w:val="nil"/>
              <w:bottom w:val="single" w:sz="4" w:space="0" w:color="auto"/>
              <w:right w:val="single" w:sz="4" w:space="0" w:color="auto"/>
            </w:tcBorders>
            <w:shd w:val="clear" w:color="auto" w:fill="auto"/>
            <w:noWrap/>
            <w:vAlign w:val="bottom"/>
          </w:tcPr>
          <w:p w:rsidR="005549A4" w:rsidRPr="00F625A2" w:rsidRDefault="005549A4" w:rsidP="004A6A68">
            <w:pPr>
              <w:spacing w:after="0" w:line="240" w:lineRule="auto"/>
              <w:rPr>
                <w:rFonts w:ascii="Cambria" w:eastAsia="Times New Roman" w:hAnsi="Cambria" w:cs="Times New Roman"/>
                <w:color w:val="000000"/>
                <w:lang w:eastAsia="lv-LV"/>
              </w:rPr>
            </w:pPr>
          </w:p>
        </w:tc>
      </w:tr>
      <w:tr w:rsidR="005549A4" w:rsidRPr="00F625A2" w:rsidTr="00100F07">
        <w:trPr>
          <w:trHeight w:val="300"/>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2</w:t>
            </w:r>
          </w:p>
        </w:tc>
        <w:tc>
          <w:tcPr>
            <w:tcW w:w="1116"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0.47</w:t>
            </w:r>
          </w:p>
        </w:tc>
        <w:tc>
          <w:tcPr>
            <w:tcW w:w="2062"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rPr>
                <w:rFonts w:ascii="Cambria" w:eastAsia="Times New Roman" w:hAnsi="Cambria" w:cs="Times New Roman"/>
                <w:color w:val="000000"/>
                <w:lang w:eastAsia="lv-LV"/>
              </w:rPr>
            </w:pPr>
            <w:proofErr w:type="spellStart"/>
            <w:r w:rsidRPr="00F625A2">
              <w:rPr>
                <w:rFonts w:ascii="Cambria" w:eastAsia="Times New Roman" w:hAnsi="Cambria" w:cs="Times New Roman"/>
                <w:color w:val="000000"/>
                <w:lang w:eastAsia="lv-LV"/>
              </w:rPr>
              <w:t>MagnumMedical</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0.50</w:t>
            </w:r>
          </w:p>
        </w:tc>
        <w:tc>
          <w:tcPr>
            <w:tcW w:w="1899"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Recipe Plus</w:t>
            </w:r>
          </w:p>
        </w:tc>
        <w:tc>
          <w:tcPr>
            <w:tcW w:w="794" w:type="dxa"/>
            <w:tcBorders>
              <w:top w:val="nil"/>
              <w:left w:val="nil"/>
              <w:bottom w:val="single" w:sz="4" w:space="0" w:color="auto"/>
              <w:right w:val="single" w:sz="4" w:space="0" w:color="auto"/>
            </w:tcBorders>
            <w:shd w:val="clear" w:color="auto" w:fill="auto"/>
            <w:noWrap/>
            <w:vAlign w:val="bottom"/>
          </w:tcPr>
          <w:p w:rsidR="005549A4" w:rsidRPr="00F625A2" w:rsidRDefault="005549A4" w:rsidP="004A6A68">
            <w:pPr>
              <w:spacing w:after="0" w:line="240" w:lineRule="auto"/>
              <w:jc w:val="right"/>
              <w:rPr>
                <w:rFonts w:ascii="Cambria" w:eastAsia="Times New Roman" w:hAnsi="Cambria" w:cs="Times New Roman"/>
                <w:color w:val="000000"/>
                <w:lang w:eastAsia="lv-LV"/>
              </w:rPr>
            </w:pPr>
          </w:p>
        </w:tc>
        <w:tc>
          <w:tcPr>
            <w:tcW w:w="1497" w:type="dxa"/>
            <w:tcBorders>
              <w:top w:val="nil"/>
              <w:left w:val="nil"/>
              <w:bottom w:val="single" w:sz="4" w:space="0" w:color="auto"/>
              <w:right w:val="single" w:sz="4" w:space="0" w:color="auto"/>
            </w:tcBorders>
            <w:shd w:val="clear" w:color="auto" w:fill="auto"/>
            <w:noWrap/>
            <w:vAlign w:val="bottom"/>
          </w:tcPr>
          <w:p w:rsidR="005549A4" w:rsidRPr="00F625A2" w:rsidRDefault="005549A4" w:rsidP="004A6A68">
            <w:pPr>
              <w:spacing w:after="0" w:line="240" w:lineRule="auto"/>
              <w:rPr>
                <w:rFonts w:ascii="Cambria" w:eastAsia="Times New Roman" w:hAnsi="Cambria" w:cs="Times New Roman"/>
                <w:color w:val="000000"/>
                <w:lang w:eastAsia="lv-LV"/>
              </w:rPr>
            </w:pPr>
          </w:p>
        </w:tc>
      </w:tr>
      <w:tr w:rsidR="005549A4" w:rsidRPr="00F625A2" w:rsidTr="00100F07">
        <w:trPr>
          <w:trHeight w:val="300"/>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3</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0.54</w:t>
            </w:r>
          </w:p>
        </w:tc>
        <w:tc>
          <w:tcPr>
            <w:tcW w:w="2062" w:type="dxa"/>
            <w:tcBorders>
              <w:top w:val="single" w:sz="4" w:space="0" w:color="auto"/>
              <w:left w:val="nil"/>
              <w:bottom w:val="single" w:sz="4" w:space="0" w:color="auto"/>
              <w:right w:val="single" w:sz="4" w:space="0" w:color="auto"/>
            </w:tcBorders>
            <w:shd w:val="clear" w:color="auto" w:fill="auto"/>
            <w:vAlign w:val="bottom"/>
          </w:tcPr>
          <w:p w:rsidR="005549A4" w:rsidRPr="00F625A2" w:rsidRDefault="005549A4" w:rsidP="004A6A68">
            <w:pPr>
              <w:spacing w:after="0" w:line="240" w:lineRule="auto"/>
              <w:rPr>
                <w:rFonts w:ascii="Cambria" w:eastAsia="Times New Roman" w:hAnsi="Cambria" w:cs="Times New Roman"/>
                <w:color w:val="000000"/>
                <w:lang w:eastAsia="lv-LV"/>
              </w:rPr>
            </w:pPr>
            <w:proofErr w:type="spellStart"/>
            <w:r w:rsidRPr="00B941DA">
              <w:rPr>
                <w:rFonts w:ascii="Cambria" w:eastAsia="Times New Roman" w:hAnsi="Cambria" w:cs="Times New Roman"/>
                <w:color w:val="000000"/>
                <w:lang w:eastAsia="lv-LV"/>
              </w:rPr>
              <w:t>MagnumMedical</w:t>
            </w:r>
            <w:proofErr w:type="spellEnd"/>
          </w:p>
        </w:tc>
        <w:tc>
          <w:tcPr>
            <w:tcW w:w="850" w:type="dxa"/>
            <w:tcBorders>
              <w:top w:val="single" w:sz="4" w:space="0" w:color="auto"/>
              <w:left w:val="nil"/>
              <w:bottom w:val="single" w:sz="4" w:space="0" w:color="auto"/>
              <w:right w:val="single" w:sz="4" w:space="0" w:color="auto"/>
            </w:tcBorders>
            <w:shd w:val="clear" w:color="auto" w:fill="auto"/>
            <w:vAlign w:val="bottom"/>
          </w:tcPr>
          <w:p w:rsidR="005549A4" w:rsidRPr="00F625A2" w:rsidRDefault="005549A4" w:rsidP="004A6A68">
            <w:pPr>
              <w:spacing w:after="0" w:line="240" w:lineRule="auto"/>
              <w:jc w:val="center"/>
              <w:rPr>
                <w:rFonts w:ascii="Cambria" w:eastAsia="Times New Roman" w:hAnsi="Cambria" w:cs="Times New Roman"/>
                <w:color w:val="000000"/>
                <w:lang w:eastAsia="lv-LV"/>
              </w:rPr>
            </w:pPr>
          </w:p>
        </w:tc>
        <w:tc>
          <w:tcPr>
            <w:tcW w:w="1899" w:type="dxa"/>
            <w:tcBorders>
              <w:top w:val="single" w:sz="4" w:space="0" w:color="auto"/>
              <w:left w:val="nil"/>
              <w:bottom w:val="single" w:sz="4" w:space="0" w:color="auto"/>
              <w:right w:val="single" w:sz="4" w:space="0" w:color="auto"/>
            </w:tcBorders>
            <w:shd w:val="clear" w:color="auto" w:fill="auto"/>
            <w:vAlign w:val="bottom"/>
          </w:tcPr>
          <w:p w:rsidR="005549A4" w:rsidRPr="00F625A2" w:rsidRDefault="005549A4" w:rsidP="004A6A68">
            <w:pPr>
              <w:spacing w:after="0" w:line="240" w:lineRule="auto"/>
              <w:jc w:val="center"/>
              <w:rPr>
                <w:rFonts w:ascii="Cambria" w:eastAsia="Times New Roman" w:hAnsi="Cambria" w:cs="Times New Roman"/>
                <w:color w:val="000000"/>
                <w:lang w:eastAsia="lv-LV"/>
              </w:rPr>
            </w:pPr>
          </w:p>
        </w:tc>
        <w:tc>
          <w:tcPr>
            <w:tcW w:w="794" w:type="dxa"/>
            <w:tcBorders>
              <w:top w:val="single" w:sz="4" w:space="0" w:color="auto"/>
              <w:left w:val="nil"/>
              <w:bottom w:val="single" w:sz="4" w:space="0" w:color="auto"/>
              <w:right w:val="single" w:sz="4" w:space="0" w:color="auto"/>
            </w:tcBorders>
            <w:shd w:val="clear" w:color="auto" w:fill="auto"/>
            <w:vAlign w:val="bottom"/>
          </w:tcPr>
          <w:p w:rsidR="005549A4" w:rsidRPr="00F625A2" w:rsidRDefault="005549A4" w:rsidP="004A6A68">
            <w:pPr>
              <w:spacing w:after="0" w:line="240" w:lineRule="auto"/>
              <w:jc w:val="center"/>
              <w:rPr>
                <w:rFonts w:ascii="Cambria" w:eastAsia="Times New Roman" w:hAnsi="Cambria" w:cs="Times New Roman"/>
                <w:color w:val="000000"/>
                <w:lang w:eastAsia="lv-LV"/>
              </w:rPr>
            </w:pPr>
          </w:p>
        </w:tc>
        <w:tc>
          <w:tcPr>
            <w:tcW w:w="1497" w:type="dxa"/>
            <w:tcBorders>
              <w:top w:val="single" w:sz="4" w:space="0" w:color="auto"/>
              <w:left w:val="nil"/>
              <w:bottom w:val="single" w:sz="4" w:space="0" w:color="auto"/>
              <w:right w:val="single" w:sz="4" w:space="0" w:color="auto"/>
            </w:tcBorders>
            <w:shd w:val="clear" w:color="auto" w:fill="auto"/>
            <w:vAlign w:val="bottom"/>
          </w:tcPr>
          <w:p w:rsidR="005549A4" w:rsidRPr="00F625A2" w:rsidRDefault="005549A4" w:rsidP="004A6A68">
            <w:pPr>
              <w:spacing w:after="0" w:line="240" w:lineRule="auto"/>
              <w:jc w:val="center"/>
              <w:rPr>
                <w:rFonts w:ascii="Cambria" w:eastAsia="Times New Roman" w:hAnsi="Cambria" w:cs="Times New Roman"/>
                <w:color w:val="000000"/>
                <w:lang w:eastAsia="lv-LV"/>
              </w:rPr>
            </w:pPr>
          </w:p>
        </w:tc>
      </w:tr>
      <w:tr w:rsidR="005549A4" w:rsidRPr="00F625A2" w:rsidTr="00100F07">
        <w:trPr>
          <w:trHeight w:val="300"/>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4</w:t>
            </w:r>
          </w:p>
        </w:tc>
        <w:tc>
          <w:tcPr>
            <w:tcW w:w="1116"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0.54</w:t>
            </w:r>
          </w:p>
        </w:tc>
        <w:tc>
          <w:tcPr>
            <w:tcW w:w="2062"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rPr>
                <w:rFonts w:ascii="Cambria" w:eastAsia="Times New Roman" w:hAnsi="Cambria" w:cs="Times New Roman"/>
                <w:color w:val="000000"/>
                <w:lang w:eastAsia="lv-LV"/>
              </w:rPr>
            </w:pPr>
            <w:proofErr w:type="spellStart"/>
            <w:r w:rsidRPr="00B941DA">
              <w:rPr>
                <w:rFonts w:ascii="Cambria" w:eastAsia="Times New Roman" w:hAnsi="Cambria" w:cs="Times New Roman"/>
                <w:color w:val="000000"/>
                <w:lang w:eastAsia="lv-LV"/>
              </w:rPr>
              <w:t>MagnumMedical</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5549A4" w:rsidRPr="00F625A2" w:rsidRDefault="005549A4" w:rsidP="004A6A68">
            <w:pPr>
              <w:spacing w:after="0" w:line="240" w:lineRule="auto"/>
              <w:jc w:val="right"/>
              <w:rPr>
                <w:rFonts w:ascii="Cambria" w:eastAsia="Times New Roman" w:hAnsi="Cambria" w:cs="Times New Roman"/>
                <w:color w:val="000000"/>
                <w:lang w:eastAsia="lv-LV"/>
              </w:rPr>
            </w:pPr>
          </w:p>
        </w:tc>
        <w:tc>
          <w:tcPr>
            <w:tcW w:w="1899" w:type="dxa"/>
            <w:tcBorders>
              <w:top w:val="nil"/>
              <w:left w:val="nil"/>
              <w:bottom w:val="single" w:sz="4" w:space="0" w:color="auto"/>
              <w:right w:val="single" w:sz="4" w:space="0" w:color="auto"/>
            </w:tcBorders>
            <w:shd w:val="clear" w:color="auto" w:fill="auto"/>
            <w:noWrap/>
            <w:vAlign w:val="bottom"/>
          </w:tcPr>
          <w:p w:rsidR="005549A4" w:rsidRPr="00F625A2" w:rsidRDefault="005549A4" w:rsidP="004A6A68">
            <w:pPr>
              <w:spacing w:after="0" w:line="240" w:lineRule="auto"/>
              <w:rPr>
                <w:rFonts w:ascii="Cambria" w:eastAsia="Times New Roman" w:hAnsi="Cambria" w:cs="Times New Roman"/>
                <w:color w:val="000000"/>
                <w:lang w:eastAsia="lv-LV"/>
              </w:rPr>
            </w:pPr>
          </w:p>
        </w:tc>
        <w:tc>
          <w:tcPr>
            <w:tcW w:w="794"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c>
          <w:tcPr>
            <w:tcW w:w="1497"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 </w:t>
            </w:r>
          </w:p>
        </w:tc>
      </w:tr>
      <w:tr w:rsidR="00FB5D93" w:rsidRPr="00F625A2" w:rsidTr="00366A1E">
        <w:trPr>
          <w:trHeight w:val="300"/>
        </w:trPr>
        <w:tc>
          <w:tcPr>
            <w:tcW w:w="9152" w:type="dxa"/>
            <w:gridSpan w:val="7"/>
            <w:tcBorders>
              <w:top w:val="nil"/>
              <w:left w:val="single" w:sz="4" w:space="0" w:color="auto"/>
              <w:bottom w:val="single" w:sz="4" w:space="0" w:color="auto"/>
              <w:right w:val="single" w:sz="4" w:space="0" w:color="auto"/>
            </w:tcBorders>
            <w:shd w:val="clear" w:color="auto" w:fill="auto"/>
            <w:noWrap/>
            <w:vAlign w:val="bottom"/>
          </w:tcPr>
          <w:p w:rsidR="00FB5D93" w:rsidRPr="00F625A2" w:rsidRDefault="00FB5D93" w:rsidP="00FB5D93">
            <w:pPr>
              <w:spacing w:after="0" w:line="240" w:lineRule="auto"/>
              <w:jc w:val="center"/>
              <w:rPr>
                <w:rFonts w:ascii="Cambria" w:eastAsia="Times New Roman" w:hAnsi="Cambria" w:cs="Times New Roman"/>
                <w:color w:val="000000"/>
                <w:lang w:eastAsia="lv-LV"/>
              </w:rPr>
            </w:pPr>
            <w:r>
              <w:rPr>
                <w:rFonts w:ascii="Cambria" w:eastAsia="Times New Roman" w:hAnsi="Cambria" w:cs="Times New Roman"/>
                <w:color w:val="000000"/>
                <w:lang w:eastAsia="lv-LV"/>
              </w:rPr>
              <w:t>Bez rezultāta</w:t>
            </w:r>
          </w:p>
        </w:tc>
      </w:tr>
      <w:tr w:rsidR="005549A4" w:rsidRPr="00F625A2" w:rsidTr="00100F07">
        <w:trPr>
          <w:trHeight w:val="300"/>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6</w:t>
            </w:r>
          </w:p>
        </w:tc>
        <w:tc>
          <w:tcPr>
            <w:tcW w:w="1116"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0.48</w:t>
            </w:r>
          </w:p>
        </w:tc>
        <w:tc>
          <w:tcPr>
            <w:tcW w:w="2062"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rPr>
                <w:rFonts w:ascii="Cambria" w:eastAsia="Times New Roman" w:hAnsi="Cambria" w:cs="Times New Roman"/>
                <w:color w:val="000000"/>
                <w:lang w:eastAsia="lv-LV"/>
              </w:rPr>
            </w:pPr>
            <w:proofErr w:type="spellStart"/>
            <w:r>
              <w:rPr>
                <w:rFonts w:ascii="Cambria" w:eastAsia="Times New Roman" w:hAnsi="Cambria" w:cs="Times New Roman"/>
                <w:color w:val="000000"/>
                <w:lang w:eastAsia="lv-LV"/>
              </w:rPr>
              <w:t>Aniss</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0.63</w:t>
            </w:r>
          </w:p>
        </w:tc>
        <w:tc>
          <w:tcPr>
            <w:tcW w:w="1899"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rPr>
                <w:rFonts w:ascii="Cambria" w:eastAsia="Times New Roman" w:hAnsi="Cambria" w:cs="Times New Roman"/>
                <w:color w:val="000000"/>
                <w:lang w:eastAsia="lv-LV"/>
              </w:rPr>
            </w:pPr>
            <w:proofErr w:type="spellStart"/>
            <w:r>
              <w:rPr>
                <w:rFonts w:ascii="Cambria" w:eastAsia="Times New Roman" w:hAnsi="Cambria" w:cs="Times New Roman"/>
                <w:color w:val="000000"/>
                <w:lang w:eastAsia="lv-LV"/>
              </w:rPr>
              <w:t>Elpis</w:t>
            </w:r>
            <w:proofErr w:type="spellEnd"/>
          </w:p>
        </w:tc>
        <w:tc>
          <w:tcPr>
            <w:tcW w:w="794"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0.94</w:t>
            </w:r>
          </w:p>
        </w:tc>
        <w:tc>
          <w:tcPr>
            <w:tcW w:w="1497"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rPr>
                <w:rFonts w:ascii="Cambria" w:eastAsia="Times New Roman" w:hAnsi="Cambria" w:cs="Times New Roman"/>
                <w:color w:val="000000"/>
                <w:lang w:eastAsia="lv-LV"/>
              </w:rPr>
            </w:pPr>
            <w:proofErr w:type="spellStart"/>
            <w:r w:rsidRPr="00F625A2">
              <w:rPr>
                <w:rFonts w:ascii="Cambria" w:eastAsia="Times New Roman" w:hAnsi="Cambria" w:cs="Times New Roman"/>
                <w:color w:val="000000"/>
                <w:lang w:eastAsia="lv-LV"/>
              </w:rPr>
              <w:t>MagnumMedical</w:t>
            </w:r>
            <w:proofErr w:type="spellEnd"/>
          </w:p>
        </w:tc>
      </w:tr>
      <w:tr w:rsidR="005549A4" w:rsidRPr="00F625A2" w:rsidTr="00100F07">
        <w:trPr>
          <w:trHeight w:val="300"/>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7</w:t>
            </w:r>
          </w:p>
        </w:tc>
        <w:tc>
          <w:tcPr>
            <w:tcW w:w="1116"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10.50</w:t>
            </w:r>
          </w:p>
        </w:tc>
        <w:tc>
          <w:tcPr>
            <w:tcW w:w="2062"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rPr>
                <w:rFonts w:ascii="Cambria" w:eastAsia="Times New Roman" w:hAnsi="Cambria" w:cs="Times New Roman"/>
                <w:color w:val="000000"/>
                <w:lang w:eastAsia="lv-LV"/>
              </w:rPr>
            </w:pPr>
            <w:proofErr w:type="spellStart"/>
            <w:r>
              <w:rPr>
                <w:rFonts w:ascii="Cambria" w:eastAsia="Times New Roman" w:hAnsi="Cambria" w:cs="Times New Roman"/>
                <w:color w:val="000000"/>
                <w:lang w:eastAsia="lv-LV"/>
              </w:rPr>
              <w:t>Tamro</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13.12</w:t>
            </w:r>
          </w:p>
        </w:tc>
        <w:tc>
          <w:tcPr>
            <w:tcW w:w="1899"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rPr>
                <w:rFonts w:ascii="Cambria" w:eastAsia="Times New Roman" w:hAnsi="Cambria" w:cs="Times New Roman"/>
                <w:color w:val="000000"/>
                <w:lang w:eastAsia="lv-LV"/>
              </w:rPr>
            </w:pPr>
            <w:r w:rsidRPr="00B941DA">
              <w:rPr>
                <w:rFonts w:ascii="Cambria" w:eastAsia="Times New Roman" w:hAnsi="Cambria" w:cs="Times New Roman"/>
                <w:color w:val="000000"/>
                <w:lang w:eastAsia="lv-LV"/>
              </w:rPr>
              <w:t>Baltijas Dialīzes Serviss</w:t>
            </w:r>
          </w:p>
        </w:tc>
        <w:tc>
          <w:tcPr>
            <w:tcW w:w="794"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19.99</w:t>
            </w:r>
          </w:p>
        </w:tc>
        <w:tc>
          <w:tcPr>
            <w:tcW w:w="1497"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rPr>
                <w:rFonts w:ascii="Cambria" w:eastAsia="Times New Roman" w:hAnsi="Cambria" w:cs="Times New Roman"/>
                <w:color w:val="000000"/>
                <w:lang w:eastAsia="lv-LV"/>
              </w:rPr>
            </w:pPr>
            <w:r>
              <w:rPr>
                <w:rFonts w:ascii="Cambria" w:eastAsia="Times New Roman" w:hAnsi="Cambria" w:cs="Times New Roman"/>
                <w:color w:val="000000"/>
                <w:lang w:eastAsia="lv-LV"/>
              </w:rPr>
              <w:t>Saules Aptieka</w:t>
            </w:r>
          </w:p>
        </w:tc>
      </w:tr>
      <w:tr w:rsidR="005549A4" w:rsidRPr="00F625A2" w:rsidTr="00100F07">
        <w:trPr>
          <w:trHeight w:val="300"/>
        </w:trPr>
        <w:tc>
          <w:tcPr>
            <w:tcW w:w="934" w:type="dxa"/>
            <w:tcBorders>
              <w:top w:val="nil"/>
              <w:left w:val="single" w:sz="4" w:space="0" w:color="auto"/>
              <w:bottom w:val="single" w:sz="4" w:space="0" w:color="auto"/>
              <w:right w:val="single" w:sz="4" w:space="0" w:color="auto"/>
            </w:tcBorders>
            <w:shd w:val="clear" w:color="auto" w:fill="auto"/>
            <w:noWrap/>
            <w:vAlign w:val="bottom"/>
          </w:tcPr>
          <w:p w:rsidR="005549A4" w:rsidRPr="00F625A2" w:rsidRDefault="005549A4"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8</w:t>
            </w:r>
          </w:p>
        </w:tc>
        <w:tc>
          <w:tcPr>
            <w:tcW w:w="1116" w:type="dxa"/>
            <w:tcBorders>
              <w:top w:val="nil"/>
              <w:left w:val="nil"/>
              <w:bottom w:val="single" w:sz="4" w:space="0" w:color="auto"/>
              <w:right w:val="single" w:sz="4" w:space="0" w:color="auto"/>
            </w:tcBorders>
            <w:shd w:val="clear" w:color="auto" w:fill="auto"/>
            <w:noWrap/>
            <w:vAlign w:val="bottom"/>
          </w:tcPr>
          <w:p w:rsidR="005549A4" w:rsidRDefault="005549A4"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68.68</w:t>
            </w:r>
          </w:p>
        </w:tc>
        <w:tc>
          <w:tcPr>
            <w:tcW w:w="2062" w:type="dxa"/>
            <w:tcBorders>
              <w:top w:val="nil"/>
              <w:left w:val="nil"/>
              <w:bottom w:val="single" w:sz="4" w:space="0" w:color="auto"/>
              <w:right w:val="single" w:sz="4" w:space="0" w:color="auto"/>
            </w:tcBorders>
            <w:shd w:val="clear" w:color="auto" w:fill="auto"/>
            <w:noWrap/>
            <w:vAlign w:val="bottom"/>
          </w:tcPr>
          <w:p w:rsidR="005549A4" w:rsidRDefault="005549A4" w:rsidP="004A6A68">
            <w:pPr>
              <w:spacing w:after="0" w:line="240" w:lineRule="auto"/>
              <w:rPr>
                <w:rFonts w:ascii="Cambria" w:eastAsia="Times New Roman" w:hAnsi="Cambria" w:cs="Times New Roman"/>
                <w:color w:val="000000"/>
                <w:lang w:eastAsia="lv-LV"/>
              </w:rPr>
            </w:pPr>
            <w:proofErr w:type="spellStart"/>
            <w:r>
              <w:rPr>
                <w:rFonts w:ascii="Cambria" w:eastAsia="Times New Roman" w:hAnsi="Cambria" w:cs="Times New Roman"/>
                <w:color w:val="000000"/>
                <w:lang w:eastAsia="lv-LV"/>
              </w:rPr>
              <w:t>Tamro</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5549A4" w:rsidRDefault="005549A4"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97.00</w:t>
            </w:r>
          </w:p>
        </w:tc>
        <w:tc>
          <w:tcPr>
            <w:tcW w:w="1899" w:type="dxa"/>
            <w:tcBorders>
              <w:top w:val="nil"/>
              <w:left w:val="nil"/>
              <w:bottom w:val="single" w:sz="4" w:space="0" w:color="auto"/>
              <w:right w:val="single" w:sz="4" w:space="0" w:color="auto"/>
            </w:tcBorders>
            <w:shd w:val="clear" w:color="auto" w:fill="auto"/>
            <w:noWrap/>
            <w:vAlign w:val="bottom"/>
          </w:tcPr>
          <w:p w:rsidR="005549A4" w:rsidRPr="00B941DA" w:rsidRDefault="005549A4" w:rsidP="004A6A68">
            <w:pPr>
              <w:spacing w:after="0" w:line="240" w:lineRule="auto"/>
              <w:rPr>
                <w:rFonts w:ascii="Cambria" w:eastAsia="Times New Roman" w:hAnsi="Cambria" w:cs="Times New Roman"/>
                <w:color w:val="000000"/>
                <w:lang w:eastAsia="lv-LV"/>
              </w:rPr>
            </w:pPr>
            <w:r>
              <w:rPr>
                <w:rFonts w:ascii="Cambria" w:eastAsia="Times New Roman" w:hAnsi="Cambria" w:cs="Times New Roman"/>
                <w:color w:val="000000"/>
                <w:lang w:eastAsia="lv-LV"/>
              </w:rPr>
              <w:t>Saules Aptieka</w:t>
            </w:r>
          </w:p>
        </w:tc>
        <w:tc>
          <w:tcPr>
            <w:tcW w:w="794" w:type="dxa"/>
            <w:tcBorders>
              <w:top w:val="nil"/>
              <w:left w:val="nil"/>
              <w:bottom w:val="single" w:sz="4" w:space="0" w:color="auto"/>
              <w:right w:val="single" w:sz="4" w:space="0" w:color="auto"/>
            </w:tcBorders>
            <w:shd w:val="clear" w:color="auto" w:fill="auto"/>
            <w:noWrap/>
            <w:vAlign w:val="bottom"/>
          </w:tcPr>
          <w:p w:rsidR="005549A4" w:rsidRDefault="005549A4" w:rsidP="004A6A68">
            <w:pPr>
              <w:spacing w:after="0" w:line="240" w:lineRule="auto"/>
              <w:jc w:val="right"/>
              <w:rPr>
                <w:rFonts w:ascii="Cambria" w:eastAsia="Times New Roman" w:hAnsi="Cambria" w:cs="Times New Roman"/>
                <w:color w:val="000000"/>
                <w:lang w:eastAsia="lv-LV"/>
              </w:rPr>
            </w:pPr>
          </w:p>
        </w:tc>
        <w:tc>
          <w:tcPr>
            <w:tcW w:w="1497" w:type="dxa"/>
            <w:tcBorders>
              <w:top w:val="nil"/>
              <w:left w:val="nil"/>
              <w:bottom w:val="single" w:sz="4" w:space="0" w:color="auto"/>
              <w:right w:val="single" w:sz="4" w:space="0" w:color="auto"/>
            </w:tcBorders>
            <w:shd w:val="clear" w:color="auto" w:fill="auto"/>
            <w:noWrap/>
            <w:vAlign w:val="bottom"/>
          </w:tcPr>
          <w:p w:rsidR="005549A4" w:rsidRDefault="005549A4" w:rsidP="004A6A68">
            <w:pPr>
              <w:spacing w:after="0" w:line="240" w:lineRule="auto"/>
              <w:rPr>
                <w:rFonts w:ascii="Cambria" w:eastAsia="Times New Roman" w:hAnsi="Cambria" w:cs="Times New Roman"/>
                <w:color w:val="000000"/>
                <w:lang w:eastAsia="lv-LV"/>
              </w:rPr>
            </w:pPr>
          </w:p>
        </w:tc>
      </w:tr>
      <w:tr w:rsidR="005549A4" w:rsidRPr="00F625A2" w:rsidTr="00100F07">
        <w:trPr>
          <w:trHeight w:val="300"/>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9</w:t>
            </w:r>
          </w:p>
        </w:tc>
        <w:tc>
          <w:tcPr>
            <w:tcW w:w="1116"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286.00</w:t>
            </w:r>
          </w:p>
        </w:tc>
        <w:tc>
          <w:tcPr>
            <w:tcW w:w="2062"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rPr>
                <w:rFonts w:ascii="Cambria" w:eastAsia="Times New Roman" w:hAnsi="Cambria" w:cs="Times New Roman"/>
                <w:color w:val="000000"/>
                <w:lang w:eastAsia="lv-LV"/>
              </w:rPr>
            </w:pPr>
            <w:r w:rsidRPr="00B941DA">
              <w:rPr>
                <w:rFonts w:ascii="Cambria" w:eastAsia="Times New Roman" w:hAnsi="Cambria" w:cs="Times New Roman"/>
                <w:color w:val="000000"/>
                <w:lang w:eastAsia="lv-LV"/>
              </w:rPr>
              <w:t>Baltijas Dialīzes Serviss</w:t>
            </w:r>
          </w:p>
        </w:tc>
        <w:tc>
          <w:tcPr>
            <w:tcW w:w="850"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390.00</w:t>
            </w:r>
          </w:p>
        </w:tc>
        <w:tc>
          <w:tcPr>
            <w:tcW w:w="1899"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rPr>
                <w:rFonts w:ascii="Cambria" w:eastAsia="Times New Roman" w:hAnsi="Cambria" w:cs="Times New Roman"/>
                <w:color w:val="000000"/>
                <w:lang w:eastAsia="lv-LV"/>
              </w:rPr>
            </w:pPr>
            <w:r w:rsidRPr="00B941DA">
              <w:rPr>
                <w:rFonts w:ascii="Cambria" w:eastAsia="Times New Roman" w:hAnsi="Cambria" w:cs="Times New Roman"/>
                <w:color w:val="000000"/>
                <w:lang w:eastAsia="lv-LV"/>
              </w:rPr>
              <w:t>Saules Aptieka</w:t>
            </w:r>
          </w:p>
        </w:tc>
        <w:tc>
          <w:tcPr>
            <w:tcW w:w="794" w:type="dxa"/>
            <w:tcBorders>
              <w:top w:val="nil"/>
              <w:left w:val="nil"/>
              <w:bottom w:val="single" w:sz="4" w:space="0" w:color="auto"/>
              <w:right w:val="single" w:sz="4" w:space="0" w:color="auto"/>
            </w:tcBorders>
            <w:shd w:val="clear" w:color="auto" w:fill="auto"/>
            <w:noWrap/>
            <w:vAlign w:val="bottom"/>
          </w:tcPr>
          <w:p w:rsidR="005549A4" w:rsidRPr="00F625A2" w:rsidRDefault="005549A4" w:rsidP="004A6A68">
            <w:pPr>
              <w:spacing w:after="0" w:line="240" w:lineRule="auto"/>
              <w:jc w:val="right"/>
              <w:rPr>
                <w:rFonts w:ascii="Cambria" w:eastAsia="Times New Roman" w:hAnsi="Cambria" w:cs="Times New Roman"/>
                <w:color w:val="000000"/>
                <w:lang w:eastAsia="lv-LV"/>
              </w:rPr>
            </w:pPr>
          </w:p>
        </w:tc>
        <w:tc>
          <w:tcPr>
            <w:tcW w:w="1497" w:type="dxa"/>
            <w:tcBorders>
              <w:top w:val="nil"/>
              <w:left w:val="nil"/>
              <w:bottom w:val="single" w:sz="4" w:space="0" w:color="auto"/>
              <w:right w:val="single" w:sz="4" w:space="0" w:color="auto"/>
            </w:tcBorders>
            <w:shd w:val="clear" w:color="auto" w:fill="auto"/>
            <w:noWrap/>
            <w:vAlign w:val="bottom"/>
          </w:tcPr>
          <w:p w:rsidR="005549A4" w:rsidRPr="00F625A2" w:rsidRDefault="005549A4" w:rsidP="004A6A68">
            <w:pPr>
              <w:spacing w:after="0" w:line="240" w:lineRule="auto"/>
              <w:rPr>
                <w:rFonts w:ascii="Cambria" w:eastAsia="Times New Roman" w:hAnsi="Cambria" w:cs="Times New Roman"/>
                <w:color w:val="000000"/>
                <w:lang w:eastAsia="lv-LV"/>
              </w:rPr>
            </w:pPr>
          </w:p>
        </w:tc>
      </w:tr>
      <w:tr w:rsidR="005549A4" w:rsidRPr="00F625A2" w:rsidTr="00100F07">
        <w:trPr>
          <w:trHeight w:val="300"/>
        </w:trPr>
        <w:tc>
          <w:tcPr>
            <w:tcW w:w="934" w:type="dxa"/>
            <w:tcBorders>
              <w:top w:val="nil"/>
              <w:left w:val="single" w:sz="4" w:space="0" w:color="auto"/>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jc w:val="right"/>
              <w:rPr>
                <w:rFonts w:ascii="Cambria" w:eastAsia="Times New Roman" w:hAnsi="Cambria" w:cs="Times New Roman"/>
                <w:color w:val="000000"/>
                <w:lang w:eastAsia="lv-LV"/>
              </w:rPr>
            </w:pPr>
            <w:r w:rsidRPr="00F625A2">
              <w:rPr>
                <w:rFonts w:ascii="Cambria" w:eastAsia="Times New Roman" w:hAnsi="Cambria" w:cs="Times New Roman"/>
                <w:color w:val="000000"/>
                <w:lang w:eastAsia="lv-LV"/>
              </w:rPr>
              <w:t>10</w:t>
            </w:r>
          </w:p>
        </w:tc>
        <w:tc>
          <w:tcPr>
            <w:tcW w:w="1116"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110.00</w:t>
            </w:r>
          </w:p>
        </w:tc>
        <w:tc>
          <w:tcPr>
            <w:tcW w:w="2062" w:type="dxa"/>
            <w:tcBorders>
              <w:top w:val="nil"/>
              <w:left w:val="nil"/>
              <w:bottom w:val="single" w:sz="4" w:space="0" w:color="auto"/>
              <w:right w:val="single" w:sz="4" w:space="0" w:color="auto"/>
            </w:tcBorders>
            <w:shd w:val="clear" w:color="auto" w:fill="auto"/>
            <w:noWrap/>
            <w:vAlign w:val="bottom"/>
            <w:hideMark/>
          </w:tcPr>
          <w:p w:rsidR="005549A4" w:rsidRPr="00F625A2" w:rsidRDefault="005549A4" w:rsidP="004A6A68">
            <w:pPr>
              <w:spacing w:after="0" w:line="240" w:lineRule="auto"/>
              <w:rPr>
                <w:rFonts w:ascii="Cambria" w:eastAsia="Times New Roman" w:hAnsi="Cambria" w:cs="Times New Roman"/>
                <w:color w:val="000000"/>
                <w:lang w:eastAsia="lv-LV"/>
              </w:rPr>
            </w:pPr>
            <w:proofErr w:type="spellStart"/>
            <w:r>
              <w:rPr>
                <w:rFonts w:ascii="Cambria" w:eastAsia="Times New Roman" w:hAnsi="Cambria" w:cs="Times New Roman"/>
                <w:color w:val="000000"/>
                <w:lang w:eastAsia="lv-LV"/>
              </w:rPr>
              <w:t>A.Medical</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5549A4" w:rsidRPr="00F625A2" w:rsidRDefault="005549A4" w:rsidP="004A6A68">
            <w:pPr>
              <w:spacing w:after="0" w:line="240" w:lineRule="auto"/>
              <w:jc w:val="right"/>
              <w:rPr>
                <w:rFonts w:ascii="Cambria" w:eastAsia="Times New Roman" w:hAnsi="Cambria" w:cs="Times New Roman"/>
                <w:color w:val="000000"/>
                <w:lang w:eastAsia="lv-LV"/>
              </w:rPr>
            </w:pPr>
            <w:r>
              <w:rPr>
                <w:rFonts w:ascii="Cambria" w:eastAsia="Times New Roman" w:hAnsi="Cambria" w:cs="Times New Roman"/>
                <w:color w:val="000000"/>
                <w:lang w:eastAsia="lv-LV"/>
              </w:rPr>
              <w:t>129.00</w:t>
            </w:r>
          </w:p>
        </w:tc>
        <w:tc>
          <w:tcPr>
            <w:tcW w:w="1899" w:type="dxa"/>
            <w:tcBorders>
              <w:top w:val="nil"/>
              <w:left w:val="nil"/>
              <w:bottom w:val="single" w:sz="4" w:space="0" w:color="auto"/>
              <w:right w:val="single" w:sz="4" w:space="0" w:color="auto"/>
            </w:tcBorders>
            <w:shd w:val="clear" w:color="auto" w:fill="auto"/>
            <w:noWrap/>
            <w:vAlign w:val="bottom"/>
          </w:tcPr>
          <w:p w:rsidR="005549A4" w:rsidRPr="00F625A2" w:rsidRDefault="005549A4" w:rsidP="004A6A68">
            <w:pPr>
              <w:spacing w:after="0" w:line="240" w:lineRule="auto"/>
              <w:rPr>
                <w:rFonts w:ascii="Cambria" w:eastAsia="Times New Roman" w:hAnsi="Cambria" w:cs="Times New Roman"/>
                <w:color w:val="000000"/>
                <w:lang w:eastAsia="lv-LV"/>
              </w:rPr>
            </w:pPr>
            <w:r w:rsidRPr="00B941DA">
              <w:rPr>
                <w:rFonts w:ascii="Cambria" w:eastAsia="Times New Roman" w:hAnsi="Cambria" w:cs="Times New Roman"/>
                <w:color w:val="000000"/>
                <w:lang w:eastAsia="lv-LV"/>
              </w:rPr>
              <w:t>Saules Aptieka</w:t>
            </w:r>
          </w:p>
        </w:tc>
        <w:tc>
          <w:tcPr>
            <w:tcW w:w="794" w:type="dxa"/>
            <w:tcBorders>
              <w:top w:val="nil"/>
              <w:left w:val="nil"/>
              <w:bottom w:val="single" w:sz="4" w:space="0" w:color="auto"/>
              <w:right w:val="single" w:sz="4" w:space="0" w:color="auto"/>
            </w:tcBorders>
            <w:shd w:val="clear" w:color="auto" w:fill="auto"/>
            <w:noWrap/>
            <w:vAlign w:val="bottom"/>
          </w:tcPr>
          <w:p w:rsidR="005549A4" w:rsidRPr="00F625A2" w:rsidRDefault="005549A4" w:rsidP="004A6A68">
            <w:pPr>
              <w:spacing w:after="0" w:line="240" w:lineRule="auto"/>
              <w:jc w:val="right"/>
              <w:rPr>
                <w:rFonts w:ascii="Cambria" w:eastAsia="Times New Roman" w:hAnsi="Cambria" w:cs="Times New Roman"/>
                <w:color w:val="000000"/>
                <w:lang w:eastAsia="lv-LV"/>
              </w:rPr>
            </w:pPr>
          </w:p>
        </w:tc>
        <w:tc>
          <w:tcPr>
            <w:tcW w:w="1497" w:type="dxa"/>
            <w:tcBorders>
              <w:top w:val="nil"/>
              <w:left w:val="nil"/>
              <w:bottom w:val="single" w:sz="4" w:space="0" w:color="auto"/>
              <w:right w:val="single" w:sz="4" w:space="0" w:color="auto"/>
            </w:tcBorders>
            <w:shd w:val="clear" w:color="auto" w:fill="auto"/>
            <w:noWrap/>
            <w:vAlign w:val="bottom"/>
          </w:tcPr>
          <w:p w:rsidR="005549A4" w:rsidRPr="00F625A2" w:rsidRDefault="005549A4" w:rsidP="004A6A68">
            <w:pPr>
              <w:spacing w:after="0" w:line="240" w:lineRule="auto"/>
              <w:rPr>
                <w:rFonts w:ascii="Cambria" w:eastAsia="Times New Roman" w:hAnsi="Cambria" w:cs="Times New Roman"/>
                <w:color w:val="000000"/>
                <w:lang w:eastAsia="lv-LV"/>
              </w:rPr>
            </w:pPr>
          </w:p>
        </w:tc>
      </w:tr>
    </w:tbl>
    <w:p w:rsidR="00F625A2" w:rsidRDefault="00F625A2"/>
    <w:sectPr w:rsidR="00F625A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550" w:rsidRDefault="000D5550" w:rsidP="000D5550">
      <w:pPr>
        <w:spacing w:after="0" w:line="240" w:lineRule="auto"/>
      </w:pPr>
      <w:r>
        <w:separator/>
      </w:r>
    </w:p>
  </w:endnote>
  <w:endnote w:type="continuationSeparator" w:id="0">
    <w:p w:rsidR="000D5550" w:rsidRDefault="000D5550" w:rsidP="000D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187448"/>
      <w:docPartObj>
        <w:docPartGallery w:val="Page Numbers (Bottom of Page)"/>
        <w:docPartUnique/>
      </w:docPartObj>
    </w:sdtPr>
    <w:sdtEndPr>
      <w:rPr>
        <w:noProof/>
      </w:rPr>
    </w:sdtEndPr>
    <w:sdtContent>
      <w:p w:rsidR="000D5550" w:rsidRDefault="000D5550">
        <w:pPr>
          <w:pStyle w:val="Footer"/>
          <w:jc w:val="center"/>
        </w:pPr>
        <w:r>
          <w:fldChar w:fldCharType="begin"/>
        </w:r>
        <w:r>
          <w:instrText xml:space="preserve"> PAGE   \* MERGEFORMAT </w:instrText>
        </w:r>
        <w:r>
          <w:fldChar w:fldCharType="separate"/>
        </w:r>
        <w:r w:rsidR="000F1DD4">
          <w:rPr>
            <w:noProof/>
          </w:rPr>
          <w:t>4</w:t>
        </w:r>
        <w:r>
          <w:rPr>
            <w:noProof/>
          </w:rPr>
          <w:fldChar w:fldCharType="end"/>
        </w:r>
      </w:p>
    </w:sdtContent>
  </w:sdt>
  <w:p w:rsidR="000D5550" w:rsidRDefault="000D5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550" w:rsidRDefault="000D5550" w:rsidP="000D5550">
      <w:pPr>
        <w:spacing w:after="0" w:line="240" w:lineRule="auto"/>
      </w:pPr>
      <w:r>
        <w:separator/>
      </w:r>
    </w:p>
  </w:footnote>
  <w:footnote w:type="continuationSeparator" w:id="0">
    <w:p w:rsidR="000D5550" w:rsidRDefault="000D5550" w:rsidP="000D5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1A2EB6"/>
    <w:multiLevelType w:val="hybridMultilevel"/>
    <w:tmpl w:val="F050EE46"/>
    <w:lvl w:ilvl="0" w:tplc="13A4E782">
      <w:start w:val="1"/>
      <w:numFmt w:val="upperLetter"/>
      <w:lvlText w:val="%1."/>
      <w:lvlJc w:val="left"/>
      <w:pPr>
        <w:ind w:left="2757" w:hanging="360"/>
      </w:pPr>
      <w:rPr>
        <w:rFonts w:hint="default"/>
      </w:rPr>
    </w:lvl>
    <w:lvl w:ilvl="1" w:tplc="04260019" w:tentative="1">
      <w:start w:val="1"/>
      <w:numFmt w:val="lowerLetter"/>
      <w:lvlText w:val="%2."/>
      <w:lvlJc w:val="left"/>
      <w:pPr>
        <w:ind w:left="3477" w:hanging="360"/>
      </w:pPr>
    </w:lvl>
    <w:lvl w:ilvl="2" w:tplc="0426001B" w:tentative="1">
      <w:start w:val="1"/>
      <w:numFmt w:val="lowerRoman"/>
      <w:lvlText w:val="%3."/>
      <w:lvlJc w:val="right"/>
      <w:pPr>
        <w:ind w:left="4197" w:hanging="180"/>
      </w:pPr>
    </w:lvl>
    <w:lvl w:ilvl="3" w:tplc="0426000F" w:tentative="1">
      <w:start w:val="1"/>
      <w:numFmt w:val="decimal"/>
      <w:lvlText w:val="%4."/>
      <w:lvlJc w:val="left"/>
      <w:pPr>
        <w:ind w:left="4917" w:hanging="360"/>
      </w:pPr>
    </w:lvl>
    <w:lvl w:ilvl="4" w:tplc="04260019" w:tentative="1">
      <w:start w:val="1"/>
      <w:numFmt w:val="lowerLetter"/>
      <w:lvlText w:val="%5."/>
      <w:lvlJc w:val="left"/>
      <w:pPr>
        <w:ind w:left="5637" w:hanging="360"/>
      </w:pPr>
    </w:lvl>
    <w:lvl w:ilvl="5" w:tplc="0426001B" w:tentative="1">
      <w:start w:val="1"/>
      <w:numFmt w:val="lowerRoman"/>
      <w:lvlText w:val="%6."/>
      <w:lvlJc w:val="right"/>
      <w:pPr>
        <w:ind w:left="6357" w:hanging="180"/>
      </w:pPr>
    </w:lvl>
    <w:lvl w:ilvl="6" w:tplc="0426000F" w:tentative="1">
      <w:start w:val="1"/>
      <w:numFmt w:val="decimal"/>
      <w:lvlText w:val="%7."/>
      <w:lvlJc w:val="left"/>
      <w:pPr>
        <w:ind w:left="7077" w:hanging="360"/>
      </w:pPr>
    </w:lvl>
    <w:lvl w:ilvl="7" w:tplc="04260019" w:tentative="1">
      <w:start w:val="1"/>
      <w:numFmt w:val="lowerLetter"/>
      <w:lvlText w:val="%8."/>
      <w:lvlJc w:val="left"/>
      <w:pPr>
        <w:ind w:left="7797" w:hanging="360"/>
      </w:pPr>
    </w:lvl>
    <w:lvl w:ilvl="8" w:tplc="0426001B" w:tentative="1">
      <w:start w:val="1"/>
      <w:numFmt w:val="lowerRoman"/>
      <w:lvlText w:val="%9."/>
      <w:lvlJc w:val="right"/>
      <w:pPr>
        <w:ind w:left="8517" w:hanging="180"/>
      </w:pPr>
    </w:lvl>
  </w:abstractNum>
  <w:abstractNum w:abstractNumId="1" w15:restartNumberingAfterBreak="0">
    <w:nsid w:val="6A1C6F85"/>
    <w:multiLevelType w:val="hybridMultilevel"/>
    <w:tmpl w:val="EF88CE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A2"/>
    <w:rsid w:val="000466A0"/>
    <w:rsid w:val="00051941"/>
    <w:rsid w:val="000757A5"/>
    <w:rsid w:val="000D5550"/>
    <w:rsid w:val="000F1DD4"/>
    <w:rsid w:val="00100F07"/>
    <w:rsid w:val="00104135"/>
    <w:rsid w:val="0023625D"/>
    <w:rsid w:val="002D5AD8"/>
    <w:rsid w:val="0035078D"/>
    <w:rsid w:val="004171E5"/>
    <w:rsid w:val="00465A66"/>
    <w:rsid w:val="004A2E4B"/>
    <w:rsid w:val="00535BB9"/>
    <w:rsid w:val="0054738C"/>
    <w:rsid w:val="005549A4"/>
    <w:rsid w:val="005F5C12"/>
    <w:rsid w:val="007C50BC"/>
    <w:rsid w:val="007D7021"/>
    <w:rsid w:val="00815A19"/>
    <w:rsid w:val="0082446D"/>
    <w:rsid w:val="00957DB0"/>
    <w:rsid w:val="009D2A87"/>
    <w:rsid w:val="00A03430"/>
    <w:rsid w:val="00B06A8A"/>
    <w:rsid w:val="00D42028"/>
    <w:rsid w:val="00DB2BB2"/>
    <w:rsid w:val="00E62011"/>
    <w:rsid w:val="00ED098E"/>
    <w:rsid w:val="00ED6E48"/>
    <w:rsid w:val="00F625A2"/>
    <w:rsid w:val="00FB5D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5DB9EF-74DF-4625-A3C9-F811C500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5550"/>
  </w:style>
  <w:style w:type="paragraph" w:styleId="Footer">
    <w:name w:val="footer"/>
    <w:basedOn w:val="Normal"/>
    <w:link w:val="FooterChar"/>
    <w:uiPriority w:val="99"/>
    <w:unhideWhenUsed/>
    <w:rsid w:val="000D55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5550"/>
  </w:style>
  <w:style w:type="paragraph" w:styleId="ListParagraph">
    <w:name w:val="List Paragraph"/>
    <w:basedOn w:val="Normal"/>
    <w:uiPriority w:val="34"/>
    <w:qFormat/>
    <w:rsid w:val="000F1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7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6696</Words>
  <Characters>3817</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Stinkeviča</dc:creator>
  <cp:lastModifiedBy>Anna Stinkeviča</cp:lastModifiedBy>
  <cp:revision>2</cp:revision>
  <dcterms:created xsi:type="dcterms:W3CDTF">2019-11-25T14:56:00Z</dcterms:created>
  <dcterms:modified xsi:type="dcterms:W3CDTF">2019-11-25T14:56:00Z</dcterms:modified>
</cp:coreProperties>
</file>