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37BC1" w:rsidTr="00937BC1">
        <w:trPr>
          <w:trHeight w:val="663"/>
        </w:trPr>
        <w:tc>
          <w:tcPr>
            <w:tcW w:w="9759" w:type="dxa"/>
            <w:tcBorders>
              <w:top w:val="nil"/>
              <w:left w:val="nil"/>
              <w:bottom w:val="nil"/>
              <w:right w:val="nil"/>
            </w:tcBorders>
          </w:tcPr>
          <w:p w:rsidR="00937BC1" w:rsidRDefault="00937BC1">
            <w:pPr>
              <w:spacing w:after="0" w:line="240" w:lineRule="auto"/>
              <w:ind w:right="49"/>
              <w:jc w:val="both"/>
              <w:outlineLvl w:val="0"/>
              <w:rPr>
                <w:rFonts w:ascii="Times New Roman" w:eastAsia="Times New Roman" w:hAnsi="Times New Roman"/>
                <w:sz w:val="24"/>
                <w:szCs w:val="24"/>
                <w:lang w:eastAsia="lv-LV"/>
              </w:rPr>
            </w:pPr>
          </w:p>
          <w:p w:rsidR="00937BC1" w:rsidRDefault="00937BC1">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04578C">
              <w:rPr>
                <w:rFonts w:ascii="Times New Roman" w:eastAsia="Times New Roman" w:hAnsi="Times New Roman"/>
                <w:b/>
                <w:sz w:val="24"/>
                <w:szCs w:val="24"/>
                <w:lang w:eastAsia="lv-LV"/>
              </w:rPr>
              <w:t xml:space="preserve"> SKUS</w:t>
            </w:r>
            <w:r w:rsidR="003B4317">
              <w:rPr>
                <w:rFonts w:ascii="Times New Roman" w:eastAsia="Times New Roman" w:hAnsi="Times New Roman"/>
                <w:b/>
                <w:sz w:val="24"/>
                <w:szCs w:val="24"/>
                <w:lang w:eastAsia="lv-LV"/>
              </w:rPr>
              <w:t xml:space="preserve"> 600/18 - VV</w:t>
            </w:r>
          </w:p>
          <w:p w:rsidR="00937BC1" w:rsidRDefault="00937BC1">
            <w:pPr>
              <w:spacing w:after="0" w:line="240" w:lineRule="auto"/>
              <w:ind w:right="49"/>
              <w:jc w:val="center"/>
              <w:outlineLvl w:val="0"/>
              <w:rPr>
                <w:rFonts w:ascii="Times New Roman" w:eastAsia="Times New Roman" w:hAnsi="Times New Roman"/>
                <w:i/>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p>
        </w:tc>
      </w:tr>
      <w:tr w:rsidR="00937BC1" w:rsidTr="00937BC1">
        <w:trPr>
          <w:trHeight w:val="453"/>
        </w:trPr>
        <w:tc>
          <w:tcPr>
            <w:tcW w:w="9759" w:type="dxa"/>
            <w:tcBorders>
              <w:top w:val="nil"/>
              <w:left w:val="nil"/>
              <w:bottom w:val="nil"/>
              <w:right w:val="nil"/>
            </w:tcBorders>
          </w:tcPr>
          <w:p w:rsidR="00937BC1" w:rsidRDefault="00937BC1">
            <w:pPr>
              <w:spacing w:after="0" w:line="240" w:lineRule="auto"/>
              <w:ind w:right="49"/>
              <w:jc w:val="center"/>
              <w:rPr>
                <w:rFonts w:ascii="Times New Roman" w:eastAsia="Times New Roman" w:hAnsi="Times New Roman"/>
                <w:sz w:val="24"/>
                <w:szCs w:val="24"/>
                <w:lang w:eastAsia="lv-LV"/>
              </w:rPr>
            </w:pPr>
          </w:p>
          <w:p w:rsidR="00937BC1" w:rsidRDefault="00937BC1">
            <w:pPr>
              <w:spacing w:after="0" w:line="240" w:lineRule="auto"/>
              <w:ind w:right="49"/>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2018.gada </w:t>
            </w:r>
            <w:r w:rsidR="003B4317">
              <w:rPr>
                <w:rFonts w:ascii="Times New Roman" w:eastAsia="Times New Roman" w:hAnsi="Times New Roman"/>
                <w:sz w:val="24"/>
                <w:szCs w:val="24"/>
                <w:lang w:eastAsia="lv-LV"/>
              </w:rPr>
              <w:t>19.decembrī</w:t>
            </w:r>
          </w:p>
          <w:p w:rsidR="00937BC1" w:rsidRDefault="00937BC1">
            <w:pPr>
              <w:shd w:val="clear" w:color="auto" w:fill="FFFFFF"/>
              <w:spacing w:after="0" w:line="240" w:lineRule="auto"/>
              <w:ind w:right="49"/>
              <w:jc w:val="center"/>
              <w:rPr>
                <w:rFonts w:ascii="Times New Roman" w:hAnsi="Times New Roman"/>
                <w:b/>
                <w:i/>
                <w:sz w:val="24"/>
                <w:szCs w:val="24"/>
                <w:lang w:eastAsia="lv-LV"/>
              </w:rPr>
            </w:pPr>
          </w:p>
        </w:tc>
      </w:tr>
    </w:tbl>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w:t>
      </w:r>
      <w:r w:rsidRPr="00B74DDF">
        <w:rPr>
          <w:rFonts w:ascii="Times New Roman" w:eastAsia="Times New Roman" w:hAnsi="Times New Roman"/>
          <w:sz w:val="24"/>
          <w:szCs w:val="24"/>
        </w:rPr>
        <w:t xml:space="preserve"> </w:t>
      </w:r>
      <w:r>
        <w:rPr>
          <w:rFonts w:ascii="Times New Roman" w:eastAsia="Times New Roman" w:hAnsi="Times New Roman"/>
          <w:sz w:val="24"/>
          <w:szCs w:val="24"/>
        </w:rPr>
        <w:t xml:space="preserve">un 29.08.2018. valdes lēmumu Nr.81 (protokols Nr.30 p.1) pārstāv valdes locekle Ilze Kreicberga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937BC1" w:rsidRDefault="00937BC1" w:rsidP="00937BC1">
      <w:pPr>
        <w:spacing w:after="0" w:line="240" w:lineRule="auto"/>
        <w:ind w:right="-766"/>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 xml:space="preserve">SIA </w:t>
      </w:r>
      <w:r w:rsidR="00A964E3">
        <w:rPr>
          <w:rFonts w:ascii="Times New Roman" w:eastAsia="Times New Roman" w:hAnsi="Times New Roman"/>
          <w:b/>
          <w:bCs/>
          <w:sz w:val="24"/>
          <w:szCs w:val="24"/>
        </w:rPr>
        <w:t>“</w:t>
      </w:r>
      <w:proofErr w:type="spellStart"/>
      <w:r w:rsidR="00A964E3">
        <w:rPr>
          <w:rFonts w:ascii="Times New Roman" w:eastAsia="Times New Roman" w:hAnsi="Times New Roman"/>
          <w:b/>
          <w:bCs/>
          <w:sz w:val="24"/>
          <w:szCs w:val="24"/>
        </w:rPr>
        <w:t>UniKon</w:t>
      </w:r>
      <w:proofErr w:type="spellEnd"/>
      <w:r w:rsidRPr="00937BC1">
        <w:rPr>
          <w:rFonts w:ascii="Times New Roman" w:eastAsia="Times New Roman" w:hAnsi="Times New Roman"/>
          <w:b/>
          <w:bCs/>
          <w:sz w:val="24"/>
          <w:szCs w:val="24"/>
        </w:rPr>
        <w:t>”</w:t>
      </w:r>
      <w:r w:rsidRPr="00937BC1">
        <w:rPr>
          <w:rFonts w:ascii="Times New Roman" w:eastAsia="Times New Roman" w:hAnsi="Times New Roman"/>
          <w:b/>
          <w:sz w:val="24"/>
          <w:szCs w:val="24"/>
        </w:rPr>
        <w:t>,</w:t>
      </w:r>
      <w:r>
        <w:rPr>
          <w:rFonts w:ascii="Times New Roman" w:eastAsia="Times New Roman" w:hAnsi="Times New Roman"/>
          <w:sz w:val="24"/>
          <w:szCs w:val="24"/>
        </w:rPr>
        <w:t xml:space="preserve"> reģistrācijas Nr</w:t>
      </w:r>
      <w:r w:rsidRPr="007247E9">
        <w:rPr>
          <w:rFonts w:ascii="Times New Roman" w:eastAsia="Times New Roman" w:hAnsi="Times New Roman"/>
          <w:sz w:val="24"/>
          <w:szCs w:val="24"/>
        </w:rPr>
        <w:t>.</w:t>
      </w:r>
      <w:r w:rsidR="007247E9" w:rsidRPr="00720379">
        <w:rPr>
          <w:rFonts w:ascii="Times New Roman" w:hAnsi="Times New Roman"/>
          <w:sz w:val="24"/>
          <w:szCs w:val="24"/>
        </w:rPr>
        <w:t>40003203301,</w:t>
      </w:r>
      <w:r w:rsidR="007247E9" w:rsidRPr="007247E9">
        <w:rPr>
          <w:rFonts w:ascii="Times New Roman" w:hAnsi="Times New Roman"/>
          <w:sz w:val="24"/>
          <w:szCs w:val="24"/>
        </w:rPr>
        <w:t xml:space="preserve"> </w:t>
      </w:r>
      <w:r w:rsidR="00AA70DC">
        <w:rPr>
          <w:rFonts w:ascii="Times New Roman" w:hAnsi="Times New Roman"/>
          <w:sz w:val="24"/>
          <w:szCs w:val="24"/>
        </w:rPr>
        <w:t>tā valdes priekšsēdētāja</w:t>
      </w:r>
      <w:r w:rsidR="00AA70DC" w:rsidRPr="007247E9">
        <w:rPr>
          <w:rFonts w:ascii="Times New Roman" w:hAnsi="Times New Roman"/>
          <w:sz w:val="24"/>
          <w:szCs w:val="24"/>
        </w:rPr>
        <w:t xml:space="preserve"> Ginta Eglīša </w:t>
      </w:r>
      <w:r w:rsidR="007247E9" w:rsidRPr="007247E9">
        <w:rPr>
          <w:rFonts w:ascii="Times New Roman" w:hAnsi="Times New Roman"/>
          <w:sz w:val="24"/>
          <w:szCs w:val="24"/>
        </w:rPr>
        <w:t>personā, kurš rīkojas uz statūtu pamata</w:t>
      </w:r>
      <w:r w:rsidRPr="007247E9">
        <w:rPr>
          <w:rFonts w:ascii="Times New Roman" w:eastAsia="Times New Roman" w:hAnsi="Times New Roman"/>
          <w:sz w:val="24"/>
          <w:szCs w:val="24"/>
        </w:rPr>
        <w:t xml:space="preserve"> </w:t>
      </w:r>
      <w:bookmarkEnd w:id="0"/>
      <w:r w:rsidRPr="007247E9">
        <w:rPr>
          <w:rFonts w:ascii="Times New Roman" w:eastAsia="Times New Roman" w:hAnsi="Times New Roman"/>
          <w:sz w:val="24"/>
          <w:szCs w:val="24"/>
        </w:rPr>
        <w:t>(turpmā</w:t>
      </w:r>
      <w:r>
        <w:rPr>
          <w:rFonts w:ascii="Times New Roman" w:eastAsia="Times New Roman" w:hAnsi="Times New Roman"/>
          <w:sz w:val="24"/>
          <w:szCs w:val="24"/>
        </w:rPr>
        <w:t xml:space="preserve">k - </w:t>
      </w:r>
      <w:r>
        <w:rPr>
          <w:rFonts w:ascii="Times New Roman" w:eastAsia="Times New Roman" w:hAnsi="Times New Roman"/>
          <w:b/>
          <w:sz w:val="24"/>
          <w:szCs w:val="24"/>
        </w:rPr>
        <w:t>Piegādātāji</w:t>
      </w:r>
      <w:r>
        <w:rPr>
          <w:rFonts w:ascii="Times New Roman" w:eastAsia="Times New Roman" w:hAnsi="Times New Roman"/>
          <w:sz w:val="24"/>
          <w:szCs w:val="24"/>
        </w:rPr>
        <w:t xml:space="preserve">) no otras puses (visi kopā Puses un katrs atsevišķi - Puse), </w:t>
      </w:r>
    </w:p>
    <w:p w:rsidR="00937BC1" w:rsidRDefault="00937BC1" w:rsidP="00937BC1">
      <w:pPr>
        <w:spacing w:after="0" w:line="240" w:lineRule="auto"/>
        <w:ind w:right="-766"/>
        <w:jc w:val="both"/>
        <w:rPr>
          <w:rFonts w:ascii="Times New Roman" w:eastAsia="Times New Roman" w:hAnsi="Times New Roman"/>
          <w:sz w:val="23"/>
          <w:szCs w:val="23"/>
        </w:rPr>
      </w:pPr>
      <w:r>
        <w:rPr>
          <w:rFonts w:ascii="Times New Roman" w:eastAsia="Times New Roman" w:hAnsi="Times New Roman"/>
          <w:sz w:val="24"/>
          <w:szCs w:val="24"/>
        </w:rPr>
        <w:t xml:space="preserve">pamatojoties uz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Nr. PSKUS 2018/167) rezultātiem un, saskaņā ar katra Piegādātāja iesniegto piedāvājumu, noslēdz šādu vispārīgo vienošanos (turpmāk – Vienošanās):</w:t>
      </w:r>
    </w:p>
    <w:p w:rsidR="00937BC1" w:rsidRDefault="00937BC1" w:rsidP="00937BC1">
      <w:pPr>
        <w:spacing w:after="0" w:line="240" w:lineRule="auto"/>
        <w:ind w:right="-766"/>
        <w:jc w:val="both"/>
        <w:rPr>
          <w:rFonts w:ascii="Times New Roman" w:eastAsia="Times New Roman" w:hAnsi="Times New Roman"/>
          <w:b/>
          <w:sz w:val="24"/>
          <w:szCs w:val="24"/>
        </w:rPr>
      </w:pPr>
    </w:p>
    <w:p w:rsidR="00937BC1" w:rsidRDefault="00937BC1" w:rsidP="00937BC1">
      <w:pPr>
        <w:numPr>
          <w:ilvl w:val="0"/>
          <w:numId w:val="1"/>
        </w:numPr>
        <w:spacing w:after="0" w:line="240"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 xml:space="preserve">Vispārīgā vienošanās nosaka kārtību, kādā tiek slēgti līgumi par iepirkuma “Medicīniskā </w:t>
      </w:r>
      <w:proofErr w:type="spellStart"/>
      <w:r>
        <w:rPr>
          <w:rFonts w:ascii="Times New Roman" w:eastAsia="Times New Roman" w:hAnsi="Times New Roman"/>
          <w:sz w:val="24"/>
          <w:szCs w:val="24"/>
        </w:rPr>
        <w:t>sīkinventāra</w:t>
      </w:r>
      <w:proofErr w:type="spellEnd"/>
      <w:r>
        <w:rPr>
          <w:rFonts w:ascii="Times New Roman" w:eastAsia="Times New Roman" w:hAnsi="Times New Roman"/>
          <w:sz w:val="24"/>
          <w:szCs w:val="24"/>
        </w:rPr>
        <w:t xml:space="preserve"> piegāde II”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2018/167), tehniskajā specifikācijā paredzētajām piegādēm.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nosaka Pušu tiesības un pienākumus, kuri ir saistoši visā Vienošanās darbības laikā.</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rPr>
        <w:t>Vispārīgā vienošanās lasāma kopā ar Vispārīgās vienošanās pielikumiem.</w:t>
      </w:r>
    </w:p>
    <w:p w:rsidR="00937BC1" w:rsidRDefault="00937BC1" w:rsidP="00937BC1">
      <w:pPr>
        <w:numPr>
          <w:ilvl w:val="1"/>
          <w:numId w:val="1"/>
        </w:numPr>
        <w:spacing w:after="0" w:line="240" w:lineRule="auto"/>
        <w:ind w:right="-766" w:hanging="562"/>
        <w:jc w:val="both"/>
        <w:rPr>
          <w:b/>
          <w:bCs/>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iepirkuma ietvaros.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937BC1" w:rsidRDefault="00937BC1" w:rsidP="00937BC1">
      <w:pPr>
        <w:spacing w:after="0" w:line="240" w:lineRule="auto"/>
        <w:ind w:left="720"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summa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 xml:space="preserve">Vienošanās maksimālā summa ir 4000,00 EUR (četri tūkstoši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sz w:val="24"/>
          <w:szCs w:val="24"/>
          <w:lang w:val="x-none"/>
        </w:rPr>
        <w:t>Pas</w:t>
      </w:r>
      <w:r>
        <w:rPr>
          <w:rFonts w:ascii="Times New Roman" w:hAnsi="Times New Roman"/>
          <w:sz w:val="24"/>
          <w:szCs w:val="24"/>
        </w:rPr>
        <w:t>ūtītājs</w:t>
      </w:r>
      <w:r>
        <w:rPr>
          <w:rFonts w:ascii="Times New Roman" w:hAnsi="Times New Roman"/>
          <w:sz w:val="24"/>
          <w:szCs w:val="24"/>
          <w:lang w:val="x-none"/>
        </w:rPr>
        <w:t xml:space="preserve"> ir tiesīgs iegādāties no Pieg</w:t>
      </w:r>
      <w:r>
        <w:rPr>
          <w:rFonts w:ascii="Times New Roman" w:hAnsi="Times New Roman"/>
          <w:sz w:val="24"/>
          <w:szCs w:val="24"/>
        </w:rPr>
        <w:t>ādātāja</w:t>
      </w:r>
      <w:r>
        <w:rPr>
          <w:rFonts w:ascii="Times New Roman" w:hAnsi="Times New Roman"/>
          <w:sz w:val="24"/>
          <w:szCs w:val="24"/>
          <w:lang w:val="x-none"/>
        </w:rPr>
        <w:t xml:space="preserve"> </w:t>
      </w:r>
      <w:r>
        <w:rPr>
          <w:rFonts w:ascii="Times New Roman" w:hAnsi="Times New Roman"/>
          <w:sz w:val="24"/>
          <w:szCs w:val="24"/>
        </w:rPr>
        <w:t xml:space="preserve">Tehniskajā – finanšu piedāvājumā piedāvātajām  precēm līdzvērtīgas </w:t>
      </w:r>
      <w:r>
        <w:rPr>
          <w:rFonts w:ascii="Times New Roman" w:hAnsi="Times New Roman"/>
          <w:sz w:val="24"/>
          <w:szCs w:val="24"/>
          <w:lang w:val="x-none"/>
        </w:rPr>
        <w:t>preces, kuru nepieciešamību uz Līguma slēgšanas brīdi nevar</w:t>
      </w:r>
      <w:r>
        <w:rPr>
          <w:rFonts w:ascii="Times New Roman" w:hAnsi="Times New Roman"/>
          <w:sz w:val="24"/>
          <w:szCs w:val="24"/>
        </w:rPr>
        <w:t>ēja</w:t>
      </w:r>
      <w:r>
        <w:rPr>
          <w:rFonts w:ascii="Times New Roman" w:hAnsi="Times New Roman"/>
          <w:sz w:val="24"/>
          <w:szCs w:val="24"/>
          <w:lang w:val="x-none"/>
        </w:rPr>
        <w:t xml:space="preserve"> paredzēt, iepriekš vienojoties ar Pieg</w:t>
      </w:r>
      <w:r>
        <w:rPr>
          <w:rFonts w:ascii="Times New Roman" w:hAnsi="Times New Roman"/>
          <w:sz w:val="24"/>
          <w:szCs w:val="24"/>
        </w:rPr>
        <w:t>ādātāju</w:t>
      </w:r>
      <w:r>
        <w:rPr>
          <w:rFonts w:ascii="Times New Roman" w:hAnsi="Times New Roman"/>
          <w:sz w:val="24"/>
          <w:szCs w:val="24"/>
          <w:lang w:val="x-none"/>
        </w:rPr>
        <w:t xml:space="preserve"> par apjomu un cenu</w:t>
      </w:r>
      <w:r>
        <w:rPr>
          <w:rFonts w:ascii="Times New Roman" w:hAnsi="Times New Roman"/>
          <w:sz w:val="24"/>
          <w:szCs w:val="24"/>
        </w:rPr>
        <w:t>,</w:t>
      </w:r>
      <w:r>
        <w:rPr>
          <w:rFonts w:ascii="Times New Roman" w:eastAsia="Times New Roman" w:hAnsi="Times New Roman"/>
          <w:color w:val="212121"/>
          <w:sz w:val="24"/>
          <w:szCs w:val="24"/>
        </w:rPr>
        <w:t xml:space="preserve"> nepārsniedzot vidējās tirgus cenas Latvijā. </w:t>
      </w:r>
      <w:r>
        <w:rPr>
          <w:rFonts w:ascii="Times New Roman" w:hAnsi="Times New Roman"/>
          <w:sz w:val="24"/>
          <w:szCs w:val="24"/>
        </w:rPr>
        <w:t>Par līdzvērtīgām precēm tiek uzskatītas preces, kas klasificējamas kā Tehniskajā – finanšu piedāvājumā norādītās preces.</w:t>
      </w:r>
    </w:p>
    <w:p w:rsidR="00937BC1" w:rsidRDefault="00937BC1" w:rsidP="00937BC1">
      <w:pPr>
        <w:numPr>
          <w:ilvl w:val="1"/>
          <w:numId w:val="1"/>
        </w:numPr>
        <w:spacing w:after="0" w:line="240" w:lineRule="auto"/>
        <w:ind w:right="-766"/>
        <w:jc w:val="both"/>
        <w:rPr>
          <w:rFonts w:ascii="Times New Roman" w:hAnsi="Times New Roman"/>
          <w:sz w:val="24"/>
          <w:szCs w:val="24"/>
          <w:lang w:val="x-none" w:eastAsia="x-none"/>
        </w:rPr>
      </w:pPr>
      <w:r>
        <w:rPr>
          <w:rFonts w:ascii="Times New Roman" w:hAnsi="Times New Roman"/>
          <w:sz w:val="24"/>
          <w:szCs w:val="24"/>
          <w:lang w:val="x-none" w:eastAsia="x-none"/>
        </w:rPr>
        <w:t xml:space="preserve">Pircējs ir tiesīgs papildus iegādāties </w:t>
      </w:r>
      <w:r>
        <w:rPr>
          <w:rFonts w:ascii="Times New Roman" w:hAnsi="Times New Roman"/>
          <w:sz w:val="24"/>
          <w:szCs w:val="24"/>
          <w:lang w:eastAsia="x-none"/>
        </w:rPr>
        <w:t xml:space="preserve">Līguma </w:t>
      </w:r>
      <w:r>
        <w:rPr>
          <w:rFonts w:ascii="Times New Roman" w:hAnsi="Times New Roman"/>
          <w:sz w:val="24"/>
          <w:szCs w:val="24"/>
          <w:lang w:val="x-none" w:eastAsia="x-none"/>
        </w:rPr>
        <w:t xml:space="preserve">2.2. punktā atrunātās preces, kas nav iekļautas 2. pielikumā, </w:t>
      </w:r>
      <w:r>
        <w:rPr>
          <w:rFonts w:ascii="Times New Roman" w:hAnsi="Times New Roman"/>
          <w:sz w:val="24"/>
          <w:szCs w:val="24"/>
          <w:lang w:eastAsia="x-none"/>
        </w:rPr>
        <w:t>Vienošanās kopējās summas ietvaros</w:t>
      </w:r>
      <w:r>
        <w:rPr>
          <w:rFonts w:ascii="Times New Roman" w:hAnsi="Times New Roman"/>
          <w:sz w:val="24"/>
          <w:szCs w:val="24"/>
          <w:lang w:val="x-none" w:eastAsia="x-none"/>
        </w:rPr>
        <w:t>.</w:t>
      </w:r>
    </w:p>
    <w:p w:rsidR="00937BC1" w:rsidRDefault="00937BC1" w:rsidP="00937BC1">
      <w:pPr>
        <w:numPr>
          <w:ilvl w:val="1"/>
          <w:numId w:val="1"/>
        </w:numPr>
        <w:spacing w:after="0" w:line="240" w:lineRule="auto"/>
        <w:ind w:right="-766"/>
        <w:jc w:val="both"/>
        <w:rPr>
          <w:rFonts w:ascii="Times New Roman" w:hAnsi="Times New Roman"/>
          <w:sz w:val="24"/>
          <w:szCs w:val="24"/>
        </w:rPr>
      </w:pPr>
      <w:r>
        <w:rPr>
          <w:rFonts w:ascii="Times New Roman" w:hAnsi="Times New Roman"/>
          <w:sz w:val="24"/>
          <w:szCs w:val="24"/>
        </w:rPr>
        <w:t xml:space="preserve"> Puses vienojas, ka Vienošanās kopējā summa var mainīties un Pasūtītājs var iepirkt Preces par Tehniskajā – finanšu piedāvājumā norādītajām cenām līdz </w:t>
      </w:r>
      <w:r>
        <w:rPr>
          <w:rFonts w:ascii="Times New Roman" w:hAnsi="Times New Roman"/>
          <w:bCs/>
          <w:sz w:val="24"/>
          <w:szCs w:val="24"/>
        </w:rPr>
        <w:t>10%</w:t>
      </w:r>
      <w:r>
        <w:rPr>
          <w:rFonts w:ascii="Times New Roman" w:hAnsi="Times New Roman"/>
          <w:sz w:val="24"/>
          <w:szCs w:val="24"/>
        </w:rPr>
        <w:t xml:space="preserve"> </w:t>
      </w:r>
      <w:r>
        <w:rPr>
          <w:rFonts w:ascii="Times New Roman" w:hAnsi="Times New Roman"/>
          <w:bCs/>
          <w:sz w:val="24"/>
          <w:szCs w:val="24"/>
        </w:rPr>
        <w:t xml:space="preserve">vairāk </w:t>
      </w:r>
      <w:r>
        <w:rPr>
          <w:rFonts w:ascii="Times New Roman" w:hAnsi="Times New Roman"/>
          <w:sz w:val="24"/>
          <w:szCs w:val="24"/>
        </w:rPr>
        <w:t xml:space="preserve">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text" w:val="pretenziju"/>
          <w:attr w:name="id" w:val="-1"/>
          <w:attr w:name="baseform" w:val="pretenzij|a"/>
        </w:smartTagPr>
        <w:r>
          <w:rPr>
            <w:rFonts w:ascii="Times New Roman" w:hAnsi="Times New Roman"/>
            <w:sz w:val="24"/>
            <w:szCs w:val="24"/>
          </w:rPr>
          <w:t>pretenziju</w:t>
        </w:r>
      </w:smartTag>
      <w:r>
        <w:rPr>
          <w:rFonts w:ascii="Times New Roman" w:hAnsi="Times New Roman"/>
          <w:sz w:val="24"/>
          <w:szCs w:val="24"/>
        </w:rPr>
        <w:t xml:space="preserve"> par šādām izmaiņām nebūs. Šādas Vienošanās kopējās summas izmaiņas Puses </w:t>
      </w:r>
      <w:r>
        <w:rPr>
          <w:rFonts w:ascii="Times New Roman" w:hAnsi="Times New Roman"/>
          <w:bCs/>
          <w:sz w:val="24"/>
          <w:szCs w:val="24"/>
        </w:rPr>
        <w:t>veic parakstot attiecīgu vienošanās protokolu</w:t>
      </w:r>
      <w:r>
        <w:rPr>
          <w:rFonts w:ascii="Times New Roman" w:hAnsi="Times New Roman"/>
          <w:sz w:val="24"/>
          <w:szCs w:val="24"/>
        </w:rPr>
        <w:t xml:space="preserve">. </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color w:val="212121"/>
          <w:sz w:val="24"/>
          <w:szCs w:val="24"/>
        </w:rPr>
        <w:lastRenderedPageBreak/>
        <w:t xml:space="preserve">Ja ražotājs Vienošanās darbības laikā veic noteiktas izmaiņas un Piegādātājs </w:t>
      </w:r>
      <w:r w:rsidR="007D6D5C">
        <w:rPr>
          <w:rFonts w:ascii="Times New Roman" w:eastAsia="Times New Roman" w:hAnsi="Times New Roman"/>
          <w:color w:val="212121"/>
          <w:sz w:val="24"/>
          <w:szCs w:val="24"/>
        </w:rPr>
        <w:t>nespēj vairs piegādāt Līguma 1</w:t>
      </w:r>
      <w:r>
        <w:rPr>
          <w:rFonts w:ascii="Times New Roman" w:eastAsia="Times New Roman" w:hAnsi="Times New Roman"/>
          <w:color w:val="212121"/>
          <w:sz w:val="24"/>
          <w:szCs w:val="24"/>
        </w:rPr>
        <w:t xml:space="preserve">.pielikumā noteikto preci, bet Piegādātājs var nodrošināt </w:t>
      </w:r>
      <w:r w:rsidR="007D6D5C">
        <w:rPr>
          <w:rFonts w:ascii="Times New Roman" w:eastAsia="Times New Roman" w:hAnsi="Times New Roman"/>
          <w:color w:val="212121"/>
          <w:sz w:val="24"/>
          <w:szCs w:val="24"/>
        </w:rPr>
        <w:t>1</w:t>
      </w:r>
      <w:r>
        <w:rPr>
          <w:rFonts w:ascii="Times New Roman" w:eastAsia="Times New Roman" w:hAnsi="Times New Roman"/>
          <w:color w:val="212121"/>
          <w:sz w:val="24"/>
          <w:szCs w:val="24"/>
        </w:rPr>
        <w:t>.pielikumam atbilstošas ekv</w:t>
      </w:r>
      <w:r w:rsidR="007D6D5C">
        <w:rPr>
          <w:rFonts w:ascii="Times New Roman" w:eastAsia="Times New Roman" w:hAnsi="Times New Roman"/>
          <w:color w:val="212121"/>
          <w:sz w:val="24"/>
          <w:szCs w:val="24"/>
        </w:rPr>
        <w:t>ivalentas Preces piegādi par Līguma 1</w:t>
      </w:r>
      <w:r>
        <w:rPr>
          <w:rFonts w:ascii="Times New Roman" w:eastAsia="Times New Roman" w:hAnsi="Times New Roman"/>
          <w:color w:val="212121"/>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Vienošanās darbības laiks un spēkā esamība</w:t>
      </w:r>
    </w:p>
    <w:p w:rsidR="00937BC1" w:rsidRDefault="00937BC1" w:rsidP="00937BC1">
      <w:pPr>
        <w:numPr>
          <w:ilvl w:val="1"/>
          <w:numId w:val="1"/>
        </w:numPr>
        <w:spacing w:after="0" w:line="240" w:lineRule="auto"/>
        <w:ind w:right="-766"/>
        <w:jc w:val="both"/>
        <w:rPr>
          <w:b/>
          <w:bCs/>
        </w:rPr>
      </w:pPr>
      <w:r>
        <w:rPr>
          <w:rFonts w:ascii="Times New Roman" w:hAnsi="Times New Roman"/>
          <w:bCs/>
          <w:sz w:val="24"/>
          <w:szCs w:val="24"/>
        </w:rPr>
        <w:t>Vienošanās stājas spēkā tās abpusējas parakstīšanas brīdī un ir spēkā līdz īsākajam no šādiem termiņiem:</w:t>
      </w:r>
    </w:p>
    <w:p w:rsidR="00937BC1" w:rsidRDefault="00937BC1" w:rsidP="00937BC1">
      <w:pPr>
        <w:numPr>
          <w:ilvl w:val="2"/>
          <w:numId w:val="1"/>
        </w:numPr>
        <w:tabs>
          <w:tab w:val="num" w:pos="1430"/>
        </w:tabs>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937BC1" w:rsidRDefault="00937BC1" w:rsidP="00937BC1">
      <w:pPr>
        <w:numPr>
          <w:ilvl w:val="2"/>
          <w:numId w:val="1"/>
        </w:numPr>
        <w:tabs>
          <w:tab w:val="num" w:pos="1430"/>
        </w:tabs>
        <w:spacing w:after="0" w:line="240" w:lineRule="auto"/>
        <w:ind w:left="1276" w:right="-766" w:hanging="709"/>
        <w:jc w:val="both"/>
        <w:rPr>
          <w:b/>
          <w:bCs/>
        </w:rPr>
      </w:pPr>
      <w:r>
        <w:rPr>
          <w:rFonts w:ascii="Times New Roman" w:eastAsia="Times New Roman" w:hAnsi="Times New Roman"/>
          <w:sz w:val="24"/>
          <w:szCs w:val="24"/>
        </w:rPr>
        <w:t>12 (divpadsmit) mēneši no Vienošanās spēkā stāšanās dienas.</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vienojoties Vienošanās darbības termiņš var tikt pagarināts saskaņā ar Publisko iepirkumu likumā noteikto.</w:t>
      </w:r>
    </w:p>
    <w:p w:rsidR="00937BC1" w:rsidRDefault="00937BC1" w:rsidP="00937BC1">
      <w:pPr>
        <w:numPr>
          <w:ilvl w:val="1"/>
          <w:numId w:val="1"/>
        </w:numPr>
        <w:spacing w:after="0" w:line="240" w:lineRule="auto"/>
        <w:ind w:right="-766"/>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30 (trīsdesmit) kalendārās dienas iepriekš.</w:t>
      </w:r>
    </w:p>
    <w:p w:rsidR="00937BC1" w:rsidRDefault="00937BC1" w:rsidP="00937BC1">
      <w:pPr>
        <w:numPr>
          <w:ilvl w:val="1"/>
          <w:numId w:val="1"/>
        </w:numPr>
        <w:spacing w:after="0" w:line="240" w:lineRule="auto"/>
        <w:ind w:right="-766"/>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937BC1" w:rsidRDefault="00937BC1" w:rsidP="00937BC1">
      <w:pPr>
        <w:numPr>
          <w:ilvl w:val="2"/>
          <w:numId w:val="1"/>
        </w:numPr>
        <w:tabs>
          <w:tab w:val="num" w:pos="1276"/>
          <w:tab w:val="num" w:pos="1430"/>
        </w:tabs>
        <w:spacing w:after="0" w:line="240" w:lineRule="auto"/>
        <w:ind w:left="1276" w:right="-766"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bookmarkStart w:id="1" w:name="_Hlk496185708"/>
      <w:r>
        <w:rPr>
          <w:rFonts w:ascii="Times New Roman" w:hAnsi="Times New Roman"/>
          <w:b/>
          <w:bCs/>
          <w:sz w:val="24"/>
          <w:szCs w:val="24"/>
        </w:rPr>
        <w:t>Pušu saistības</w:t>
      </w:r>
    </w:p>
    <w:p w:rsidR="00937BC1" w:rsidRDefault="00937BC1" w:rsidP="00937BC1">
      <w:pPr>
        <w:numPr>
          <w:ilvl w:val="1"/>
          <w:numId w:val="1"/>
        </w:numPr>
        <w:spacing w:after="0" w:line="240" w:lineRule="auto"/>
        <w:ind w:right="-766"/>
        <w:jc w:val="both"/>
        <w:rPr>
          <w:bCs/>
        </w:rPr>
      </w:pPr>
      <w:r>
        <w:rPr>
          <w:rFonts w:ascii="Times New Roman" w:hAnsi="Times New Roman"/>
          <w:sz w:val="24"/>
          <w:szCs w:val="24"/>
        </w:rPr>
        <w:t>Piegādātājs apņemas veikt Preču piegādi Pasūtītājam saskaņā ar Vienošanās un Līguma noteikumiem.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Piegādātājs objektīvu iemeslu dēļ nevar piegādāt Preci, Piegādātājs par to informē Pasūtītāju Līguma 5.1.8.punktā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Vienošanās darbības laikā ievēro visu Vienošanās un Līgumā noteikto kārtību.</w:t>
      </w:r>
    </w:p>
    <w:bookmarkEnd w:id="1"/>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Vienošanās un Līgumu grozījumi</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937BC1" w:rsidRDefault="00937BC1" w:rsidP="00937BC1">
      <w:pPr>
        <w:numPr>
          <w:ilvl w:val="1"/>
          <w:numId w:val="1"/>
        </w:numPr>
        <w:spacing w:after="0" w:line="240" w:lineRule="auto"/>
        <w:ind w:right="-766"/>
        <w:jc w:val="both"/>
        <w:rPr>
          <w:b/>
          <w:bCs/>
          <w:sz w:val="24"/>
          <w:szCs w:val="24"/>
        </w:rPr>
      </w:pPr>
      <w:r>
        <w:rPr>
          <w:rFonts w:ascii="Times New Roman" w:eastAsia="Times New Roman" w:hAnsi="Times New Roman"/>
          <w:sz w:val="24"/>
          <w:szCs w:val="24"/>
        </w:rPr>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937BC1" w:rsidRDefault="00937BC1" w:rsidP="00937BC1">
      <w:pPr>
        <w:spacing w:after="0" w:line="240" w:lineRule="auto"/>
        <w:ind w:left="142"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Nepārvarama vara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w:t>
      </w:r>
      <w:r>
        <w:rPr>
          <w:rFonts w:ascii="Times New Roman" w:eastAsia="Times New Roman" w:hAnsi="Times New Roman"/>
          <w:sz w:val="24"/>
          <w:szCs w:val="24"/>
        </w:rPr>
        <w:lastRenderedPageBreak/>
        <w:t>institūciju, kā arī pašvaldību institūciju pieņemtie normatīvie akti un norādījumi un citi apstākļi, kas neiekļaujas Pušu iespējamās kontroles robežās u.c.).</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937BC1" w:rsidRDefault="00937BC1"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0" w:line="240" w:lineRule="auto"/>
        <w:ind w:right="-766"/>
        <w:jc w:val="center"/>
        <w:rPr>
          <w:rFonts w:ascii="Times New Roman" w:hAnsi="Times New Roman"/>
          <w:b/>
          <w:bCs/>
          <w:sz w:val="24"/>
          <w:szCs w:val="24"/>
        </w:rPr>
      </w:pPr>
      <w:r>
        <w:rPr>
          <w:rFonts w:ascii="Times New Roman" w:hAnsi="Times New Roman"/>
          <w:b/>
          <w:bCs/>
          <w:sz w:val="24"/>
          <w:szCs w:val="24"/>
        </w:rPr>
        <w:t>Strīdu izskatīšanas kārtība</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1"/>
        </w:numPr>
        <w:spacing w:after="0" w:line="240" w:lineRule="auto"/>
        <w:ind w:right="-766"/>
        <w:jc w:val="center"/>
        <w:rPr>
          <w:b/>
          <w:bCs/>
        </w:rPr>
      </w:pPr>
      <w:r>
        <w:rPr>
          <w:rFonts w:ascii="Times New Roman" w:hAnsi="Times New Roman"/>
          <w:b/>
          <w:bCs/>
          <w:sz w:val="24"/>
          <w:szCs w:val="24"/>
        </w:rPr>
        <w:t>Citi noteikumi</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Informācijas apmaiņa starp Pusēm var notikt arī izmantojot e-pasta saraksti, kas kļūst par Vienošanās vai Līguma neatņemamu sastāvdaļu.</w:t>
      </w:r>
    </w:p>
    <w:p w:rsidR="00937BC1" w:rsidRDefault="00937BC1" w:rsidP="00937BC1">
      <w:pPr>
        <w:numPr>
          <w:ilvl w:val="1"/>
          <w:numId w:val="1"/>
        </w:numPr>
        <w:spacing w:after="0" w:line="240" w:lineRule="auto"/>
        <w:ind w:right="-766"/>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937BC1" w:rsidRDefault="00937BC1" w:rsidP="00937BC1">
      <w:pPr>
        <w:numPr>
          <w:ilvl w:val="1"/>
          <w:numId w:val="1"/>
        </w:numPr>
        <w:spacing w:after="0" w:line="240" w:lineRule="auto"/>
        <w:ind w:right="-766"/>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w:t>
      </w:r>
      <w:r w:rsidR="00C2214C">
        <w:rPr>
          <w:rFonts w:ascii="Times New Roman" w:eastAsia="Times New Roman" w:hAnsi="Times New Roman"/>
          <w:sz w:val="24"/>
          <w:szCs w:val="24"/>
        </w:rPr>
        <w:t>uz 19 (deviņpadsmit</w:t>
      </w:r>
      <w:r w:rsidRPr="008B46C4">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937BC1" w:rsidRDefault="00937BC1" w:rsidP="00937BC1">
      <w:pPr>
        <w:spacing w:after="0" w:line="240" w:lineRule="auto"/>
        <w:ind w:right="-766"/>
        <w:jc w:val="both"/>
        <w:rPr>
          <w:rFonts w:ascii="Times New Roman" w:eastAsia="Times New Roman" w:hAnsi="Times New Roman"/>
          <w:bCs/>
          <w:sz w:val="24"/>
          <w:szCs w:val="24"/>
        </w:rPr>
      </w:pPr>
    </w:p>
    <w:p w:rsidR="0085038B" w:rsidRDefault="0085038B" w:rsidP="00937BC1">
      <w:pPr>
        <w:spacing w:after="0" w:line="240" w:lineRule="auto"/>
        <w:ind w:right="-766"/>
        <w:jc w:val="both"/>
        <w:rPr>
          <w:rFonts w:ascii="Times New Roman" w:eastAsia="Times New Roman" w:hAnsi="Times New Roman"/>
          <w:bCs/>
          <w:sz w:val="24"/>
          <w:szCs w:val="24"/>
        </w:rPr>
      </w:pPr>
    </w:p>
    <w:p w:rsidR="00937BC1" w:rsidRDefault="00937BC1" w:rsidP="00937BC1">
      <w:pPr>
        <w:numPr>
          <w:ilvl w:val="0"/>
          <w:numId w:val="1"/>
        </w:numPr>
        <w:spacing w:after="16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937BC1" w:rsidRDefault="00937BC1" w:rsidP="00937BC1">
      <w:pPr>
        <w:spacing w:after="160" w:line="256" w:lineRule="auto"/>
        <w:ind w:left="720" w:right="-766"/>
        <w:jc w:val="both"/>
        <w:rPr>
          <w:rFonts w:ascii="Times New Roman" w:eastAsia="Times New Roman" w:hAnsi="Times New Roman"/>
          <w:b/>
          <w:bCs/>
          <w:sz w:val="24"/>
          <w:szCs w:val="24"/>
        </w:rPr>
      </w:pPr>
    </w:p>
    <w:tbl>
      <w:tblPr>
        <w:tblW w:w="9796" w:type="dxa"/>
        <w:tblInd w:w="-106" w:type="dxa"/>
        <w:tblLook w:val="01E0" w:firstRow="1" w:lastRow="1" w:firstColumn="1" w:lastColumn="1" w:noHBand="0" w:noVBand="0"/>
      </w:tblPr>
      <w:tblGrid>
        <w:gridCol w:w="5493"/>
        <w:gridCol w:w="4303"/>
      </w:tblGrid>
      <w:tr w:rsidR="00B42A8C" w:rsidRPr="00F31611" w:rsidTr="00557E79">
        <w:trPr>
          <w:trHeight w:val="103"/>
        </w:trPr>
        <w:tc>
          <w:tcPr>
            <w:tcW w:w="549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F31611" w:rsidRDefault="00B42A8C"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B42A8C" w:rsidRPr="00F31611" w:rsidRDefault="00B42A8C"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B42A8C" w:rsidRPr="00F31611" w:rsidRDefault="00B42A8C"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B42A8C"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B42A8C" w:rsidRPr="00F31611" w:rsidRDefault="00B42A8C"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B42A8C" w:rsidRDefault="00B42A8C" w:rsidP="00557E79">
            <w:pPr>
              <w:spacing w:after="0" w:line="240" w:lineRule="auto"/>
              <w:ind w:right="33"/>
              <w:jc w:val="both"/>
              <w:rPr>
                <w:rFonts w:ascii="Times New Roman" w:eastAsia="Times New Roman" w:hAnsi="Times New Roman"/>
                <w:b/>
                <w:bCs/>
                <w:sz w:val="24"/>
                <w:szCs w:val="24"/>
                <w:u w:val="single"/>
              </w:rPr>
            </w:pPr>
          </w:p>
          <w:p w:rsidR="00B42A8C" w:rsidRPr="0072731E" w:rsidRDefault="00B42A8C" w:rsidP="00557E79">
            <w:pPr>
              <w:spacing w:after="0" w:line="240" w:lineRule="auto"/>
              <w:ind w:right="33"/>
              <w:jc w:val="both"/>
              <w:rPr>
                <w:rFonts w:ascii="Times New Roman" w:eastAsia="Times New Roman" w:hAnsi="Times New Roman"/>
                <w:b/>
                <w:bCs/>
                <w:sz w:val="24"/>
                <w:szCs w:val="24"/>
              </w:rPr>
            </w:pPr>
            <w:r w:rsidRPr="0072731E">
              <w:rPr>
                <w:rFonts w:ascii="Times New Roman" w:eastAsia="Times New Roman" w:hAnsi="Times New Roman"/>
                <w:b/>
                <w:bCs/>
                <w:sz w:val="24"/>
                <w:szCs w:val="24"/>
                <w:u w:val="single"/>
              </w:rPr>
              <w:t>Piegādātājs:</w:t>
            </w:r>
          </w:p>
          <w:p w:rsidR="0072731E" w:rsidRPr="0072731E" w:rsidRDefault="0072731E" w:rsidP="0072731E">
            <w:pPr>
              <w:spacing w:after="0" w:line="240" w:lineRule="auto"/>
              <w:ind w:right="33"/>
              <w:jc w:val="both"/>
              <w:rPr>
                <w:rFonts w:ascii="Times New Roman" w:hAnsi="Times New Roman"/>
                <w:b/>
                <w:bCs/>
                <w:sz w:val="24"/>
                <w:szCs w:val="24"/>
              </w:rPr>
            </w:pPr>
            <w:r w:rsidRPr="0072731E">
              <w:rPr>
                <w:rFonts w:ascii="Times New Roman" w:hAnsi="Times New Roman"/>
                <w:b/>
                <w:bCs/>
                <w:sz w:val="24"/>
                <w:szCs w:val="24"/>
              </w:rPr>
              <w:t>SIA “</w:t>
            </w:r>
            <w:proofErr w:type="spellStart"/>
            <w:r w:rsidRPr="0072731E">
              <w:rPr>
                <w:rFonts w:ascii="Times New Roman" w:hAnsi="Times New Roman"/>
                <w:b/>
                <w:sz w:val="24"/>
                <w:szCs w:val="24"/>
              </w:rPr>
              <w:t>UniKon</w:t>
            </w:r>
            <w:proofErr w:type="spellEnd"/>
            <w:r w:rsidRPr="0072731E">
              <w:rPr>
                <w:rFonts w:ascii="Times New Roman" w:hAnsi="Times New Roman"/>
                <w:b/>
                <w:bCs/>
                <w:sz w:val="24"/>
                <w:szCs w:val="24"/>
              </w:rPr>
              <w:t>”</w:t>
            </w:r>
          </w:p>
          <w:p w:rsidR="0072731E" w:rsidRPr="0072731E" w:rsidRDefault="0072731E" w:rsidP="0072731E">
            <w:pPr>
              <w:spacing w:after="0" w:line="240" w:lineRule="auto"/>
              <w:ind w:right="33"/>
              <w:jc w:val="both"/>
              <w:rPr>
                <w:rFonts w:ascii="Times New Roman" w:hAnsi="Times New Roman"/>
                <w:sz w:val="24"/>
                <w:szCs w:val="24"/>
              </w:rPr>
            </w:pPr>
            <w:proofErr w:type="spellStart"/>
            <w:r w:rsidRPr="0072731E">
              <w:rPr>
                <w:rFonts w:ascii="Times New Roman" w:hAnsi="Times New Roman"/>
                <w:sz w:val="24"/>
                <w:szCs w:val="24"/>
              </w:rPr>
              <w:t>Reģ</w:t>
            </w:r>
            <w:proofErr w:type="spellEnd"/>
            <w:r w:rsidRPr="0072731E">
              <w:rPr>
                <w:rFonts w:ascii="Times New Roman" w:hAnsi="Times New Roman"/>
                <w:sz w:val="24"/>
                <w:szCs w:val="24"/>
              </w:rPr>
              <w:t xml:space="preserve">. Nr. 40003203301 </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Kuršu iela 1, Rīga, LV-1006</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Konta Nr. </w:t>
            </w:r>
            <w:r w:rsidR="003B4317">
              <w:rPr>
                <w:rFonts w:ascii="Times New Roman" w:hAnsi="Times New Roman"/>
                <w:sz w:val="24"/>
                <w:szCs w:val="24"/>
              </w:rPr>
              <w:t>____________</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Banka: </w:t>
            </w:r>
            <w:r w:rsidR="003B4317">
              <w:rPr>
                <w:rFonts w:ascii="Times New Roman" w:hAnsi="Times New Roman"/>
                <w:sz w:val="24"/>
                <w:szCs w:val="24"/>
              </w:rPr>
              <w:t>_____________</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Kods: </w:t>
            </w:r>
            <w:r w:rsidR="003B4317">
              <w:rPr>
                <w:rFonts w:ascii="Times New Roman" w:hAnsi="Times New Roman"/>
                <w:sz w:val="24"/>
                <w:szCs w:val="24"/>
              </w:rPr>
              <w:t>_____________</w:t>
            </w:r>
          </w:p>
          <w:p w:rsidR="0072731E" w:rsidRPr="0072731E" w:rsidRDefault="0072731E" w:rsidP="0072731E">
            <w:pPr>
              <w:spacing w:after="0" w:line="240" w:lineRule="auto"/>
              <w:ind w:right="33"/>
              <w:jc w:val="both"/>
              <w:rPr>
                <w:rFonts w:ascii="Times New Roman" w:hAnsi="Times New Roman"/>
                <w:sz w:val="24"/>
                <w:szCs w:val="24"/>
              </w:rPr>
            </w:pPr>
          </w:p>
          <w:p w:rsidR="0072731E" w:rsidRDefault="0072731E" w:rsidP="0072731E">
            <w:pPr>
              <w:spacing w:after="0" w:line="240" w:lineRule="auto"/>
              <w:ind w:right="33"/>
              <w:jc w:val="both"/>
              <w:rPr>
                <w:rFonts w:ascii="Times New Roman" w:hAnsi="Times New Roman"/>
                <w:sz w:val="24"/>
                <w:szCs w:val="24"/>
                <w:highlight w:val="yellow"/>
              </w:rPr>
            </w:pPr>
          </w:p>
          <w:p w:rsidR="0072731E" w:rsidRPr="0072731E" w:rsidRDefault="0072731E" w:rsidP="0072731E">
            <w:pPr>
              <w:spacing w:after="0" w:line="240" w:lineRule="auto"/>
              <w:ind w:right="33"/>
              <w:jc w:val="both"/>
              <w:rPr>
                <w:rFonts w:ascii="Times New Roman" w:hAnsi="Times New Roman"/>
                <w:sz w:val="24"/>
                <w:szCs w:val="24"/>
                <w:highlight w:val="yellow"/>
              </w:rPr>
            </w:pP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__________________</w:t>
            </w:r>
            <w:r w:rsidRPr="0072731E">
              <w:rPr>
                <w:rFonts w:ascii="Times New Roman" w:hAnsi="Times New Roman"/>
                <w:sz w:val="24"/>
                <w:szCs w:val="24"/>
                <w:highlight w:val="yellow"/>
              </w:rPr>
              <w:t xml:space="preserve"> </w:t>
            </w:r>
          </w:p>
          <w:p w:rsidR="00B42A8C" w:rsidRPr="00F31611" w:rsidRDefault="0072731E" w:rsidP="0072731E">
            <w:pPr>
              <w:spacing w:after="0" w:line="240" w:lineRule="auto"/>
              <w:ind w:right="33"/>
              <w:jc w:val="both"/>
              <w:rPr>
                <w:rFonts w:ascii="Times New Roman" w:eastAsia="Times New Roman" w:hAnsi="Times New Roman"/>
                <w:sz w:val="24"/>
                <w:szCs w:val="24"/>
              </w:rPr>
            </w:pPr>
            <w:r w:rsidRPr="0072731E">
              <w:rPr>
                <w:rFonts w:ascii="Times New Roman" w:hAnsi="Times New Roman"/>
                <w:sz w:val="24"/>
                <w:szCs w:val="24"/>
              </w:rPr>
              <w:t xml:space="preserve">Valdes priekšsēdētājs </w:t>
            </w:r>
            <w:proofErr w:type="spellStart"/>
            <w:r>
              <w:rPr>
                <w:rFonts w:ascii="Times New Roman" w:hAnsi="Times New Roman"/>
                <w:sz w:val="24"/>
                <w:szCs w:val="24"/>
              </w:rPr>
              <w:t>G.</w:t>
            </w:r>
            <w:r w:rsidRPr="0072731E">
              <w:rPr>
                <w:rFonts w:ascii="Times New Roman" w:hAnsi="Times New Roman"/>
                <w:sz w:val="24"/>
                <w:szCs w:val="24"/>
              </w:rPr>
              <w:t>Eglītis</w:t>
            </w:r>
            <w:proofErr w:type="spellEnd"/>
            <w:r w:rsidR="00B42A8C" w:rsidRPr="00F31611">
              <w:rPr>
                <w:rFonts w:ascii="Times New Roman" w:eastAsia="Times New Roman" w:hAnsi="Times New Roman"/>
                <w:sz w:val="24"/>
                <w:szCs w:val="24"/>
              </w:rPr>
              <w:t xml:space="preserve"> </w:t>
            </w:r>
          </w:p>
        </w:tc>
      </w:tr>
    </w:tbl>
    <w:p w:rsidR="00B42A8C" w:rsidRDefault="00B42A8C" w:rsidP="00B42A8C">
      <w:pPr>
        <w:spacing w:after="160" w:line="256" w:lineRule="auto"/>
        <w:ind w:left="720" w:right="33"/>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7076C6">
      <w:pPr>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Preču piegādātāju kārtība</w:t>
      </w:r>
    </w:p>
    <w:tbl>
      <w:tblPr>
        <w:tblStyle w:val="TableGrid71"/>
        <w:tblW w:w="4745" w:type="pct"/>
        <w:tblInd w:w="0" w:type="dxa"/>
        <w:tblLook w:val="04A0" w:firstRow="1" w:lastRow="0" w:firstColumn="1" w:lastColumn="0" w:noHBand="0" w:noVBand="1"/>
      </w:tblPr>
      <w:tblGrid>
        <w:gridCol w:w="2830"/>
        <w:gridCol w:w="5043"/>
      </w:tblGrid>
      <w:tr w:rsidR="007076C6" w:rsidRPr="006D3EF1" w:rsidTr="00557E79">
        <w:tc>
          <w:tcPr>
            <w:tcW w:w="1797"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Daļa</w:t>
            </w:r>
          </w:p>
        </w:tc>
        <w:tc>
          <w:tcPr>
            <w:tcW w:w="3203" w:type="pct"/>
            <w:tcBorders>
              <w:top w:val="single" w:sz="4" w:space="0" w:color="auto"/>
              <w:left w:val="single" w:sz="4" w:space="0" w:color="auto"/>
              <w:bottom w:val="single" w:sz="4" w:space="0" w:color="auto"/>
              <w:right w:val="single" w:sz="4" w:space="0" w:color="auto"/>
            </w:tcBorders>
            <w:vAlign w:val="center"/>
            <w:hideMark/>
          </w:tcPr>
          <w:p w:rsidR="007076C6" w:rsidRPr="006D3EF1" w:rsidRDefault="007076C6" w:rsidP="00557E79">
            <w:pPr>
              <w:spacing w:line="252" w:lineRule="auto"/>
              <w:ind w:right="-766"/>
              <w:jc w:val="center"/>
              <w:rPr>
                <w:rFonts w:ascii="Times New Roman" w:eastAsiaTheme="minorEastAsia" w:hAnsi="Times New Roman"/>
                <w:b/>
                <w:sz w:val="24"/>
                <w:szCs w:val="24"/>
              </w:rPr>
            </w:pPr>
            <w:r w:rsidRPr="006D3EF1">
              <w:rPr>
                <w:rFonts w:ascii="Times New Roman" w:eastAsiaTheme="minorEastAsia" w:hAnsi="Times New Roman"/>
                <w:b/>
                <w:sz w:val="24"/>
                <w:szCs w:val="24"/>
              </w:rPr>
              <w:t>Piegādātājs</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Pr="006D3EF1"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3.daļa </w:t>
            </w:r>
          </w:p>
        </w:tc>
        <w:tc>
          <w:tcPr>
            <w:tcW w:w="3203" w:type="pct"/>
            <w:tcBorders>
              <w:top w:val="single" w:sz="4" w:space="0" w:color="auto"/>
              <w:left w:val="single" w:sz="4" w:space="0" w:color="auto"/>
              <w:bottom w:val="single" w:sz="4" w:space="0" w:color="auto"/>
              <w:right w:val="single" w:sz="4" w:space="0" w:color="auto"/>
            </w:tcBorders>
          </w:tcPr>
          <w:p w:rsidR="007076C6" w:rsidRPr="006D3EF1"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UAB</w:t>
            </w:r>
            <w:r w:rsidRPr="00BF52B0">
              <w:rPr>
                <w:rFonts w:ascii="Times New Roman" w:hAnsi="Times New Roman"/>
                <w:bCs/>
                <w:sz w:val="24"/>
                <w:szCs w:val="24"/>
              </w:rPr>
              <w:t xml:space="preserve"> “</w:t>
            </w:r>
            <w:proofErr w:type="spellStart"/>
            <w:r>
              <w:rPr>
                <w:rFonts w:ascii="Times New Roman" w:hAnsi="Times New Roman"/>
                <w:bCs/>
                <w:sz w:val="24"/>
                <w:szCs w:val="24"/>
              </w:rPr>
              <w:t>Slaugivita</w:t>
            </w:r>
            <w:proofErr w:type="spellEnd"/>
            <w:r w:rsidRPr="00BF52B0">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 xml:space="preserve">4.daļa </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sidRPr="00BF52B0">
              <w:rPr>
                <w:rFonts w:ascii="Times New Roman" w:hAnsi="Times New Roman"/>
                <w:bCs/>
                <w:sz w:val="24"/>
                <w:szCs w:val="24"/>
              </w:rPr>
              <w:t>SIA “</w:t>
            </w:r>
            <w:proofErr w:type="spellStart"/>
            <w:r>
              <w:rPr>
                <w:rFonts w:ascii="Times New Roman" w:hAnsi="Times New Roman"/>
                <w:bCs/>
                <w:sz w:val="24"/>
                <w:szCs w:val="24"/>
              </w:rPr>
              <w:t>UniKon</w:t>
            </w:r>
            <w:proofErr w:type="spellEnd"/>
            <w:r>
              <w:rPr>
                <w:rFonts w:ascii="Times New Roman" w:hAnsi="Times New Roman"/>
                <w:bCs/>
                <w:sz w:val="24"/>
                <w:szCs w:val="24"/>
              </w:rPr>
              <w:t>”</w:t>
            </w:r>
          </w:p>
        </w:tc>
      </w:tr>
      <w:tr w:rsidR="007076C6" w:rsidRPr="006D3EF1" w:rsidTr="00557E79">
        <w:tc>
          <w:tcPr>
            <w:tcW w:w="1797" w:type="pct"/>
            <w:tcBorders>
              <w:top w:val="single" w:sz="4" w:space="0" w:color="auto"/>
              <w:left w:val="single" w:sz="4" w:space="0" w:color="auto"/>
              <w:bottom w:val="single" w:sz="4" w:space="0" w:color="auto"/>
              <w:right w:val="single" w:sz="4" w:space="0" w:color="auto"/>
            </w:tcBorders>
          </w:tcPr>
          <w:p w:rsidR="007076C6" w:rsidRDefault="007076C6" w:rsidP="00557E79">
            <w:pPr>
              <w:spacing w:line="252" w:lineRule="auto"/>
              <w:ind w:right="-766"/>
              <w:rPr>
                <w:rFonts w:ascii="Times New Roman" w:eastAsiaTheme="minorEastAsia" w:hAnsi="Times New Roman"/>
                <w:sz w:val="24"/>
                <w:szCs w:val="24"/>
              </w:rPr>
            </w:pPr>
            <w:r>
              <w:rPr>
                <w:rFonts w:ascii="Times New Roman" w:eastAsiaTheme="minorEastAsia" w:hAnsi="Times New Roman"/>
                <w:sz w:val="24"/>
                <w:szCs w:val="24"/>
              </w:rPr>
              <w:t>5.daļa</w:t>
            </w:r>
          </w:p>
        </w:tc>
        <w:tc>
          <w:tcPr>
            <w:tcW w:w="3203" w:type="pct"/>
            <w:tcBorders>
              <w:top w:val="single" w:sz="4" w:space="0" w:color="auto"/>
              <w:left w:val="single" w:sz="4" w:space="0" w:color="auto"/>
              <w:bottom w:val="single" w:sz="4" w:space="0" w:color="auto"/>
              <w:right w:val="single" w:sz="4" w:space="0" w:color="auto"/>
            </w:tcBorders>
          </w:tcPr>
          <w:p w:rsidR="007076C6" w:rsidRDefault="007076C6" w:rsidP="007076C6">
            <w:pPr>
              <w:spacing w:line="252" w:lineRule="auto"/>
              <w:ind w:right="-766"/>
              <w:rPr>
                <w:rFonts w:ascii="Times New Roman" w:eastAsiaTheme="minorEastAsia" w:hAnsi="Times New Roman"/>
                <w:sz w:val="24"/>
                <w:szCs w:val="24"/>
              </w:rPr>
            </w:pPr>
            <w:r>
              <w:rPr>
                <w:rFonts w:ascii="Times New Roman" w:hAnsi="Times New Roman"/>
                <w:bCs/>
                <w:sz w:val="24"/>
                <w:szCs w:val="24"/>
              </w:rPr>
              <w:t xml:space="preserve">SIA </w:t>
            </w:r>
            <w:r w:rsidRPr="00BF52B0">
              <w:rPr>
                <w:rFonts w:ascii="Times New Roman" w:hAnsi="Times New Roman"/>
                <w:bCs/>
                <w:sz w:val="24"/>
                <w:szCs w:val="24"/>
              </w:rPr>
              <w:t>“</w:t>
            </w:r>
            <w:proofErr w:type="spellStart"/>
            <w:r w:rsidR="00CB2F76">
              <w:rPr>
                <w:rFonts w:ascii="Times New Roman" w:hAnsi="Times New Roman"/>
                <w:bCs/>
                <w:sz w:val="24"/>
                <w:szCs w:val="24"/>
              </w:rPr>
              <w:t>Baltmedika</w:t>
            </w:r>
            <w:proofErr w:type="spellEnd"/>
            <w:r w:rsidRPr="00BF52B0">
              <w:rPr>
                <w:rFonts w:ascii="Times New Roman" w:hAnsi="Times New Roman"/>
                <w:bCs/>
                <w:sz w:val="24"/>
                <w:szCs w:val="24"/>
              </w:rPr>
              <w:t>”</w:t>
            </w:r>
          </w:p>
        </w:tc>
      </w:tr>
    </w:tbl>
    <w:p w:rsidR="007076C6" w:rsidRPr="006D3EF1" w:rsidRDefault="007076C6" w:rsidP="007076C6">
      <w:pPr>
        <w:ind w:right="-766"/>
        <w:rPr>
          <w:rFonts w:ascii="Times New Roman" w:eastAsiaTheme="minorEastAsia" w:hAnsi="Times New Roman"/>
          <w:sz w:val="24"/>
          <w:szCs w:val="24"/>
        </w:rPr>
      </w:pPr>
    </w:p>
    <w:p w:rsidR="007076C6" w:rsidRDefault="007076C6" w:rsidP="007076C6">
      <w:pPr>
        <w:spacing w:after="120"/>
        <w:ind w:right="-766"/>
        <w:jc w:val="center"/>
        <w:rPr>
          <w:rFonts w:eastAsiaTheme="minorEastAsia"/>
          <w:b/>
          <w:bCs/>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7076C6" w:rsidRDefault="007076C6"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04578C" w:rsidRDefault="0004578C"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160" w:line="256" w:lineRule="auto"/>
        <w:ind w:left="720"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lastRenderedPageBreak/>
        <w:t xml:space="preserve">Vienošanās Nr. </w:t>
      </w:r>
      <w:r w:rsidR="003B4317">
        <w:rPr>
          <w:rFonts w:ascii="Times New Roman" w:hAnsi="Times New Roman"/>
          <w:bCs/>
          <w:sz w:val="20"/>
          <w:szCs w:val="20"/>
        </w:rPr>
        <w:t>SKUS 600/18-VV</w:t>
      </w:r>
    </w:p>
    <w:p w:rsidR="00937BC1" w:rsidRDefault="00937BC1" w:rsidP="00937BC1">
      <w:pPr>
        <w:spacing w:after="0" w:line="240" w:lineRule="auto"/>
        <w:ind w:left="720" w:right="-766"/>
        <w:jc w:val="right"/>
        <w:rPr>
          <w:rFonts w:ascii="Times New Roman" w:hAnsi="Times New Roman"/>
          <w:bCs/>
          <w:sz w:val="20"/>
          <w:szCs w:val="20"/>
        </w:rPr>
      </w:pPr>
      <w:r>
        <w:rPr>
          <w:rFonts w:ascii="Times New Roman" w:hAnsi="Times New Roman"/>
          <w:bCs/>
          <w:sz w:val="20"/>
          <w:szCs w:val="20"/>
        </w:rPr>
        <w:t xml:space="preserve">1.pielikums </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Piegādes līgums </w:t>
      </w:r>
      <w:proofErr w:type="spellStart"/>
      <w:r>
        <w:rPr>
          <w:rFonts w:ascii="Times New Roman" w:eastAsia="Times New Roman" w:hAnsi="Times New Roman"/>
          <w:b/>
          <w:bCs/>
          <w:sz w:val="24"/>
          <w:szCs w:val="24"/>
        </w:rPr>
        <w:t>Nr.</w:t>
      </w:r>
      <w:r w:rsidR="003B4317">
        <w:rPr>
          <w:rFonts w:ascii="Times New Roman" w:eastAsia="Times New Roman" w:hAnsi="Times New Roman"/>
          <w:b/>
          <w:bCs/>
          <w:sz w:val="24"/>
          <w:szCs w:val="24"/>
        </w:rPr>
        <w:t>SKUS</w:t>
      </w:r>
      <w:proofErr w:type="spellEnd"/>
      <w:r w:rsidR="003B4317">
        <w:rPr>
          <w:rFonts w:ascii="Times New Roman" w:eastAsia="Times New Roman" w:hAnsi="Times New Roman"/>
          <w:b/>
          <w:bCs/>
          <w:sz w:val="24"/>
          <w:szCs w:val="24"/>
        </w:rPr>
        <w:t xml:space="preserve"> 600/18-U</w:t>
      </w:r>
    </w:p>
    <w:p w:rsidR="00937BC1" w:rsidRDefault="00937BC1" w:rsidP="00937BC1">
      <w:pPr>
        <w:spacing w:after="0" w:line="240" w:lineRule="auto"/>
        <w:ind w:left="720" w:right="-766"/>
        <w:jc w:val="center"/>
        <w:rPr>
          <w:rFonts w:ascii="Times New Roman" w:eastAsia="Times New Roman" w:hAnsi="Times New Roman"/>
          <w:b/>
          <w:bCs/>
          <w:sz w:val="24"/>
          <w:szCs w:val="24"/>
        </w:rPr>
      </w:pPr>
      <w:r>
        <w:rPr>
          <w:rFonts w:ascii="Times New Roman" w:eastAsia="Times New Roman" w:hAnsi="Times New Roman"/>
          <w:i/>
          <w:sz w:val="24"/>
          <w:szCs w:val="24"/>
        </w:rPr>
        <w:t xml:space="preserve">Medicīniskā </w:t>
      </w:r>
      <w:proofErr w:type="spellStart"/>
      <w:r>
        <w:rPr>
          <w:rFonts w:ascii="Times New Roman" w:eastAsia="Times New Roman" w:hAnsi="Times New Roman"/>
          <w:i/>
          <w:sz w:val="24"/>
          <w:szCs w:val="24"/>
        </w:rPr>
        <w:t>sīkinventāra</w:t>
      </w:r>
      <w:proofErr w:type="spellEnd"/>
      <w:r>
        <w:rPr>
          <w:rFonts w:ascii="Times New Roman" w:eastAsia="Times New Roman" w:hAnsi="Times New Roman"/>
          <w:i/>
          <w:sz w:val="24"/>
          <w:szCs w:val="24"/>
        </w:rPr>
        <w:t xml:space="preserve"> piegāde</w:t>
      </w:r>
      <w:r>
        <w:rPr>
          <w:rFonts w:ascii="Times New Roman" w:eastAsia="Times New Roman" w:hAnsi="Times New Roman"/>
          <w:sz w:val="24"/>
          <w:szCs w:val="24"/>
        </w:rPr>
        <w:t xml:space="preserve"> </w:t>
      </w:r>
    </w:p>
    <w:p w:rsidR="00937BC1" w:rsidRDefault="00937BC1" w:rsidP="00937BC1">
      <w:pPr>
        <w:spacing w:after="0" w:line="240" w:lineRule="auto"/>
        <w:ind w:right="-766"/>
        <w:jc w:val="both"/>
        <w:rPr>
          <w:rFonts w:ascii="Times New Roman" w:hAnsi="Times New Roman"/>
          <w:sz w:val="24"/>
          <w:szCs w:val="24"/>
        </w:rPr>
      </w:pP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Rīgā,                                                                                                   </w:t>
      </w:r>
      <w:r w:rsidR="003B4317">
        <w:rPr>
          <w:rFonts w:ascii="Times New Roman" w:hAnsi="Times New Roman"/>
          <w:sz w:val="24"/>
          <w:szCs w:val="24"/>
        </w:rPr>
        <w:t xml:space="preserve">          2018.gada 19.decembrī</w:t>
      </w:r>
    </w:p>
    <w:p w:rsidR="00937BC1" w:rsidRDefault="00937BC1" w:rsidP="00937BC1">
      <w:pPr>
        <w:spacing w:after="0" w:line="240" w:lineRule="auto"/>
        <w:ind w:right="-766"/>
        <w:jc w:val="both"/>
        <w:rPr>
          <w:rFonts w:ascii="Times New Roman" w:hAnsi="Times New Roman"/>
          <w:sz w:val="24"/>
          <w:szCs w:val="24"/>
        </w:rPr>
      </w:pPr>
      <w:r>
        <w:rPr>
          <w:rFonts w:ascii="Times New Roman" w:hAnsi="Times New Roman"/>
          <w:sz w:val="24"/>
          <w:szCs w:val="24"/>
        </w:rPr>
        <w:t xml:space="preserve"> </w:t>
      </w:r>
    </w:p>
    <w:p w:rsidR="00937BC1" w:rsidRDefault="00937BC1"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reģ.Nr.40003457109, kuru</w:t>
      </w:r>
      <w:r>
        <w:rPr>
          <w:rFonts w:ascii="Times New Roman" w:hAnsi="Times New Roman"/>
          <w:sz w:val="24"/>
          <w:szCs w:val="24"/>
        </w:rPr>
        <w:t xml:space="preserve"> </w:t>
      </w:r>
      <w:r w:rsidR="0004578C">
        <w:rPr>
          <w:rFonts w:ascii="Times New Roman" w:eastAsia="Times New Roman" w:hAnsi="Times New Roman"/>
          <w:sz w:val="24"/>
          <w:szCs w:val="24"/>
        </w:rPr>
        <w:t>pamatojoties uz statūtiem</w:t>
      </w:r>
      <w:r w:rsidR="0004578C" w:rsidRPr="00B74DDF">
        <w:rPr>
          <w:rFonts w:ascii="Times New Roman" w:eastAsia="Times New Roman" w:hAnsi="Times New Roman"/>
          <w:sz w:val="24"/>
          <w:szCs w:val="24"/>
        </w:rPr>
        <w:t xml:space="preserve"> </w:t>
      </w:r>
      <w:r w:rsidR="0004578C">
        <w:rPr>
          <w:rFonts w:ascii="Times New Roman" w:eastAsia="Times New Roman" w:hAnsi="Times New Roman"/>
          <w:sz w:val="24"/>
          <w:szCs w:val="24"/>
        </w:rPr>
        <w:t>un 29.08.2018. valdes lēmumu Nr.81 (protokols Nr.30 p.1) pārstāv valdes locekle Ilze Kreicberga</w:t>
      </w:r>
      <w:r w:rsidR="0004578C">
        <w:rPr>
          <w:rFonts w:ascii="Times New Roman" w:hAnsi="Times New Roman"/>
          <w:snapToGrid w:val="0"/>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937BC1" w:rsidRDefault="007247E9" w:rsidP="00937BC1">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UniKon</w:t>
      </w:r>
      <w:proofErr w:type="spellEnd"/>
      <w:r w:rsidRPr="00937BC1">
        <w:rPr>
          <w:rFonts w:ascii="Times New Roman" w:eastAsia="Times New Roman" w:hAnsi="Times New Roman"/>
          <w:b/>
          <w:bCs/>
          <w:sz w:val="24"/>
          <w:szCs w:val="24"/>
        </w:rPr>
        <w:t>”</w:t>
      </w:r>
      <w:r w:rsidRPr="00937BC1">
        <w:rPr>
          <w:rFonts w:ascii="Times New Roman" w:eastAsia="Times New Roman" w:hAnsi="Times New Roman"/>
          <w:b/>
          <w:sz w:val="24"/>
          <w:szCs w:val="24"/>
        </w:rPr>
        <w:t>,</w:t>
      </w:r>
      <w:r>
        <w:rPr>
          <w:rFonts w:ascii="Times New Roman" w:eastAsia="Times New Roman" w:hAnsi="Times New Roman"/>
          <w:sz w:val="24"/>
          <w:szCs w:val="24"/>
        </w:rPr>
        <w:t xml:space="preserve"> reģistrācijas Nr</w:t>
      </w:r>
      <w:r w:rsidRPr="007247E9">
        <w:rPr>
          <w:rFonts w:ascii="Times New Roman" w:eastAsia="Times New Roman" w:hAnsi="Times New Roman"/>
          <w:sz w:val="24"/>
          <w:szCs w:val="24"/>
        </w:rPr>
        <w:t>.</w:t>
      </w:r>
      <w:r w:rsidRPr="00720379">
        <w:rPr>
          <w:rFonts w:ascii="Times New Roman" w:hAnsi="Times New Roman"/>
          <w:sz w:val="24"/>
          <w:szCs w:val="24"/>
        </w:rPr>
        <w:t>40003203301,</w:t>
      </w:r>
      <w:r>
        <w:rPr>
          <w:rFonts w:ascii="Times New Roman" w:hAnsi="Times New Roman"/>
          <w:sz w:val="24"/>
          <w:szCs w:val="24"/>
        </w:rPr>
        <w:t xml:space="preserve"> tā valdes priekšsēdētāja</w:t>
      </w:r>
      <w:r w:rsidRPr="007247E9">
        <w:rPr>
          <w:rFonts w:ascii="Times New Roman" w:hAnsi="Times New Roman"/>
          <w:sz w:val="24"/>
          <w:szCs w:val="24"/>
        </w:rPr>
        <w:t xml:space="preserve"> Ginta Eglīša personā, kurš rīkojas uz statūtu pamata</w:t>
      </w:r>
      <w:r w:rsidR="00937BC1">
        <w:rPr>
          <w:rFonts w:ascii="Times New Roman" w:eastAsia="Times New Roman" w:hAnsi="Times New Roman"/>
          <w:sz w:val="24"/>
          <w:szCs w:val="24"/>
        </w:rPr>
        <w:t xml:space="preserve"> (turpmāk - Piegādātājs) no otras puses (abi kopā – Puses), pamatojoties uz iepirkuma „Medicīniskā </w:t>
      </w:r>
      <w:proofErr w:type="spellStart"/>
      <w:r w:rsidR="00937BC1">
        <w:rPr>
          <w:rFonts w:ascii="Times New Roman" w:eastAsia="Times New Roman" w:hAnsi="Times New Roman"/>
          <w:sz w:val="24"/>
          <w:szCs w:val="24"/>
        </w:rPr>
        <w:t>sīkinventāra</w:t>
      </w:r>
      <w:proofErr w:type="spellEnd"/>
      <w:r w:rsidR="00937BC1">
        <w:rPr>
          <w:rFonts w:ascii="Times New Roman" w:eastAsia="Times New Roman" w:hAnsi="Times New Roman"/>
          <w:sz w:val="24"/>
          <w:szCs w:val="24"/>
        </w:rPr>
        <w:t xml:space="preserve"> piegāde II”, ID Nr. PSKUS 2018/167, rezultātiem un, saskaņā ar Piegādātāja iesniegto piedāvājumu, noslēdz šādu līgumu (turpmāk – Līgums):</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2"/>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 un piegāde</w:t>
      </w:r>
    </w:p>
    <w:p w:rsidR="00937BC1" w:rsidRDefault="00937BC1" w:rsidP="00937BC1">
      <w:pPr>
        <w:numPr>
          <w:ilvl w:val="1"/>
          <w:numId w:val="2"/>
        </w:numPr>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w:t>
      </w:r>
      <w:r w:rsidR="00C2214C">
        <w:rPr>
          <w:rFonts w:ascii="Times New Roman" w:eastAsia="Times New Roman" w:hAnsi="Times New Roman"/>
          <w:sz w:val="24"/>
          <w:szCs w:val="24"/>
        </w:rPr>
        <w:t>daudzfunkcionālos galdiņus un aizslietņus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937BC1" w:rsidRDefault="00937BC1" w:rsidP="00937BC1">
      <w:pPr>
        <w:numPr>
          <w:ilvl w:val="1"/>
          <w:numId w:val="2"/>
        </w:numPr>
        <w:tabs>
          <w:tab w:val="num" w:pos="993"/>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Pasūtītājs Preces pasūtīšanu veic elektroniski, pie</w:t>
      </w:r>
      <w:r w:rsidR="00715607">
        <w:rPr>
          <w:rFonts w:ascii="Times New Roman" w:eastAsia="Times New Roman" w:hAnsi="Times New Roman"/>
          <w:sz w:val="24"/>
          <w:szCs w:val="24"/>
        </w:rPr>
        <w:t>prasījumu nosūtot uz Līguma 7.7</w:t>
      </w:r>
      <w:r>
        <w:rPr>
          <w:rFonts w:ascii="Times New Roman" w:eastAsia="Times New Roman" w:hAnsi="Times New Roman"/>
          <w:sz w:val="24"/>
          <w:szCs w:val="24"/>
        </w:rPr>
        <w:t>.punktā norādītās kontaktpersonas e-pastu.</w:t>
      </w:r>
    </w:p>
    <w:p w:rsidR="00937BC1" w:rsidRDefault="00937BC1" w:rsidP="00937BC1">
      <w:pPr>
        <w:numPr>
          <w:ilvl w:val="1"/>
          <w:numId w:val="2"/>
        </w:numPr>
        <w:tabs>
          <w:tab w:val="num" w:pos="851"/>
        </w:tabs>
        <w:spacing w:after="0" w:line="240"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715607">
        <w:rPr>
          <w:rFonts w:ascii="Times New Roman" w:eastAsia="Times New Roman" w:hAnsi="Times New Roman"/>
          <w:sz w:val="24"/>
          <w:szCs w:val="24"/>
        </w:rPr>
        <w:t>laiku saskaņojot ar Līguma 7.7</w:t>
      </w:r>
      <w:r>
        <w:rPr>
          <w:rFonts w:ascii="Times New Roman" w:eastAsia="Times New Roman" w:hAnsi="Times New Roman"/>
          <w:sz w:val="24"/>
          <w:szCs w:val="24"/>
        </w:rPr>
        <w:t>.punktā norādīto kontaktpersonu.</w:t>
      </w:r>
      <w:r>
        <w:rPr>
          <w:rFonts w:ascii="Times New Roman" w:hAnsi="Times New Roman"/>
          <w:bCs/>
          <w:sz w:val="24"/>
          <w:szCs w:val="24"/>
        </w:rPr>
        <w:t xml:space="preserve"> Piegādātājam 1 (vienas) darba dienas laikā jāapstiprina pasūtījuma saņemšanu. Rodoties nepieciešamībai, Pusēm vienojoties,  var tikt noteikts cits Preču piegādes termiņš</w:t>
      </w:r>
      <w:r>
        <w:rPr>
          <w:rFonts w:ascii="Times New Roman" w:eastAsia="Times New Roman" w:hAnsi="Times New Roman"/>
          <w:bCs/>
          <w:sz w:val="24"/>
          <w:szCs w:val="24"/>
        </w:rPr>
        <w:t>.</w:t>
      </w:r>
    </w:p>
    <w:p w:rsidR="00937BC1" w:rsidRDefault="00937BC1" w:rsidP="00937BC1">
      <w:pPr>
        <w:tabs>
          <w:tab w:val="num" w:pos="851"/>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summa, norēķinu kārtība</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 finanšu piedāvājumā (turpmāk - Līguma 1.pielikums). PVN tiek aprēķināts un maksāts papildus saskaņā ar spēkā esošo nodokļu likmi.  </w:t>
      </w:r>
    </w:p>
    <w:p w:rsidR="00937BC1" w:rsidRDefault="00937BC1" w:rsidP="00937BC1">
      <w:pPr>
        <w:numPr>
          <w:ilvl w:val="1"/>
          <w:numId w:val="2"/>
        </w:numPr>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transporta izdevumiem, izkraušanu, iekārtu nodošanu ekspluatācijā un apmācību (pēc pasūtītāja pieprasījuma). Piegādātājs Preces piegādi līdz Pasūtītāja norādītajai piegādes vietai veic ar saviem resursiem.</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bookmarkStart w:id="2" w:name="_Hlk507576554"/>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
      <w:r>
        <w:rPr>
          <w:rFonts w:ascii="Times New Roman" w:eastAsia="Times New Roman" w:hAnsi="Times New Roman"/>
          <w:sz w:val="24"/>
          <w:szCs w:val="24"/>
        </w:rPr>
        <w:t xml:space="preserve">. </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7BC1" w:rsidRDefault="00937BC1" w:rsidP="00937BC1">
      <w:pPr>
        <w:numPr>
          <w:ilvl w:val="1"/>
          <w:numId w:val="2"/>
        </w:numPr>
        <w:spacing w:after="0" w:line="240" w:lineRule="auto"/>
        <w:ind w:left="561" w:right="-766"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Samaksa uzskatāma par veiktu ar brīdi, kad Pasūtītājs veicis pārskaitījumu uz Piegādātāja norādīto norēķinu kontu.</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2"/>
        </w:numPr>
        <w:spacing w:after="0" w:line="256" w:lineRule="auto"/>
        <w:ind w:right="-766"/>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937BC1" w:rsidRDefault="00937BC1" w:rsidP="00937BC1">
      <w:pPr>
        <w:numPr>
          <w:ilvl w:val="1"/>
          <w:numId w:val="2"/>
        </w:numPr>
        <w:spacing w:after="0" w:line="256" w:lineRule="auto"/>
        <w:ind w:right="-766"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937BC1" w:rsidRDefault="00937BC1" w:rsidP="00937BC1">
      <w:pPr>
        <w:spacing w:after="0" w:line="240" w:lineRule="auto"/>
        <w:ind w:left="1276" w:right="-766"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12 (divpadsmit) mēneši no Līguma spēkā stāšanās dienas.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Pusēm vienojoties Līguma darbības termiņš var tikt pagarināts saskaņā ar Publisko iepirkumu likumā noteikto.</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30 (trīsdesmit) kalendārās dienas iepriekš rakstiski par to brīdinot Piegādātāju, ja:</w:t>
      </w:r>
    </w:p>
    <w:p w:rsidR="00937BC1" w:rsidRDefault="00937BC1" w:rsidP="00937BC1">
      <w:pPr>
        <w:spacing w:after="0" w:line="240" w:lineRule="auto"/>
        <w:ind w:left="1276" w:right="-766"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r>
      <w:r>
        <w:rPr>
          <w:rFonts w:ascii="Times New Roman" w:eastAsia="Times New Roman" w:hAnsi="Times New Roman"/>
          <w:bCs/>
          <w:sz w:val="24"/>
          <w:szCs w:val="24"/>
        </w:rPr>
        <w:t>Piegādātājs ilgāk kā 2 mēnešus nepilda savas Līgumā noteiktās saistības un Pasūtītājs rakstiski par to ir informējis Piegādātāju</w:t>
      </w:r>
      <w:r>
        <w:rPr>
          <w:rFonts w:ascii="Times New Roman" w:eastAsia="Times New Roman" w:hAnsi="Times New Roman"/>
          <w:sz w:val="24"/>
          <w:szCs w:val="24"/>
        </w:rPr>
        <w:t>;</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(veiktas vismaz 2 Līgumam neatbilstošas piegādes) piegādājis Līgumam neatbilstošu Preci; </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3.6.</w:t>
      </w:r>
      <w:r>
        <w:rPr>
          <w:rFonts w:ascii="Times New Roman" w:eastAsia="Times New Roman" w:hAnsi="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7BC1" w:rsidRDefault="00937BC1" w:rsidP="00937BC1">
      <w:pPr>
        <w:spacing w:after="0" w:line="240" w:lineRule="auto"/>
        <w:ind w:left="1276" w:right="-766" w:hanging="709"/>
        <w:jc w:val="both"/>
        <w:rPr>
          <w:rFonts w:ascii="Times New Roman" w:eastAsia="Times New Roman" w:hAnsi="Times New Roman"/>
          <w:sz w:val="24"/>
          <w:szCs w:val="24"/>
        </w:rPr>
      </w:pPr>
      <w:r>
        <w:rPr>
          <w:rFonts w:ascii="Times New Roman" w:eastAsia="Times New Roman" w:hAnsi="Times New Roman"/>
          <w:sz w:val="24"/>
          <w:szCs w:val="24"/>
        </w:rPr>
        <w:t>3.6.2.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3.7.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37BC1" w:rsidRDefault="00937BC1" w:rsidP="00937BC1">
      <w:pPr>
        <w:spacing w:after="0" w:line="240" w:lineRule="auto"/>
        <w:ind w:right="-766"/>
        <w:jc w:val="both"/>
        <w:rPr>
          <w:rFonts w:ascii="Times New Roman" w:eastAsia="Times New Roman" w:hAnsi="Times New Roman"/>
          <w:sz w:val="24"/>
          <w:szCs w:val="24"/>
        </w:rPr>
      </w:pPr>
    </w:p>
    <w:p w:rsidR="00937BC1" w:rsidRDefault="00937BC1" w:rsidP="00937BC1">
      <w:pPr>
        <w:numPr>
          <w:ilvl w:val="0"/>
          <w:numId w:val="3"/>
        </w:numPr>
        <w:spacing w:after="0" w:line="256" w:lineRule="auto"/>
        <w:ind w:right="-766"/>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un garantijas prasības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937BC1" w:rsidRDefault="00937BC1" w:rsidP="00937BC1">
      <w:pPr>
        <w:spacing w:after="0" w:line="240" w:lineRule="auto"/>
        <w:ind w:left="567" w:right="-766" w:hanging="567"/>
        <w:jc w:val="both"/>
        <w:rPr>
          <w:rFonts w:ascii="Times New Roman" w:eastAsia="Times New Roman" w:hAnsi="Times New Roman"/>
          <w:color w:val="FF0000"/>
          <w:sz w:val="24"/>
          <w:szCs w:val="24"/>
          <w:lang w:eastAsia="lv-LV"/>
        </w:rPr>
      </w:pPr>
      <w:r>
        <w:rPr>
          <w:rFonts w:ascii="Times New Roman" w:eastAsia="Times New Roman" w:hAnsi="Times New Roman"/>
          <w:sz w:val="24"/>
          <w:szCs w:val="24"/>
        </w:rPr>
        <w:t xml:space="preserve">4.2.  </w:t>
      </w:r>
      <w:r>
        <w:rPr>
          <w:rFonts w:ascii="Times New Roman" w:eastAsia="Times New Roman" w:hAnsi="Times New Roman"/>
          <w:sz w:val="24"/>
          <w:szCs w:val="24"/>
          <w:lang w:eastAsia="lv-LV"/>
        </w:rPr>
        <w:t xml:space="preserve">Piedāvātajām precēm garantijas termiņš ir </w:t>
      </w:r>
      <w:r w:rsidR="00715607" w:rsidRPr="00715607">
        <w:rPr>
          <w:rFonts w:ascii="Times New Roman" w:eastAsia="Times New Roman" w:hAnsi="Times New Roman"/>
          <w:sz w:val="24"/>
          <w:szCs w:val="24"/>
          <w:lang w:eastAsia="lv-LV"/>
        </w:rPr>
        <w:t>24 (divdesmit četri</w:t>
      </w:r>
      <w:r w:rsidRPr="00715607">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mēneši no pavadzīmes rēķina abpusējas parakstīšanas brīža.</w:t>
      </w:r>
    </w:p>
    <w:p w:rsidR="00937BC1" w:rsidRDefault="00937BC1" w:rsidP="00937BC1">
      <w:pPr>
        <w:spacing w:after="0" w:line="240" w:lineRule="auto"/>
        <w:ind w:left="360" w:right="-766" w:hanging="360"/>
        <w:jc w:val="both"/>
        <w:rPr>
          <w:rFonts w:ascii="Times New Roman" w:eastAsia="Times New Roman" w:hAnsi="Times New Roman"/>
          <w:sz w:val="24"/>
          <w:szCs w:val="24"/>
        </w:rPr>
      </w:pPr>
      <w:r>
        <w:rPr>
          <w:rFonts w:ascii="Times New Roman" w:eastAsia="Times New Roman" w:hAnsi="Times New Roman"/>
          <w:sz w:val="24"/>
          <w:szCs w:val="24"/>
        </w:rPr>
        <w:t>4.3.   Preces garantija neattiecas uz Preces defektiem, kas radušies:</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4.3.1. ekspluatējot Preci neatbilstoši tās ekspluatācijas noteikumiem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4.3.2. pierādāmu Preces lietotāju nolaidības, nepareizas Preces lietošanas vai apzinātu bojājumu konstatēšanas gadījumā;</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4.3.3. neatļautu izmaiņu veikšanas, Pasūtītāja pašrocīgas remontēšanas, neapstiprinātu detaļu lietošanu vai Preces lietošanu tādā veidā, kas ir pretrunā ar Preces ražotāja instrukcijām;</w:t>
      </w:r>
    </w:p>
    <w:p w:rsidR="00937BC1" w:rsidRDefault="00937BC1" w:rsidP="00937BC1">
      <w:pPr>
        <w:spacing w:after="0" w:line="240" w:lineRule="auto"/>
        <w:ind w:left="1418" w:right="-766" w:hanging="69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4.3.4. nepārvaramas varas apstākļu rezultātā. </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4.4.   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Piegādātājam.</w:t>
      </w:r>
    </w:p>
    <w:p w:rsidR="00937BC1" w:rsidRDefault="00937BC1" w:rsidP="00937BC1">
      <w:p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4.5.   Pamatojoties uz Preces defektu aktu, Piegādātājam, ne vēlāk kā 10 (desmit) kalendāro dienu laikā no defektu akta saņemšanas dienas, jānomaina Prece ar jaunu Preci vai jāveic Preces remonts bez papildus samaksas.</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4.6.</w:t>
      </w:r>
      <w:r>
        <w:rPr>
          <w:rFonts w:ascii="Times New Roman" w:eastAsia="Times New Roman" w:hAnsi="Times New Roman"/>
          <w:sz w:val="24"/>
          <w:szCs w:val="24"/>
        </w:rPr>
        <w:tab/>
        <w:t>Prece ir marķēta ar ražotāja firmas zīmi, tai ir CE marķējums (nav obligāti 1. un 2.daļā) un pievienota informācija par ekspluatācijas tehniskajiem rādītājiem latviešu valodā.</w:t>
      </w:r>
    </w:p>
    <w:p w:rsidR="00937BC1" w:rsidRDefault="00937BC1" w:rsidP="00937BC1">
      <w:pPr>
        <w:spacing w:after="0" w:line="240" w:lineRule="auto"/>
        <w:ind w:left="567" w:right="-766"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37BC1" w:rsidRDefault="00937BC1" w:rsidP="00937BC1">
      <w:pPr>
        <w:spacing w:after="0" w:line="240" w:lineRule="auto"/>
        <w:ind w:left="567" w:right="-766" w:hanging="567"/>
        <w:jc w:val="both"/>
        <w:rPr>
          <w:rFonts w:ascii="Times New Roman" w:eastAsia="Times New Roman" w:hAnsi="Times New Roman"/>
          <w:sz w:val="24"/>
          <w:szCs w:val="24"/>
        </w:rPr>
      </w:pPr>
    </w:p>
    <w:p w:rsidR="00937BC1" w:rsidRDefault="00937BC1" w:rsidP="00937BC1">
      <w:pPr>
        <w:numPr>
          <w:ilvl w:val="0"/>
          <w:numId w:val="3"/>
        </w:numPr>
        <w:spacing w:after="0" w:line="240" w:lineRule="auto"/>
        <w:ind w:right="-766"/>
        <w:jc w:val="center"/>
        <w:rPr>
          <w:rFonts w:ascii="Times New Roman" w:hAnsi="Times New Roman"/>
          <w:b/>
          <w:bCs/>
          <w:sz w:val="24"/>
          <w:szCs w:val="24"/>
        </w:rPr>
      </w:pPr>
      <w:r>
        <w:rPr>
          <w:rFonts w:ascii="Times New Roman" w:hAnsi="Times New Roman"/>
          <w:b/>
          <w:bCs/>
          <w:sz w:val="24"/>
          <w:szCs w:val="24"/>
        </w:rPr>
        <w:t>Pušu saistības</w:t>
      </w:r>
    </w:p>
    <w:p w:rsidR="00937BC1" w:rsidRDefault="00937BC1" w:rsidP="00937BC1">
      <w:pPr>
        <w:numPr>
          <w:ilvl w:val="1"/>
          <w:numId w:val="4"/>
        </w:numPr>
        <w:spacing w:after="0" w:line="256" w:lineRule="auto"/>
        <w:ind w:left="567" w:right="-766" w:hanging="567"/>
        <w:jc w:val="both"/>
        <w:rPr>
          <w:rFonts w:ascii="Times New Roman" w:hAnsi="Times New Roman"/>
          <w:bCs/>
          <w:sz w:val="24"/>
          <w:szCs w:val="24"/>
        </w:rPr>
      </w:pPr>
      <w:r>
        <w:rPr>
          <w:rFonts w:ascii="Times New Roman" w:hAnsi="Times New Roman"/>
          <w:sz w:val="24"/>
          <w:szCs w:val="24"/>
        </w:rPr>
        <w:t>Piegādātāja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hAnsi="Times New Roman"/>
          <w:sz w:val="24"/>
          <w:szCs w:val="24"/>
        </w:rPr>
        <w:t>saskaņot piegādes laiku ne mazāk kā 1 (vienu) darba dienu pirms piegādes veikšanas ar Līgumā norādīto kontaktpersonu par Preces saņemšanu</w:t>
      </w:r>
      <w:r>
        <w:rPr>
          <w:rFonts w:ascii="Times New Roman" w:eastAsia="Times New Roman" w:hAnsi="Times New Roman"/>
          <w:sz w:val="24"/>
          <w:szCs w:val="24"/>
        </w:rPr>
        <w:t>;</w:t>
      </w:r>
    </w:p>
    <w:p w:rsidR="00937BC1" w:rsidRDefault="00937BC1" w:rsidP="00937BC1">
      <w:pPr>
        <w:numPr>
          <w:ilvl w:val="2"/>
          <w:numId w:val="4"/>
        </w:numPr>
        <w:tabs>
          <w:tab w:val="num" w:pos="1418"/>
        </w:tabs>
        <w:spacing w:after="0" w:line="240" w:lineRule="auto"/>
        <w:ind w:left="1276" w:right="-766"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transportējot Preci, nodrošināt Preces drošību pret iespējamajiem bojājumiem;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Līguma prasībām neatbilstošas un/vai nekvalitatīvas Preces piegādes gadījumā, ne vēlāk kā 10 (desmit) kalendāro dienu laikā apmainīt to pret jaunu, nelietotu un kvalitatīvu Preci uz sava rēķina;</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(vienības cena virs 176,00 EUR bez PVN) piegādes apliecinošu dokumentu, pavadzīmi-rēķinu par piegādāto mazvērtīgo Preci (vienības cena zem 176,00 EUR bez PVN), pārvietojot Preci uz Pasūtītāja telpām;</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sagatavot un nodot Pasūtītājam pamatlīdzekļa Preces pieņemšanas - nodošanas aktu pēc preces nodošanas ekspluatācijā un lietotāja apmācībām (pēc Pasūtītāja pieprasījuma), saskaņā ar pielikumā norādīto formu;</w:t>
      </w:r>
    </w:p>
    <w:p w:rsidR="00937BC1" w:rsidRDefault="00937BC1" w:rsidP="00937BC1">
      <w:pPr>
        <w:numPr>
          <w:ilvl w:val="2"/>
          <w:numId w:val="4"/>
        </w:numPr>
        <w:tabs>
          <w:tab w:val="num" w:pos="1276"/>
        </w:tabs>
        <w:spacing w:after="0" w:line="256" w:lineRule="auto"/>
        <w:ind w:left="1276" w:right="-766" w:hanging="709"/>
        <w:jc w:val="both"/>
        <w:rPr>
          <w:rFonts w:ascii="Times New Roman" w:hAnsi="Times New Roman"/>
          <w:sz w:val="24"/>
          <w:szCs w:val="24"/>
        </w:rPr>
      </w:pPr>
      <w:r>
        <w:rPr>
          <w:rFonts w:ascii="Times New Roman" w:hAnsi="Times New Roman"/>
          <w:sz w:val="24"/>
          <w:szCs w:val="24"/>
        </w:rPr>
        <w:t>pēc abpusējas pamatlīdzekļa Preces pieņemšanas – nodošanas akta parakstīšanas, sagatavot un nodot Pasūtītājam rēķinu;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veikt Līguma izpildi ar saviem spēkiem, resursiem un līdzekļiem;</w:t>
      </w:r>
    </w:p>
    <w:p w:rsidR="00937BC1" w:rsidRDefault="00937BC1" w:rsidP="00937BC1">
      <w:pPr>
        <w:numPr>
          <w:ilvl w:val="2"/>
          <w:numId w:val="4"/>
        </w:numPr>
        <w:tabs>
          <w:tab w:val="num" w:pos="1276"/>
        </w:tabs>
        <w:spacing w:after="0" w:line="240" w:lineRule="auto"/>
        <w:ind w:left="1276" w:right="-766"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937BC1" w:rsidRDefault="00937BC1" w:rsidP="00937BC1">
      <w:pPr>
        <w:numPr>
          <w:ilvl w:val="2"/>
          <w:numId w:val="4"/>
        </w:numPr>
        <w:tabs>
          <w:tab w:val="num" w:pos="1276"/>
        </w:tabs>
        <w:spacing w:after="0" w:line="240" w:lineRule="auto"/>
        <w:ind w:right="-766"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937BC1" w:rsidRDefault="00937BC1" w:rsidP="00937BC1">
      <w:pPr>
        <w:numPr>
          <w:ilvl w:val="1"/>
          <w:numId w:val="4"/>
        </w:numPr>
        <w:spacing w:after="0" w:line="240" w:lineRule="auto"/>
        <w:ind w:left="561" w:right="-766" w:hanging="561"/>
        <w:jc w:val="both"/>
        <w:rPr>
          <w:bCs/>
        </w:rPr>
      </w:pPr>
      <w:r>
        <w:rPr>
          <w:rFonts w:ascii="Times New Roman" w:eastAsia="Times New Roman" w:hAnsi="Times New Roman"/>
          <w:sz w:val="24"/>
          <w:szCs w:val="24"/>
        </w:rPr>
        <w:t>Pasūtītāja tiesības un pienākumi: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pārbaudīt piegādātās Preces kvalitāti un atbilstību Līguma noteikumiem;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lastRenderedPageBreak/>
        <w:t>Līgumā noteiktajā kārtībā savlaicīgi samaksāt par pieņemto, atbilstošo un kvalitatīvo Preci;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dot Piegādātājam saistošus norādījumus attiecībā uz Līguma izpildi;</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kalendāro dienu laikā apmainīt to pret jaunu, nelietotu, Līguma prasībām atbilstošu;</w:t>
      </w:r>
    </w:p>
    <w:p w:rsidR="00937BC1" w:rsidRDefault="00937BC1" w:rsidP="00937BC1">
      <w:pPr>
        <w:numPr>
          <w:ilvl w:val="2"/>
          <w:numId w:val="4"/>
        </w:numPr>
        <w:tabs>
          <w:tab w:val="num" w:pos="1276"/>
        </w:tabs>
        <w:spacing w:after="0" w:line="240" w:lineRule="auto"/>
        <w:ind w:left="1276" w:right="-766"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937BC1" w:rsidRDefault="00937BC1" w:rsidP="00937BC1">
      <w:pPr>
        <w:spacing w:after="0" w:line="240" w:lineRule="auto"/>
        <w:ind w:right="-766"/>
        <w:jc w:val="both"/>
        <w:rPr>
          <w:rFonts w:ascii="Times New Roman" w:eastAsia="Times New Roman" w:hAnsi="Times New Roman"/>
          <w:b/>
          <w:bCs/>
          <w:sz w:val="24"/>
          <w:szCs w:val="24"/>
        </w:rPr>
      </w:pPr>
    </w:p>
    <w:p w:rsidR="00937BC1" w:rsidRDefault="00937BC1" w:rsidP="00937BC1">
      <w:pPr>
        <w:numPr>
          <w:ilvl w:val="0"/>
          <w:numId w:val="4"/>
        </w:numPr>
        <w:spacing w:after="0" w:line="240" w:lineRule="auto"/>
        <w:ind w:left="567" w:right="-766" w:hanging="567"/>
        <w:jc w:val="center"/>
        <w:rPr>
          <w:rFonts w:ascii="Times New Roman" w:hAnsi="Times New Roman"/>
          <w:b/>
          <w:bCs/>
          <w:sz w:val="24"/>
          <w:szCs w:val="24"/>
        </w:rPr>
      </w:pPr>
      <w:r>
        <w:rPr>
          <w:rFonts w:ascii="Times New Roman" w:hAnsi="Times New Roman"/>
          <w:b/>
          <w:bCs/>
          <w:sz w:val="24"/>
          <w:szCs w:val="24"/>
        </w:rPr>
        <w:t>Pušu atbildība</w:t>
      </w:r>
    </w:p>
    <w:p w:rsidR="00937BC1" w:rsidRDefault="00937BC1" w:rsidP="00937BC1">
      <w:pPr>
        <w:numPr>
          <w:ilvl w:val="1"/>
          <w:numId w:val="4"/>
        </w:numPr>
        <w:spacing w:after="0" w:line="240" w:lineRule="auto"/>
        <w:ind w:left="567" w:right="-766"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937BC1" w:rsidRDefault="00937BC1" w:rsidP="00937BC1">
      <w:pPr>
        <w:numPr>
          <w:ilvl w:val="1"/>
          <w:numId w:val="4"/>
        </w:numPr>
        <w:spacing w:after="0" w:line="240" w:lineRule="auto"/>
        <w:ind w:left="567" w:right="-766" w:hanging="567"/>
        <w:jc w:val="both"/>
        <w:rPr>
          <w:bCs/>
        </w:rPr>
      </w:pPr>
      <w:r>
        <w:rPr>
          <w:rFonts w:ascii="Times New Roman" w:hAnsi="Times New Roman"/>
          <w:bCs/>
          <w:sz w:val="24"/>
          <w:szCs w:val="24"/>
        </w:rPr>
        <w:t>Iestājoties Līguma 3.4.3.punkta noteikumiem, Pasūtītājs ir tiesīgs piemērot Piegādātājam līgumsodu 10% apmērā no nepiegādāto preču kopējās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Līgumsoda samaksa neatbrīvo Puses no turpmākas saistību izpildes pienākuma un netiek ieskaitīta zaudējumu atlīdzībā.</w:t>
      </w:r>
    </w:p>
    <w:p w:rsidR="00937BC1" w:rsidRDefault="00937BC1" w:rsidP="00937BC1">
      <w:pPr>
        <w:spacing w:after="0" w:line="240" w:lineRule="auto"/>
        <w:ind w:right="-766"/>
        <w:jc w:val="center"/>
        <w:rPr>
          <w:rFonts w:ascii="Times New Roman" w:hAnsi="Times New Roman"/>
          <w:b/>
          <w:bCs/>
          <w:sz w:val="24"/>
          <w:szCs w:val="24"/>
        </w:rPr>
      </w:pPr>
    </w:p>
    <w:p w:rsidR="00937BC1" w:rsidRDefault="00937BC1" w:rsidP="00937BC1">
      <w:pPr>
        <w:numPr>
          <w:ilvl w:val="0"/>
          <w:numId w:val="4"/>
        </w:numPr>
        <w:spacing w:after="0" w:line="240" w:lineRule="auto"/>
        <w:ind w:right="-766"/>
        <w:jc w:val="center"/>
        <w:rPr>
          <w:rFonts w:ascii="Times New Roman" w:hAnsi="Times New Roman"/>
          <w:b/>
          <w:bCs/>
          <w:sz w:val="24"/>
          <w:szCs w:val="24"/>
        </w:rPr>
      </w:pPr>
      <w:r>
        <w:rPr>
          <w:rFonts w:ascii="Times New Roman" w:hAnsi="Times New Roman"/>
          <w:b/>
          <w:bCs/>
          <w:sz w:val="24"/>
          <w:szCs w:val="24"/>
        </w:rPr>
        <w:t>Citi noteikumi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 xml:space="preserve">Puses apliecina un garantē, ka tām ir tiesības parakstīt Līgumu un tās uzņemas visas ar Līgumu noteiktās saistības un pienākumus. Gadījumā, ja Līgumu parakstījusi persona bez </w:t>
      </w:r>
      <w:r>
        <w:rPr>
          <w:rFonts w:ascii="Times New Roman" w:eastAsia="Times New Roman" w:hAnsi="Times New Roman"/>
          <w:sz w:val="24"/>
          <w:szCs w:val="24"/>
        </w:rPr>
        <w:lastRenderedPageBreak/>
        <w:t>paraksta tiesībām, tā uzņemas pilnu atbildību pret otru Pusi, tajā skaitā par radītajiem zaudējumiem, ja tādi radušies.</w:t>
      </w:r>
    </w:p>
    <w:p w:rsidR="00937BC1"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Ja kādai no Pusēm tiek ma</w:t>
      </w:r>
      <w:r w:rsidR="00843C57">
        <w:rPr>
          <w:rFonts w:ascii="Times New Roman" w:eastAsia="Times New Roman" w:hAnsi="Times New Roman"/>
          <w:sz w:val="24"/>
          <w:szCs w:val="24"/>
        </w:rPr>
        <w:t>inīti rekvizīti vai Līguma 7.7</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843C57" w:rsidRPr="00843C57" w:rsidRDefault="00937BC1" w:rsidP="00937BC1">
      <w:pPr>
        <w:numPr>
          <w:ilvl w:val="1"/>
          <w:numId w:val="4"/>
        </w:numPr>
        <w:spacing w:after="0" w:line="240" w:lineRule="auto"/>
        <w:ind w:left="567" w:right="-766" w:hanging="567"/>
        <w:jc w:val="both"/>
        <w:rPr>
          <w:bCs/>
        </w:rPr>
      </w:pPr>
      <w:r>
        <w:rPr>
          <w:rFonts w:ascii="Times New Roman" w:eastAsia="Times New Roman" w:hAnsi="Times New Roman"/>
          <w:sz w:val="24"/>
          <w:szCs w:val="24"/>
        </w:rPr>
        <w:t>Pušu kontaktpersonas Līguma izpildes laikā:</w:t>
      </w:r>
    </w:p>
    <w:p w:rsidR="001B6A0A" w:rsidRPr="001B6A0A" w:rsidRDefault="001B6A0A" w:rsidP="001B6A0A">
      <w:pPr>
        <w:spacing w:after="0" w:line="240" w:lineRule="auto"/>
        <w:ind w:left="709" w:right="33" w:hanging="142"/>
        <w:jc w:val="both"/>
        <w:rPr>
          <w:rFonts w:ascii="Times New Roman" w:eastAsia="Times New Roman" w:hAnsi="Times New Roman"/>
          <w:sz w:val="24"/>
          <w:szCs w:val="24"/>
        </w:rPr>
      </w:pPr>
      <w:r w:rsidRPr="001B6A0A">
        <w:rPr>
          <w:rFonts w:ascii="Times New Roman" w:eastAsia="Times New Roman" w:hAnsi="Times New Roman"/>
          <w:sz w:val="24"/>
          <w:szCs w:val="24"/>
        </w:rPr>
        <w:t>7.7.1. no Pasūtītāja puses:</w:t>
      </w:r>
      <w:r w:rsidRPr="001B6A0A">
        <w:rPr>
          <w:rFonts w:ascii="Times New Roman" w:eastAsia="Times New Roman" w:hAnsi="Times New Roman"/>
          <w:color w:val="000000"/>
          <w:sz w:val="24"/>
          <w:szCs w:val="24"/>
        </w:rPr>
        <w:t xml:space="preserve"> Jovita Sproģe, tālrunis:</w:t>
      </w:r>
      <w:r w:rsidR="00E07B67">
        <w:rPr>
          <w:rFonts w:ascii="Times New Roman" w:eastAsia="Times New Roman" w:hAnsi="Times New Roman"/>
          <w:color w:val="000000"/>
          <w:sz w:val="24"/>
          <w:szCs w:val="24"/>
        </w:rPr>
        <w:t>_______________________</w:t>
      </w:r>
      <w:r w:rsidRPr="001B6A0A">
        <w:rPr>
          <w:rFonts w:ascii="Times New Roman" w:eastAsia="Times New Roman" w:hAnsi="Times New Roman"/>
          <w:color w:val="000000"/>
          <w:sz w:val="24"/>
          <w:szCs w:val="24"/>
        </w:rPr>
        <w:t>.</w:t>
      </w:r>
    </w:p>
    <w:p w:rsidR="00C2214C" w:rsidRPr="00C2214C" w:rsidRDefault="001B6A0A" w:rsidP="00C2214C">
      <w:pPr>
        <w:spacing w:after="0" w:line="240" w:lineRule="auto"/>
        <w:ind w:left="709" w:right="33" w:hanging="142"/>
        <w:jc w:val="both"/>
        <w:rPr>
          <w:rFonts w:ascii="Times New Roman" w:hAnsi="Times New Roman"/>
          <w:sz w:val="24"/>
          <w:szCs w:val="24"/>
        </w:rPr>
      </w:pPr>
      <w:r w:rsidRPr="001B6A0A">
        <w:rPr>
          <w:rFonts w:ascii="Times New Roman" w:eastAsia="Times New Roman" w:hAnsi="Times New Roman"/>
          <w:sz w:val="24"/>
          <w:szCs w:val="24"/>
        </w:rPr>
        <w:t>7.7.2. no Piegādātāja puses</w:t>
      </w:r>
      <w:r w:rsidRPr="00C2214C">
        <w:rPr>
          <w:rFonts w:ascii="Times New Roman" w:eastAsia="Times New Roman" w:hAnsi="Times New Roman"/>
          <w:sz w:val="24"/>
          <w:szCs w:val="24"/>
        </w:rPr>
        <w:t>:</w:t>
      </w:r>
      <w:r w:rsidR="00E07B67">
        <w:rPr>
          <w:rFonts w:ascii="Times New Roman" w:eastAsia="Times New Roman" w:hAnsi="Times New Roman"/>
          <w:sz w:val="24"/>
          <w:szCs w:val="24"/>
        </w:rPr>
        <w:t>_________________________</w:t>
      </w:r>
      <w:r w:rsidR="00C2214C" w:rsidRPr="00C2214C">
        <w:rPr>
          <w:rFonts w:ascii="Times New Roman" w:hAnsi="Times New Roman"/>
          <w:sz w:val="24"/>
          <w:szCs w:val="24"/>
        </w:rPr>
        <w:t>.</w:t>
      </w:r>
    </w:p>
    <w:p w:rsidR="00937BC1" w:rsidRDefault="001B6A0A" w:rsidP="001B6A0A">
      <w:pPr>
        <w:spacing w:after="0" w:line="240" w:lineRule="auto"/>
        <w:ind w:left="567" w:right="33" w:hanging="567"/>
        <w:jc w:val="both"/>
        <w:rPr>
          <w:bCs/>
        </w:rPr>
      </w:pPr>
      <w:r>
        <w:rPr>
          <w:rFonts w:ascii="Times New Roman" w:hAnsi="Times New Roman"/>
          <w:sz w:val="24"/>
          <w:szCs w:val="24"/>
        </w:rPr>
        <w:t xml:space="preserve">7.8. </w:t>
      </w:r>
      <w:r w:rsidR="00937BC1">
        <w:rPr>
          <w:rFonts w:ascii="Times New Roman" w:eastAsia="Times New Roman" w:hAnsi="Times New Roman"/>
          <w:sz w:val="24"/>
          <w:szCs w:val="24"/>
        </w:rPr>
        <w:t>Līgums s</w:t>
      </w:r>
      <w:r w:rsidR="00C2214C">
        <w:rPr>
          <w:rFonts w:ascii="Times New Roman" w:eastAsia="Times New Roman" w:hAnsi="Times New Roman"/>
          <w:sz w:val="24"/>
          <w:szCs w:val="24"/>
        </w:rPr>
        <w:t>agatavots latviešu valodā uz 14 (četrpadsmit) lapām, ar 1 (vienu) pielikumu</w:t>
      </w:r>
      <w:r w:rsidR="00937BC1">
        <w:rPr>
          <w:rFonts w:ascii="Times New Roman" w:eastAsia="Times New Roman" w:hAnsi="Times New Roman"/>
          <w:sz w:val="24"/>
          <w:szCs w:val="24"/>
        </w:rPr>
        <w:t>, visi eksemplāri ir ar vienādu juridisko spēku. Viens no Līguma eksemplāriem atrodas pie Pasūtītāja, bet otrs – pie Piegādātāja.</w:t>
      </w:r>
    </w:p>
    <w:p w:rsidR="00937BC1" w:rsidRDefault="00937BC1" w:rsidP="001B6A0A">
      <w:pPr>
        <w:spacing w:after="0" w:line="240" w:lineRule="auto"/>
        <w:ind w:left="567" w:right="-766" w:hanging="567"/>
        <w:jc w:val="both"/>
        <w:rPr>
          <w:rFonts w:ascii="Times New Roman" w:hAnsi="Times New Roman"/>
          <w:bCs/>
          <w:sz w:val="24"/>
          <w:szCs w:val="24"/>
        </w:rPr>
      </w:pPr>
    </w:p>
    <w:p w:rsidR="00937BC1" w:rsidRDefault="00937BC1" w:rsidP="00937BC1">
      <w:pPr>
        <w:numPr>
          <w:ilvl w:val="0"/>
          <w:numId w:val="4"/>
        </w:numPr>
        <w:spacing w:after="160" w:line="256" w:lineRule="auto"/>
        <w:ind w:right="-766"/>
        <w:jc w:val="center"/>
        <w:rPr>
          <w:rFonts w:ascii="Times New Roman" w:hAnsi="Times New Roman"/>
          <w:b/>
          <w:bCs/>
          <w:sz w:val="24"/>
          <w:szCs w:val="24"/>
        </w:rPr>
      </w:pPr>
      <w:r>
        <w:rPr>
          <w:rFonts w:ascii="Times New Roman" w:hAnsi="Times New Roman"/>
          <w:b/>
          <w:bCs/>
          <w:sz w:val="24"/>
          <w:szCs w:val="24"/>
        </w:rPr>
        <w:t>Pušu juridiskās adreses un rekvizīti:</w:t>
      </w:r>
    </w:p>
    <w:tbl>
      <w:tblPr>
        <w:tblW w:w="9796" w:type="dxa"/>
        <w:tblInd w:w="-106" w:type="dxa"/>
        <w:tblLook w:val="01E0" w:firstRow="1" w:lastRow="1" w:firstColumn="1" w:lastColumn="1" w:noHBand="0" w:noVBand="0"/>
      </w:tblPr>
      <w:tblGrid>
        <w:gridCol w:w="5493"/>
        <w:gridCol w:w="4303"/>
      </w:tblGrid>
      <w:tr w:rsidR="001B6A0A" w:rsidRPr="00F31611" w:rsidTr="00557E79">
        <w:trPr>
          <w:trHeight w:val="103"/>
        </w:trPr>
        <w:tc>
          <w:tcPr>
            <w:tcW w:w="5493" w:type="dxa"/>
          </w:tcPr>
          <w:p w:rsidR="001B6A0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F31611" w:rsidRDefault="001B6A0A" w:rsidP="00557E79">
            <w:pPr>
              <w:spacing w:after="0" w:line="240" w:lineRule="auto"/>
              <w:ind w:right="33"/>
              <w:jc w:val="both"/>
              <w:rPr>
                <w:rFonts w:ascii="Times New Roman" w:eastAsia="Times New Roman" w:hAnsi="Times New Roman"/>
                <w:b/>
                <w:bCs/>
                <w:sz w:val="24"/>
                <w:szCs w:val="24"/>
                <w:u w:val="single"/>
              </w:rPr>
            </w:pPr>
            <w:r w:rsidRPr="00F31611">
              <w:rPr>
                <w:rFonts w:ascii="Times New Roman" w:eastAsia="Times New Roman" w:hAnsi="Times New Roman"/>
                <w:b/>
                <w:bCs/>
                <w:sz w:val="24"/>
                <w:szCs w:val="24"/>
                <w:u w:val="single"/>
              </w:rPr>
              <w:t>Pasūtītājs: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VSIA “Paula Stradiņa klīniskās</w:t>
            </w:r>
          </w:p>
          <w:p w:rsidR="001B6A0A" w:rsidRPr="00F31611" w:rsidRDefault="001B6A0A" w:rsidP="00557E79">
            <w:pPr>
              <w:spacing w:after="0" w:line="240" w:lineRule="auto"/>
              <w:ind w:right="33"/>
              <w:jc w:val="both"/>
              <w:rPr>
                <w:rFonts w:ascii="Times New Roman" w:eastAsia="Times New Roman" w:hAnsi="Times New Roman"/>
                <w:b/>
                <w:bCs/>
                <w:sz w:val="24"/>
                <w:szCs w:val="24"/>
              </w:rPr>
            </w:pPr>
            <w:r w:rsidRPr="00F31611">
              <w:rPr>
                <w:rFonts w:ascii="Times New Roman" w:eastAsia="Times New Roman" w:hAnsi="Times New Roman"/>
                <w:b/>
                <w:bCs/>
                <w:sz w:val="24"/>
                <w:szCs w:val="24"/>
              </w:rPr>
              <w:t>universitātes slimnīca”</w:t>
            </w:r>
          </w:p>
          <w:p w:rsidR="001B6A0A" w:rsidRPr="00F31611" w:rsidRDefault="001B6A0A" w:rsidP="00557E79">
            <w:pPr>
              <w:spacing w:after="0" w:line="240" w:lineRule="auto"/>
              <w:ind w:right="33"/>
              <w:jc w:val="both"/>
              <w:rPr>
                <w:rFonts w:ascii="Times New Roman" w:eastAsia="Times New Roman" w:hAnsi="Times New Roman"/>
                <w:sz w:val="24"/>
                <w:szCs w:val="24"/>
              </w:rPr>
            </w:pPr>
            <w:proofErr w:type="spellStart"/>
            <w:r w:rsidRPr="00F31611">
              <w:rPr>
                <w:rFonts w:ascii="Times New Roman" w:eastAsia="Times New Roman" w:hAnsi="Times New Roman"/>
                <w:sz w:val="24"/>
                <w:szCs w:val="24"/>
              </w:rPr>
              <w:t>Reģ</w:t>
            </w:r>
            <w:proofErr w:type="spellEnd"/>
            <w:r w:rsidRPr="00F31611">
              <w:rPr>
                <w:rFonts w:ascii="Times New Roman" w:eastAsia="Times New Roman" w:hAnsi="Times New Roman"/>
                <w:sz w:val="24"/>
                <w:szCs w:val="24"/>
              </w:rPr>
              <w:t>. Nr. 40003457109</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Pilsoņu iela 13, Rīga, LV - 1002</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Konta Nr. </w:t>
            </w:r>
            <w:r w:rsidRPr="00F31611">
              <w:rPr>
                <w:rFonts w:ascii="Times New Roman" w:eastAsia="Times New Roman" w:hAnsi="Times New Roman"/>
                <w:bCs/>
                <w:sz w:val="24"/>
                <w:szCs w:val="24"/>
              </w:rPr>
              <w:t>LV74HABA0551027673367</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Banka: AS Swedbank </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Kods: </w:t>
            </w:r>
            <w:r w:rsidRPr="00F31611">
              <w:rPr>
                <w:rFonts w:ascii="Times New Roman" w:eastAsia="Times New Roman" w:hAnsi="Times New Roman"/>
                <w:bCs/>
                <w:sz w:val="24"/>
                <w:szCs w:val="24"/>
              </w:rPr>
              <w:t>HABALV22</w:t>
            </w:r>
          </w:p>
          <w:p w:rsidR="001B6A0A"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_________________________</w:t>
            </w:r>
          </w:p>
          <w:p w:rsidR="001B6A0A" w:rsidRPr="00F31611" w:rsidRDefault="001B6A0A" w:rsidP="00557E79">
            <w:pPr>
              <w:spacing w:after="0" w:line="240" w:lineRule="auto"/>
              <w:ind w:right="33"/>
              <w:jc w:val="both"/>
              <w:rPr>
                <w:rFonts w:ascii="Times New Roman" w:eastAsia="Times New Roman" w:hAnsi="Times New Roman"/>
                <w:sz w:val="24"/>
                <w:szCs w:val="24"/>
              </w:rPr>
            </w:pPr>
            <w:r w:rsidRPr="00F31611">
              <w:rPr>
                <w:rFonts w:ascii="Times New Roman" w:eastAsia="Times New Roman" w:hAnsi="Times New Roman"/>
                <w:sz w:val="24"/>
                <w:szCs w:val="24"/>
              </w:rPr>
              <w:t xml:space="preserve">Valdes locekle </w:t>
            </w:r>
            <w:proofErr w:type="spellStart"/>
            <w:r w:rsidRPr="00F31611">
              <w:rPr>
                <w:rFonts w:ascii="Times New Roman" w:eastAsia="Times New Roman" w:hAnsi="Times New Roman"/>
                <w:sz w:val="24"/>
                <w:szCs w:val="24"/>
              </w:rPr>
              <w:t>I.Kreicberga</w:t>
            </w:r>
            <w:proofErr w:type="spellEnd"/>
          </w:p>
        </w:tc>
        <w:tc>
          <w:tcPr>
            <w:tcW w:w="4303" w:type="dxa"/>
          </w:tcPr>
          <w:p w:rsidR="001B6A0A" w:rsidRDefault="001B6A0A" w:rsidP="00557E79">
            <w:pPr>
              <w:spacing w:after="0" w:line="240" w:lineRule="auto"/>
              <w:ind w:right="33"/>
              <w:jc w:val="both"/>
              <w:rPr>
                <w:rFonts w:ascii="Times New Roman" w:eastAsia="Times New Roman" w:hAnsi="Times New Roman"/>
                <w:b/>
                <w:bCs/>
                <w:sz w:val="24"/>
                <w:szCs w:val="24"/>
                <w:u w:val="single"/>
              </w:rPr>
            </w:pPr>
          </w:p>
          <w:p w:rsidR="001B6A0A" w:rsidRPr="00C2214C" w:rsidRDefault="001B6A0A" w:rsidP="00557E79">
            <w:pPr>
              <w:spacing w:after="0" w:line="240" w:lineRule="auto"/>
              <w:ind w:right="33"/>
              <w:jc w:val="both"/>
              <w:rPr>
                <w:rFonts w:ascii="Times New Roman" w:eastAsia="Times New Roman" w:hAnsi="Times New Roman"/>
                <w:b/>
                <w:bCs/>
                <w:sz w:val="24"/>
                <w:szCs w:val="24"/>
              </w:rPr>
            </w:pPr>
            <w:r w:rsidRPr="00C2214C">
              <w:rPr>
                <w:rFonts w:ascii="Times New Roman" w:eastAsia="Times New Roman" w:hAnsi="Times New Roman"/>
                <w:b/>
                <w:bCs/>
                <w:sz w:val="24"/>
                <w:szCs w:val="24"/>
                <w:u w:val="single"/>
              </w:rPr>
              <w:t>Piegādātājs:</w:t>
            </w:r>
          </w:p>
          <w:p w:rsidR="0072731E" w:rsidRPr="0072731E" w:rsidRDefault="0072731E" w:rsidP="0072731E">
            <w:pPr>
              <w:spacing w:after="0" w:line="240" w:lineRule="auto"/>
              <w:ind w:right="33"/>
              <w:jc w:val="both"/>
              <w:rPr>
                <w:rFonts w:ascii="Times New Roman" w:hAnsi="Times New Roman"/>
                <w:b/>
                <w:bCs/>
                <w:sz w:val="24"/>
                <w:szCs w:val="24"/>
              </w:rPr>
            </w:pPr>
            <w:r w:rsidRPr="0072731E">
              <w:rPr>
                <w:rFonts w:ascii="Times New Roman" w:hAnsi="Times New Roman"/>
                <w:b/>
                <w:bCs/>
                <w:sz w:val="24"/>
                <w:szCs w:val="24"/>
              </w:rPr>
              <w:t>SIA “</w:t>
            </w:r>
            <w:proofErr w:type="spellStart"/>
            <w:r w:rsidRPr="0072731E">
              <w:rPr>
                <w:rFonts w:ascii="Times New Roman" w:hAnsi="Times New Roman"/>
                <w:b/>
                <w:sz w:val="24"/>
                <w:szCs w:val="24"/>
              </w:rPr>
              <w:t>UniKon</w:t>
            </w:r>
            <w:proofErr w:type="spellEnd"/>
            <w:r w:rsidRPr="0072731E">
              <w:rPr>
                <w:rFonts w:ascii="Times New Roman" w:hAnsi="Times New Roman"/>
                <w:b/>
                <w:bCs/>
                <w:sz w:val="24"/>
                <w:szCs w:val="24"/>
              </w:rPr>
              <w:t>”</w:t>
            </w:r>
          </w:p>
          <w:p w:rsidR="0072731E" w:rsidRPr="0072731E" w:rsidRDefault="0072731E" w:rsidP="0072731E">
            <w:pPr>
              <w:spacing w:after="0" w:line="240" w:lineRule="auto"/>
              <w:ind w:right="33"/>
              <w:jc w:val="both"/>
              <w:rPr>
                <w:rFonts w:ascii="Times New Roman" w:hAnsi="Times New Roman"/>
                <w:sz w:val="24"/>
                <w:szCs w:val="24"/>
              </w:rPr>
            </w:pPr>
            <w:proofErr w:type="spellStart"/>
            <w:r w:rsidRPr="0072731E">
              <w:rPr>
                <w:rFonts w:ascii="Times New Roman" w:hAnsi="Times New Roman"/>
                <w:sz w:val="24"/>
                <w:szCs w:val="24"/>
              </w:rPr>
              <w:t>Reģ</w:t>
            </w:r>
            <w:proofErr w:type="spellEnd"/>
            <w:r w:rsidRPr="0072731E">
              <w:rPr>
                <w:rFonts w:ascii="Times New Roman" w:hAnsi="Times New Roman"/>
                <w:sz w:val="24"/>
                <w:szCs w:val="24"/>
              </w:rPr>
              <w:t xml:space="preserve">. Nr. 40003203301 </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Kuršu iela 1, Rīga, LV-1006</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Konta Nr. </w:t>
            </w:r>
            <w:r w:rsidR="000D3D6A">
              <w:rPr>
                <w:rFonts w:ascii="Times New Roman" w:hAnsi="Times New Roman"/>
                <w:sz w:val="24"/>
                <w:szCs w:val="24"/>
              </w:rPr>
              <w:t>__________________</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Banka: </w:t>
            </w:r>
            <w:r w:rsidR="000D3D6A">
              <w:rPr>
                <w:rFonts w:ascii="Times New Roman" w:hAnsi="Times New Roman"/>
                <w:sz w:val="24"/>
                <w:szCs w:val="24"/>
              </w:rPr>
              <w:t>_________________</w:t>
            </w: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 xml:space="preserve">Kods: </w:t>
            </w:r>
            <w:r w:rsidR="000D3D6A">
              <w:rPr>
                <w:rFonts w:ascii="Times New Roman" w:hAnsi="Times New Roman"/>
                <w:sz w:val="24"/>
                <w:szCs w:val="24"/>
              </w:rPr>
              <w:t>__________________</w:t>
            </w:r>
            <w:bookmarkStart w:id="3" w:name="_GoBack"/>
            <w:bookmarkEnd w:id="3"/>
          </w:p>
          <w:p w:rsidR="0072731E" w:rsidRPr="0072731E" w:rsidRDefault="0072731E" w:rsidP="0072731E">
            <w:pPr>
              <w:spacing w:after="0" w:line="240" w:lineRule="auto"/>
              <w:ind w:right="33"/>
              <w:jc w:val="both"/>
              <w:rPr>
                <w:rFonts w:ascii="Times New Roman" w:hAnsi="Times New Roman"/>
                <w:sz w:val="24"/>
                <w:szCs w:val="24"/>
              </w:rPr>
            </w:pPr>
          </w:p>
          <w:p w:rsidR="0072731E" w:rsidRDefault="0072731E" w:rsidP="0072731E">
            <w:pPr>
              <w:spacing w:after="0" w:line="240" w:lineRule="auto"/>
              <w:ind w:right="33"/>
              <w:jc w:val="both"/>
              <w:rPr>
                <w:rFonts w:ascii="Times New Roman" w:hAnsi="Times New Roman"/>
                <w:sz w:val="24"/>
                <w:szCs w:val="24"/>
                <w:highlight w:val="yellow"/>
              </w:rPr>
            </w:pPr>
          </w:p>
          <w:p w:rsidR="0072731E" w:rsidRPr="0072731E" w:rsidRDefault="0072731E" w:rsidP="0072731E">
            <w:pPr>
              <w:spacing w:after="0" w:line="240" w:lineRule="auto"/>
              <w:ind w:right="33"/>
              <w:jc w:val="both"/>
              <w:rPr>
                <w:rFonts w:ascii="Times New Roman" w:hAnsi="Times New Roman"/>
                <w:sz w:val="24"/>
                <w:szCs w:val="24"/>
                <w:highlight w:val="yellow"/>
              </w:rPr>
            </w:pPr>
          </w:p>
          <w:p w:rsidR="0072731E" w:rsidRPr="0072731E" w:rsidRDefault="0072731E" w:rsidP="0072731E">
            <w:pPr>
              <w:spacing w:after="0" w:line="240" w:lineRule="auto"/>
              <w:ind w:right="33"/>
              <w:jc w:val="both"/>
              <w:rPr>
                <w:rFonts w:ascii="Times New Roman" w:hAnsi="Times New Roman"/>
                <w:sz w:val="24"/>
                <w:szCs w:val="24"/>
              </w:rPr>
            </w:pPr>
            <w:r w:rsidRPr="0072731E">
              <w:rPr>
                <w:rFonts w:ascii="Times New Roman" w:hAnsi="Times New Roman"/>
                <w:sz w:val="24"/>
                <w:szCs w:val="24"/>
              </w:rPr>
              <w:t>__________________</w:t>
            </w:r>
            <w:r w:rsidRPr="0072731E">
              <w:rPr>
                <w:rFonts w:ascii="Times New Roman" w:hAnsi="Times New Roman"/>
                <w:sz w:val="24"/>
                <w:szCs w:val="24"/>
                <w:highlight w:val="yellow"/>
              </w:rPr>
              <w:t xml:space="preserve"> </w:t>
            </w:r>
          </w:p>
          <w:p w:rsidR="001B6A0A" w:rsidRPr="00F31611" w:rsidRDefault="0072731E" w:rsidP="0072731E">
            <w:pPr>
              <w:spacing w:after="0" w:line="240" w:lineRule="auto"/>
              <w:ind w:right="33"/>
              <w:jc w:val="both"/>
              <w:rPr>
                <w:rFonts w:ascii="Times New Roman" w:eastAsia="Times New Roman" w:hAnsi="Times New Roman"/>
                <w:sz w:val="24"/>
                <w:szCs w:val="24"/>
              </w:rPr>
            </w:pPr>
            <w:r w:rsidRPr="0072731E">
              <w:rPr>
                <w:rFonts w:ascii="Times New Roman" w:hAnsi="Times New Roman"/>
                <w:sz w:val="24"/>
                <w:szCs w:val="24"/>
              </w:rPr>
              <w:t xml:space="preserve">Valdes priekšsēdētājs </w:t>
            </w:r>
            <w:proofErr w:type="spellStart"/>
            <w:r>
              <w:rPr>
                <w:rFonts w:ascii="Times New Roman" w:hAnsi="Times New Roman"/>
                <w:sz w:val="24"/>
                <w:szCs w:val="24"/>
              </w:rPr>
              <w:t>G.</w:t>
            </w:r>
            <w:r w:rsidRPr="0072731E">
              <w:rPr>
                <w:rFonts w:ascii="Times New Roman" w:hAnsi="Times New Roman"/>
                <w:sz w:val="24"/>
                <w:szCs w:val="24"/>
              </w:rPr>
              <w:t>Eglītis</w:t>
            </w:r>
            <w:proofErr w:type="spellEnd"/>
          </w:p>
        </w:tc>
      </w:tr>
    </w:tbl>
    <w:p w:rsidR="00937BC1" w:rsidRDefault="00937BC1" w:rsidP="00937BC1">
      <w:pPr>
        <w:tabs>
          <w:tab w:val="left" w:pos="2160"/>
        </w:tabs>
        <w:spacing w:after="0" w:line="240" w:lineRule="auto"/>
        <w:ind w:right="-766"/>
        <w:jc w:val="both"/>
        <w:rPr>
          <w:rFonts w:ascii="Times New Roman" w:eastAsia="Times New Roman" w:hAnsi="Times New Roman"/>
          <w:bCs/>
          <w:sz w:val="24"/>
          <w:szCs w:val="24"/>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937BC1" w:rsidRDefault="00937BC1" w:rsidP="00937BC1">
      <w:pPr>
        <w:spacing w:after="0" w:line="240" w:lineRule="auto"/>
        <w:ind w:right="-766"/>
        <w:jc w:val="right"/>
        <w:rPr>
          <w:rFonts w:ascii="Times New Roman" w:eastAsia="Times New Roman" w:hAnsi="Times New Roman"/>
          <w:b/>
          <w:bCs/>
          <w:lang w:eastAsia="lv-LV"/>
        </w:rPr>
      </w:pPr>
    </w:p>
    <w:p w:rsidR="00775CA5" w:rsidRDefault="00775CA5">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p w:rsidR="0026572F" w:rsidRDefault="0026572F">
      <w:pPr>
        <w:ind w:right="-766"/>
      </w:pPr>
    </w:p>
    <w:sectPr w:rsidR="0026572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4C" w:rsidRDefault="00C2214C" w:rsidP="00C2214C">
      <w:pPr>
        <w:spacing w:after="0" w:line="240" w:lineRule="auto"/>
      </w:pPr>
      <w:r>
        <w:separator/>
      </w:r>
    </w:p>
  </w:endnote>
  <w:endnote w:type="continuationSeparator" w:id="0">
    <w:p w:rsidR="00C2214C" w:rsidRDefault="00C2214C" w:rsidP="00C2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10670"/>
      <w:docPartObj>
        <w:docPartGallery w:val="Page Numbers (Bottom of Page)"/>
        <w:docPartUnique/>
      </w:docPartObj>
    </w:sdtPr>
    <w:sdtEndPr>
      <w:rPr>
        <w:noProof/>
      </w:rPr>
    </w:sdtEndPr>
    <w:sdtContent>
      <w:p w:rsidR="00C2214C" w:rsidRDefault="00C2214C">
        <w:pPr>
          <w:pStyle w:val="Footer"/>
          <w:jc w:val="center"/>
        </w:pPr>
        <w:r>
          <w:fldChar w:fldCharType="begin"/>
        </w:r>
        <w:r>
          <w:instrText xml:space="preserve"> PAGE   \* MERGEFORMAT </w:instrText>
        </w:r>
        <w:r>
          <w:fldChar w:fldCharType="separate"/>
        </w:r>
        <w:r w:rsidR="000D3D6A">
          <w:rPr>
            <w:noProof/>
          </w:rPr>
          <w:t>9</w:t>
        </w:r>
        <w:r>
          <w:rPr>
            <w:noProof/>
          </w:rPr>
          <w:fldChar w:fldCharType="end"/>
        </w:r>
      </w:p>
    </w:sdtContent>
  </w:sdt>
  <w:p w:rsidR="00C2214C" w:rsidRDefault="00C22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4C" w:rsidRDefault="00C2214C" w:rsidP="00C2214C">
      <w:pPr>
        <w:spacing w:after="0" w:line="240" w:lineRule="auto"/>
      </w:pPr>
      <w:r>
        <w:separator/>
      </w:r>
    </w:p>
  </w:footnote>
  <w:footnote w:type="continuationSeparator" w:id="0">
    <w:p w:rsidR="00C2214C" w:rsidRDefault="00C2214C" w:rsidP="00C22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D3"/>
    <w:rsid w:val="0004578C"/>
    <w:rsid w:val="000D3D6A"/>
    <w:rsid w:val="000E3F11"/>
    <w:rsid w:val="001B6A0A"/>
    <w:rsid w:val="0026572F"/>
    <w:rsid w:val="002760C1"/>
    <w:rsid w:val="003B4317"/>
    <w:rsid w:val="00460C6C"/>
    <w:rsid w:val="005E62B6"/>
    <w:rsid w:val="007076C6"/>
    <w:rsid w:val="00715607"/>
    <w:rsid w:val="00720379"/>
    <w:rsid w:val="007247E9"/>
    <w:rsid w:val="0072731E"/>
    <w:rsid w:val="00775CA5"/>
    <w:rsid w:val="007D6D5C"/>
    <w:rsid w:val="00843C57"/>
    <w:rsid w:val="0085038B"/>
    <w:rsid w:val="008727B9"/>
    <w:rsid w:val="008B46C4"/>
    <w:rsid w:val="00937BC1"/>
    <w:rsid w:val="00942B31"/>
    <w:rsid w:val="009A22D3"/>
    <w:rsid w:val="00A964E3"/>
    <w:rsid w:val="00AA70DC"/>
    <w:rsid w:val="00B17A08"/>
    <w:rsid w:val="00B42A8C"/>
    <w:rsid w:val="00C2214C"/>
    <w:rsid w:val="00CB2F76"/>
    <w:rsid w:val="00E07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5CD22D2-EBB1-4F53-8DE7-0AE68395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BC1"/>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7BC1"/>
    <w:rPr>
      <w:color w:val="0000FF"/>
      <w:u w:val="single"/>
    </w:rPr>
  </w:style>
  <w:style w:type="paragraph" w:styleId="BalloonText">
    <w:name w:val="Balloon Text"/>
    <w:basedOn w:val="Normal"/>
    <w:link w:val="BalloonTextChar"/>
    <w:uiPriority w:val="99"/>
    <w:semiHidden/>
    <w:unhideWhenUsed/>
    <w:rsid w:val="00937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C1"/>
    <w:rPr>
      <w:rFonts w:ascii="Segoe UI" w:eastAsia="Calibri" w:hAnsi="Segoe UI" w:cs="Segoe UI"/>
      <w:sz w:val="18"/>
      <w:szCs w:val="18"/>
    </w:rPr>
  </w:style>
  <w:style w:type="table" w:customStyle="1" w:styleId="TableGrid71">
    <w:name w:val="Table Grid71"/>
    <w:basedOn w:val="TableNormal"/>
    <w:uiPriority w:val="59"/>
    <w:rsid w:val="007076C6"/>
    <w:rPr>
      <w:rFonts w:ascii="ZapfCalligr TL" w:eastAsiaTheme="minorEastAsia"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A0A"/>
    <w:pPr>
      <w:ind w:left="720"/>
      <w:contextualSpacing/>
    </w:pPr>
  </w:style>
  <w:style w:type="paragraph" w:styleId="Header">
    <w:name w:val="header"/>
    <w:basedOn w:val="Normal"/>
    <w:link w:val="HeaderChar"/>
    <w:uiPriority w:val="99"/>
    <w:unhideWhenUsed/>
    <w:rsid w:val="00C221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14C"/>
    <w:rPr>
      <w:rFonts w:eastAsia="Calibri"/>
      <w:sz w:val="22"/>
      <w:szCs w:val="22"/>
    </w:rPr>
  </w:style>
  <w:style w:type="paragraph" w:styleId="Footer">
    <w:name w:val="footer"/>
    <w:basedOn w:val="Normal"/>
    <w:link w:val="FooterChar"/>
    <w:uiPriority w:val="99"/>
    <w:unhideWhenUsed/>
    <w:rsid w:val="00C221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214C"/>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15508</Words>
  <Characters>8840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2018-12-28T09:07:00Z</dcterms:created>
  <dcterms:modified xsi:type="dcterms:W3CDTF">2018-12-28T09:11:00Z</dcterms:modified>
</cp:coreProperties>
</file>