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6507" w:rsidRDefault="004B115A">
      <w:pPr>
        <w:keepNext/>
        <w:widowControl w:val="0"/>
        <w:adjustRightInd w:val="0"/>
        <w:ind w:right="282"/>
        <w:jc w:val="right"/>
        <w:textAlignment w:val="baseline"/>
        <w:outlineLvl w:val="3"/>
        <w:rPr>
          <w:bCs/>
          <w:sz w:val="20"/>
          <w:szCs w:val="20"/>
        </w:rPr>
      </w:pPr>
      <w:r>
        <w:rPr>
          <w:bCs/>
          <w:sz w:val="20"/>
          <w:szCs w:val="20"/>
        </w:rPr>
        <w:t xml:space="preserve">Pasūtītāja Līguma </w:t>
      </w:r>
      <w:proofErr w:type="spellStart"/>
      <w:r>
        <w:rPr>
          <w:bCs/>
          <w:sz w:val="20"/>
          <w:szCs w:val="20"/>
        </w:rPr>
        <w:t>reģ.Nr</w:t>
      </w:r>
      <w:proofErr w:type="spellEnd"/>
      <w:r>
        <w:rPr>
          <w:bCs/>
          <w:sz w:val="20"/>
          <w:szCs w:val="20"/>
        </w:rPr>
        <w:t>._________</w:t>
      </w:r>
    </w:p>
    <w:p w:rsidR="003D6507" w:rsidRDefault="004B115A">
      <w:pPr>
        <w:keepNext/>
        <w:widowControl w:val="0"/>
        <w:adjustRightInd w:val="0"/>
        <w:ind w:right="282"/>
        <w:jc w:val="right"/>
        <w:textAlignment w:val="baseline"/>
        <w:outlineLvl w:val="3"/>
        <w:rPr>
          <w:bCs/>
          <w:sz w:val="20"/>
          <w:szCs w:val="20"/>
        </w:rPr>
      </w:pPr>
      <w:r>
        <w:rPr>
          <w:bCs/>
          <w:sz w:val="20"/>
          <w:szCs w:val="20"/>
        </w:rPr>
        <w:t xml:space="preserve">Piegādātāja Līguma </w:t>
      </w:r>
      <w:proofErr w:type="spellStart"/>
      <w:r>
        <w:rPr>
          <w:bCs/>
          <w:sz w:val="20"/>
          <w:szCs w:val="20"/>
        </w:rPr>
        <w:t>reģ.Nr</w:t>
      </w:r>
      <w:proofErr w:type="spellEnd"/>
      <w:r>
        <w:rPr>
          <w:bCs/>
          <w:sz w:val="20"/>
          <w:szCs w:val="20"/>
        </w:rPr>
        <w:t>._________</w:t>
      </w:r>
    </w:p>
    <w:p w:rsidR="003D6507" w:rsidRDefault="003D6507">
      <w:pPr>
        <w:ind w:right="-6"/>
        <w:jc w:val="center"/>
        <w:rPr>
          <w:b/>
        </w:rPr>
      </w:pPr>
    </w:p>
    <w:p w:rsidR="003D6507" w:rsidRDefault="004B115A">
      <w:pPr>
        <w:ind w:right="-6"/>
        <w:jc w:val="center"/>
        <w:rPr>
          <w:b/>
        </w:rPr>
      </w:pPr>
      <w:r>
        <w:rPr>
          <w:b/>
        </w:rPr>
        <w:t xml:space="preserve">LĪGUMS </w:t>
      </w:r>
    </w:p>
    <w:p w:rsidR="003D6507" w:rsidRDefault="003D6507">
      <w:pPr>
        <w:ind w:right="-6"/>
        <w:rPr>
          <w:bCs/>
        </w:rPr>
      </w:pPr>
    </w:p>
    <w:p w:rsidR="003D6507" w:rsidRDefault="004B115A">
      <w:pPr>
        <w:ind w:right="-6"/>
        <w:rPr>
          <w:bCs/>
        </w:rPr>
      </w:pPr>
      <w:r>
        <w:rPr>
          <w:bCs/>
        </w:rPr>
        <w:t>Rīgā,</w:t>
      </w:r>
      <w:r>
        <w:rPr>
          <w:bCs/>
        </w:rPr>
        <w:tab/>
        <w:t xml:space="preserve">                                                                                           2018.gada  __.jūnijā</w:t>
      </w:r>
    </w:p>
    <w:p w:rsidR="003D6507" w:rsidRDefault="003D6507">
      <w:pPr>
        <w:ind w:right="-6"/>
        <w:rPr>
          <w:b/>
        </w:rPr>
      </w:pPr>
    </w:p>
    <w:p w:rsidR="003D6507" w:rsidRDefault="004B115A">
      <w:pPr>
        <w:ind w:firstLine="720"/>
        <w:rPr>
          <w:rFonts w:eastAsia="Calibri"/>
          <w:snapToGrid w:val="0"/>
        </w:rPr>
      </w:pPr>
      <w:r>
        <w:rPr>
          <w:rFonts w:eastAsia="Calibri"/>
          <w:b/>
          <w:bCs/>
        </w:rPr>
        <w:t>VSIA „Paula Stradiņa klīniskā universitātes slimnīca”</w:t>
      </w:r>
      <w:r>
        <w:rPr>
          <w:rFonts w:eastAsia="Calibri"/>
          <w:snapToGrid w:val="0"/>
        </w:rPr>
        <w:t>, reģ.Nr.</w:t>
      </w:r>
      <w:r>
        <w:rPr>
          <w:rFonts w:eastAsia="Calibri"/>
        </w:rPr>
        <w:t>40003457109</w:t>
      </w:r>
      <w:r>
        <w:rPr>
          <w:rFonts w:eastAsia="Calibri"/>
          <w:snapToGrid w:val="0"/>
        </w:rPr>
        <w:t xml:space="preserve">, </w:t>
      </w:r>
      <w:r>
        <w:rPr>
          <w:rFonts w:eastAsia="Calibri"/>
        </w:rPr>
        <w:t xml:space="preserve">kuru </w:t>
      </w:r>
      <w:bookmarkStart w:id="0" w:name="_Hlk499645341"/>
      <w:r>
        <w:rPr>
          <w:rFonts w:eastAsia="Calibri"/>
        </w:rPr>
        <w:t xml:space="preserve">saskaņā ar statūtiem </w:t>
      </w:r>
      <w:bookmarkEnd w:id="0"/>
      <w:r>
        <w:rPr>
          <w:rFonts w:eastAsia="Calibri"/>
        </w:rPr>
        <w:t>un 13.06.2018. valdes lēmumu Nr.62 (protokols Nr.23 p.1) “Par pilnvarojuma (</w:t>
      </w:r>
      <w:proofErr w:type="spellStart"/>
      <w:r>
        <w:rPr>
          <w:rFonts w:eastAsia="Calibri"/>
        </w:rPr>
        <w:t>paraksttiesību</w:t>
      </w:r>
      <w:proofErr w:type="spellEnd"/>
      <w:r>
        <w:rPr>
          <w:rFonts w:eastAsia="Calibri"/>
        </w:rPr>
        <w:t xml:space="preserve">) piešķiršanu” pārstāv valdes priekšsēdētāja </w:t>
      </w:r>
      <w:r>
        <w:rPr>
          <w:rFonts w:eastAsia="Calibri"/>
          <w:b/>
          <w:bCs/>
        </w:rPr>
        <w:t>Ilze Kreicberga</w:t>
      </w:r>
      <w:r>
        <w:rPr>
          <w:rFonts w:eastAsia="Calibri"/>
        </w:rPr>
        <w:t>, (turpmāk - Pasūtītājs) no vienas puses</w:t>
      </w:r>
      <w:r>
        <w:t>, un</w:t>
      </w:r>
    </w:p>
    <w:p w:rsidR="003D6507" w:rsidRDefault="004B115A">
      <w:pPr>
        <w:widowControl w:val="0"/>
        <w:adjustRightInd w:val="0"/>
        <w:ind w:right="-6" w:firstLine="720"/>
        <w:textAlignment w:val="baseline"/>
      </w:pPr>
      <w:r>
        <w:rPr>
          <w:b/>
          <w:bCs/>
        </w:rPr>
        <w:t xml:space="preserve">Siemens </w:t>
      </w:r>
      <w:proofErr w:type="spellStart"/>
      <w:r>
        <w:rPr>
          <w:b/>
          <w:bCs/>
        </w:rPr>
        <w:t>Healthcare</w:t>
      </w:r>
      <w:proofErr w:type="spellEnd"/>
      <w:r>
        <w:rPr>
          <w:b/>
          <w:bCs/>
        </w:rPr>
        <w:t xml:space="preserve"> </w:t>
      </w:r>
      <w:proofErr w:type="spellStart"/>
      <w:r>
        <w:rPr>
          <w:b/>
          <w:bCs/>
        </w:rPr>
        <w:t>Oy</w:t>
      </w:r>
      <w:proofErr w:type="spellEnd"/>
      <w:r>
        <w:rPr>
          <w:b/>
          <w:bCs/>
        </w:rPr>
        <w:t xml:space="preserve"> Latvijas filiāle</w:t>
      </w:r>
      <w:r>
        <w:t xml:space="preserve">, reģistrācijas Nr. 40103906527, tās pilnvaroto personu </w:t>
      </w:r>
      <w:r>
        <w:rPr>
          <w:b/>
        </w:rPr>
        <w:t>Maijas Baumanes</w:t>
      </w:r>
      <w:r>
        <w:t xml:space="preserve"> un </w:t>
      </w:r>
      <w:r>
        <w:rPr>
          <w:b/>
        </w:rPr>
        <w:t xml:space="preserve">Gundara </w:t>
      </w:r>
      <w:proofErr w:type="spellStart"/>
      <w:r>
        <w:rPr>
          <w:b/>
        </w:rPr>
        <w:t>Ziemaņa</w:t>
      </w:r>
      <w:proofErr w:type="spellEnd"/>
      <w:r>
        <w:t xml:space="preserve"> personās, kuri rīkojas pamatojoties uz statūtiem, turpmāk – Piegādātājs, no otras puses,  (abi kopā – Puses), pamatojoties uz atklāta konkursa „ </w:t>
      </w:r>
      <w:r>
        <w:rPr>
          <w:bCs/>
        </w:rPr>
        <w:t>Pārvietojamā rentgena piegāde</w:t>
      </w:r>
      <w:r>
        <w:t>” (ID Nr. PSKUS 2018/71) rezultātiem un, saskaņā ar Piegādātāja atklātā konkursā iesniegto piedāvājumu, noslēdz šādu līgumu (turpmāk – Līgums):</w:t>
      </w:r>
    </w:p>
    <w:p w:rsidR="003D6507" w:rsidRDefault="004B115A">
      <w:pPr>
        <w:numPr>
          <w:ilvl w:val="0"/>
          <w:numId w:val="1"/>
        </w:numPr>
        <w:ind w:right="-6"/>
        <w:jc w:val="center"/>
        <w:rPr>
          <w:b/>
          <w:bCs/>
        </w:rPr>
      </w:pPr>
      <w:r>
        <w:rPr>
          <w:b/>
          <w:bCs/>
        </w:rPr>
        <w:t>Līguma priekšmets</w:t>
      </w:r>
    </w:p>
    <w:p w:rsidR="003D6507" w:rsidRDefault="004B115A">
      <w:pPr>
        <w:numPr>
          <w:ilvl w:val="1"/>
          <w:numId w:val="1"/>
        </w:numPr>
        <w:ind w:right="-6"/>
      </w:pPr>
      <w:r>
        <w:t xml:space="preserve">Pasūtītājs pasūta un Piegādātājs piegādā, uzstāda un nodod ekspluatācijā pārvietojamo palātas </w:t>
      </w:r>
      <w:proofErr w:type="spellStart"/>
      <w:r>
        <w:t>rentgeniekārtu</w:t>
      </w:r>
      <w:proofErr w:type="spellEnd"/>
      <w:r>
        <w:t xml:space="preserve"> (turpmāk – Prece) atbilstoši Līguma, tā pielikumu noteikumiem, </w:t>
      </w:r>
      <w:r>
        <w:rPr>
          <w:i/>
        </w:rPr>
        <w:t>Ministru Kabineta noteikumiem Nr. 482 Noteikumi par aizsardzību pret jonizējošo starojumu medicīniskajā apstarošanā</w:t>
      </w:r>
      <w:r>
        <w:t xml:space="preserve"> (turpmāk – Noteikumi Nr.482),</w:t>
      </w:r>
      <w:r>
        <w:rPr>
          <w:bCs/>
        </w:rPr>
        <w:t xml:space="preserve"> </w:t>
      </w:r>
      <w:r>
        <w:rPr>
          <w:bCs/>
          <w:i/>
        </w:rPr>
        <w:t>Ministru kabineta noteikumiem Nr.752</w:t>
      </w:r>
      <w:r>
        <w:rPr>
          <w:bCs/>
        </w:rPr>
        <w:t xml:space="preserve"> </w:t>
      </w:r>
      <w:r>
        <w:rPr>
          <w:bCs/>
          <w:i/>
        </w:rPr>
        <w:t xml:space="preserve">Kārtība, kādā licencē un reģistrē darbības ar jonizējošā starojuma avotiem </w:t>
      </w:r>
      <w:r>
        <w:rPr>
          <w:bCs/>
        </w:rPr>
        <w:t>(turpmāk – Noteikumi Nr.752) un</w:t>
      </w:r>
      <w:r>
        <w:rPr>
          <w:bCs/>
          <w:i/>
        </w:rPr>
        <w:t xml:space="preserve"> Ministru kabineta noteikumiem Nr. 1284 Darbinieku apstarošanas kontroles un uzskaites kārtība </w:t>
      </w:r>
      <w:r>
        <w:rPr>
          <w:bCs/>
        </w:rPr>
        <w:t>(turpmāk – Noteikumi Nr.1284)</w:t>
      </w:r>
      <w:r>
        <w:t>, nodrošina lietotāju apmācību un Preces garantiju 2 (divi) gadi.</w:t>
      </w:r>
    </w:p>
    <w:p w:rsidR="003D6507" w:rsidRDefault="004B115A">
      <w:pPr>
        <w:numPr>
          <w:ilvl w:val="1"/>
          <w:numId w:val="1"/>
        </w:numPr>
        <w:tabs>
          <w:tab w:val="clear" w:pos="562"/>
          <w:tab w:val="num" w:pos="993"/>
        </w:tabs>
        <w:ind w:left="567" w:right="-6" w:hanging="567"/>
      </w:pPr>
      <w:r>
        <w:t xml:space="preserve">Preces piegādes vieta: VSIA “Paula Stradiņa klīniskā universitātes slimnīca” Pilsoņu iela 13,  Rīga, LV – 1002. </w:t>
      </w:r>
    </w:p>
    <w:p w:rsidR="003D6507" w:rsidRDefault="004B115A">
      <w:pPr>
        <w:numPr>
          <w:ilvl w:val="1"/>
          <w:numId w:val="1"/>
        </w:numPr>
        <w:tabs>
          <w:tab w:val="num" w:pos="426"/>
        </w:tabs>
        <w:ind w:right="-6" w:hanging="562"/>
      </w:pPr>
      <w:r>
        <w:t xml:space="preserve">  Pasūtītājs Preces pasūtīšanu veic elektroniski, pieprasījumu nosūtot uz Līguma 10.10.punktā norādītās kontaktpersonas e-pastu.</w:t>
      </w:r>
    </w:p>
    <w:p w:rsidR="003D6507" w:rsidRDefault="004B115A">
      <w:pPr>
        <w:numPr>
          <w:ilvl w:val="1"/>
          <w:numId w:val="1"/>
        </w:numPr>
        <w:tabs>
          <w:tab w:val="num" w:pos="851"/>
        </w:tabs>
        <w:ind w:right="-6" w:hanging="562"/>
      </w:pPr>
      <w:r>
        <w:t xml:space="preserve">Preces piegādes laiks: Piegādātājs piegādā Preci </w:t>
      </w:r>
      <w:bookmarkStart w:id="1" w:name="_Hlk483986115"/>
      <w:r>
        <w:t>8 (astoņu) nedēļu laikā pēc Līguma noslēgšanas, piegādes laiku saskaņojot ar Līguma 10.9.punktā norādīto kontaktpersonu</w:t>
      </w:r>
      <w:bookmarkEnd w:id="1"/>
      <w:r>
        <w:t>.</w:t>
      </w:r>
    </w:p>
    <w:p w:rsidR="003D6507" w:rsidRDefault="003D6507">
      <w:pPr>
        <w:tabs>
          <w:tab w:val="num" w:pos="720"/>
        </w:tabs>
        <w:ind w:left="562" w:right="-6"/>
      </w:pPr>
    </w:p>
    <w:p w:rsidR="003D6507" w:rsidRDefault="004B115A">
      <w:pPr>
        <w:numPr>
          <w:ilvl w:val="0"/>
          <w:numId w:val="1"/>
        </w:numPr>
        <w:ind w:right="-6"/>
        <w:jc w:val="center"/>
        <w:rPr>
          <w:b/>
          <w:bCs/>
        </w:rPr>
      </w:pPr>
      <w:r>
        <w:rPr>
          <w:b/>
          <w:bCs/>
        </w:rPr>
        <w:t>Līguma summa, piegādes un norēķinu kārtība</w:t>
      </w:r>
    </w:p>
    <w:p w:rsidR="003D6507" w:rsidRDefault="004B115A">
      <w:pPr>
        <w:numPr>
          <w:ilvl w:val="1"/>
          <w:numId w:val="1"/>
        </w:numPr>
        <w:ind w:right="-6" w:hanging="562"/>
      </w:pPr>
      <w:r>
        <w:t xml:space="preserve">Līguma kopējā summa </w:t>
      </w:r>
      <w:r>
        <w:rPr>
          <w:b/>
          <w:bCs/>
        </w:rPr>
        <w:t>EUR</w:t>
      </w:r>
      <w:r>
        <w:t xml:space="preserve"> </w:t>
      </w:r>
      <w:r>
        <w:rPr>
          <w:b/>
        </w:rPr>
        <w:t>89 000.00</w:t>
      </w:r>
      <w:r>
        <w:rPr>
          <w:b/>
          <w:bCs/>
        </w:rPr>
        <w:t xml:space="preserve"> </w:t>
      </w:r>
      <w:r>
        <w:t xml:space="preserve">(astoņdesmit deviņi tūkstoši </w:t>
      </w:r>
      <w:proofErr w:type="spellStart"/>
      <w:r>
        <w:t>euro</w:t>
      </w:r>
      <w:proofErr w:type="spellEnd"/>
      <w:r>
        <w:t xml:space="preserve"> un 00 centi) bez pievienotās vērtības nodokļa (turpmāk – PVN). PVN tiek aprēķināts un maksāts papildus saskaņā ar spēkā esošo nodokļu likmi.   </w:t>
      </w:r>
    </w:p>
    <w:p w:rsidR="003D6507" w:rsidRDefault="004B115A">
      <w:pPr>
        <w:numPr>
          <w:ilvl w:val="1"/>
          <w:numId w:val="1"/>
        </w:numPr>
        <w:ind w:right="-6" w:hanging="562"/>
      </w:pPr>
      <w:r>
        <w:t xml:space="preserve">Līguma 2.1.punktā norādītajā summā ir ietverti visi Piegādātāja izdevumi, kas tam rodas saistībā ar Līguma izpildi, tajā skaitā izdevumi, kas saistīti ar Preces piegādi Pasūtītājam uz Līguma 1.2.punktā norādīto adresi, tās instalāciju, kā arī Līguma 6.1.7.apakšpunktā noteikto. </w:t>
      </w:r>
      <w:bookmarkStart w:id="2" w:name="_Hlk483986137"/>
      <w:r>
        <w:t>Piegādātājs Preces piegādi līdz Pasūtītāja norādītajai uzstādīšanas vietai veic ar saviem resursiem</w:t>
      </w:r>
      <w:bookmarkEnd w:id="2"/>
      <w:r>
        <w:t>.</w:t>
      </w:r>
    </w:p>
    <w:p w:rsidR="003D6507" w:rsidRDefault="004B115A">
      <w:pPr>
        <w:pStyle w:val="ListParagraph"/>
        <w:numPr>
          <w:ilvl w:val="1"/>
          <w:numId w:val="1"/>
        </w:numPr>
        <w:spacing w:after="0" w:line="240" w:lineRule="auto"/>
        <w:ind w:right="-6" w:hanging="562"/>
        <w:rPr>
          <w:rFonts w:ascii="Times New Roman" w:eastAsia="Times New Roman" w:hAnsi="Times New Roman"/>
          <w:sz w:val="24"/>
          <w:szCs w:val="24"/>
        </w:rPr>
      </w:pPr>
      <w:r>
        <w:rPr>
          <w:rFonts w:ascii="Times New Roman" w:eastAsia="Times New Roman" w:hAnsi="Times New Roman"/>
          <w:sz w:val="24"/>
          <w:szCs w:val="24"/>
        </w:rPr>
        <w:t>Piegādātājs 5 (piecu) darba dienu laikā no Līguma noslēgšanas dienas elektroniski informē Pasūtītāju par iespējamo Preces piegādes laiku.</w:t>
      </w:r>
    </w:p>
    <w:p w:rsidR="003D6507" w:rsidRDefault="004B115A">
      <w:pPr>
        <w:pStyle w:val="ListParagraph"/>
        <w:numPr>
          <w:ilvl w:val="1"/>
          <w:numId w:val="1"/>
        </w:numPr>
        <w:spacing w:after="0" w:line="240" w:lineRule="auto"/>
        <w:ind w:right="-6" w:hanging="562"/>
        <w:rPr>
          <w:rFonts w:ascii="Times New Roman" w:eastAsia="Times New Roman" w:hAnsi="Times New Roman"/>
          <w:sz w:val="24"/>
          <w:szCs w:val="24"/>
        </w:rPr>
      </w:pPr>
      <w:r>
        <w:rPr>
          <w:rFonts w:ascii="Times New Roman" w:eastAsia="Times New Roman" w:hAnsi="Times New Roman"/>
          <w:sz w:val="24"/>
          <w:szCs w:val="24"/>
        </w:rPr>
        <w:t xml:space="preserve">Piegādātājs Preces piegādi veic, Pasūtītājam iesniedzot Preces pārvietošanas dokumentu (piegādes akts/pārvietošanas pavadzīme).  </w:t>
      </w:r>
    </w:p>
    <w:p w:rsidR="003D6507" w:rsidRDefault="004B115A">
      <w:pPr>
        <w:pStyle w:val="ListParagraph"/>
        <w:numPr>
          <w:ilvl w:val="1"/>
          <w:numId w:val="1"/>
        </w:numPr>
        <w:spacing w:after="0" w:line="240" w:lineRule="auto"/>
        <w:ind w:left="561" w:right="-6" w:hanging="561"/>
        <w:rPr>
          <w:rFonts w:ascii="Times New Roman" w:eastAsia="Times New Roman" w:hAnsi="Times New Roman"/>
          <w:sz w:val="24"/>
          <w:szCs w:val="24"/>
        </w:rPr>
      </w:pPr>
      <w:r>
        <w:rPr>
          <w:rFonts w:ascii="Times New Roman" w:eastAsia="Times New Roman" w:hAnsi="Times New Roman"/>
          <w:sz w:val="24"/>
          <w:szCs w:val="24"/>
        </w:rPr>
        <w:t>Pasūtītājs paraksta Preces pieņemšanas – nodošanas aktu tikai pēc tam, kad Piegādātājs ir izpildījis Līguma prasības, iesniedzot pieņemšanas - nodošanas aktu Līgumā norādītajai Pasūtītāja kontaktpersonai. Pieņemšanas - nodošanas akts jānodod kopā ar visiem tajā minētajiem dokumentiem.</w:t>
      </w:r>
    </w:p>
    <w:p w:rsidR="003D6507" w:rsidRDefault="004B115A">
      <w:pPr>
        <w:numPr>
          <w:ilvl w:val="1"/>
          <w:numId w:val="1"/>
        </w:numPr>
        <w:ind w:right="-6" w:hanging="562"/>
      </w:pPr>
      <w:r>
        <w:t xml:space="preserve">Pasūtītājs veic samaksu, kas iekļauj 2 (divu) gadu pilno garantiju, par piegādāto Preci 60 (sešdesmit) kalendāro dienu laikā pēc Līguma noteikumiem atbilstošas Preces </w:t>
      </w:r>
      <w:r>
        <w:lastRenderedPageBreak/>
        <w:t>piegādes un rēķina saņemšanas un parakstīšanas dienas, pārskaitot rēķinā norādīto naudas summu uz Līgumā norādīto Piegādātāja bankas norēķina kontu. Rēķins tiek izrakstīts</w:t>
      </w:r>
      <w:r>
        <w:rPr>
          <w:rFonts w:eastAsia="Calibri"/>
        </w:rPr>
        <w:t xml:space="preserve"> </w:t>
      </w:r>
      <w:r>
        <w:t xml:space="preserve">pēc Preces pieņemšanas – nodošanas akta abpusējas parakstīšanas. </w:t>
      </w:r>
    </w:p>
    <w:p w:rsidR="003D6507" w:rsidRDefault="004B115A">
      <w:pPr>
        <w:numPr>
          <w:ilvl w:val="1"/>
          <w:numId w:val="1"/>
        </w:numPr>
        <w:ind w:right="-6" w:hanging="562"/>
      </w:pPr>
      <w: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3D6507" w:rsidRDefault="004B115A">
      <w:pPr>
        <w:numPr>
          <w:ilvl w:val="1"/>
          <w:numId w:val="1"/>
        </w:numPr>
        <w:ind w:right="-6" w:hanging="562"/>
      </w:pPr>
      <w: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Pr>
            <w:rStyle w:val="Hyperlink"/>
          </w:rPr>
          <w:t>rekini@stradini.lv</w:t>
        </w:r>
      </w:hyperlink>
      <w:r>
        <w:t xml:space="preserve">. </w:t>
      </w:r>
    </w:p>
    <w:p w:rsidR="003D6507" w:rsidRDefault="004B115A">
      <w:pPr>
        <w:numPr>
          <w:ilvl w:val="1"/>
          <w:numId w:val="1"/>
        </w:numPr>
        <w:ind w:right="-6" w:hanging="562"/>
      </w:pPr>
      <w:r>
        <w:t>Samaksa par piegādāto Preci uzskatāma par veiktu ar brīdi, kad Pasūtītājs veicis pārskaitījumu uz Piegādātāja norādīto norēķinu kontu.</w:t>
      </w:r>
    </w:p>
    <w:p w:rsidR="003D6507" w:rsidRDefault="003D6507">
      <w:pPr>
        <w:ind w:right="-6"/>
      </w:pPr>
    </w:p>
    <w:p w:rsidR="003D6507" w:rsidRDefault="004B115A">
      <w:pPr>
        <w:numPr>
          <w:ilvl w:val="0"/>
          <w:numId w:val="1"/>
        </w:numPr>
        <w:ind w:right="-6"/>
        <w:jc w:val="center"/>
        <w:rPr>
          <w:b/>
          <w:bCs/>
        </w:rPr>
      </w:pPr>
      <w:r>
        <w:rPr>
          <w:b/>
          <w:bCs/>
        </w:rPr>
        <w:t>Līguma darbības termiņš un spēkā esamība</w:t>
      </w:r>
    </w:p>
    <w:p w:rsidR="003D6507" w:rsidRDefault="004B115A">
      <w:pPr>
        <w:numPr>
          <w:ilvl w:val="1"/>
          <w:numId w:val="1"/>
        </w:numPr>
        <w:ind w:right="-6" w:hanging="562"/>
        <w:rPr>
          <w:lang w:eastAsia="lv-LV"/>
        </w:rPr>
      </w:pPr>
      <w:r>
        <w:rPr>
          <w:lang w:eastAsia="lv-LV"/>
        </w:rPr>
        <w:t xml:space="preserve">Šis Līgums stājas spēkā tā parakstīšanas brīdī un ir spēkā līdz </w:t>
      </w:r>
      <w:r>
        <w:t>pilnīgai Pušu saistību izpildei, bet ne ilgāk kā 2 (divus) gadus no preces pieņemšanas – nodošanas parakstīšanas dienas.</w:t>
      </w:r>
      <w:r>
        <w:rPr>
          <w:lang w:eastAsia="lv-LV"/>
        </w:rPr>
        <w:t xml:space="preserve"> </w:t>
      </w:r>
      <w:r>
        <w:t>Līguma noteikumi un saistības attiecībā uz garantijas noteikumiem ir spēkā 24 (divdesmit četrus) mēnešus no Preces pieņemšanas – nodošanas akta parakstīšanas brīža.</w:t>
      </w:r>
    </w:p>
    <w:p w:rsidR="003D6507" w:rsidRDefault="004B115A">
      <w:pPr>
        <w:numPr>
          <w:ilvl w:val="1"/>
          <w:numId w:val="1"/>
        </w:numPr>
        <w:ind w:right="-6" w:hanging="562"/>
      </w:pPr>
      <w:r>
        <w:t>Pusēm ir tiesības jebkurā brīdī izbeigt Līgumu, par to rakstiski vienojoties.</w:t>
      </w:r>
    </w:p>
    <w:p w:rsidR="003D6507" w:rsidRDefault="004B115A">
      <w:pPr>
        <w:numPr>
          <w:ilvl w:val="1"/>
          <w:numId w:val="1"/>
        </w:numPr>
        <w:ind w:right="-6" w:hanging="562"/>
      </w:pPr>
      <w:r>
        <w:t xml:space="preserve">Pasūtītājam ir tiesības vienpusēji atkāpties no Līguma, </w:t>
      </w:r>
      <w:bookmarkStart w:id="3" w:name="_Hlk510612069"/>
      <w:r>
        <w:t>30 (trīsdesmit) kalendārās dienas</w:t>
      </w:r>
      <w:bookmarkEnd w:id="3"/>
      <w:r>
        <w:t xml:space="preserve"> iepriekš rakstiski par to brīdinot Piegādātāju, ja:</w:t>
      </w:r>
    </w:p>
    <w:p w:rsidR="003D6507" w:rsidRDefault="004B115A">
      <w:pPr>
        <w:numPr>
          <w:ilvl w:val="2"/>
          <w:numId w:val="1"/>
        </w:numPr>
        <w:tabs>
          <w:tab w:val="clear" w:pos="1997"/>
          <w:tab w:val="num" w:pos="1276"/>
        </w:tabs>
        <w:ind w:left="1276" w:right="-6" w:hanging="709"/>
      </w:pPr>
      <w:r>
        <w:t xml:space="preserve">Piegādātājs neveic Preces piegādi ilgāk par 10 (desmit) kalendārajām dienām no Līgumā noteiktā piegādes termiņa; </w:t>
      </w:r>
    </w:p>
    <w:p w:rsidR="003D6507" w:rsidRDefault="004B115A">
      <w:pPr>
        <w:numPr>
          <w:ilvl w:val="2"/>
          <w:numId w:val="1"/>
        </w:numPr>
        <w:tabs>
          <w:tab w:val="clear" w:pos="1997"/>
          <w:tab w:val="num" w:pos="1418"/>
        </w:tabs>
        <w:ind w:left="1276" w:right="-6" w:hanging="709"/>
      </w:pPr>
      <w:r>
        <w:t xml:space="preserve">Piegādātājs Līguma noslēgšanas vai Līguma izpildes laikā sniedzis nepatiesas vai nepilnīgas ziņas vai apliecinājumus; </w:t>
      </w:r>
    </w:p>
    <w:p w:rsidR="003D6507" w:rsidRDefault="004B115A">
      <w:pPr>
        <w:numPr>
          <w:ilvl w:val="2"/>
          <w:numId w:val="1"/>
        </w:numPr>
        <w:tabs>
          <w:tab w:val="clear" w:pos="1997"/>
          <w:tab w:val="num" w:pos="1276"/>
        </w:tabs>
        <w:ind w:left="1276" w:right="-6" w:hanging="709"/>
      </w:pPr>
      <w:r>
        <w:t>iestājušies apstākļi, kas apgrūtina vai padara neiespējamu Piegādātāja Līgumā noteikto saistību izpildi;</w:t>
      </w:r>
    </w:p>
    <w:p w:rsidR="003D6507" w:rsidRDefault="004B115A">
      <w:pPr>
        <w:numPr>
          <w:ilvl w:val="2"/>
          <w:numId w:val="1"/>
        </w:numPr>
        <w:tabs>
          <w:tab w:val="clear" w:pos="1997"/>
          <w:tab w:val="num" w:pos="1276"/>
        </w:tabs>
        <w:ind w:right="-6" w:hanging="1430"/>
      </w:pPr>
      <w:r>
        <w:t xml:space="preserve">notikusi Piegādātāja likvidācija; </w:t>
      </w:r>
    </w:p>
    <w:p w:rsidR="003D6507" w:rsidRDefault="004B115A">
      <w:pPr>
        <w:numPr>
          <w:ilvl w:val="2"/>
          <w:numId w:val="1"/>
        </w:numPr>
        <w:tabs>
          <w:tab w:val="clear" w:pos="1997"/>
          <w:tab w:val="num" w:pos="1276"/>
        </w:tabs>
        <w:ind w:right="-6" w:hanging="1430"/>
      </w:pPr>
      <w:r>
        <w:t>pret Piegādātāju uzsākta maksātnespējas procedūra;</w:t>
      </w:r>
    </w:p>
    <w:p w:rsidR="003D6507" w:rsidRDefault="004B115A">
      <w:pPr>
        <w:numPr>
          <w:ilvl w:val="2"/>
          <w:numId w:val="1"/>
        </w:numPr>
        <w:tabs>
          <w:tab w:val="clear" w:pos="1997"/>
          <w:tab w:val="num" w:pos="1276"/>
        </w:tabs>
        <w:ind w:left="1276" w:right="-6" w:hanging="709"/>
      </w:pPr>
      <w:r>
        <w:rPr>
          <w:i/>
        </w:rPr>
        <w:t>ja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 (tiks izmantots pēc nepieciešamības)</w:t>
      </w:r>
      <w:r>
        <w:t xml:space="preserve">. </w:t>
      </w:r>
    </w:p>
    <w:p w:rsidR="003D6507" w:rsidRDefault="004B115A">
      <w:pPr>
        <w:numPr>
          <w:ilvl w:val="1"/>
          <w:numId w:val="1"/>
        </w:numPr>
        <w:ind w:right="-6"/>
      </w:pPr>
      <w:r>
        <w:t>Par vienpusēju atkāpšanos no līguma Pasūtītājs 30 (trīsdesmit) kalendārās dienas iepriekš nosuta Piegādātājam rakstisku paziņojumu. Līgums uzskatāms par izbeigtu trīsdesmitajā dienā pēc Pasūtītāja rakstiska paziņojuma nosūtīšanas.</w:t>
      </w:r>
    </w:p>
    <w:p w:rsidR="003D6507" w:rsidRDefault="004B115A">
      <w:pPr>
        <w:numPr>
          <w:ilvl w:val="1"/>
          <w:numId w:val="1"/>
        </w:numPr>
        <w:ind w:right="-6" w:hanging="562"/>
      </w:pPr>
      <w:r>
        <w:t xml:space="preserve">Piegādātājs ir tiesīgs vienpusēji atkāpties no Līguma, nosūtot par to rakstisku paziņojumu uz </w:t>
      </w:r>
      <w:bookmarkStart w:id="4" w:name="_Hlk510612304"/>
      <w:r>
        <w:t>Pasūtītāja</w:t>
      </w:r>
      <w:bookmarkEnd w:id="4"/>
      <w:r>
        <w:t xml:space="preserve"> juridisko adresi 30 (trīsdesmit) kalendārās dienas iepriekš, ja iestājies kāds no šādiem apstākļiem:</w:t>
      </w:r>
    </w:p>
    <w:p w:rsidR="003D6507" w:rsidRDefault="004B115A">
      <w:pPr>
        <w:numPr>
          <w:ilvl w:val="2"/>
          <w:numId w:val="1"/>
        </w:numPr>
        <w:tabs>
          <w:tab w:val="clear" w:pos="1997"/>
          <w:tab w:val="num" w:pos="1276"/>
        </w:tabs>
        <w:ind w:left="1276" w:right="-6" w:hanging="709"/>
      </w:pPr>
      <w: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rsidR="003D6507" w:rsidRDefault="004B115A">
      <w:pPr>
        <w:numPr>
          <w:ilvl w:val="2"/>
          <w:numId w:val="1"/>
        </w:numPr>
        <w:tabs>
          <w:tab w:val="clear" w:pos="1997"/>
          <w:tab w:val="num" w:pos="1277"/>
        </w:tabs>
        <w:ind w:left="1276" w:right="-6" w:hanging="709"/>
      </w:pPr>
      <w:r>
        <w:t>Pasūtītājam ir uzsākts maksātnespējas process, likvidācija, tā darbība tiek izbeigta  vai pārtraukta, vai ir apturēta tā saimnieciskā darbība.</w:t>
      </w:r>
    </w:p>
    <w:p w:rsidR="003D6507" w:rsidRDefault="004B115A">
      <w:pPr>
        <w:numPr>
          <w:ilvl w:val="1"/>
          <w:numId w:val="1"/>
        </w:numPr>
        <w:ind w:right="-6" w:hanging="562"/>
      </w:pPr>
      <w:r>
        <w:t>Šī Līguma saistību izbeigšanas gadījumā Pasūtītājs veic pilnu norēķinu un samaksā visus Piegādātāja pamatoti iesniegtos rēķinus par faktiski veikto piegādi līdz līgumsaistību pilnīgai izbeigšanai.</w:t>
      </w:r>
    </w:p>
    <w:p w:rsidR="003D6507" w:rsidRDefault="003D6507">
      <w:pPr>
        <w:ind w:left="562" w:right="-6"/>
      </w:pPr>
    </w:p>
    <w:p w:rsidR="003D6507" w:rsidRDefault="004B115A">
      <w:pPr>
        <w:numPr>
          <w:ilvl w:val="0"/>
          <w:numId w:val="1"/>
        </w:numPr>
        <w:ind w:right="-6"/>
        <w:jc w:val="center"/>
        <w:rPr>
          <w:b/>
          <w:bCs/>
        </w:rPr>
      </w:pPr>
      <w:r>
        <w:rPr>
          <w:b/>
          <w:bCs/>
        </w:rPr>
        <w:t>Garantija</w:t>
      </w:r>
    </w:p>
    <w:p w:rsidR="003D6507" w:rsidRDefault="004B115A">
      <w:pPr>
        <w:ind w:left="567" w:right="-6" w:hanging="567"/>
      </w:pPr>
      <w:r>
        <w:t xml:space="preserve">4.1. </w:t>
      </w:r>
      <w:r>
        <w:tab/>
        <w:t>Preces garantijas laiks ir 24 (divdesmit četri) mēneši no Preces pieņemšanas – nodošanas akta abpusējas parakstīšanas dienas.</w:t>
      </w:r>
    </w:p>
    <w:p w:rsidR="003D6507" w:rsidRDefault="004B115A">
      <w:pPr>
        <w:ind w:left="567" w:right="-6" w:hanging="567"/>
      </w:pPr>
      <w:r>
        <w:t>4.2.</w:t>
      </w:r>
      <w:r>
        <w:tab/>
        <w:t>Piegādātājs apņemas bez maksas novērst jebkuru Preces defektu (veicot pārbaudi, tehnisko apkopi, remontu, rezerves daļu nomaiņu), ja defekts ir atklāts Preces garantijas laikā.</w:t>
      </w:r>
    </w:p>
    <w:p w:rsidR="003D6507" w:rsidRDefault="004B115A">
      <w:pPr>
        <w:numPr>
          <w:ilvl w:val="1"/>
          <w:numId w:val="2"/>
        </w:numPr>
        <w:ind w:left="567" w:right="-6" w:hanging="567"/>
        <w:contextualSpacing/>
        <w:rPr>
          <w:rFonts w:eastAsia="Calibri"/>
        </w:rPr>
      </w:pPr>
      <w:r>
        <w:rPr>
          <w:rFonts w:eastAsia="Calibri"/>
        </w:rPr>
        <w:t>Preces garantija neattiecas uz preces defektiem, kas radušies:</w:t>
      </w:r>
    </w:p>
    <w:p w:rsidR="003D6507" w:rsidRDefault="004B115A">
      <w:pPr>
        <w:ind w:left="1276" w:right="-6" w:hanging="709"/>
      </w:pPr>
      <w:r>
        <w:t>4.3.1.</w:t>
      </w:r>
      <w:r>
        <w:tab/>
        <w:t>ekspluatējot Preci neatbilstoši tās ekspluatācijas noteikumiem (ražotāja instrukcijām);</w:t>
      </w:r>
    </w:p>
    <w:p w:rsidR="003D6507" w:rsidRDefault="004B115A">
      <w:pPr>
        <w:numPr>
          <w:ilvl w:val="2"/>
          <w:numId w:val="3"/>
        </w:numPr>
        <w:ind w:left="1276" w:right="-6" w:hanging="709"/>
        <w:contextualSpacing/>
        <w:rPr>
          <w:rFonts w:eastAsia="Calibri"/>
        </w:rPr>
      </w:pPr>
      <w:r>
        <w:rPr>
          <w:rFonts w:eastAsia="Calibri"/>
        </w:rPr>
        <w:t>pierādāmu Preces lietotāju nolaidības, nepareizas Preces lietošanas vai apzinātu bojājumu konstatēšanas gadījumā;</w:t>
      </w:r>
    </w:p>
    <w:p w:rsidR="003D6507" w:rsidRDefault="004B115A">
      <w:pPr>
        <w:numPr>
          <w:ilvl w:val="2"/>
          <w:numId w:val="3"/>
        </w:numPr>
        <w:ind w:left="1276" w:right="-6" w:hanging="709"/>
        <w:contextualSpacing/>
        <w:rPr>
          <w:rFonts w:eastAsia="Calibri"/>
        </w:rPr>
      </w:pPr>
      <w:r>
        <w:rPr>
          <w:rFonts w:eastAsia="Calibri"/>
        </w:rPr>
        <w:t>neatļautu izmaiņu veikšanas, pašrocīgas remontēšanas, neapstiprinātu detaļu lietošanas Precei vai Preces lietošanu tādā veidā, kas ir pretrunā ar Preces ražotāja instrukcijām;</w:t>
      </w:r>
    </w:p>
    <w:p w:rsidR="003D6507" w:rsidRDefault="004B115A">
      <w:pPr>
        <w:numPr>
          <w:ilvl w:val="2"/>
          <w:numId w:val="3"/>
        </w:numPr>
        <w:spacing w:after="120"/>
        <w:ind w:left="1276" w:right="-6" w:hanging="709"/>
      </w:pPr>
      <w:r>
        <w:t xml:space="preserve">nepārvaramas varas apstākļu rezultātā. </w:t>
      </w:r>
    </w:p>
    <w:p w:rsidR="003D6507" w:rsidRDefault="004B115A">
      <w:pPr>
        <w:numPr>
          <w:ilvl w:val="1"/>
          <w:numId w:val="3"/>
        </w:numPr>
        <w:ind w:left="567" w:right="-6" w:hanging="567"/>
        <w:contextualSpacing/>
        <w:rPr>
          <w:rFonts w:eastAsia="Calibri"/>
        </w:rPr>
      </w:pPr>
      <w:r>
        <w:rPr>
          <w:rFonts w:eastAsia="Calibri"/>
        </w:rPr>
        <w:t xml:space="preserve">Par jebkuru Preces bojājumu vai darbības traucējumu, kas jānovērš Preces garantijas ietvaros, Pasūtītājs sastāda defektu aktu, kas ir saistošs Piegādātājam, un nekavējoties iesniedz Piegādātājam. Piegādātājam ne vēlāk kā 1 (vienas) darba dienu laikā no paziņošanas brīža jāierodas uz abpusēju defektu akta sastādīšanu. Ja Piegādātājs minētajā termiņā neierodas, </w:t>
      </w:r>
      <w:r>
        <w:t>Pasūtītājs</w:t>
      </w:r>
      <w:r>
        <w:rPr>
          <w:rFonts w:eastAsia="Calibri"/>
        </w:rPr>
        <w:t xml:space="preserve"> vienpusēji sagatavo Preces defektu aktu, kas ir saistošs Piegādātajam.</w:t>
      </w:r>
    </w:p>
    <w:p w:rsidR="003D6507" w:rsidRDefault="004B115A">
      <w:pPr>
        <w:numPr>
          <w:ilvl w:val="1"/>
          <w:numId w:val="3"/>
        </w:numPr>
        <w:ind w:left="567" w:right="-6" w:hanging="567"/>
        <w:contextualSpacing/>
        <w:rPr>
          <w:rFonts w:eastAsia="Calibri"/>
        </w:rPr>
      </w:pPr>
      <w:r>
        <w:rPr>
          <w:rFonts w:eastAsia="Calibri"/>
        </w:rPr>
        <w:t xml:space="preserve">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w:t>
      </w:r>
      <w:r>
        <w:t>Pasūtītāja</w:t>
      </w:r>
      <w:r>
        <w:rPr>
          <w:rFonts w:eastAsia="Calibri"/>
        </w:rPr>
        <w:t xml:space="preserve"> vainas dēļ, neatkarīgā eksperta pakalpojumus apmaksā </w:t>
      </w:r>
      <w:r>
        <w:t>Pasūtītājs</w:t>
      </w:r>
      <w:r>
        <w:rPr>
          <w:rFonts w:eastAsia="Calibri"/>
        </w:rPr>
        <w:t>.</w:t>
      </w:r>
    </w:p>
    <w:p w:rsidR="003D6507" w:rsidRDefault="004B115A">
      <w:pPr>
        <w:numPr>
          <w:ilvl w:val="1"/>
          <w:numId w:val="3"/>
        </w:numPr>
        <w:ind w:left="567" w:right="-6" w:hanging="567"/>
        <w:contextualSpacing/>
        <w:rPr>
          <w:rFonts w:eastAsia="Calibri"/>
        </w:rPr>
      </w:pPr>
      <w:r>
        <w:rPr>
          <w:rFonts w:eastAsia="Calibri"/>
        </w:rPr>
        <w:t>Piegādātājs remontdarbus veic savlaicīgi un kvalitatīvi, ne ilgāk kā 2 (divu) darba dienu laikā. Ja šajā laikā nav iespējams novērst radušos iekārtas bojājumus, vienojoties ar Pasūtītāju, remontdarbu laiks, ja nepieciešama rezerves daļu piegāde, var tikt pagarināts, bet ne ilgāk kā līdz 5 (piecām) darba dienām.</w:t>
      </w:r>
    </w:p>
    <w:p w:rsidR="003D6507" w:rsidRDefault="004B115A">
      <w:pPr>
        <w:pStyle w:val="ListParagraph"/>
        <w:numPr>
          <w:ilvl w:val="1"/>
          <w:numId w:val="3"/>
        </w:numPr>
        <w:spacing w:after="0" w:line="240" w:lineRule="auto"/>
        <w:ind w:left="567" w:right="-6" w:hanging="539"/>
        <w:contextualSpacing/>
        <w:rPr>
          <w:rFonts w:ascii="Times New Roman" w:hAnsi="Times New Roman"/>
          <w:sz w:val="24"/>
          <w:szCs w:val="24"/>
        </w:rPr>
      </w:pPr>
      <w:r>
        <w:rPr>
          <w:rFonts w:ascii="Times New Roman" w:hAnsi="Times New Roman"/>
          <w:sz w:val="24"/>
          <w:szCs w:val="24"/>
        </w:rPr>
        <w:t>Ja Piegādātāja vainas dēļ Pasūtītājs nevar lietot Iekārtu ilgāk par 5 (piecām) kalendārajām dienām (Iekārtas garantijas laikā bojājumu vai remonta dēļ Iekārtas dīkstāve ir ilgāka par 5 (piecām) kalendārajām dienām), Pasūtītājs šādā gadījumā ir tiesīgs piemērot Piegādātājam līgumsodu EUR 5000.00 (pieci tūkstoši)  apmērā par katru dīkstāves dienu (sākot ar 6.dienu), bet ne vairāk kā 10% no kopējās Preces vērtības.</w:t>
      </w:r>
    </w:p>
    <w:p w:rsidR="003D6507" w:rsidRDefault="004B115A">
      <w:pPr>
        <w:ind w:left="567" w:right="-6" w:hanging="567"/>
      </w:pPr>
      <w:r>
        <w:t>4.8.</w:t>
      </w:r>
      <w:r>
        <w:tab/>
        <w:t>Ja Preces bojājums radies Pasūtītāja vainas dēļ, Preces remontu apmaksā Pasūtītājs, iepriekš saskaņojot ar Piegādātāju Preces remonta darbu apjomu, cenu un laiku.</w:t>
      </w:r>
    </w:p>
    <w:p w:rsidR="003D6507" w:rsidRDefault="004B115A">
      <w:pPr>
        <w:ind w:left="567" w:right="-6" w:hanging="567"/>
      </w:pPr>
      <w:r>
        <w:t>4.9.</w:t>
      </w:r>
      <w:r>
        <w:tab/>
        <w:t>Piegādātājs garantijas laikā veic iekārtas kvalificētu tehnisko uzraudzību, regulārās servisa apkopes, remontus, nepieciešamo rezerves daļu piegādi un nomaiņu atbilstoši ražotāja noteiktajām prasībām un iekārtas tehniskajai dokumentācijai.</w:t>
      </w:r>
    </w:p>
    <w:p w:rsidR="003D6507" w:rsidRDefault="003D6507">
      <w:pPr>
        <w:ind w:right="-6"/>
      </w:pPr>
    </w:p>
    <w:p w:rsidR="003D6507" w:rsidRDefault="004B115A">
      <w:pPr>
        <w:numPr>
          <w:ilvl w:val="0"/>
          <w:numId w:val="3"/>
        </w:numPr>
        <w:ind w:right="-6"/>
        <w:jc w:val="center"/>
        <w:rPr>
          <w:b/>
          <w:bCs/>
        </w:rPr>
      </w:pPr>
      <w:r>
        <w:rPr>
          <w:b/>
          <w:bCs/>
        </w:rPr>
        <w:t>Preces kvalitātes prasības</w:t>
      </w:r>
    </w:p>
    <w:p w:rsidR="003D6507" w:rsidRDefault="004B115A">
      <w:pPr>
        <w:ind w:left="567" w:right="-6" w:hanging="567"/>
      </w:pPr>
      <w:r>
        <w:rPr>
          <w:bCs/>
        </w:rPr>
        <w:t xml:space="preserve">5.1.  </w:t>
      </w:r>
      <w:r>
        <w:t xml:space="preserve">Piegādātā Prece ir jauna, augstas kvalitātes, iepriekš nelietota un nav izmantota demonstrācijās, tā nesatur iepriekš lietotas vai atjaunotas sastāvdaļas vai komponentes. </w:t>
      </w:r>
    </w:p>
    <w:p w:rsidR="003D6507" w:rsidRDefault="004B115A">
      <w:pPr>
        <w:ind w:left="567" w:right="-6" w:hanging="567"/>
      </w:pPr>
      <w:r>
        <w:t>5.2.</w:t>
      </w:r>
      <w:r>
        <w:tab/>
        <w:t>Piedāvātā Prece nav vecāka par 2018.gadu un ir ražota pēc pasūtījuma.</w:t>
      </w:r>
    </w:p>
    <w:p w:rsidR="003D6507" w:rsidRDefault="004B115A">
      <w:pPr>
        <w:ind w:left="567" w:right="-6" w:hanging="567"/>
      </w:pPr>
      <w:r>
        <w:t>5.3.</w:t>
      </w:r>
      <w:r>
        <w:tab/>
        <w:t>Prece ir marķēta ar ražotāja firmas zīmi, tai ir CE marķējums un pievienota lietošanas instrukcija latviešu valodā.</w:t>
      </w:r>
    </w:p>
    <w:p w:rsidR="003D6507" w:rsidRDefault="004B115A">
      <w:pPr>
        <w:ind w:left="567" w:right="-6" w:hanging="567"/>
      </w:pPr>
      <w:r>
        <w:lastRenderedPageBreak/>
        <w:t>5.4.</w:t>
      </w:r>
      <w:r>
        <w:tab/>
        <w:t>Piegādātājs garantē, ka Prece atbilst Līguma noteikumiem un ir derīga ekspluatācijai, kā arī to, ka Preces izmantošana, atbilstoši tās uzdevumiem, nenodarīs kaitējumu cilvēka veselībai un dzīvībai.</w:t>
      </w:r>
    </w:p>
    <w:p w:rsidR="003D6507" w:rsidRDefault="003D6507">
      <w:pPr>
        <w:ind w:left="567" w:right="-6" w:hanging="567"/>
        <w:rPr>
          <w:bCs/>
        </w:rPr>
      </w:pPr>
    </w:p>
    <w:p w:rsidR="003D6507" w:rsidRDefault="004B115A">
      <w:pPr>
        <w:numPr>
          <w:ilvl w:val="0"/>
          <w:numId w:val="3"/>
        </w:numPr>
        <w:ind w:right="-6"/>
        <w:jc w:val="center"/>
        <w:rPr>
          <w:b/>
          <w:bCs/>
        </w:rPr>
      </w:pPr>
      <w:r>
        <w:rPr>
          <w:b/>
          <w:bCs/>
        </w:rPr>
        <w:t>Pušu saistības</w:t>
      </w:r>
    </w:p>
    <w:p w:rsidR="003D6507" w:rsidRDefault="004B115A">
      <w:pPr>
        <w:numPr>
          <w:ilvl w:val="1"/>
          <w:numId w:val="4"/>
        </w:numPr>
        <w:ind w:left="567" w:right="-6" w:hanging="567"/>
      </w:pPr>
      <w:r>
        <w:t>Piegādātāja pienākumi:</w:t>
      </w:r>
    </w:p>
    <w:p w:rsidR="003D6507" w:rsidRDefault="004B115A">
      <w:pPr>
        <w:numPr>
          <w:ilvl w:val="2"/>
          <w:numId w:val="4"/>
        </w:numPr>
        <w:tabs>
          <w:tab w:val="num" w:pos="1276"/>
        </w:tabs>
        <w:ind w:left="1276" w:right="-6" w:hanging="709"/>
      </w:pPr>
      <w:r>
        <w:t>Preces piegādi veikt atbilstoši Līgumā noteiktajam;</w:t>
      </w:r>
    </w:p>
    <w:p w:rsidR="003D6507" w:rsidRDefault="004B115A">
      <w:pPr>
        <w:numPr>
          <w:ilvl w:val="2"/>
          <w:numId w:val="4"/>
        </w:numPr>
        <w:tabs>
          <w:tab w:val="num" w:pos="1276"/>
        </w:tabs>
        <w:ind w:left="1276" w:right="-6" w:hanging="709"/>
      </w:pPr>
      <w:r>
        <w:t>transportējot Preci, nodrošināt Preces un apkārtējās vides drošību pret iespējamajiem bojājumiem;</w:t>
      </w:r>
    </w:p>
    <w:p w:rsidR="003D6507" w:rsidRDefault="004B115A">
      <w:pPr>
        <w:numPr>
          <w:ilvl w:val="2"/>
          <w:numId w:val="4"/>
        </w:numPr>
        <w:ind w:left="1276" w:right="-6" w:hanging="709"/>
      </w:pPr>
      <w:r>
        <w:t>Piegādātājs nodrošina piegādei un uzstādīšanai izmantoto materiālu, metožu, paņēmienu, kā arī darbus pārraugošo un izpildošo darbinieku kvalifikācijas atbilstību Latvijas Republikas spēkā esošo normatīvo aktu prasībām;</w:t>
      </w:r>
    </w:p>
    <w:p w:rsidR="003D6507" w:rsidRDefault="004B115A">
      <w:pPr>
        <w:pStyle w:val="ListParagraph"/>
        <w:numPr>
          <w:ilvl w:val="2"/>
          <w:numId w:val="4"/>
        </w:numPr>
        <w:spacing w:after="0"/>
        <w:ind w:left="1276" w:right="-6" w:hanging="709"/>
      </w:pPr>
      <w:r>
        <w:rPr>
          <w:rFonts w:ascii="Times New Roman" w:hAnsi="Times New Roman"/>
          <w:sz w:val="24"/>
        </w:rPr>
        <w:t>Piegādātājs nodrošina remonta pieteikuma gadījumā 2 stundu reaģēšanas laiku un sertificēta tehniķa ierašanos Iekārtas neprecīzas darbības vai salūšanas gadījumā  1 (vienas) darba dienas laikā no izsaukuma brīža;</w:t>
      </w:r>
    </w:p>
    <w:p w:rsidR="003D6507" w:rsidRDefault="004B115A">
      <w:pPr>
        <w:numPr>
          <w:ilvl w:val="2"/>
          <w:numId w:val="4"/>
        </w:numPr>
        <w:ind w:left="1276" w:right="-6" w:hanging="709"/>
      </w:pPr>
      <w:r>
        <w:t>Piegādātājs bez maksas nodrošina ražotāja noteikto tehnisko apkopju veikšanu iekārtas garantijas laikā.</w:t>
      </w:r>
    </w:p>
    <w:p w:rsidR="003D6507" w:rsidRDefault="004B115A">
      <w:pPr>
        <w:numPr>
          <w:ilvl w:val="2"/>
          <w:numId w:val="4"/>
        </w:numPr>
        <w:ind w:left="1276" w:right="-6" w:hanging="709"/>
      </w:pPr>
      <w:r>
        <w:t xml:space="preserve">nododot ekspluatācijā Preci, nodrošināt tās elektrodrošības, galveno funkciju un raksturlielumu pārbaudi un radiācijas darba zonas monitoringu atbilstoši Noteikumiem Nr. 482 Noteikumiem Nr. 1284; </w:t>
      </w:r>
    </w:p>
    <w:p w:rsidR="003D6507" w:rsidRDefault="004B115A">
      <w:pPr>
        <w:numPr>
          <w:ilvl w:val="2"/>
          <w:numId w:val="4"/>
        </w:numPr>
        <w:ind w:left="1276" w:right="-6" w:hanging="709"/>
      </w:pPr>
      <w:r>
        <w:t>veikt ražotāja noteiktās iekārtas pirmreizējās un regulārās pārbaudes uzstādot iekārtu un tās garantijas laikā.</w:t>
      </w:r>
    </w:p>
    <w:p w:rsidR="003D6507" w:rsidRDefault="004B115A">
      <w:pPr>
        <w:numPr>
          <w:ilvl w:val="2"/>
          <w:numId w:val="4"/>
        </w:numPr>
        <w:ind w:left="1276" w:right="-6" w:hanging="709"/>
      </w:pPr>
      <w:r>
        <w:t xml:space="preserve">Kad Pasūtītājs ir saņēmis iekārtas lietošanas licenci darbībām ar jonizējošā starojuma avotu (pārvietojamo palātas </w:t>
      </w:r>
      <w:proofErr w:type="spellStart"/>
      <w:r>
        <w:t>rentgeniekārtu</w:t>
      </w:r>
      <w:proofErr w:type="spellEnd"/>
      <w:r>
        <w:t>), nodrošināt lietotāja apmācību, apmācītajām personām izsniedzot apmācību apliecinošu dokumentu (sertifikātu), kurā norādīts vismaz apmācības laiks un ilgums, persona, kura veica apmācību un apmācītā persona;</w:t>
      </w:r>
    </w:p>
    <w:p w:rsidR="003D6507" w:rsidRDefault="004B115A">
      <w:pPr>
        <w:pStyle w:val="ListParagraph"/>
        <w:numPr>
          <w:ilvl w:val="2"/>
          <w:numId w:val="4"/>
        </w:numPr>
        <w:spacing w:after="0" w:line="240" w:lineRule="auto"/>
        <w:ind w:left="1276" w:right="-6" w:hanging="709"/>
        <w:rPr>
          <w:rFonts w:ascii="Times New Roman" w:eastAsia="Times New Roman" w:hAnsi="Times New Roman"/>
          <w:sz w:val="24"/>
          <w:szCs w:val="24"/>
        </w:rPr>
      </w:pPr>
      <w:r>
        <w:rPr>
          <w:rFonts w:ascii="Times New Roman" w:eastAsia="Times New Roman" w:hAnsi="Times New Roman"/>
          <w:sz w:val="24"/>
          <w:szCs w:val="24"/>
        </w:rPr>
        <w:t xml:space="preserve">iesniegt Jonizējošā starojuma avota drošības datu lapu, saskaņā ar Ministru Kabineta noteikumiem Nr.402 </w:t>
      </w:r>
      <w:r>
        <w:rPr>
          <w:rFonts w:ascii="Times New Roman" w:eastAsia="Times New Roman" w:hAnsi="Times New Roman"/>
          <w:i/>
          <w:sz w:val="24"/>
          <w:szCs w:val="24"/>
        </w:rPr>
        <w:t>Jonizējošā starojuma avota drošības datu lapas aizpildīšanas un nosūtīšanas kārtība</w:t>
      </w:r>
      <w:r>
        <w:rPr>
          <w:rFonts w:ascii="Times New Roman" w:eastAsia="Times New Roman" w:hAnsi="Times New Roman"/>
          <w:sz w:val="24"/>
          <w:szCs w:val="24"/>
        </w:rPr>
        <w:t>;</w:t>
      </w:r>
    </w:p>
    <w:p w:rsidR="003D6507" w:rsidRDefault="004B115A">
      <w:pPr>
        <w:numPr>
          <w:ilvl w:val="2"/>
          <w:numId w:val="4"/>
        </w:numPr>
        <w:ind w:right="-6"/>
      </w:pPr>
      <w:r>
        <w:t>sagatavot un nodot Pasūtītājam pieņemšanas - nodošanas aktu pēc 6.1.6., 6.1.7. un 6.1.8. punktu izpildes, saskaņā ar pielikumā norādīto formu;</w:t>
      </w:r>
    </w:p>
    <w:p w:rsidR="003D6507" w:rsidRDefault="004B115A">
      <w:pPr>
        <w:numPr>
          <w:ilvl w:val="2"/>
          <w:numId w:val="4"/>
        </w:numPr>
        <w:tabs>
          <w:tab w:val="num" w:pos="1276"/>
        </w:tabs>
        <w:ind w:left="1276" w:right="-6" w:hanging="709"/>
      </w:pPr>
      <w:r>
        <w:t>pēc abpusējas pieņemšanas – nodošanas akta abpusējas parakstīšanas, sagatavot un nodot Pasūtītājam rēķinu;</w:t>
      </w:r>
    </w:p>
    <w:p w:rsidR="003D6507" w:rsidRDefault="004B115A">
      <w:pPr>
        <w:numPr>
          <w:ilvl w:val="2"/>
          <w:numId w:val="4"/>
        </w:numPr>
        <w:tabs>
          <w:tab w:val="num" w:pos="1276"/>
        </w:tabs>
        <w:ind w:left="1276" w:right="-6" w:hanging="709"/>
      </w:pPr>
      <w:r>
        <w:t>laikus, vismaz 5 (piecas) darba dienas pirms Preces piegādes termiņa iestāšanās, informēt Pasūtītāju par iespējamiem vai paredzamiem kavējumiem Līguma izpildē un apstākļiem, notikumiem un problēmām, kas kavē Preces piegādi noteiktajā laikā;</w:t>
      </w:r>
    </w:p>
    <w:p w:rsidR="003D6507" w:rsidRDefault="004B115A">
      <w:pPr>
        <w:numPr>
          <w:ilvl w:val="2"/>
          <w:numId w:val="4"/>
        </w:numPr>
        <w:tabs>
          <w:tab w:val="num" w:pos="1997"/>
        </w:tabs>
        <w:ind w:left="1276" w:right="-6" w:hanging="709"/>
      </w:pPr>
      <w:r>
        <w:t>veikt Līguma izpildi ar saviem spēkiem, resursiem un līdzekļiem.</w:t>
      </w:r>
    </w:p>
    <w:p w:rsidR="003D6507" w:rsidRDefault="004B115A">
      <w:pPr>
        <w:ind w:left="567" w:right="-6" w:hanging="567"/>
      </w:pPr>
      <w:r>
        <w:t>6.2.    Piegādātāja tiesības:</w:t>
      </w:r>
    </w:p>
    <w:p w:rsidR="003D6507" w:rsidRDefault="004B115A">
      <w:pPr>
        <w:ind w:left="1276" w:right="-6" w:hanging="709"/>
      </w:pPr>
      <w:r>
        <w:t>6.2.1.</w:t>
      </w:r>
      <w:r>
        <w:tab/>
        <w:t>par piegādātu kvalitatīvu Preci savlaicīgi saņemt Līgumā noteikto samaksu;</w:t>
      </w:r>
    </w:p>
    <w:p w:rsidR="003D6507" w:rsidRDefault="004B115A">
      <w:pPr>
        <w:ind w:left="1276" w:right="-6" w:hanging="709"/>
      </w:pPr>
      <w:r>
        <w:t>6.2.2.</w:t>
      </w:r>
      <w:r>
        <w:tab/>
        <w:t>saņemt no Pasūtītāja saistību izpildei nepieciešamo informāciju.</w:t>
      </w:r>
    </w:p>
    <w:p w:rsidR="003D6507" w:rsidRDefault="004B115A">
      <w:pPr>
        <w:ind w:right="-6"/>
      </w:pPr>
      <w:r>
        <w:t>6.3.    Pasūtītāja pienākumi:</w:t>
      </w:r>
    </w:p>
    <w:p w:rsidR="003D6507" w:rsidRDefault="004B115A">
      <w:pPr>
        <w:numPr>
          <w:ilvl w:val="2"/>
          <w:numId w:val="5"/>
        </w:numPr>
        <w:ind w:left="1276" w:right="-6" w:hanging="709"/>
      </w:pPr>
      <w:r>
        <w:t>pārbaudīt piegādātās Preces kvalitāti un atbilstību Līguma noteikumiem;</w:t>
      </w:r>
    </w:p>
    <w:p w:rsidR="003D6507" w:rsidRDefault="004B115A">
      <w:pPr>
        <w:numPr>
          <w:ilvl w:val="2"/>
          <w:numId w:val="5"/>
        </w:numPr>
        <w:ind w:left="1276" w:right="-6" w:hanging="709"/>
      </w:pPr>
      <w:r>
        <w:t>Līgumā noteiktajā kārtībā savlaicīgi samaksāt par pieņemto, Līguma prasībām atbilstošu un kvalitatīvu Preci.</w:t>
      </w:r>
    </w:p>
    <w:p w:rsidR="003D6507" w:rsidRDefault="004B115A">
      <w:pPr>
        <w:numPr>
          <w:ilvl w:val="1"/>
          <w:numId w:val="6"/>
        </w:numPr>
        <w:tabs>
          <w:tab w:val="left" w:pos="1276"/>
        </w:tabs>
        <w:ind w:left="426" w:right="-6" w:hanging="426"/>
      </w:pPr>
      <w:r>
        <w:t xml:space="preserve">   Pasūtītāja tiesības:</w:t>
      </w:r>
    </w:p>
    <w:p w:rsidR="003D6507" w:rsidRDefault="004B115A">
      <w:pPr>
        <w:numPr>
          <w:ilvl w:val="2"/>
          <w:numId w:val="6"/>
        </w:numPr>
        <w:ind w:left="1276" w:right="-6" w:hanging="709"/>
        <w:contextualSpacing/>
      </w:pPr>
      <w:r>
        <w:t>savlaicīgi veikt Preces pasūtīšanu, elektroniski nosūtot pieprasījumu uz Līgumā norādīto Piegādātāja elektronisko pasta adresi. Pasūtījums skaitās veikts ar brīdi, kad Piegādātājam elektroniski nosūtīts pieprasījums.</w:t>
      </w:r>
    </w:p>
    <w:p w:rsidR="003D6507" w:rsidRDefault="004B115A">
      <w:pPr>
        <w:numPr>
          <w:ilvl w:val="2"/>
          <w:numId w:val="6"/>
        </w:numPr>
        <w:ind w:left="1276" w:right="-6" w:hanging="709"/>
      </w:pPr>
      <w:r>
        <w:t>dot Piegādātājam saistošus norādījumus attiecībā uz Līguma izpildi;</w:t>
      </w:r>
    </w:p>
    <w:p w:rsidR="003D6507" w:rsidRDefault="004B115A">
      <w:pPr>
        <w:numPr>
          <w:ilvl w:val="2"/>
          <w:numId w:val="6"/>
        </w:numPr>
        <w:ind w:left="1276" w:right="-6" w:hanging="709"/>
      </w:pPr>
      <w:r>
        <w:lastRenderedPageBreak/>
        <w:t>saņemt no Piegādātāja informāciju un paskaidrojumus par Līguma izpildes gaitu un citiem Līguma izpildes jautājumiem;</w:t>
      </w:r>
    </w:p>
    <w:p w:rsidR="003D6507" w:rsidRDefault="004B115A">
      <w:pPr>
        <w:numPr>
          <w:ilvl w:val="2"/>
          <w:numId w:val="6"/>
        </w:numPr>
        <w:ind w:left="1276" w:right="-6" w:hanging="709"/>
      </w:pPr>
      <w:r>
        <w:t>pieņemt, saskaņā ar Līguma noteikumiem piegādāto, Līguma prasībām atbilstošo, kvalitatīvo Preci, ievērojot Līguma 2.4.punktā noteikto;</w:t>
      </w:r>
    </w:p>
    <w:p w:rsidR="003D6507" w:rsidRDefault="004B115A">
      <w:pPr>
        <w:numPr>
          <w:ilvl w:val="2"/>
          <w:numId w:val="6"/>
        </w:numPr>
        <w:ind w:left="1276" w:right="-6" w:hanging="709"/>
      </w:pPr>
      <w:r>
        <w:t>laicīgi saņemt no Piegādātāja informāciju un paskaidrojumus par iespējamajiem vai paredzamajiem kavējumiem Līguma izpildē;</w:t>
      </w:r>
    </w:p>
    <w:p w:rsidR="003D6507" w:rsidRDefault="004B115A">
      <w:pPr>
        <w:numPr>
          <w:ilvl w:val="2"/>
          <w:numId w:val="6"/>
        </w:numPr>
        <w:ind w:left="1276" w:right="-6" w:hanging="709"/>
      </w:pPr>
      <w:r>
        <w:t>apturēt Līguma izpildi Līguma 3.4.punktā noteiktajos gadījumos;</w:t>
      </w:r>
    </w:p>
    <w:p w:rsidR="003D6507" w:rsidRDefault="004B115A">
      <w:pPr>
        <w:numPr>
          <w:ilvl w:val="2"/>
          <w:numId w:val="6"/>
        </w:numPr>
        <w:ind w:left="1276" w:right="-6" w:hanging="709"/>
      </w:pPr>
      <w:r>
        <w:t xml:space="preserve">apturēt un atlikt Līgumā paredzēto maksājumu ārējā normatīvajā aktā vai šajā Līgumā noteiktajos gadījumos; </w:t>
      </w:r>
    </w:p>
    <w:p w:rsidR="003D6507" w:rsidRDefault="004B115A">
      <w:pPr>
        <w:numPr>
          <w:ilvl w:val="2"/>
          <w:numId w:val="6"/>
        </w:numPr>
        <w:ind w:left="1276" w:right="-6" w:hanging="709"/>
      </w:pPr>
      <w:r>
        <w:t xml:space="preserve">aizstāt Pasūtītāju kā Pusi ar citu iestādi, ja Pasūtītāju kā iestādi reorganizē vai mainās tā kompetence. </w:t>
      </w:r>
    </w:p>
    <w:p w:rsidR="003D6507" w:rsidRDefault="004B115A">
      <w:pPr>
        <w:numPr>
          <w:ilvl w:val="1"/>
          <w:numId w:val="6"/>
        </w:numPr>
        <w:ind w:left="567" w:right="-6" w:hanging="567"/>
      </w:pPr>
      <w:r>
        <w:t>Pasūtītājs atsaka pieņemt Līguma izpildījumu, ja piegādāta nekvalitatīva un Līguma noteikumiem neatbilstoša Prece.</w:t>
      </w:r>
    </w:p>
    <w:p w:rsidR="003D6507" w:rsidRDefault="003D6507">
      <w:pPr>
        <w:ind w:right="-6"/>
      </w:pPr>
    </w:p>
    <w:p w:rsidR="003D6507" w:rsidRDefault="004B115A">
      <w:pPr>
        <w:numPr>
          <w:ilvl w:val="0"/>
          <w:numId w:val="6"/>
        </w:numPr>
        <w:ind w:right="-6"/>
        <w:jc w:val="center"/>
        <w:rPr>
          <w:b/>
          <w:bCs/>
        </w:rPr>
      </w:pPr>
      <w:r>
        <w:rPr>
          <w:b/>
          <w:bCs/>
        </w:rPr>
        <w:t>Pušu atbildība</w:t>
      </w:r>
    </w:p>
    <w:p w:rsidR="003D6507" w:rsidRDefault="004B115A">
      <w:pPr>
        <w:pStyle w:val="ListParagraph"/>
        <w:numPr>
          <w:ilvl w:val="1"/>
          <w:numId w:val="7"/>
        </w:numPr>
        <w:spacing w:after="0" w:line="240" w:lineRule="auto"/>
        <w:ind w:left="567" w:right="-6" w:hanging="567"/>
        <w:rPr>
          <w:rFonts w:ascii="Times New Roman" w:hAnsi="Times New Roman"/>
          <w:sz w:val="24"/>
          <w:szCs w:val="24"/>
        </w:rPr>
      </w:pPr>
      <w:r>
        <w:rPr>
          <w:rFonts w:ascii="Times New Roman" w:hAnsi="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rsidR="003D6507" w:rsidRDefault="004B115A">
      <w:pPr>
        <w:numPr>
          <w:ilvl w:val="1"/>
          <w:numId w:val="7"/>
        </w:numPr>
        <w:ind w:left="567" w:right="-6" w:hanging="567"/>
      </w:pPr>
      <w:r>
        <w:t xml:space="preserve">Par Preces piegādes termiņa kavēšanu vai citu Līgumā noteikto saistību nepildīšanu Pasūtītājs ir tiesīgs piemērot Piegādātājam līgumsodu 0,1% apmērā no kopējās Līguma summas par katru nokavējuma dienu, bet ne vairāk kā 10% no kopējās Līguma summas. </w:t>
      </w:r>
    </w:p>
    <w:p w:rsidR="003D6507" w:rsidRDefault="004B115A">
      <w:pPr>
        <w:numPr>
          <w:ilvl w:val="1"/>
          <w:numId w:val="7"/>
        </w:numPr>
        <w:ind w:left="567" w:right="-6" w:hanging="567"/>
      </w:pPr>
      <w:r>
        <w:t xml:space="preserve">Par Līgumā noteikto maksājumu termiņu kavējumu Piegādātājs ir tiesīgs piemērot Pasūtītājam līgumsodu  0.1% apmērā no termiņā nesamaksātās summas par katru maksājuma nokavējuma dienu, bet ne vairāk kā 10% no kavētā maksājuma summas. </w:t>
      </w:r>
    </w:p>
    <w:p w:rsidR="003D6507" w:rsidRDefault="004B115A">
      <w:pPr>
        <w:numPr>
          <w:ilvl w:val="1"/>
          <w:numId w:val="7"/>
        </w:numPr>
        <w:ind w:left="567" w:right="-6" w:hanging="567"/>
      </w:pPr>
      <w:r>
        <w:t xml:space="preserve">Līgumā noteikto līgumsodu apmaksas tiek veikta 30 (trīsdesmit) dienu laikā pēc attiecīgās puses rēķina par līgumsoda samaksu saņemšanas. </w:t>
      </w:r>
    </w:p>
    <w:p w:rsidR="003D6507" w:rsidRDefault="004B115A">
      <w:pPr>
        <w:numPr>
          <w:ilvl w:val="1"/>
          <w:numId w:val="7"/>
        </w:numPr>
        <w:ind w:left="567" w:right="-6" w:hanging="567"/>
      </w:pPr>
      <w:r>
        <w:t>Līgumsoda samaksa neatbrīvo Puses no turpmākas saistību izpildes pienākuma un netiek ieskaitīta zaudējumu atlīdzībā.</w:t>
      </w:r>
    </w:p>
    <w:p w:rsidR="003D6507" w:rsidRDefault="003D6507">
      <w:pPr>
        <w:ind w:left="567" w:right="-6"/>
      </w:pPr>
    </w:p>
    <w:p w:rsidR="003D6507" w:rsidRDefault="004B115A">
      <w:pPr>
        <w:numPr>
          <w:ilvl w:val="0"/>
          <w:numId w:val="7"/>
        </w:numPr>
        <w:ind w:right="-6"/>
        <w:jc w:val="center"/>
        <w:rPr>
          <w:b/>
          <w:bCs/>
        </w:rPr>
      </w:pPr>
      <w:r>
        <w:rPr>
          <w:b/>
          <w:bCs/>
        </w:rPr>
        <w:t>Nepārvarama vara</w:t>
      </w:r>
    </w:p>
    <w:p w:rsidR="003D6507" w:rsidRDefault="004B115A">
      <w:pPr>
        <w:numPr>
          <w:ilvl w:val="1"/>
          <w:numId w:val="7"/>
        </w:numPr>
        <w:ind w:left="567" w:right="-6" w:hanging="567"/>
      </w:pPr>
      <w: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rsidR="003D6507" w:rsidRDefault="004B115A">
      <w:pPr>
        <w:numPr>
          <w:ilvl w:val="1"/>
          <w:numId w:val="7"/>
        </w:numPr>
        <w:ind w:left="567" w:right="-6" w:hanging="567"/>
      </w:pPr>
      <w:r>
        <w:t>Par nepārvaramas varas apstākli nevar tikt atzīts Izpildītāja un citu iesaistīto personu saistību neizpilde vai nesavlaicīga izpilde.</w:t>
      </w:r>
    </w:p>
    <w:p w:rsidR="003D6507" w:rsidRDefault="004B115A">
      <w:pPr>
        <w:numPr>
          <w:ilvl w:val="1"/>
          <w:numId w:val="7"/>
        </w:numPr>
        <w:ind w:left="567" w:right="-6" w:hanging="567"/>
      </w:pPr>
      <w: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3D6507" w:rsidRDefault="004B115A">
      <w:pPr>
        <w:numPr>
          <w:ilvl w:val="1"/>
          <w:numId w:val="7"/>
        </w:numPr>
        <w:ind w:left="567" w:right="-6" w:hanging="567"/>
      </w:pPr>
      <w:r>
        <w:rPr>
          <w:iCs/>
        </w:rPr>
        <w:t xml:space="preserve">Ar rakstisku vienošanos </w:t>
      </w:r>
      <w:r>
        <w:rPr>
          <w:bCs/>
          <w:iCs/>
        </w:rPr>
        <w:t>Puses</w:t>
      </w:r>
      <w:r>
        <w:rPr>
          <w:iCs/>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Pr>
          <w:bCs/>
          <w:iCs/>
        </w:rPr>
        <w:t>Puses</w:t>
      </w:r>
      <w:r>
        <w:rPr>
          <w:b/>
          <w:bCs/>
          <w:iCs/>
        </w:rPr>
        <w:t xml:space="preserve"> </w:t>
      </w:r>
      <w:r>
        <w:rPr>
          <w:iCs/>
        </w:rPr>
        <w:t>apņemas līgumsaistību termiņu pagarināt atbilstoši tam laika posmam, kas būs vienāds ar iepriekš minēto apstākļu izraisīto kavēšanos.</w:t>
      </w:r>
    </w:p>
    <w:p w:rsidR="003D6507" w:rsidRDefault="004B115A">
      <w:pPr>
        <w:numPr>
          <w:ilvl w:val="1"/>
          <w:numId w:val="7"/>
        </w:numPr>
        <w:ind w:left="567" w:right="-6" w:hanging="567"/>
      </w:pPr>
      <w:r>
        <w:rPr>
          <w:iCs/>
        </w:rPr>
        <w:lastRenderedPageBreak/>
        <w:t xml:space="preserve">Ja nepārvaramas varas apstākļu dēļ saistības nav iespējams izpildīt ilgāk par 30 kalendārajām dienām, tad Pusēm ir tiesības atteikties no Līguma izpildes. Līguma izbeigšanas gadījumā katrai </w:t>
      </w:r>
      <w:r>
        <w:rPr>
          <w:bCs/>
          <w:iCs/>
        </w:rPr>
        <w:t>Pusei</w:t>
      </w:r>
      <w:r>
        <w:rPr>
          <w:b/>
          <w:bCs/>
          <w:iCs/>
        </w:rPr>
        <w:t xml:space="preserve"> </w:t>
      </w:r>
      <w:r>
        <w:rPr>
          <w:iCs/>
        </w:rPr>
        <w:t>ir jāatdod otrai tas, ko tā izpildījusi vai par izpildīto jāatlīdzina.</w:t>
      </w:r>
    </w:p>
    <w:p w:rsidR="003D6507" w:rsidRDefault="004B115A">
      <w:pPr>
        <w:numPr>
          <w:ilvl w:val="1"/>
          <w:numId w:val="7"/>
        </w:numPr>
        <w:ind w:left="567" w:right="-6" w:hanging="567"/>
      </w:pPr>
      <w:r>
        <w:t>Par zaudējumiem, kas radušies nepārvaramas varas apstākļu dēļ, neviena no Pusēm atbildību nenes, ja Puse ir informējusi otru Pusi atbilstoši līguma 8.3.punktam.</w:t>
      </w:r>
    </w:p>
    <w:p w:rsidR="003D6507" w:rsidRDefault="003D6507">
      <w:pPr>
        <w:ind w:right="-6"/>
      </w:pPr>
    </w:p>
    <w:p w:rsidR="003D6507" w:rsidRDefault="004B115A">
      <w:pPr>
        <w:numPr>
          <w:ilvl w:val="0"/>
          <w:numId w:val="7"/>
        </w:numPr>
        <w:ind w:right="-6"/>
        <w:jc w:val="center"/>
        <w:rPr>
          <w:b/>
          <w:bCs/>
        </w:rPr>
      </w:pPr>
      <w:r>
        <w:rPr>
          <w:b/>
          <w:bCs/>
        </w:rPr>
        <w:t>Strīdu izskatīšanas kārtība</w:t>
      </w:r>
    </w:p>
    <w:p w:rsidR="003D6507" w:rsidRDefault="004B115A">
      <w:pPr>
        <w:numPr>
          <w:ilvl w:val="1"/>
          <w:numId w:val="7"/>
        </w:numPr>
        <w:ind w:left="567" w:right="-6" w:hanging="567"/>
      </w:pPr>
      <w:r>
        <w:t>Strīdus, kas rodas Līguma izpildes gaitā vai sakarā ar Līgumu, Puses risina savstarpēju pārrunu ceļā. Vienošanās par strīda atrisināšanu noformējama rakstveidā un Puses to abpusēji paraksta. Minētā vienošanās pievienojama pie Līguma. Ja vienošanās netiek panākta, tad strīdus risina tiesā Latvijas Republikas normatīvajos aktos noteiktajā kārtībā.</w:t>
      </w:r>
    </w:p>
    <w:p w:rsidR="003D6507" w:rsidRDefault="004B115A">
      <w:pPr>
        <w:numPr>
          <w:ilvl w:val="1"/>
          <w:numId w:val="7"/>
        </w:numPr>
        <w:ind w:left="567" w:right="-6" w:hanging="567"/>
      </w:pPr>
      <w:r>
        <w:t>Jautājumos, kas nav tiešā veidā paredzēti Līgumā, Puses risina saskaņā ar spēkā esošajiem normatīvajiem aktiem.</w:t>
      </w:r>
    </w:p>
    <w:p w:rsidR="003D6507" w:rsidRDefault="003D6507">
      <w:pPr>
        <w:ind w:right="-6"/>
      </w:pPr>
    </w:p>
    <w:p w:rsidR="003D6507" w:rsidRDefault="004B115A">
      <w:pPr>
        <w:numPr>
          <w:ilvl w:val="0"/>
          <w:numId w:val="7"/>
        </w:numPr>
        <w:ind w:right="-6"/>
        <w:jc w:val="center"/>
        <w:rPr>
          <w:b/>
          <w:bCs/>
        </w:rPr>
      </w:pPr>
      <w:r>
        <w:rPr>
          <w:b/>
          <w:bCs/>
        </w:rPr>
        <w:t>Citi noteikumi</w:t>
      </w:r>
    </w:p>
    <w:p w:rsidR="003D6507" w:rsidRDefault="004B115A">
      <w:pPr>
        <w:numPr>
          <w:ilvl w:val="1"/>
          <w:numId w:val="7"/>
        </w:numPr>
        <w:ind w:left="567" w:right="-6" w:hanging="567"/>
      </w:pPr>
      <w:r>
        <w:t>Ja kāds no Līguma nosacījumiem zaudē spēku normatīvo aktu grozījumu rezultātā, Līgums nezaudē spēku tā pārējos punktos un šajā gadījumā Puses piemēro Līgumu, atbilstoši spēkā esošajiem normatīvajiem aktiem.</w:t>
      </w:r>
    </w:p>
    <w:p w:rsidR="003D6507" w:rsidRDefault="004B115A">
      <w:pPr>
        <w:numPr>
          <w:ilvl w:val="1"/>
          <w:numId w:val="7"/>
        </w:numPr>
        <w:ind w:left="567" w:right="-6" w:hanging="567"/>
      </w:pPr>
      <w:r>
        <w:t>Puses ir tiesīgas veikt Līguma grozījumus, ja Piegādātāju aizstāj ar citu, atbilstoši komerctiesību jomas normatīvo aktu noteikumiem par komersantu reorganizāciju un uzņēmuma pāreju.</w:t>
      </w:r>
    </w:p>
    <w:p w:rsidR="003D6507" w:rsidRDefault="004B115A">
      <w:pPr>
        <w:numPr>
          <w:ilvl w:val="1"/>
          <w:numId w:val="7"/>
        </w:numPr>
        <w:ind w:left="567" w:right="-6" w:hanging="567"/>
      </w:pPr>
      <w:r>
        <w:t xml:space="preserve">Jebkuri Līguma grozījumi tiek noformēti rakstveidā un kļūst par Līguma neatņemamu sastāvdaļu. Puses ir tiesīgas veikt Līguma grozījumus saskaņā ar Publisko iepirkumu likumā noteikto. </w:t>
      </w:r>
    </w:p>
    <w:p w:rsidR="003D6507" w:rsidRDefault="004B115A">
      <w:pPr>
        <w:numPr>
          <w:ilvl w:val="1"/>
          <w:numId w:val="7"/>
        </w:numPr>
        <w:ind w:left="567" w:right="-6" w:hanging="567"/>
      </w:pPr>
      <w: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rsidR="003D6507" w:rsidRDefault="004B115A">
      <w:pPr>
        <w:numPr>
          <w:ilvl w:val="1"/>
          <w:numId w:val="7"/>
        </w:numPr>
        <w:ind w:left="567" w:right="-6" w:hanging="567"/>
      </w:pPr>
      <w:r>
        <w:t>Ja kādai no Pusēm tiek mainīti rekvizīti vai Līguma 10.9. un 10.10.punktā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3D6507" w:rsidRDefault="004B115A">
      <w:pPr>
        <w:numPr>
          <w:ilvl w:val="1"/>
          <w:numId w:val="7"/>
        </w:numPr>
        <w:ind w:left="567" w:right="-6" w:hanging="567"/>
      </w:pPr>
      <w: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3D6507" w:rsidRDefault="004B115A">
      <w:pPr>
        <w:numPr>
          <w:ilvl w:val="1"/>
          <w:numId w:val="7"/>
        </w:numPr>
        <w:ind w:left="567" w:right="-6" w:hanging="567"/>
      </w:pPr>
      <w:r>
        <w:t>Informācijas apmaiņa starp Pusēm var notikt arī izmantojot e-pasta saraksti, kas kļūst par Līguma neatņemamu sastāvdaļu.</w:t>
      </w:r>
    </w:p>
    <w:p w:rsidR="003D6507" w:rsidRDefault="004B115A">
      <w:pPr>
        <w:numPr>
          <w:ilvl w:val="1"/>
          <w:numId w:val="7"/>
        </w:numPr>
        <w:ind w:left="567" w:right="-6" w:hanging="567"/>
      </w:pPr>
      <w:r>
        <w:t>Puses nav tiesīgas nodot savas tiesības un saistības, kas saistītas ar Līgumu un izriet no tā, trešajai personai.</w:t>
      </w:r>
    </w:p>
    <w:p w:rsidR="003D6507" w:rsidRDefault="004B115A">
      <w:pPr>
        <w:numPr>
          <w:ilvl w:val="1"/>
          <w:numId w:val="7"/>
        </w:numPr>
        <w:ind w:left="709" w:right="-6" w:hanging="709"/>
      </w:pPr>
      <w:r>
        <w:t>Līgums sagatavots latviešu valodā, parakstīts divos oriģinālos eksemplāros uz 16 (sešpadsmit) lapām, abi eksemplāri ir ar vienādu juridisko spēku. Viens no Līguma eksemplāriem atrodas pie Pasūtītāja, bet otrs – pie Piegādātāja.</w:t>
      </w:r>
    </w:p>
    <w:p w:rsidR="003D6507" w:rsidRDefault="003D6507" w:rsidP="00386B84">
      <w:pPr>
        <w:ind w:left="709" w:right="-6"/>
      </w:pPr>
    </w:p>
    <w:p w:rsidR="003D6507" w:rsidRDefault="004B115A">
      <w:pPr>
        <w:numPr>
          <w:ilvl w:val="0"/>
          <w:numId w:val="7"/>
        </w:numPr>
        <w:ind w:right="-6"/>
        <w:jc w:val="center"/>
        <w:rPr>
          <w:b/>
          <w:bCs/>
        </w:rPr>
      </w:pPr>
      <w:r>
        <w:rPr>
          <w:b/>
          <w:bCs/>
        </w:rPr>
        <w:t>Pušu juridiskās adreses un rekvizīti:</w:t>
      </w:r>
    </w:p>
    <w:p w:rsidR="003D6507" w:rsidRDefault="003D6507">
      <w:pPr>
        <w:ind w:left="360" w:right="-6"/>
        <w:rPr>
          <w:b/>
          <w:bCs/>
        </w:rPr>
      </w:pPr>
    </w:p>
    <w:tbl>
      <w:tblPr>
        <w:tblW w:w="9245" w:type="dxa"/>
        <w:tblInd w:w="-106" w:type="dxa"/>
        <w:tblLook w:val="01E0" w:firstRow="1" w:lastRow="1" w:firstColumn="1" w:lastColumn="1" w:noHBand="0" w:noVBand="0"/>
      </w:tblPr>
      <w:tblGrid>
        <w:gridCol w:w="4608"/>
        <w:gridCol w:w="4637"/>
      </w:tblGrid>
      <w:tr w:rsidR="003D6507">
        <w:trPr>
          <w:trHeight w:val="80"/>
        </w:trPr>
        <w:tc>
          <w:tcPr>
            <w:tcW w:w="4608" w:type="dxa"/>
          </w:tcPr>
          <w:p w:rsidR="003D6507" w:rsidRDefault="004B115A">
            <w:pPr>
              <w:ind w:right="-1"/>
              <w:rPr>
                <w:b/>
                <w:bCs/>
                <w:u w:val="single"/>
              </w:rPr>
            </w:pPr>
            <w:r>
              <w:rPr>
                <w:b/>
                <w:bCs/>
                <w:u w:val="single"/>
              </w:rPr>
              <w:t>Pasūtītājs:</w:t>
            </w:r>
          </w:p>
          <w:p w:rsidR="003D6507" w:rsidRDefault="004B115A">
            <w:pPr>
              <w:ind w:right="-1"/>
              <w:rPr>
                <w:b/>
                <w:bCs/>
              </w:rPr>
            </w:pPr>
            <w:r>
              <w:rPr>
                <w:b/>
                <w:bCs/>
              </w:rPr>
              <w:t>VSIA “Paula Stradiņa klīniskās</w:t>
            </w:r>
          </w:p>
          <w:p w:rsidR="003D6507" w:rsidRDefault="004B115A">
            <w:pPr>
              <w:ind w:right="-1"/>
              <w:rPr>
                <w:b/>
                <w:bCs/>
              </w:rPr>
            </w:pPr>
            <w:r>
              <w:rPr>
                <w:b/>
                <w:bCs/>
              </w:rPr>
              <w:t>universitātes slimnīca”</w:t>
            </w:r>
          </w:p>
          <w:p w:rsidR="003D6507" w:rsidRDefault="004B115A">
            <w:pPr>
              <w:ind w:right="-1"/>
            </w:pPr>
            <w:proofErr w:type="spellStart"/>
            <w:r>
              <w:lastRenderedPageBreak/>
              <w:t>Reģ</w:t>
            </w:r>
            <w:proofErr w:type="spellEnd"/>
            <w:r>
              <w:t>. Nr. 40003457109</w:t>
            </w:r>
          </w:p>
          <w:p w:rsidR="003D6507" w:rsidRDefault="004B115A">
            <w:pPr>
              <w:ind w:right="-1"/>
            </w:pPr>
            <w:r>
              <w:t>Pilsoņu iela 13, Rīga, LV - 1002</w:t>
            </w:r>
          </w:p>
          <w:p w:rsidR="003D6507" w:rsidRDefault="004B115A">
            <w:pPr>
              <w:ind w:right="-1"/>
            </w:pPr>
            <w:r>
              <w:t xml:space="preserve">Konta Nr. </w:t>
            </w:r>
            <w:r>
              <w:rPr>
                <w:rFonts w:eastAsia="Calibri"/>
                <w:bCs/>
              </w:rPr>
              <w:t>LV74HABA0551027673367</w:t>
            </w:r>
          </w:p>
          <w:p w:rsidR="003D6507" w:rsidRDefault="004B115A">
            <w:pPr>
              <w:ind w:right="-1"/>
            </w:pPr>
            <w:r>
              <w:t xml:space="preserve">Banka: AS Swedbank  </w:t>
            </w:r>
          </w:p>
          <w:p w:rsidR="003D6507" w:rsidRDefault="004B115A">
            <w:pPr>
              <w:ind w:right="-1"/>
            </w:pPr>
            <w:r>
              <w:t xml:space="preserve">Kods: </w:t>
            </w:r>
            <w:r>
              <w:rPr>
                <w:rFonts w:eastAsia="Calibri"/>
                <w:bCs/>
              </w:rPr>
              <w:t>HABALV22</w:t>
            </w:r>
          </w:p>
          <w:p w:rsidR="003D6507" w:rsidRDefault="003D6507">
            <w:pPr>
              <w:ind w:right="-1"/>
            </w:pPr>
          </w:p>
          <w:p w:rsidR="003D6507" w:rsidRDefault="003D6507">
            <w:pPr>
              <w:ind w:right="-1"/>
            </w:pPr>
          </w:p>
          <w:p w:rsidR="003D6507" w:rsidRDefault="004B115A">
            <w:pPr>
              <w:ind w:right="-1"/>
            </w:pPr>
            <w:r>
              <w:t>___________________________</w:t>
            </w:r>
          </w:p>
          <w:p w:rsidR="003D6507" w:rsidRDefault="004B115A">
            <w:pPr>
              <w:tabs>
                <w:tab w:val="left" w:pos="3195"/>
              </w:tabs>
              <w:ind w:right="-1"/>
            </w:pPr>
            <w:r>
              <w:t>I.Kreicberga</w:t>
            </w:r>
          </w:p>
          <w:p w:rsidR="003D6507" w:rsidRDefault="003D6507">
            <w:pPr>
              <w:tabs>
                <w:tab w:val="left" w:pos="3195"/>
              </w:tabs>
              <w:ind w:right="-1"/>
            </w:pPr>
          </w:p>
          <w:p w:rsidR="003D6507" w:rsidRDefault="003D6507">
            <w:pPr>
              <w:tabs>
                <w:tab w:val="left" w:pos="3195"/>
              </w:tabs>
              <w:ind w:right="-1"/>
            </w:pPr>
          </w:p>
          <w:p w:rsidR="003D6507" w:rsidRDefault="003D6507">
            <w:pPr>
              <w:tabs>
                <w:tab w:val="left" w:pos="3195"/>
              </w:tabs>
              <w:ind w:right="-1"/>
            </w:pPr>
          </w:p>
        </w:tc>
        <w:tc>
          <w:tcPr>
            <w:tcW w:w="4637" w:type="dxa"/>
          </w:tcPr>
          <w:p w:rsidR="003D6507" w:rsidRDefault="004B115A">
            <w:pPr>
              <w:ind w:right="-1"/>
              <w:jc w:val="left"/>
              <w:rPr>
                <w:b/>
                <w:bCs/>
              </w:rPr>
            </w:pPr>
            <w:r>
              <w:rPr>
                <w:b/>
                <w:bCs/>
                <w:u w:val="single"/>
              </w:rPr>
              <w:lastRenderedPageBreak/>
              <w:t>Piegādātājs:</w:t>
            </w:r>
          </w:p>
          <w:p w:rsidR="003D6507" w:rsidRDefault="004B115A">
            <w:pPr>
              <w:ind w:right="-6"/>
              <w:rPr>
                <w:b/>
              </w:rPr>
            </w:pPr>
            <w:r>
              <w:rPr>
                <w:b/>
              </w:rPr>
              <w:t xml:space="preserve">Siemens </w:t>
            </w:r>
            <w:proofErr w:type="spellStart"/>
            <w:r>
              <w:rPr>
                <w:b/>
              </w:rPr>
              <w:t>Healthcare</w:t>
            </w:r>
            <w:proofErr w:type="spellEnd"/>
            <w:r>
              <w:rPr>
                <w:b/>
              </w:rPr>
              <w:t xml:space="preserve"> </w:t>
            </w:r>
            <w:proofErr w:type="spellStart"/>
            <w:r>
              <w:rPr>
                <w:b/>
              </w:rPr>
              <w:t>Oy</w:t>
            </w:r>
            <w:proofErr w:type="spellEnd"/>
            <w:r>
              <w:rPr>
                <w:b/>
              </w:rPr>
              <w:t xml:space="preserve"> Latvijas filiāle</w:t>
            </w:r>
          </w:p>
          <w:p w:rsidR="003D6507" w:rsidRDefault="004B115A">
            <w:pPr>
              <w:ind w:right="-6"/>
            </w:pPr>
            <w:proofErr w:type="spellStart"/>
            <w:r>
              <w:t>Reģ</w:t>
            </w:r>
            <w:proofErr w:type="spellEnd"/>
            <w:r>
              <w:t>. Nr.: 40103906527</w:t>
            </w:r>
          </w:p>
          <w:p w:rsidR="003D6507" w:rsidRDefault="004B115A">
            <w:pPr>
              <w:ind w:right="-6"/>
            </w:pPr>
            <w:r>
              <w:lastRenderedPageBreak/>
              <w:t>Biroju iela 10, lidosta “Rīga”,</w:t>
            </w:r>
          </w:p>
          <w:p w:rsidR="003D6507" w:rsidRDefault="004B115A">
            <w:pPr>
              <w:ind w:right="-6"/>
            </w:pPr>
            <w:r>
              <w:t>Mārupes novads, LV - 1053</w:t>
            </w:r>
          </w:p>
          <w:p w:rsidR="003D6507" w:rsidRDefault="004B115A">
            <w:pPr>
              <w:ind w:right="-6"/>
            </w:pPr>
            <w:r>
              <w:t>Konta Nr.: LV23NDEA0000084581422</w:t>
            </w:r>
          </w:p>
          <w:p w:rsidR="003D6507" w:rsidRDefault="004B115A">
            <w:pPr>
              <w:ind w:right="-6"/>
            </w:pPr>
            <w:r>
              <w:t>Banka: Nordea Banka AB Latvijas filiāle</w:t>
            </w:r>
          </w:p>
          <w:p w:rsidR="003D6507" w:rsidRDefault="004B115A">
            <w:pPr>
              <w:ind w:right="-6"/>
            </w:pPr>
            <w:r>
              <w:t xml:space="preserve">Kods: </w:t>
            </w:r>
            <w:proofErr w:type="spellStart"/>
            <w:r>
              <w:t>Swift</w:t>
            </w:r>
            <w:proofErr w:type="spellEnd"/>
            <w:r>
              <w:t xml:space="preserve"> NDEALV2X</w:t>
            </w:r>
          </w:p>
          <w:p w:rsidR="003D6507" w:rsidRDefault="003D6507">
            <w:pPr>
              <w:ind w:right="-6"/>
            </w:pPr>
          </w:p>
          <w:p w:rsidR="003D6507" w:rsidRDefault="003D6507">
            <w:pPr>
              <w:ind w:right="-6"/>
            </w:pPr>
          </w:p>
          <w:p w:rsidR="003D6507" w:rsidRDefault="004B115A">
            <w:pPr>
              <w:ind w:right="-6"/>
            </w:pPr>
            <w:r>
              <w:t>___________________________</w:t>
            </w:r>
          </w:p>
          <w:p w:rsidR="003D6507" w:rsidRDefault="004B115A">
            <w:pPr>
              <w:ind w:right="-6"/>
            </w:pPr>
            <w:r>
              <w:t>M.Baumane</w:t>
            </w:r>
          </w:p>
          <w:p w:rsidR="003D6507" w:rsidRDefault="003D6507">
            <w:pPr>
              <w:ind w:right="-6"/>
            </w:pPr>
          </w:p>
          <w:p w:rsidR="003D6507" w:rsidRDefault="003D6507">
            <w:pPr>
              <w:ind w:right="-6"/>
            </w:pPr>
          </w:p>
          <w:p w:rsidR="003D6507" w:rsidRDefault="004B115A">
            <w:pPr>
              <w:ind w:right="-6"/>
            </w:pPr>
            <w:r>
              <w:t>___________________________</w:t>
            </w:r>
          </w:p>
          <w:p w:rsidR="003D6507" w:rsidRDefault="004B115A">
            <w:pPr>
              <w:ind w:right="-6"/>
            </w:pPr>
            <w:r>
              <w:t>G.Ziemanis</w:t>
            </w:r>
          </w:p>
          <w:p w:rsidR="003D6507" w:rsidRDefault="003D6507">
            <w:pPr>
              <w:ind w:right="-1"/>
              <w:jc w:val="left"/>
            </w:pPr>
          </w:p>
          <w:p w:rsidR="003D6507" w:rsidRDefault="003D6507">
            <w:pPr>
              <w:ind w:right="-1"/>
              <w:jc w:val="left"/>
            </w:pPr>
          </w:p>
        </w:tc>
      </w:tr>
    </w:tbl>
    <w:p w:rsidR="003D6507" w:rsidRDefault="003D6507">
      <w:pPr>
        <w:ind w:right="-6"/>
      </w:pPr>
    </w:p>
    <w:p w:rsidR="003D6507" w:rsidRDefault="004B115A">
      <w:pPr>
        <w:spacing w:after="160" w:line="259" w:lineRule="auto"/>
        <w:jc w:val="left"/>
        <w:rPr>
          <w:sz w:val="22"/>
          <w:szCs w:val="22"/>
          <w:lang w:eastAsia="ar-SA"/>
        </w:rPr>
      </w:pPr>
      <w:r>
        <w:rPr>
          <w:sz w:val="22"/>
          <w:szCs w:val="22"/>
          <w:lang w:eastAsia="ar-SA"/>
        </w:rPr>
        <w:br w:type="page"/>
      </w:r>
    </w:p>
    <w:p w:rsidR="003D6507" w:rsidRDefault="004B115A">
      <w:pPr>
        <w:tabs>
          <w:tab w:val="left" w:pos="9336"/>
        </w:tabs>
        <w:jc w:val="right"/>
        <w:rPr>
          <w:sz w:val="22"/>
          <w:szCs w:val="22"/>
          <w:lang w:eastAsia="ar-SA"/>
        </w:rPr>
      </w:pPr>
      <w:r>
        <w:rPr>
          <w:sz w:val="22"/>
          <w:szCs w:val="22"/>
          <w:lang w:eastAsia="ar-SA"/>
        </w:rPr>
        <w:lastRenderedPageBreak/>
        <w:t>Līguma 1.pielikums</w:t>
      </w:r>
    </w:p>
    <w:p w:rsidR="003D6507" w:rsidRDefault="004B115A">
      <w:pPr>
        <w:tabs>
          <w:tab w:val="left" w:pos="9336"/>
        </w:tabs>
        <w:suppressAutoHyphens/>
        <w:jc w:val="right"/>
        <w:rPr>
          <w:sz w:val="22"/>
          <w:szCs w:val="22"/>
          <w:lang w:eastAsia="ar-SA"/>
        </w:rPr>
      </w:pPr>
      <w:r>
        <w:rPr>
          <w:sz w:val="22"/>
          <w:szCs w:val="22"/>
          <w:lang w:eastAsia="ar-SA"/>
        </w:rPr>
        <w:t>2018.gada __.jūnija</w:t>
      </w:r>
    </w:p>
    <w:p w:rsidR="003D6507" w:rsidRDefault="004B115A">
      <w:pPr>
        <w:tabs>
          <w:tab w:val="left" w:pos="9336"/>
        </w:tabs>
        <w:suppressAutoHyphens/>
        <w:jc w:val="right"/>
        <w:rPr>
          <w:sz w:val="22"/>
          <w:szCs w:val="22"/>
          <w:lang w:eastAsia="ar-SA"/>
        </w:rPr>
      </w:pPr>
      <w:r>
        <w:rPr>
          <w:sz w:val="22"/>
          <w:szCs w:val="22"/>
          <w:lang w:eastAsia="ar-SA"/>
        </w:rPr>
        <w:t>līgumam Nr.</w:t>
      </w:r>
      <w:r>
        <w:rPr>
          <w:rFonts w:ascii="Calibri" w:eastAsia="Calibri" w:hAnsi="Calibri"/>
          <w:sz w:val="22"/>
          <w:szCs w:val="22"/>
        </w:rPr>
        <w:t xml:space="preserve"> </w:t>
      </w:r>
      <w:r>
        <w:rPr>
          <w:sz w:val="22"/>
          <w:szCs w:val="22"/>
          <w:lang w:eastAsia="ar-SA"/>
        </w:rPr>
        <w:t>________________</w:t>
      </w:r>
    </w:p>
    <w:p w:rsidR="003D6507" w:rsidRDefault="003D6507">
      <w:pPr>
        <w:spacing w:line="276" w:lineRule="auto"/>
        <w:jc w:val="left"/>
        <w:rPr>
          <w:rFonts w:eastAsia="Calibri"/>
        </w:rPr>
      </w:pPr>
    </w:p>
    <w:p w:rsidR="003D6507" w:rsidRDefault="003D6507">
      <w:pPr>
        <w:spacing w:after="160" w:line="259" w:lineRule="auto"/>
        <w:jc w:val="left"/>
      </w:pPr>
    </w:p>
    <w:tbl>
      <w:tblPr>
        <w:tblStyle w:val="TableGrid"/>
        <w:tblW w:w="0" w:type="auto"/>
        <w:tblLook w:val="04A0" w:firstRow="1" w:lastRow="0" w:firstColumn="1" w:lastColumn="0" w:noHBand="0" w:noVBand="1"/>
      </w:tblPr>
      <w:tblGrid>
        <w:gridCol w:w="816"/>
        <w:gridCol w:w="8105"/>
      </w:tblGrid>
      <w:tr w:rsidR="003D6507" w:rsidTr="00386B84">
        <w:trPr>
          <w:trHeight w:val="315"/>
        </w:trPr>
        <w:tc>
          <w:tcPr>
            <w:tcW w:w="8921" w:type="dxa"/>
            <w:gridSpan w:val="2"/>
            <w:hideMark/>
          </w:tcPr>
          <w:p w:rsidR="003D6507" w:rsidRDefault="004B115A">
            <w:pPr>
              <w:tabs>
                <w:tab w:val="left" w:pos="9336"/>
              </w:tabs>
              <w:jc w:val="center"/>
              <w:rPr>
                <w:b/>
                <w:bCs/>
                <w:sz w:val="22"/>
                <w:szCs w:val="22"/>
                <w:lang w:eastAsia="ar-SA"/>
              </w:rPr>
            </w:pPr>
            <w:bookmarkStart w:id="5" w:name="_Hlk510612560"/>
            <w:r>
              <w:rPr>
                <w:b/>
                <w:bCs/>
                <w:sz w:val="22"/>
                <w:szCs w:val="22"/>
                <w:lang w:eastAsia="ar-SA"/>
              </w:rPr>
              <w:t>Tehniskais-finanšu piedāvājums</w:t>
            </w:r>
          </w:p>
        </w:tc>
      </w:tr>
      <w:tr w:rsidR="003D6507" w:rsidTr="00386B84">
        <w:trPr>
          <w:trHeight w:val="315"/>
        </w:trPr>
        <w:tc>
          <w:tcPr>
            <w:tcW w:w="8921" w:type="dxa"/>
            <w:gridSpan w:val="2"/>
            <w:hideMark/>
          </w:tcPr>
          <w:p w:rsidR="003D6507" w:rsidRDefault="004B115A">
            <w:pPr>
              <w:tabs>
                <w:tab w:val="left" w:pos="9336"/>
              </w:tabs>
              <w:jc w:val="center"/>
              <w:rPr>
                <w:b/>
                <w:bCs/>
                <w:i/>
                <w:iCs/>
                <w:sz w:val="22"/>
                <w:szCs w:val="22"/>
                <w:lang w:eastAsia="ar-SA"/>
              </w:rPr>
            </w:pPr>
            <w:r>
              <w:rPr>
                <w:b/>
                <w:bCs/>
                <w:i/>
                <w:iCs/>
                <w:sz w:val="22"/>
                <w:szCs w:val="22"/>
                <w:lang w:eastAsia="ar-SA"/>
              </w:rPr>
              <w:t xml:space="preserve">Pārvietojamās palātas </w:t>
            </w:r>
            <w:proofErr w:type="spellStart"/>
            <w:r>
              <w:rPr>
                <w:b/>
                <w:bCs/>
                <w:i/>
                <w:iCs/>
                <w:sz w:val="22"/>
                <w:szCs w:val="22"/>
                <w:lang w:eastAsia="ar-SA"/>
              </w:rPr>
              <w:t>rentgeniekārtas</w:t>
            </w:r>
            <w:proofErr w:type="spellEnd"/>
            <w:r>
              <w:rPr>
                <w:b/>
                <w:bCs/>
                <w:i/>
                <w:iCs/>
                <w:sz w:val="22"/>
                <w:szCs w:val="22"/>
                <w:lang w:eastAsia="ar-SA"/>
              </w:rPr>
              <w:t xml:space="preserve"> piegāde</w:t>
            </w:r>
          </w:p>
        </w:tc>
      </w:tr>
      <w:tr w:rsidR="003D6507" w:rsidTr="00386B84">
        <w:trPr>
          <w:trHeight w:val="300"/>
        </w:trPr>
        <w:tc>
          <w:tcPr>
            <w:tcW w:w="8921" w:type="dxa"/>
            <w:gridSpan w:val="2"/>
            <w:hideMark/>
          </w:tcPr>
          <w:p w:rsidR="003D6507" w:rsidRDefault="004B115A">
            <w:pPr>
              <w:tabs>
                <w:tab w:val="left" w:pos="9336"/>
              </w:tabs>
              <w:jc w:val="left"/>
              <w:rPr>
                <w:sz w:val="22"/>
                <w:szCs w:val="22"/>
                <w:lang w:eastAsia="ar-SA"/>
              </w:rPr>
            </w:pPr>
            <w:r>
              <w:rPr>
                <w:b/>
                <w:bCs/>
                <w:sz w:val="22"/>
                <w:szCs w:val="22"/>
                <w:lang w:eastAsia="ar-SA"/>
              </w:rPr>
              <w:t>Vispārīgās prasības:</w:t>
            </w:r>
          </w:p>
        </w:tc>
      </w:tr>
      <w:tr w:rsidR="003D6507" w:rsidTr="00386B84">
        <w:trPr>
          <w:trHeight w:val="510"/>
        </w:trPr>
        <w:tc>
          <w:tcPr>
            <w:tcW w:w="816" w:type="dxa"/>
            <w:hideMark/>
          </w:tcPr>
          <w:p w:rsidR="003D6507" w:rsidRDefault="004B115A">
            <w:pPr>
              <w:tabs>
                <w:tab w:val="left" w:pos="9336"/>
              </w:tabs>
              <w:jc w:val="right"/>
              <w:rPr>
                <w:sz w:val="22"/>
                <w:szCs w:val="22"/>
                <w:lang w:eastAsia="ar-SA"/>
              </w:rPr>
            </w:pPr>
            <w:r>
              <w:rPr>
                <w:sz w:val="22"/>
                <w:szCs w:val="22"/>
                <w:lang w:eastAsia="ar-SA"/>
              </w:rPr>
              <w:t>1</w:t>
            </w:r>
          </w:p>
        </w:tc>
        <w:tc>
          <w:tcPr>
            <w:tcW w:w="8105" w:type="dxa"/>
            <w:hideMark/>
          </w:tcPr>
          <w:p w:rsidR="003D6507" w:rsidRDefault="004B115A">
            <w:pPr>
              <w:tabs>
                <w:tab w:val="left" w:pos="9336"/>
              </w:tabs>
              <w:jc w:val="left"/>
              <w:rPr>
                <w:sz w:val="22"/>
                <w:szCs w:val="22"/>
                <w:lang w:eastAsia="ar-SA"/>
              </w:rPr>
            </w:pPr>
            <w:r>
              <w:rPr>
                <w:sz w:val="22"/>
                <w:szCs w:val="22"/>
                <w:lang w:eastAsia="ar-SA"/>
              </w:rPr>
              <w:t xml:space="preserve">Piedāvājuma cenā jāiekļauj visas izmaksas, kas saistītas ar piegādi, transportu un iekārtas nodošanu ekspluatācijā, tai skaitā iekārtas pieslēgšanu Slimnīcas </w:t>
            </w:r>
            <w:proofErr w:type="spellStart"/>
            <w:r>
              <w:rPr>
                <w:sz w:val="22"/>
                <w:szCs w:val="22"/>
                <w:lang w:eastAsia="ar-SA"/>
              </w:rPr>
              <w:t>Radioloģiskajai</w:t>
            </w:r>
            <w:proofErr w:type="spellEnd"/>
            <w:r>
              <w:rPr>
                <w:sz w:val="22"/>
                <w:szCs w:val="22"/>
                <w:lang w:eastAsia="ar-SA"/>
              </w:rPr>
              <w:t xml:space="preserve"> informācijas sistēmai AIRIS.</w:t>
            </w:r>
          </w:p>
        </w:tc>
      </w:tr>
      <w:tr w:rsidR="003D6507" w:rsidTr="00386B84">
        <w:trPr>
          <w:trHeight w:val="360"/>
        </w:trPr>
        <w:tc>
          <w:tcPr>
            <w:tcW w:w="816" w:type="dxa"/>
            <w:hideMark/>
          </w:tcPr>
          <w:p w:rsidR="003D6507" w:rsidRDefault="004B115A">
            <w:pPr>
              <w:tabs>
                <w:tab w:val="left" w:pos="9336"/>
              </w:tabs>
              <w:jc w:val="right"/>
              <w:rPr>
                <w:sz w:val="22"/>
                <w:szCs w:val="22"/>
                <w:lang w:eastAsia="ar-SA"/>
              </w:rPr>
            </w:pPr>
            <w:r>
              <w:rPr>
                <w:sz w:val="22"/>
                <w:szCs w:val="22"/>
                <w:lang w:eastAsia="ar-SA"/>
              </w:rPr>
              <w:t>2</w:t>
            </w:r>
          </w:p>
        </w:tc>
        <w:tc>
          <w:tcPr>
            <w:tcW w:w="8105" w:type="dxa"/>
            <w:hideMark/>
          </w:tcPr>
          <w:p w:rsidR="003D6507" w:rsidRDefault="004B115A">
            <w:pPr>
              <w:tabs>
                <w:tab w:val="left" w:pos="9336"/>
              </w:tabs>
              <w:jc w:val="left"/>
              <w:rPr>
                <w:sz w:val="22"/>
                <w:szCs w:val="22"/>
                <w:lang w:eastAsia="ar-SA"/>
              </w:rPr>
            </w:pPr>
            <w:r>
              <w:rPr>
                <w:sz w:val="22"/>
                <w:szCs w:val="22"/>
                <w:lang w:eastAsia="ar-SA"/>
              </w:rPr>
              <w:t>Piegāde 8 nedēļu laikā no līguma noslēgšanas brīža;</w:t>
            </w:r>
          </w:p>
        </w:tc>
      </w:tr>
      <w:tr w:rsidR="003D6507" w:rsidTr="00386B84">
        <w:trPr>
          <w:trHeight w:val="510"/>
        </w:trPr>
        <w:tc>
          <w:tcPr>
            <w:tcW w:w="816" w:type="dxa"/>
            <w:hideMark/>
          </w:tcPr>
          <w:p w:rsidR="003D6507" w:rsidRDefault="004B115A">
            <w:pPr>
              <w:tabs>
                <w:tab w:val="left" w:pos="9336"/>
              </w:tabs>
              <w:jc w:val="right"/>
              <w:rPr>
                <w:sz w:val="22"/>
                <w:szCs w:val="22"/>
                <w:lang w:eastAsia="ar-SA"/>
              </w:rPr>
            </w:pPr>
            <w:r>
              <w:rPr>
                <w:sz w:val="22"/>
                <w:szCs w:val="22"/>
                <w:lang w:eastAsia="ar-SA"/>
              </w:rPr>
              <w:t>3</w:t>
            </w:r>
          </w:p>
        </w:tc>
        <w:tc>
          <w:tcPr>
            <w:tcW w:w="8105" w:type="dxa"/>
            <w:hideMark/>
          </w:tcPr>
          <w:p w:rsidR="003D6507" w:rsidRDefault="004B115A">
            <w:pPr>
              <w:tabs>
                <w:tab w:val="left" w:pos="9336"/>
              </w:tabs>
              <w:jc w:val="left"/>
              <w:rPr>
                <w:sz w:val="22"/>
                <w:szCs w:val="22"/>
                <w:lang w:eastAsia="ar-SA"/>
              </w:rPr>
            </w:pPr>
            <w:r>
              <w:rPr>
                <w:sz w:val="22"/>
                <w:szCs w:val="22"/>
                <w:lang w:eastAsia="ar-SA"/>
              </w:rPr>
              <w:t>Nododot ekspluatācijā Preci piegādātājs nodrošina Preces uzstādīšanu, pārbaudi un lietotāja apmācību iekārtai, pievienojot lietošanas instrukciju latviešu valodā un servisa rokasgrāmatu.</w:t>
            </w:r>
          </w:p>
        </w:tc>
      </w:tr>
      <w:tr w:rsidR="003D6507" w:rsidTr="00386B84">
        <w:trPr>
          <w:trHeight w:val="300"/>
        </w:trPr>
        <w:tc>
          <w:tcPr>
            <w:tcW w:w="816" w:type="dxa"/>
            <w:hideMark/>
          </w:tcPr>
          <w:p w:rsidR="003D6507" w:rsidRDefault="004B115A">
            <w:pPr>
              <w:tabs>
                <w:tab w:val="left" w:pos="9336"/>
              </w:tabs>
              <w:jc w:val="right"/>
              <w:rPr>
                <w:sz w:val="22"/>
                <w:szCs w:val="22"/>
                <w:lang w:eastAsia="ar-SA"/>
              </w:rPr>
            </w:pPr>
            <w:r>
              <w:rPr>
                <w:sz w:val="22"/>
                <w:szCs w:val="22"/>
                <w:lang w:eastAsia="ar-SA"/>
              </w:rPr>
              <w:t>4</w:t>
            </w:r>
          </w:p>
        </w:tc>
        <w:tc>
          <w:tcPr>
            <w:tcW w:w="8105" w:type="dxa"/>
            <w:hideMark/>
          </w:tcPr>
          <w:p w:rsidR="003D6507" w:rsidRDefault="004B115A">
            <w:pPr>
              <w:tabs>
                <w:tab w:val="left" w:pos="9336"/>
              </w:tabs>
              <w:jc w:val="left"/>
              <w:rPr>
                <w:sz w:val="22"/>
                <w:szCs w:val="22"/>
                <w:lang w:eastAsia="ar-SA"/>
              </w:rPr>
            </w:pPr>
            <w:r>
              <w:rPr>
                <w:sz w:val="22"/>
                <w:szCs w:val="22"/>
                <w:lang w:eastAsia="ar-SA"/>
              </w:rPr>
              <w:t>Piedāvātajām precēm garantijas termiņš ir 24 mēneši no pieņemšanas – nodošanas akta abpusējas parakstīšanas brīža</w:t>
            </w:r>
          </w:p>
        </w:tc>
      </w:tr>
      <w:tr w:rsidR="003D6507" w:rsidTr="00386B84">
        <w:trPr>
          <w:trHeight w:val="345"/>
        </w:trPr>
        <w:tc>
          <w:tcPr>
            <w:tcW w:w="816" w:type="dxa"/>
            <w:hideMark/>
          </w:tcPr>
          <w:p w:rsidR="003D6507" w:rsidRDefault="004B115A">
            <w:pPr>
              <w:tabs>
                <w:tab w:val="left" w:pos="9336"/>
              </w:tabs>
              <w:jc w:val="right"/>
              <w:rPr>
                <w:sz w:val="22"/>
                <w:szCs w:val="22"/>
                <w:lang w:eastAsia="ar-SA"/>
              </w:rPr>
            </w:pPr>
            <w:r>
              <w:rPr>
                <w:sz w:val="22"/>
                <w:szCs w:val="22"/>
                <w:lang w:eastAsia="ar-SA"/>
              </w:rPr>
              <w:t>5</w:t>
            </w:r>
          </w:p>
        </w:tc>
        <w:tc>
          <w:tcPr>
            <w:tcW w:w="8105" w:type="dxa"/>
            <w:hideMark/>
          </w:tcPr>
          <w:p w:rsidR="003D6507" w:rsidRDefault="004B115A">
            <w:pPr>
              <w:tabs>
                <w:tab w:val="left" w:pos="9336"/>
              </w:tabs>
              <w:jc w:val="left"/>
              <w:rPr>
                <w:sz w:val="22"/>
                <w:szCs w:val="22"/>
                <w:lang w:eastAsia="ar-SA"/>
              </w:rPr>
            </w:pPr>
            <w:r>
              <w:rPr>
                <w:sz w:val="22"/>
                <w:szCs w:val="22"/>
                <w:lang w:eastAsia="ar-SA"/>
              </w:rPr>
              <w:t>* Pretendenta tehniskajā piedāvājumā norāda Preces ražotāju un modeli atbilstošos parametrus;</w:t>
            </w:r>
          </w:p>
        </w:tc>
      </w:tr>
      <w:tr w:rsidR="003D6507" w:rsidTr="00386B84">
        <w:trPr>
          <w:trHeight w:val="765"/>
        </w:trPr>
        <w:tc>
          <w:tcPr>
            <w:tcW w:w="816" w:type="dxa"/>
            <w:hideMark/>
          </w:tcPr>
          <w:p w:rsidR="003D6507" w:rsidRDefault="004B115A">
            <w:pPr>
              <w:tabs>
                <w:tab w:val="left" w:pos="9336"/>
              </w:tabs>
              <w:jc w:val="right"/>
              <w:rPr>
                <w:sz w:val="22"/>
                <w:szCs w:val="22"/>
                <w:lang w:eastAsia="ar-SA"/>
              </w:rPr>
            </w:pPr>
            <w:r>
              <w:rPr>
                <w:sz w:val="22"/>
                <w:szCs w:val="22"/>
                <w:lang w:eastAsia="ar-SA"/>
              </w:rPr>
              <w:t>6</w:t>
            </w:r>
          </w:p>
        </w:tc>
        <w:tc>
          <w:tcPr>
            <w:tcW w:w="8105" w:type="dxa"/>
            <w:hideMark/>
          </w:tcPr>
          <w:p w:rsidR="003D6507" w:rsidRDefault="004B115A">
            <w:pPr>
              <w:tabs>
                <w:tab w:val="left" w:pos="9336"/>
              </w:tabs>
              <w:jc w:val="left"/>
              <w:rPr>
                <w:sz w:val="22"/>
                <w:szCs w:val="22"/>
                <w:lang w:eastAsia="ar-SA"/>
              </w:rPr>
            </w:pPr>
            <w:r>
              <w:rPr>
                <w:sz w:val="22"/>
                <w:szCs w:val="22"/>
                <w:lang w:eastAsia="ar-SA"/>
              </w:rPr>
              <w:t>** Parametru atbilstību pamatot ar norādi uz pavadošo dokumentu (informatīvie materiāli) , kas ļauj pārliecināties par piegādājamās Preces atbilstību tehniskajai specifikācijai. Informatīvajos materiālos pretendents atzīmē uz kuru iepirkuma tehniskās specifikācijas pozīciju pievienotā informācija attiecināma;</w:t>
            </w:r>
          </w:p>
        </w:tc>
      </w:tr>
      <w:tr w:rsidR="003D6507" w:rsidTr="00386B84">
        <w:trPr>
          <w:trHeight w:val="510"/>
        </w:trPr>
        <w:tc>
          <w:tcPr>
            <w:tcW w:w="816" w:type="dxa"/>
            <w:hideMark/>
          </w:tcPr>
          <w:p w:rsidR="003D6507" w:rsidRDefault="004B115A">
            <w:pPr>
              <w:tabs>
                <w:tab w:val="left" w:pos="9336"/>
              </w:tabs>
              <w:jc w:val="right"/>
              <w:rPr>
                <w:sz w:val="22"/>
                <w:szCs w:val="22"/>
                <w:lang w:eastAsia="ar-SA"/>
              </w:rPr>
            </w:pPr>
            <w:r>
              <w:rPr>
                <w:sz w:val="22"/>
                <w:szCs w:val="22"/>
                <w:lang w:eastAsia="ar-SA"/>
              </w:rPr>
              <w:t>7</w:t>
            </w:r>
          </w:p>
        </w:tc>
        <w:tc>
          <w:tcPr>
            <w:tcW w:w="8105" w:type="dxa"/>
            <w:hideMark/>
          </w:tcPr>
          <w:p w:rsidR="003D6507" w:rsidRDefault="004B115A">
            <w:pPr>
              <w:tabs>
                <w:tab w:val="left" w:pos="9336"/>
              </w:tabs>
              <w:jc w:val="left"/>
              <w:rPr>
                <w:sz w:val="22"/>
                <w:szCs w:val="22"/>
                <w:lang w:eastAsia="ar-SA"/>
              </w:rPr>
            </w:pPr>
            <w:r>
              <w:rPr>
                <w:sz w:val="22"/>
                <w:szCs w:val="22"/>
                <w:lang w:eastAsia="ar-SA"/>
              </w:rPr>
              <w:t>Garantijas un pēc garantijas remontu jāveic ražotājfirmas sertificētam inženierim (piedāvājumam pievienot inženiera sertifikātu);</w:t>
            </w:r>
          </w:p>
        </w:tc>
      </w:tr>
      <w:tr w:rsidR="003D6507" w:rsidTr="00386B84">
        <w:trPr>
          <w:trHeight w:val="345"/>
        </w:trPr>
        <w:tc>
          <w:tcPr>
            <w:tcW w:w="816" w:type="dxa"/>
            <w:hideMark/>
          </w:tcPr>
          <w:p w:rsidR="003D6507" w:rsidRDefault="004B115A">
            <w:pPr>
              <w:tabs>
                <w:tab w:val="left" w:pos="9336"/>
              </w:tabs>
              <w:jc w:val="right"/>
              <w:rPr>
                <w:sz w:val="22"/>
                <w:szCs w:val="22"/>
                <w:lang w:eastAsia="ar-SA"/>
              </w:rPr>
            </w:pPr>
            <w:r>
              <w:rPr>
                <w:sz w:val="22"/>
                <w:szCs w:val="22"/>
                <w:lang w:eastAsia="ar-SA"/>
              </w:rPr>
              <w:t>8</w:t>
            </w:r>
          </w:p>
        </w:tc>
        <w:tc>
          <w:tcPr>
            <w:tcW w:w="8105" w:type="dxa"/>
            <w:hideMark/>
          </w:tcPr>
          <w:p w:rsidR="003D6507" w:rsidRDefault="004B115A">
            <w:pPr>
              <w:tabs>
                <w:tab w:val="left" w:pos="9336"/>
              </w:tabs>
              <w:jc w:val="left"/>
              <w:rPr>
                <w:sz w:val="22"/>
                <w:szCs w:val="22"/>
                <w:lang w:eastAsia="ar-SA"/>
              </w:rPr>
            </w:pPr>
            <w:r>
              <w:rPr>
                <w:sz w:val="22"/>
                <w:szCs w:val="22"/>
                <w:lang w:eastAsia="ar-SA"/>
              </w:rPr>
              <w:t>Visas piedāvātās preces ir jaunas, ražotas 2018.gadā, iepriekš nelietotas un nesatur iepriekš lietotas vai atjaunotas sastāvdaļas vai komponentes;</w:t>
            </w:r>
          </w:p>
        </w:tc>
      </w:tr>
      <w:tr w:rsidR="003D6507" w:rsidTr="00386B84">
        <w:trPr>
          <w:trHeight w:val="405"/>
        </w:trPr>
        <w:tc>
          <w:tcPr>
            <w:tcW w:w="816" w:type="dxa"/>
            <w:hideMark/>
          </w:tcPr>
          <w:p w:rsidR="003D6507" w:rsidRDefault="004B115A">
            <w:pPr>
              <w:tabs>
                <w:tab w:val="left" w:pos="9336"/>
              </w:tabs>
              <w:jc w:val="right"/>
              <w:rPr>
                <w:sz w:val="22"/>
                <w:szCs w:val="22"/>
                <w:lang w:eastAsia="ar-SA"/>
              </w:rPr>
            </w:pPr>
            <w:r>
              <w:rPr>
                <w:sz w:val="22"/>
                <w:szCs w:val="22"/>
                <w:lang w:eastAsia="ar-SA"/>
              </w:rPr>
              <w:t>9</w:t>
            </w:r>
          </w:p>
        </w:tc>
        <w:tc>
          <w:tcPr>
            <w:tcW w:w="8105" w:type="dxa"/>
            <w:hideMark/>
          </w:tcPr>
          <w:p w:rsidR="003D6507" w:rsidRDefault="004B115A">
            <w:pPr>
              <w:tabs>
                <w:tab w:val="left" w:pos="9336"/>
              </w:tabs>
              <w:jc w:val="left"/>
              <w:rPr>
                <w:sz w:val="22"/>
                <w:szCs w:val="22"/>
                <w:lang w:eastAsia="ar-SA"/>
              </w:rPr>
            </w:pPr>
            <w:r>
              <w:rPr>
                <w:sz w:val="22"/>
                <w:szCs w:val="22"/>
                <w:lang w:eastAsia="ar-SA"/>
              </w:rPr>
              <w:t xml:space="preserve">Piedāvājumam pievienot informāciju par </w:t>
            </w:r>
            <w:proofErr w:type="spellStart"/>
            <w:r>
              <w:rPr>
                <w:sz w:val="22"/>
                <w:szCs w:val="22"/>
                <w:lang w:eastAsia="ar-SA"/>
              </w:rPr>
              <w:t>Vigilances</w:t>
            </w:r>
            <w:proofErr w:type="spellEnd"/>
            <w:r>
              <w:rPr>
                <w:sz w:val="22"/>
                <w:szCs w:val="22"/>
                <w:lang w:eastAsia="ar-SA"/>
              </w:rPr>
              <w:t xml:space="preserve"> sistēmas nodrošināšanas kārtību pretendenta uzņēmumā.</w:t>
            </w:r>
          </w:p>
        </w:tc>
      </w:tr>
      <w:tr w:rsidR="003D6507" w:rsidTr="00386B84">
        <w:trPr>
          <w:trHeight w:val="315"/>
        </w:trPr>
        <w:tc>
          <w:tcPr>
            <w:tcW w:w="816" w:type="dxa"/>
            <w:hideMark/>
          </w:tcPr>
          <w:p w:rsidR="003D6507" w:rsidRDefault="004B115A">
            <w:pPr>
              <w:tabs>
                <w:tab w:val="left" w:pos="9336"/>
              </w:tabs>
              <w:jc w:val="right"/>
              <w:rPr>
                <w:sz w:val="22"/>
                <w:szCs w:val="22"/>
                <w:lang w:eastAsia="ar-SA"/>
              </w:rPr>
            </w:pPr>
            <w:r>
              <w:rPr>
                <w:sz w:val="22"/>
                <w:szCs w:val="22"/>
                <w:lang w:eastAsia="ar-SA"/>
              </w:rPr>
              <w:t>10</w:t>
            </w:r>
          </w:p>
        </w:tc>
        <w:tc>
          <w:tcPr>
            <w:tcW w:w="8105" w:type="dxa"/>
            <w:hideMark/>
          </w:tcPr>
          <w:p w:rsidR="003D6507" w:rsidRDefault="004B115A">
            <w:pPr>
              <w:tabs>
                <w:tab w:val="left" w:pos="9336"/>
              </w:tabs>
              <w:jc w:val="left"/>
              <w:rPr>
                <w:sz w:val="22"/>
                <w:szCs w:val="22"/>
                <w:lang w:eastAsia="ar-SA"/>
              </w:rPr>
            </w:pPr>
            <w:r>
              <w:rPr>
                <w:sz w:val="22"/>
                <w:szCs w:val="22"/>
                <w:lang w:eastAsia="ar-SA"/>
              </w:rPr>
              <w:t>Iesniegt ražotāja izsniegtu autorizācijas vēstuli, kas apliecina, ka piegādātājs ir tiesīgs izplatīt un nodrošināt servisu piedāvātajam produktam Latvijas teritorijā;</w:t>
            </w:r>
          </w:p>
        </w:tc>
      </w:tr>
      <w:tr w:rsidR="003D6507" w:rsidTr="00386B84">
        <w:trPr>
          <w:trHeight w:val="900"/>
        </w:trPr>
        <w:tc>
          <w:tcPr>
            <w:tcW w:w="816" w:type="dxa"/>
            <w:hideMark/>
          </w:tcPr>
          <w:p w:rsidR="003D6507" w:rsidRDefault="004B115A">
            <w:pPr>
              <w:tabs>
                <w:tab w:val="left" w:pos="9336"/>
              </w:tabs>
              <w:jc w:val="right"/>
              <w:rPr>
                <w:sz w:val="22"/>
                <w:szCs w:val="22"/>
                <w:lang w:eastAsia="ar-SA"/>
              </w:rPr>
            </w:pPr>
            <w:r>
              <w:rPr>
                <w:sz w:val="22"/>
                <w:szCs w:val="22"/>
                <w:lang w:eastAsia="ar-SA"/>
              </w:rPr>
              <w:t>11</w:t>
            </w:r>
          </w:p>
        </w:tc>
        <w:tc>
          <w:tcPr>
            <w:tcW w:w="8105" w:type="dxa"/>
            <w:hideMark/>
          </w:tcPr>
          <w:p w:rsidR="003D6507" w:rsidRDefault="004B115A">
            <w:pPr>
              <w:tabs>
                <w:tab w:val="left" w:pos="9336"/>
              </w:tabs>
              <w:jc w:val="left"/>
              <w:rPr>
                <w:sz w:val="22"/>
                <w:szCs w:val="22"/>
                <w:lang w:eastAsia="ar-SA"/>
              </w:rPr>
            </w:pPr>
            <w:r>
              <w:rPr>
                <w:sz w:val="22"/>
                <w:szCs w:val="22"/>
                <w:lang w:eastAsia="ar-SA"/>
              </w:rPr>
              <w:t xml:space="preserve">Nododot ekspluatācijā Preci Pretendentam jānodrošina ierīces elektrodrošības, galveno funkciju un raksturlielumu pārbaudi un radiācijas zonas monitoringu atbilstoši Ministru Kabineta noteikumiem Nr. 482 </w:t>
            </w:r>
            <w:r>
              <w:rPr>
                <w:i/>
                <w:iCs/>
                <w:sz w:val="22"/>
                <w:szCs w:val="22"/>
                <w:lang w:eastAsia="ar-SA"/>
              </w:rPr>
              <w:t>Noteikumi par aizsardzību pret jonizējošo starojumu medicīniskajā apstarošanā</w:t>
            </w:r>
            <w:r>
              <w:rPr>
                <w:sz w:val="22"/>
                <w:szCs w:val="22"/>
                <w:lang w:eastAsia="ar-SA"/>
              </w:rPr>
              <w:t xml:space="preserve"> un Nr. 1284 </w:t>
            </w:r>
            <w:r>
              <w:rPr>
                <w:i/>
                <w:iCs/>
                <w:sz w:val="22"/>
                <w:szCs w:val="22"/>
                <w:lang w:eastAsia="ar-SA"/>
              </w:rPr>
              <w:t xml:space="preserve">Darbinieku apstarošanas kontroles un uzskaites kārtība </w:t>
            </w:r>
            <w:r>
              <w:rPr>
                <w:sz w:val="22"/>
                <w:szCs w:val="22"/>
                <w:lang w:eastAsia="ar-SA"/>
              </w:rPr>
              <w:t>un jānodod pārbaudi apliecinoši dokumenti kopā ar pieņemšanas nodošanas aktu.</w:t>
            </w:r>
          </w:p>
        </w:tc>
      </w:tr>
      <w:tr w:rsidR="003D6507" w:rsidTr="00386B84">
        <w:trPr>
          <w:trHeight w:val="390"/>
        </w:trPr>
        <w:tc>
          <w:tcPr>
            <w:tcW w:w="816" w:type="dxa"/>
            <w:hideMark/>
          </w:tcPr>
          <w:p w:rsidR="003D6507" w:rsidRDefault="004B115A">
            <w:pPr>
              <w:tabs>
                <w:tab w:val="left" w:pos="9336"/>
              </w:tabs>
              <w:jc w:val="right"/>
              <w:rPr>
                <w:sz w:val="22"/>
                <w:szCs w:val="22"/>
                <w:lang w:eastAsia="ar-SA"/>
              </w:rPr>
            </w:pPr>
            <w:r>
              <w:rPr>
                <w:sz w:val="22"/>
                <w:szCs w:val="22"/>
                <w:lang w:eastAsia="ar-SA"/>
              </w:rPr>
              <w:t>12</w:t>
            </w:r>
          </w:p>
        </w:tc>
        <w:tc>
          <w:tcPr>
            <w:tcW w:w="8105" w:type="dxa"/>
            <w:hideMark/>
          </w:tcPr>
          <w:p w:rsidR="003D6507" w:rsidRDefault="004B115A">
            <w:pPr>
              <w:tabs>
                <w:tab w:val="left" w:pos="9336"/>
              </w:tabs>
              <w:jc w:val="right"/>
              <w:rPr>
                <w:sz w:val="22"/>
                <w:szCs w:val="22"/>
                <w:lang w:eastAsia="ar-SA"/>
              </w:rPr>
            </w:pPr>
            <w:r>
              <w:rPr>
                <w:sz w:val="22"/>
                <w:szCs w:val="22"/>
                <w:lang w:eastAsia="ar-SA"/>
              </w:rPr>
              <w:t>***Nepiedāvāt aprēķinu ceļā iegūtus efektīvus parametrus, ja tie nav minēti prasībās</w:t>
            </w:r>
          </w:p>
        </w:tc>
      </w:tr>
    </w:tbl>
    <w:p w:rsidR="00386B84" w:rsidRDefault="00386B84">
      <w:pPr>
        <w:tabs>
          <w:tab w:val="left" w:pos="9336"/>
        </w:tabs>
        <w:jc w:val="right"/>
        <w:rPr>
          <w:sz w:val="22"/>
          <w:szCs w:val="22"/>
          <w:lang w:eastAsia="ar-SA"/>
        </w:rPr>
      </w:pPr>
    </w:p>
    <w:p w:rsidR="00386B84" w:rsidRDefault="00386B84">
      <w:pPr>
        <w:spacing w:after="160" w:line="259" w:lineRule="auto"/>
        <w:jc w:val="left"/>
        <w:rPr>
          <w:sz w:val="22"/>
          <w:szCs w:val="22"/>
          <w:lang w:eastAsia="ar-SA"/>
        </w:rPr>
      </w:pPr>
      <w:r>
        <w:rPr>
          <w:sz w:val="22"/>
          <w:szCs w:val="22"/>
          <w:lang w:eastAsia="ar-SA"/>
        </w:rPr>
        <w:br w:type="page"/>
      </w:r>
    </w:p>
    <w:p w:rsidR="003D6507" w:rsidRDefault="004B115A">
      <w:pPr>
        <w:tabs>
          <w:tab w:val="left" w:pos="9336"/>
        </w:tabs>
        <w:jc w:val="right"/>
        <w:rPr>
          <w:sz w:val="22"/>
          <w:szCs w:val="22"/>
          <w:lang w:eastAsia="ar-SA"/>
        </w:rPr>
      </w:pPr>
      <w:bookmarkStart w:id="6" w:name="_GoBack"/>
      <w:bookmarkEnd w:id="6"/>
      <w:r>
        <w:rPr>
          <w:sz w:val="22"/>
          <w:szCs w:val="22"/>
          <w:lang w:eastAsia="ar-SA"/>
        </w:rPr>
        <w:lastRenderedPageBreak/>
        <w:t>Līguma 2.pielikums</w:t>
      </w:r>
    </w:p>
    <w:p w:rsidR="003D6507" w:rsidRDefault="004B115A">
      <w:pPr>
        <w:tabs>
          <w:tab w:val="left" w:pos="9336"/>
        </w:tabs>
        <w:suppressAutoHyphens/>
        <w:jc w:val="right"/>
        <w:rPr>
          <w:sz w:val="22"/>
          <w:szCs w:val="22"/>
          <w:lang w:eastAsia="ar-SA"/>
        </w:rPr>
      </w:pPr>
      <w:r>
        <w:rPr>
          <w:sz w:val="22"/>
          <w:szCs w:val="22"/>
          <w:lang w:eastAsia="ar-SA"/>
        </w:rPr>
        <w:t>2018.gada __.jūnija</w:t>
      </w:r>
    </w:p>
    <w:p w:rsidR="003D6507" w:rsidRDefault="004B115A">
      <w:pPr>
        <w:tabs>
          <w:tab w:val="left" w:pos="9336"/>
        </w:tabs>
        <w:suppressAutoHyphens/>
        <w:jc w:val="right"/>
        <w:rPr>
          <w:sz w:val="22"/>
          <w:szCs w:val="22"/>
          <w:lang w:eastAsia="ar-SA"/>
        </w:rPr>
      </w:pPr>
      <w:r>
        <w:rPr>
          <w:sz w:val="22"/>
          <w:szCs w:val="22"/>
          <w:lang w:eastAsia="ar-SA"/>
        </w:rPr>
        <w:t>līgumam Nr.</w:t>
      </w:r>
      <w:r>
        <w:rPr>
          <w:rFonts w:ascii="Calibri" w:eastAsia="Calibri" w:hAnsi="Calibri"/>
          <w:sz w:val="22"/>
          <w:szCs w:val="22"/>
        </w:rPr>
        <w:t xml:space="preserve"> </w:t>
      </w:r>
      <w:r>
        <w:rPr>
          <w:sz w:val="22"/>
          <w:szCs w:val="22"/>
          <w:lang w:eastAsia="ar-SA"/>
        </w:rPr>
        <w:t>________________</w:t>
      </w:r>
    </w:p>
    <w:p w:rsidR="003D6507" w:rsidRDefault="003D6507">
      <w:pPr>
        <w:spacing w:line="276" w:lineRule="auto"/>
        <w:jc w:val="left"/>
        <w:rPr>
          <w:rFonts w:eastAsia="Calibri"/>
        </w:rPr>
      </w:pPr>
    </w:p>
    <w:bookmarkEnd w:id="5"/>
    <w:p w:rsidR="003D6507" w:rsidRDefault="004B115A">
      <w:pPr>
        <w:spacing w:line="276" w:lineRule="auto"/>
        <w:jc w:val="center"/>
        <w:rPr>
          <w:rFonts w:eastAsia="Calibri"/>
          <w:sz w:val="20"/>
          <w:szCs w:val="20"/>
        </w:rPr>
      </w:pPr>
      <w:r>
        <w:rPr>
          <w:rFonts w:eastAsia="Calibri"/>
          <w:sz w:val="20"/>
          <w:szCs w:val="20"/>
        </w:rPr>
        <w:t>Valsts sabiedrība ar ierobežotu atbildību</w:t>
      </w:r>
    </w:p>
    <w:p w:rsidR="003D6507" w:rsidRDefault="004B115A">
      <w:pPr>
        <w:spacing w:after="120" w:line="276" w:lineRule="auto"/>
        <w:jc w:val="center"/>
        <w:rPr>
          <w:rFonts w:eastAsia="Calibri"/>
          <w:b/>
          <w:sz w:val="20"/>
          <w:szCs w:val="20"/>
        </w:rPr>
      </w:pPr>
      <w:r>
        <w:rPr>
          <w:rFonts w:eastAsia="Calibri"/>
          <w:b/>
          <w:sz w:val="20"/>
          <w:szCs w:val="20"/>
        </w:rPr>
        <w:t>Paula Stradiņa klīniskā universitātes slimnīca</w:t>
      </w:r>
    </w:p>
    <w:p w:rsidR="003D6507" w:rsidRDefault="004B115A">
      <w:pPr>
        <w:spacing w:line="276" w:lineRule="auto"/>
        <w:jc w:val="center"/>
        <w:rPr>
          <w:rFonts w:eastAsia="Calibri"/>
          <w:b/>
        </w:rPr>
      </w:pPr>
      <w:r>
        <w:rPr>
          <w:rFonts w:eastAsia="Calibri"/>
          <w:b/>
        </w:rPr>
        <w:t>PIEŅEMŠANAS – NODOŠANAS AKTS</w:t>
      </w:r>
    </w:p>
    <w:p w:rsidR="003D6507" w:rsidRDefault="004B115A">
      <w:pPr>
        <w:spacing w:line="276" w:lineRule="auto"/>
        <w:jc w:val="center"/>
        <w:rPr>
          <w:rFonts w:eastAsia="Calibri"/>
        </w:rPr>
      </w:pPr>
      <w:r>
        <w:rPr>
          <w:rFonts w:eastAsia="Calibri"/>
        </w:rPr>
        <w:t>Rīgā</w:t>
      </w:r>
    </w:p>
    <w:p w:rsidR="003D6507" w:rsidRDefault="003D6507">
      <w:pPr>
        <w:spacing w:line="276" w:lineRule="auto"/>
        <w:jc w:val="center"/>
        <w:rPr>
          <w:rFonts w:eastAsia="Calibri"/>
        </w:rPr>
      </w:pPr>
    </w:p>
    <w:p w:rsidR="003D6507" w:rsidRDefault="004B115A">
      <w:pPr>
        <w:spacing w:line="276" w:lineRule="auto"/>
        <w:jc w:val="left"/>
        <w:rPr>
          <w:rFonts w:eastAsia="Calibri"/>
          <w:b/>
        </w:rPr>
      </w:pPr>
      <w:r>
        <w:rPr>
          <w:rFonts w:eastAsia="Calibri"/>
        </w:rPr>
        <w:t>___________________________</w:t>
      </w:r>
    </w:p>
    <w:p w:rsidR="003D6507" w:rsidRDefault="004B115A">
      <w:pPr>
        <w:spacing w:line="276" w:lineRule="auto"/>
        <w:ind w:left="283"/>
        <w:rPr>
          <w:rFonts w:eastAsia="Calibri"/>
          <w:sz w:val="20"/>
          <w:szCs w:val="20"/>
        </w:rPr>
      </w:pPr>
      <w:r>
        <w:rPr>
          <w:rFonts w:eastAsia="Calibri"/>
        </w:rPr>
        <w:t xml:space="preserve">                  </w:t>
      </w:r>
      <w:r>
        <w:rPr>
          <w:rFonts w:eastAsia="Calibri"/>
          <w:sz w:val="20"/>
          <w:szCs w:val="20"/>
        </w:rPr>
        <w:t>datums</w:t>
      </w:r>
    </w:p>
    <w:p w:rsidR="003D6507" w:rsidRDefault="003D6507">
      <w:pPr>
        <w:spacing w:after="120" w:line="276" w:lineRule="auto"/>
        <w:ind w:left="283"/>
        <w:jc w:val="center"/>
        <w:rPr>
          <w:rFonts w:eastAsia="Calibri"/>
          <w:b/>
          <w:sz w:val="16"/>
          <w:szCs w:val="16"/>
        </w:rPr>
      </w:pPr>
    </w:p>
    <w:p w:rsidR="003D6507" w:rsidRDefault="004B115A">
      <w:pPr>
        <w:spacing w:line="276" w:lineRule="auto"/>
        <w:jc w:val="left"/>
        <w:rPr>
          <w:rFonts w:eastAsia="Calibri"/>
          <w:b/>
          <w:i/>
        </w:rPr>
      </w:pPr>
      <w:r>
        <w:rPr>
          <w:rFonts w:eastAsia="Calibri"/>
          <w:b/>
          <w:i/>
        </w:rPr>
        <w:t>Par medicīnas ierīces pieņemšanu – nodošanu ekspluatācijā</w:t>
      </w:r>
    </w:p>
    <w:p w:rsidR="003D6507" w:rsidRDefault="003D6507">
      <w:pPr>
        <w:widowControl w:val="0"/>
        <w:autoSpaceDE w:val="0"/>
        <w:autoSpaceDN w:val="0"/>
        <w:spacing w:after="120" w:line="276" w:lineRule="auto"/>
        <w:rPr>
          <w:rFonts w:eastAsia="Calibri"/>
          <w:b/>
          <w:kern w:val="2"/>
          <w:sz w:val="16"/>
          <w:szCs w:val="16"/>
        </w:rPr>
      </w:pPr>
    </w:p>
    <w:p w:rsidR="003D6507" w:rsidRDefault="004B115A">
      <w:pPr>
        <w:widowControl w:val="0"/>
        <w:autoSpaceDE w:val="0"/>
        <w:autoSpaceDN w:val="0"/>
        <w:spacing w:before="120" w:after="120" w:line="276" w:lineRule="auto"/>
        <w:rPr>
          <w:rFonts w:eastAsia="Calibri"/>
        </w:rPr>
      </w:pPr>
      <w:r>
        <w:rPr>
          <w:rFonts w:eastAsia="Calibri"/>
        </w:rPr>
        <w:t xml:space="preserve">VSIA „Paula Stradiņa klīniskā universitātes slimnīca”, reģ.nr. </w:t>
      </w:r>
      <w:r>
        <w:t>40003457109</w:t>
      </w:r>
      <w:r>
        <w:rPr>
          <w:rFonts w:eastAsia="Calibri"/>
        </w:rPr>
        <w:t>, turpmāk saukts Pasūtītājs, tās Medicīnas tehnoloģiju daļas vadītāja Toma Bērziņa personā, no vienas puses un SIA _________________, reģ.nr.__________________, turpmāk saukts Piegādātājs, tās ______________</w:t>
      </w:r>
      <w:r>
        <w:rPr>
          <w:rFonts w:eastAsia="Calibri"/>
          <w:i/>
        </w:rPr>
        <w:t xml:space="preserve">(amats) </w:t>
      </w:r>
      <w:r>
        <w:rPr>
          <w:rFonts w:eastAsia="Calibri"/>
        </w:rPr>
        <w:t>______________________</w:t>
      </w:r>
      <w:r>
        <w:rPr>
          <w:rFonts w:eastAsia="Calibri"/>
          <w:i/>
        </w:rPr>
        <w:t xml:space="preserve">(vārds, uzvārds) </w:t>
      </w:r>
      <w:r>
        <w:rPr>
          <w:rFonts w:eastAsia="Calibri"/>
        </w:rPr>
        <w:t>personā, no otras puses, ar šo pieņemšanas – nodošanas aktu apliecina sekojošo:</w:t>
      </w:r>
    </w:p>
    <w:p w:rsidR="003D6507" w:rsidRDefault="004B115A">
      <w:pPr>
        <w:widowControl w:val="0"/>
        <w:numPr>
          <w:ilvl w:val="0"/>
          <w:numId w:val="8"/>
        </w:numPr>
        <w:autoSpaceDE w:val="0"/>
        <w:autoSpaceDN w:val="0"/>
        <w:spacing w:before="120" w:after="120" w:line="276" w:lineRule="auto"/>
        <w:ind w:left="284" w:hanging="426"/>
        <w:jc w:val="left"/>
        <w:rPr>
          <w:rFonts w:eastAsia="Calibri"/>
        </w:rPr>
      </w:pPr>
      <w:r>
        <w:rPr>
          <w:rFonts w:eastAsia="Calibri"/>
        </w:rPr>
        <w:t>Pasūtītājs ir pieņēmis un Piegādātājs ir nodevis un uzstādījis šādu ierīci (-es):</w:t>
      </w:r>
    </w:p>
    <w:tbl>
      <w:tblPr>
        <w:tblW w:w="5000" w:type="pct"/>
        <w:tblLook w:val="04A0" w:firstRow="1" w:lastRow="0" w:firstColumn="1" w:lastColumn="0" w:noHBand="0" w:noVBand="1"/>
      </w:tblPr>
      <w:tblGrid>
        <w:gridCol w:w="1831"/>
        <w:gridCol w:w="740"/>
        <w:gridCol w:w="1529"/>
        <w:gridCol w:w="1977"/>
        <w:gridCol w:w="612"/>
        <w:gridCol w:w="2232"/>
      </w:tblGrid>
      <w:tr w:rsidR="003D6507">
        <w:trPr>
          <w:trHeight w:val="466"/>
        </w:trPr>
        <w:tc>
          <w:tcPr>
            <w:tcW w:w="1420" w:type="pct"/>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3D6507" w:rsidRDefault="004B115A">
            <w:pPr>
              <w:spacing w:line="276" w:lineRule="auto"/>
              <w:jc w:val="left"/>
              <w:rPr>
                <w:rFonts w:eastAsia="Calibri"/>
                <w:sz w:val="20"/>
                <w:szCs w:val="20"/>
              </w:rPr>
            </w:pPr>
            <w:r>
              <w:rPr>
                <w:rFonts w:eastAsia="Calibri"/>
                <w:sz w:val="20"/>
                <w:szCs w:val="20"/>
              </w:rPr>
              <w:t>Medicīnas ierīces nosaukums</w:t>
            </w:r>
          </w:p>
        </w:tc>
        <w:tc>
          <w:tcPr>
            <w:tcW w:w="3580" w:type="pct"/>
            <w:gridSpan w:val="4"/>
            <w:tcBorders>
              <w:top w:val="single" w:sz="4" w:space="0" w:color="auto"/>
              <w:left w:val="nil"/>
              <w:bottom w:val="single" w:sz="4" w:space="0" w:color="auto"/>
              <w:right w:val="single" w:sz="4" w:space="0" w:color="auto"/>
            </w:tcBorders>
            <w:noWrap/>
            <w:vAlign w:val="center"/>
          </w:tcPr>
          <w:p w:rsidR="003D6507" w:rsidRDefault="003D6507">
            <w:pPr>
              <w:spacing w:line="276" w:lineRule="auto"/>
              <w:jc w:val="left"/>
              <w:rPr>
                <w:rFonts w:eastAsia="Calibri"/>
                <w:b/>
                <w:bCs/>
                <w:sz w:val="20"/>
                <w:szCs w:val="20"/>
              </w:rPr>
            </w:pPr>
          </w:p>
        </w:tc>
      </w:tr>
      <w:tr w:rsidR="003D6507">
        <w:trPr>
          <w:trHeight w:val="466"/>
        </w:trPr>
        <w:tc>
          <w:tcPr>
            <w:tcW w:w="1420" w:type="pct"/>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3D6507" w:rsidRDefault="004B115A">
            <w:pPr>
              <w:spacing w:line="276" w:lineRule="auto"/>
              <w:jc w:val="left"/>
              <w:rPr>
                <w:rFonts w:eastAsia="Calibri"/>
                <w:sz w:val="20"/>
                <w:szCs w:val="20"/>
              </w:rPr>
            </w:pPr>
            <w:r>
              <w:rPr>
                <w:rFonts w:eastAsia="Calibri"/>
                <w:sz w:val="20"/>
                <w:szCs w:val="20"/>
              </w:rPr>
              <w:t>Modelis, tips, REF Nr.</w:t>
            </w:r>
          </w:p>
        </w:tc>
        <w:tc>
          <w:tcPr>
            <w:tcW w:w="3580" w:type="pct"/>
            <w:gridSpan w:val="4"/>
            <w:tcBorders>
              <w:top w:val="single" w:sz="4" w:space="0" w:color="auto"/>
              <w:left w:val="nil"/>
              <w:bottom w:val="single" w:sz="4" w:space="0" w:color="auto"/>
              <w:right w:val="single" w:sz="4" w:space="0" w:color="auto"/>
            </w:tcBorders>
            <w:noWrap/>
            <w:vAlign w:val="center"/>
          </w:tcPr>
          <w:p w:rsidR="003D6507" w:rsidRDefault="003D6507">
            <w:pPr>
              <w:spacing w:line="276" w:lineRule="auto"/>
              <w:jc w:val="left"/>
              <w:rPr>
                <w:rFonts w:eastAsia="Calibri"/>
                <w:b/>
                <w:bCs/>
                <w:sz w:val="20"/>
                <w:szCs w:val="20"/>
              </w:rPr>
            </w:pPr>
          </w:p>
        </w:tc>
      </w:tr>
      <w:tr w:rsidR="003D6507">
        <w:trPr>
          <w:trHeight w:val="494"/>
        </w:trPr>
        <w:tc>
          <w:tcPr>
            <w:tcW w:w="101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3D6507" w:rsidRDefault="004B115A">
            <w:pPr>
              <w:spacing w:line="276" w:lineRule="auto"/>
              <w:jc w:val="left"/>
              <w:rPr>
                <w:rFonts w:eastAsia="Calibri"/>
                <w:sz w:val="20"/>
                <w:szCs w:val="20"/>
              </w:rPr>
            </w:pPr>
            <w:r>
              <w:rPr>
                <w:rFonts w:eastAsia="Calibri"/>
                <w:sz w:val="20"/>
                <w:szCs w:val="20"/>
              </w:rPr>
              <w:t>Ražošanas valsts</w:t>
            </w:r>
          </w:p>
        </w:tc>
        <w:tc>
          <w:tcPr>
            <w:tcW w:w="1403" w:type="pct"/>
            <w:gridSpan w:val="2"/>
            <w:tcBorders>
              <w:top w:val="single" w:sz="4" w:space="0" w:color="auto"/>
              <w:left w:val="nil"/>
              <w:bottom w:val="single" w:sz="4" w:space="0" w:color="auto"/>
              <w:right w:val="single" w:sz="4" w:space="0" w:color="auto"/>
            </w:tcBorders>
            <w:vAlign w:val="center"/>
          </w:tcPr>
          <w:p w:rsidR="003D6507" w:rsidRDefault="003D6507">
            <w:pPr>
              <w:spacing w:line="276" w:lineRule="auto"/>
              <w:jc w:val="left"/>
              <w:rPr>
                <w:rFonts w:eastAsia="Calibri"/>
                <w:b/>
                <w:bCs/>
                <w:sz w:val="20"/>
                <w:szCs w:val="20"/>
              </w:rPr>
            </w:pPr>
          </w:p>
        </w:tc>
        <w:tc>
          <w:tcPr>
            <w:tcW w:w="1199" w:type="pct"/>
            <w:gridSpan w:val="2"/>
            <w:tcBorders>
              <w:top w:val="single" w:sz="4" w:space="0" w:color="auto"/>
              <w:left w:val="nil"/>
              <w:bottom w:val="single" w:sz="4" w:space="0" w:color="auto"/>
              <w:right w:val="single" w:sz="4" w:space="0" w:color="auto"/>
            </w:tcBorders>
            <w:shd w:val="clear" w:color="auto" w:fill="F2F2F2"/>
            <w:noWrap/>
            <w:vAlign w:val="center"/>
            <w:hideMark/>
          </w:tcPr>
          <w:p w:rsidR="003D6507" w:rsidRDefault="004B115A">
            <w:pPr>
              <w:spacing w:line="276" w:lineRule="auto"/>
              <w:jc w:val="left"/>
              <w:rPr>
                <w:rFonts w:eastAsia="Calibri"/>
                <w:sz w:val="20"/>
                <w:szCs w:val="20"/>
              </w:rPr>
            </w:pPr>
            <w:r>
              <w:rPr>
                <w:rFonts w:eastAsia="Calibri"/>
                <w:sz w:val="20"/>
                <w:szCs w:val="20"/>
              </w:rPr>
              <w:t>Ražotājs</w:t>
            </w:r>
          </w:p>
        </w:tc>
        <w:tc>
          <w:tcPr>
            <w:tcW w:w="1387" w:type="pct"/>
            <w:tcBorders>
              <w:top w:val="single" w:sz="4" w:space="0" w:color="auto"/>
              <w:left w:val="nil"/>
              <w:bottom w:val="single" w:sz="4" w:space="0" w:color="auto"/>
              <w:right w:val="single" w:sz="4" w:space="0" w:color="auto"/>
            </w:tcBorders>
            <w:noWrap/>
            <w:vAlign w:val="center"/>
          </w:tcPr>
          <w:p w:rsidR="003D6507" w:rsidRDefault="003D6507">
            <w:pPr>
              <w:spacing w:line="276" w:lineRule="auto"/>
              <w:jc w:val="left"/>
              <w:rPr>
                <w:rFonts w:eastAsia="Calibri"/>
                <w:b/>
                <w:bCs/>
                <w:sz w:val="20"/>
                <w:szCs w:val="20"/>
              </w:rPr>
            </w:pPr>
          </w:p>
        </w:tc>
      </w:tr>
      <w:tr w:rsidR="003D6507">
        <w:trPr>
          <w:trHeight w:val="480"/>
        </w:trPr>
        <w:tc>
          <w:tcPr>
            <w:tcW w:w="101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3D6507" w:rsidRDefault="004B115A">
            <w:pPr>
              <w:spacing w:line="276" w:lineRule="auto"/>
              <w:jc w:val="left"/>
              <w:rPr>
                <w:rFonts w:eastAsia="Calibri"/>
                <w:sz w:val="20"/>
                <w:szCs w:val="20"/>
              </w:rPr>
            </w:pPr>
            <w:r>
              <w:rPr>
                <w:rFonts w:eastAsia="Calibri"/>
                <w:sz w:val="20"/>
                <w:szCs w:val="20"/>
              </w:rPr>
              <w:t xml:space="preserve">Sērijas </w:t>
            </w:r>
            <w:r>
              <w:rPr>
                <w:rFonts w:eastAsia="Calibri"/>
                <w:bCs/>
                <w:sz w:val="20"/>
                <w:szCs w:val="20"/>
              </w:rPr>
              <w:t>Nr</w:t>
            </w:r>
            <w:r>
              <w:rPr>
                <w:rFonts w:eastAsia="Calibri"/>
                <w:b/>
                <w:bCs/>
                <w:sz w:val="20"/>
                <w:szCs w:val="20"/>
              </w:rPr>
              <w:t>.</w:t>
            </w:r>
          </w:p>
        </w:tc>
        <w:tc>
          <w:tcPr>
            <w:tcW w:w="1403" w:type="pct"/>
            <w:gridSpan w:val="2"/>
            <w:tcBorders>
              <w:top w:val="nil"/>
              <w:left w:val="nil"/>
              <w:bottom w:val="single" w:sz="4" w:space="0" w:color="auto"/>
              <w:right w:val="single" w:sz="4" w:space="0" w:color="auto"/>
            </w:tcBorders>
            <w:noWrap/>
            <w:vAlign w:val="center"/>
          </w:tcPr>
          <w:p w:rsidR="003D6507" w:rsidRDefault="003D6507">
            <w:pPr>
              <w:spacing w:line="276" w:lineRule="auto"/>
              <w:jc w:val="left"/>
              <w:rPr>
                <w:rFonts w:eastAsia="Calibri"/>
                <w:b/>
                <w:bCs/>
                <w:sz w:val="20"/>
                <w:szCs w:val="20"/>
              </w:rPr>
            </w:pPr>
          </w:p>
        </w:tc>
        <w:tc>
          <w:tcPr>
            <w:tcW w:w="1199" w:type="pct"/>
            <w:gridSpan w:val="2"/>
            <w:tcBorders>
              <w:top w:val="single" w:sz="4" w:space="0" w:color="auto"/>
              <w:left w:val="nil"/>
              <w:bottom w:val="single" w:sz="4" w:space="0" w:color="auto"/>
              <w:right w:val="single" w:sz="4" w:space="0" w:color="auto"/>
            </w:tcBorders>
            <w:shd w:val="clear" w:color="auto" w:fill="F2F2F2"/>
            <w:noWrap/>
            <w:vAlign w:val="center"/>
            <w:hideMark/>
          </w:tcPr>
          <w:p w:rsidR="003D6507" w:rsidRDefault="004B115A">
            <w:pPr>
              <w:spacing w:line="276" w:lineRule="auto"/>
              <w:jc w:val="left"/>
              <w:rPr>
                <w:rFonts w:eastAsia="Calibri"/>
                <w:sz w:val="20"/>
                <w:szCs w:val="20"/>
              </w:rPr>
            </w:pPr>
            <w:r>
              <w:rPr>
                <w:rFonts w:eastAsia="Calibri"/>
                <w:sz w:val="20"/>
                <w:szCs w:val="20"/>
              </w:rPr>
              <w:t>Izgatavošanas gads</w:t>
            </w:r>
          </w:p>
        </w:tc>
        <w:tc>
          <w:tcPr>
            <w:tcW w:w="1387" w:type="pct"/>
            <w:tcBorders>
              <w:top w:val="nil"/>
              <w:left w:val="nil"/>
              <w:bottom w:val="single" w:sz="4" w:space="0" w:color="auto"/>
              <w:right w:val="single" w:sz="4" w:space="0" w:color="auto"/>
            </w:tcBorders>
            <w:noWrap/>
            <w:vAlign w:val="center"/>
          </w:tcPr>
          <w:p w:rsidR="003D6507" w:rsidRDefault="003D6507">
            <w:pPr>
              <w:spacing w:line="276" w:lineRule="auto"/>
              <w:jc w:val="left"/>
              <w:rPr>
                <w:rFonts w:eastAsia="Calibri"/>
                <w:b/>
                <w:sz w:val="20"/>
                <w:szCs w:val="20"/>
              </w:rPr>
            </w:pPr>
          </w:p>
        </w:tc>
      </w:tr>
      <w:tr w:rsidR="003D6507">
        <w:trPr>
          <w:trHeight w:val="480"/>
        </w:trPr>
        <w:tc>
          <w:tcPr>
            <w:tcW w:w="101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3D6507" w:rsidRDefault="004B115A">
            <w:pPr>
              <w:spacing w:line="276" w:lineRule="auto"/>
              <w:jc w:val="left"/>
              <w:rPr>
                <w:rFonts w:eastAsia="Calibri"/>
                <w:sz w:val="20"/>
                <w:szCs w:val="20"/>
              </w:rPr>
            </w:pPr>
            <w:r>
              <w:rPr>
                <w:rFonts w:eastAsia="Calibri"/>
                <w:sz w:val="20"/>
                <w:szCs w:val="20"/>
              </w:rPr>
              <w:t>Ekspluatācijas laiks</w:t>
            </w:r>
          </w:p>
        </w:tc>
        <w:tc>
          <w:tcPr>
            <w:tcW w:w="1403" w:type="pct"/>
            <w:gridSpan w:val="2"/>
            <w:tcBorders>
              <w:top w:val="nil"/>
              <w:left w:val="nil"/>
              <w:bottom w:val="single" w:sz="4" w:space="0" w:color="auto"/>
              <w:right w:val="single" w:sz="4" w:space="0" w:color="auto"/>
            </w:tcBorders>
            <w:noWrap/>
            <w:vAlign w:val="center"/>
            <w:hideMark/>
          </w:tcPr>
          <w:p w:rsidR="003D6507" w:rsidRDefault="003D6507">
            <w:pPr>
              <w:spacing w:line="276" w:lineRule="auto"/>
              <w:jc w:val="left"/>
              <w:rPr>
                <w:rFonts w:eastAsia="Calibri"/>
                <w:sz w:val="20"/>
                <w:szCs w:val="20"/>
              </w:rPr>
            </w:pPr>
          </w:p>
        </w:tc>
        <w:tc>
          <w:tcPr>
            <w:tcW w:w="720" w:type="pct"/>
            <w:tcBorders>
              <w:top w:val="single" w:sz="4" w:space="0" w:color="auto"/>
              <w:left w:val="nil"/>
              <w:bottom w:val="single" w:sz="4" w:space="0" w:color="auto"/>
              <w:right w:val="single" w:sz="4" w:space="0" w:color="000000"/>
            </w:tcBorders>
            <w:shd w:val="clear" w:color="auto" w:fill="F2F2F2"/>
            <w:noWrap/>
            <w:vAlign w:val="center"/>
            <w:hideMark/>
          </w:tcPr>
          <w:p w:rsidR="003D6507" w:rsidRDefault="004B115A">
            <w:pPr>
              <w:spacing w:line="276" w:lineRule="auto"/>
              <w:jc w:val="left"/>
              <w:rPr>
                <w:b/>
                <w:bCs/>
                <w:sz w:val="20"/>
                <w:szCs w:val="20"/>
              </w:rPr>
            </w:pPr>
            <w:r>
              <w:rPr>
                <w:rFonts w:eastAsia="Calibri"/>
                <w:sz w:val="20"/>
                <w:szCs w:val="20"/>
              </w:rPr>
              <w:t xml:space="preserve">Klase (I, </w:t>
            </w:r>
            <w:proofErr w:type="spellStart"/>
            <w:r>
              <w:rPr>
                <w:rFonts w:eastAsia="Calibri"/>
                <w:sz w:val="20"/>
                <w:szCs w:val="20"/>
              </w:rPr>
              <w:t>IIa</w:t>
            </w:r>
            <w:proofErr w:type="spellEnd"/>
            <w:r>
              <w:rPr>
                <w:rFonts w:eastAsia="Calibri"/>
                <w:sz w:val="20"/>
                <w:szCs w:val="20"/>
              </w:rPr>
              <w:t xml:space="preserve">, </w:t>
            </w:r>
            <w:proofErr w:type="spellStart"/>
            <w:r>
              <w:rPr>
                <w:rFonts w:eastAsia="Calibri"/>
                <w:sz w:val="20"/>
                <w:szCs w:val="20"/>
              </w:rPr>
              <w:t>IIb</w:t>
            </w:r>
            <w:proofErr w:type="spellEnd"/>
            <w:r>
              <w:rPr>
                <w:rFonts w:eastAsia="Calibri"/>
                <w:sz w:val="20"/>
                <w:szCs w:val="20"/>
              </w:rPr>
              <w:t>, III)*</w:t>
            </w:r>
          </w:p>
        </w:tc>
        <w:tc>
          <w:tcPr>
            <w:tcW w:w="1866" w:type="pct"/>
            <w:gridSpan w:val="2"/>
            <w:tcBorders>
              <w:top w:val="nil"/>
              <w:left w:val="nil"/>
              <w:bottom w:val="single" w:sz="4" w:space="0" w:color="auto"/>
              <w:right w:val="single" w:sz="4" w:space="0" w:color="auto"/>
            </w:tcBorders>
            <w:noWrap/>
            <w:vAlign w:val="center"/>
          </w:tcPr>
          <w:p w:rsidR="003D6507" w:rsidRDefault="003D6507">
            <w:pPr>
              <w:spacing w:line="276" w:lineRule="auto"/>
              <w:jc w:val="left"/>
              <w:rPr>
                <w:rFonts w:eastAsia="Calibri"/>
                <w:b/>
                <w:bCs/>
                <w:sz w:val="20"/>
                <w:szCs w:val="20"/>
              </w:rPr>
            </w:pPr>
          </w:p>
        </w:tc>
      </w:tr>
    </w:tbl>
    <w:p w:rsidR="003D6507" w:rsidRDefault="004B115A">
      <w:pPr>
        <w:widowControl w:val="0"/>
        <w:autoSpaceDE w:val="0"/>
        <w:autoSpaceDN w:val="0"/>
        <w:spacing w:before="60" w:after="60"/>
        <w:ind w:left="284"/>
        <w:rPr>
          <w:rFonts w:eastAsia="Calibri"/>
          <w:i/>
          <w:sz w:val="20"/>
          <w:szCs w:val="20"/>
        </w:rPr>
      </w:pPr>
      <w:r>
        <w:rPr>
          <w:rFonts w:eastAsia="Calibri"/>
          <w:i/>
          <w:sz w:val="20"/>
          <w:szCs w:val="20"/>
        </w:rPr>
        <w:t>* Saskaņā ar MDD 93/42/EEC direktīvas medicīnas ierīču klasifikāciju. Aizpildīt aili,  ja attiecas</w:t>
      </w:r>
    </w:p>
    <w:p w:rsidR="003D6507" w:rsidRDefault="004B115A">
      <w:pPr>
        <w:widowControl w:val="0"/>
        <w:numPr>
          <w:ilvl w:val="0"/>
          <w:numId w:val="8"/>
        </w:numPr>
        <w:autoSpaceDE w:val="0"/>
        <w:autoSpaceDN w:val="0"/>
        <w:spacing w:before="60" w:after="60" w:line="276" w:lineRule="auto"/>
        <w:ind w:left="284" w:hanging="426"/>
        <w:jc w:val="left"/>
        <w:rPr>
          <w:rFonts w:eastAsia="Calibri"/>
        </w:rPr>
      </w:pPr>
      <w:r>
        <w:rPr>
          <w:rFonts w:eastAsia="Calibri"/>
        </w:rPr>
        <w:t>Pasūtītājs apliecina, ka Piegādātājs ir piegādājis augstāk minēto ierīci atbilstoši līgumam nr.__________ un pavadzīmei nr.__________ no 20____ gada __._______ par kopējo summu ________EUR, ieskaitot PVN __% _________EUR.</w:t>
      </w:r>
    </w:p>
    <w:p w:rsidR="003D6507" w:rsidRDefault="004B115A">
      <w:pPr>
        <w:widowControl w:val="0"/>
        <w:numPr>
          <w:ilvl w:val="0"/>
          <w:numId w:val="8"/>
        </w:numPr>
        <w:autoSpaceDE w:val="0"/>
        <w:autoSpaceDN w:val="0"/>
        <w:spacing w:before="60" w:after="60" w:line="276" w:lineRule="auto"/>
        <w:ind w:left="284" w:hanging="426"/>
        <w:jc w:val="left"/>
        <w:rPr>
          <w:rFonts w:eastAsia="Calibri"/>
        </w:rPr>
      </w:pPr>
      <w:r>
        <w:rPr>
          <w:rFonts w:eastAsia="Calibri"/>
        </w:rPr>
        <w:t>Ierīce ir uzstādīta un pārbaudīta. Ierīces uzstādīšanu veica SIA _____________</w:t>
      </w:r>
      <w:r>
        <w:rPr>
          <w:rFonts w:eastAsia="Calibri"/>
          <w:i/>
        </w:rPr>
        <w:t xml:space="preserve">(nosaukums) </w:t>
      </w:r>
      <w:r>
        <w:rPr>
          <w:rFonts w:eastAsia="Calibri"/>
        </w:rPr>
        <w:t xml:space="preserve"> ________________</w:t>
      </w:r>
      <w:r>
        <w:rPr>
          <w:rFonts w:eastAsia="Calibri"/>
          <w:i/>
        </w:rPr>
        <w:t xml:space="preserve">(amats) </w:t>
      </w:r>
      <w:r>
        <w:rPr>
          <w:rFonts w:eastAsia="Calibri"/>
        </w:rPr>
        <w:t>________</w:t>
      </w:r>
      <w:r>
        <w:rPr>
          <w:rFonts w:eastAsia="Calibri"/>
          <w:i/>
        </w:rPr>
        <w:t>(vārds, uzvārds)</w:t>
      </w:r>
      <w:r>
        <w:rPr>
          <w:rFonts w:eastAsia="Calibri"/>
        </w:rPr>
        <w:t>,</w:t>
      </w:r>
      <w:r>
        <w:rPr>
          <w:rFonts w:eastAsia="Calibri"/>
          <w:i/>
        </w:rPr>
        <w:t xml:space="preserve"> </w:t>
      </w:r>
      <w:r>
        <w:rPr>
          <w:rFonts w:eastAsia="Calibri"/>
        </w:rPr>
        <w:t>kas atbilstoši saņēmis ražotāja sertifikātu par zināšanu atbilstību veicamajam darbam (skatīt pielikumu nr.1).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5"/>
        <w:gridCol w:w="3238"/>
        <w:gridCol w:w="3238"/>
      </w:tblGrid>
      <w:tr w:rsidR="003D6507">
        <w:trPr>
          <w:jc w:val="center"/>
        </w:trPr>
        <w:tc>
          <w:tcPr>
            <w:tcW w:w="1370" w:type="pct"/>
            <w:tcBorders>
              <w:top w:val="single" w:sz="4" w:space="0" w:color="auto"/>
              <w:left w:val="single" w:sz="4" w:space="0" w:color="auto"/>
              <w:bottom w:val="single" w:sz="4" w:space="0" w:color="auto"/>
              <w:right w:val="single" w:sz="4" w:space="0" w:color="auto"/>
            </w:tcBorders>
            <w:hideMark/>
          </w:tcPr>
          <w:p w:rsidR="003D6507" w:rsidRDefault="004B115A">
            <w:pPr>
              <w:widowControl w:val="0"/>
              <w:autoSpaceDE w:val="0"/>
              <w:autoSpaceDN w:val="0"/>
              <w:spacing w:line="276" w:lineRule="auto"/>
              <w:jc w:val="left"/>
              <w:rPr>
                <w:rFonts w:eastAsia="Calibri"/>
                <w:b/>
                <w:i/>
              </w:rPr>
            </w:pPr>
            <w:r>
              <w:rPr>
                <w:rFonts w:eastAsia="Calibri"/>
                <w:b/>
                <w:i/>
              </w:rPr>
              <w:t>Pārbaudes veids</w:t>
            </w:r>
          </w:p>
        </w:tc>
        <w:tc>
          <w:tcPr>
            <w:tcW w:w="1815" w:type="pct"/>
            <w:tcBorders>
              <w:top w:val="single" w:sz="4" w:space="0" w:color="auto"/>
              <w:left w:val="single" w:sz="4" w:space="0" w:color="auto"/>
              <w:bottom w:val="single" w:sz="4" w:space="0" w:color="auto"/>
              <w:right w:val="single" w:sz="4" w:space="0" w:color="auto"/>
            </w:tcBorders>
            <w:hideMark/>
          </w:tcPr>
          <w:p w:rsidR="003D6507" w:rsidRDefault="004B115A">
            <w:pPr>
              <w:widowControl w:val="0"/>
              <w:autoSpaceDE w:val="0"/>
              <w:autoSpaceDN w:val="0"/>
              <w:spacing w:line="276" w:lineRule="auto"/>
              <w:jc w:val="left"/>
              <w:rPr>
                <w:rFonts w:eastAsia="Calibri"/>
                <w:b/>
                <w:i/>
              </w:rPr>
            </w:pPr>
            <w:r>
              <w:rPr>
                <w:rFonts w:eastAsia="Calibri"/>
                <w:b/>
                <w:i/>
              </w:rPr>
              <w:t>Pārbaudi veica</w:t>
            </w:r>
          </w:p>
        </w:tc>
        <w:tc>
          <w:tcPr>
            <w:tcW w:w="1815" w:type="pct"/>
            <w:tcBorders>
              <w:top w:val="single" w:sz="4" w:space="0" w:color="auto"/>
              <w:left w:val="single" w:sz="4" w:space="0" w:color="auto"/>
              <w:bottom w:val="single" w:sz="4" w:space="0" w:color="auto"/>
              <w:right w:val="single" w:sz="4" w:space="0" w:color="auto"/>
            </w:tcBorders>
            <w:hideMark/>
          </w:tcPr>
          <w:p w:rsidR="003D6507" w:rsidRDefault="004B115A">
            <w:pPr>
              <w:widowControl w:val="0"/>
              <w:autoSpaceDE w:val="0"/>
              <w:autoSpaceDN w:val="0"/>
              <w:spacing w:line="276" w:lineRule="auto"/>
              <w:jc w:val="left"/>
              <w:rPr>
                <w:rFonts w:eastAsia="Calibri"/>
                <w:b/>
                <w:i/>
              </w:rPr>
            </w:pPr>
            <w:r>
              <w:rPr>
                <w:rFonts w:eastAsia="Calibri"/>
                <w:b/>
                <w:i/>
              </w:rPr>
              <w:t>Pārbaudes dokumenta nr.</w:t>
            </w:r>
          </w:p>
        </w:tc>
      </w:tr>
      <w:tr w:rsidR="003D6507">
        <w:trPr>
          <w:jc w:val="center"/>
        </w:trPr>
        <w:tc>
          <w:tcPr>
            <w:tcW w:w="1370" w:type="pct"/>
            <w:tcBorders>
              <w:top w:val="single" w:sz="4" w:space="0" w:color="auto"/>
              <w:left w:val="single" w:sz="4" w:space="0" w:color="auto"/>
              <w:bottom w:val="single" w:sz="4" w:space="0" w:color="auto"/>
              <w:right w:val="single" w:sz="4" w:space="0" w:color="auto"/>
            </w:tcBorders>
          </w:tcPr>
          <w:p w:rsidR="003D6507" w:rsidRDefault="004B115A">
            <w:pPr>
              <w:spacing w:line="276" w:lineRule="auto"/>
              <w:jc w:val="left"/>
              <w:rPr>
                <w:rFonts w:eastAsia="Calibri"/>
              </w:rPr>
            </w:pPr>
            <w:r>
              <w:rPr>
                <w:rFonts w:eastAsia="Calibri"/>
              </w:rPr>
              <w:t>Iekārtas ražotāja noteiktās pārbaudes:</w:t>
            </w:r>
          </w:p>
          <w:p w:rsidR="003D6507" w:rsidRDefault="004B115A">
            <w:pPr>
              <w:spacing w:line="276" w:lineRule="auto"/>
              <w:jc w:val="left"/>
              <w:rPr>
                <w:rFonts w:eastAsia="Calibri"/>
              </w:rPr>
            </w:pPr>
            <w:r>
              <w:rPr>
                <w:rFonts w:eastAsia="Calibri"/>
              </w:rPr>
              <w:sym w:font="Wingdings" w:char="F06F"/>
            </w:r>
            <w:r>
              <w:rPr>
                <w:rFonts w:eastAsia="Calibri"/>
              </w:rPr>
              <w:t xml:space="preserve"> attiecas</w:t>
            </w:r>
          </w:p>
          <w:p w:rsidR="003D6507" w:rsidRDefault="004B115A">
            <w:pPr>
              <w:widowControl w:val="0"/>
              <w:autoSpaceDE w:val="0"/>
              <w:autoSpaceDN w:val="0"/>
              <w:spacing w:line="276" w:lineRule="auto"/>
              <w:jc w:val="left"/>
              <w:rPr>
                <w:rFonts w:eastAsia="Calibri"/>
              </w:rPr>
            </w:pPr>
            <w:r>
              <w:rPr>
                <w:rFonts w:eastAsia="Calibri"/>
              </w:rPr>
              <w:sym w:font="Wingdings" w:char="F06F"/>
            </w:r>
            <w:r>
              <w:rPr>
                <w:rFonts w:eastAsia="Calibri"/>
              </w:rPr>
              <w:t xml:space="preserve"> neattiecas</w:t>
            </w:r>
          </w:p>
        </w:tc>
        <w:tc>
          <w:tcPr>
            <w:tcW w:w="1815" w:type="pct"/>
            <w:tcBorders>
              <w:top w:val="single" w:sz="4" w:space="0" w:color="auto"/>
              <w:left w:val="single" w:sz="4" w:space="0" w:color="auto"/>
              <w:bottom w:val="single" w:sz="4" w:space="0" w:color="auto"/>
              <w:right w:val="single" w:sz="4" w:space="0" w:color="auto"/>
            </w:tcBorders>
          </w:tcPr>
          <w:p w:rsidR="003D6507" w:rsidRDefault="003D6507">
            <w:pPr>
              <w:widowControl w:val="0"/>
              <w:autoSpaceDE w:val="0"/>
              <w:autoSpaceDN w:val="0"/>
              <w:spacing w:line="276" w:lineRule="auto"/>
              <w:rPr>
                <w:rFonts w:eastAsia="Calibri"/>
              </w:rPr>
            </w:pPr>
          </w:p>
        </w:tc>
        <w:tc>
          <w:tcPr>
            <w:tcW w:w="1815" w:type="pct"/>
            <w:tcBorders>
              <w:top w:val="single" w:sz="4" w:space="0" w:color="auto"/>
              <w:left w:val="single" w:sz="4" w:space="0" w:color="auto"/>
              <w:bottom w:val="single" w:sz="4" w:space="0" w:color="auto"/>
              <w:right w:val="single" w:sz="4" w:space="0" w:color="auto"/>
            </w:tcBorders>
          </w:tcPr>
          <w:p w:rsidR="003D6507" w:rsidRDefault="003D6507">
            <w:pPr>
              <w:widowControl w:val="0"/>
              <w:autoSpaceDE w:val="0"/>
              <w:autoSpaceDN w:val="0"/>
              <w:spacing w:line="276" w:lineRule="auto"/>
              <w:rPr>
                <w:rFonts w:eastAsia="Calibri"/>
              </w:rPr>
            </w:pPr>
          </w:p>
        </w:tc>
      </w:tr>
      <w:tr w:rsidR="003D6507">
        <w:trPr>
          <w:jc w:val="center"/>
        </w:trPr>
        <w:tc>
          <w:tcPr>
            <w:tcW w:w="1370" w:type="pct"/>
            <w:tcBorders>
              <w:top w:val="single" w:sz="4" w:space="0" w:color="auto"/>
              <w:left w:val="single" w:sz="4" w:space="0" w:color="auto"/>
              <w:bottom w:val="single" w:sz="4" w:space="0" w:color="auto"/>
              <w:right w:val="single" w:sz="4" w:space="0" w:color="auto"/>
            </w:tcBorders>
          </w:tcPr>
          <w:p w:rsidR="003D6507" w:rsidRDefault="004B115A">
            <w:pPr>
              <w:widowControl w:val="0"/>
              <w:autoSpaceDE w:val="0"/>
              <w:autoSpaceDN w:val="0"/>
              <w:spacing w:line="276" w:lineRule="auto"/>
              <w:jc w:val="left"/>
              <w:rPr>
                <w:rFonts w:eastAsia="Calibri"/>
              </w:rPr>
            </w:pPr>
            <w:r>
              <w:rPr>
                <w:rFonts w:eastAsia="Calibri"/>
              </w:rPr>
              <w:t>Elektrodrošība**</w:t>
            </w:r>
          </w:p>
          <w:p w:rsidR="003D6507" w:rsidRDefault="004B115A">
            <w:pPr>
              <w:spacing w:line="276" w:lineRule="auto"/>
              <w:jc w:val="left"/>
              <w:rPr>
                <w:rFonts w:eastAsia="Calibri"/>
              </w:rPr>
            </w:pPr>
            <w:r>
              <w:rPr>
                <w:rFonts w:eastAsia="Calibri"/>
              </w:rPr>
              <w:sym w:font="Wingdings" w:char="F06F"/>
            </w:r>
            <w:r>
              <w:rPr>
                <w:rFonts w:eastAsia="Calibri"/>
              </w:rPr>
              <w:t xml:space="preserve"> attiecas</w:t>
            </w:r>
          </w:p>
          <w:p w:rsidR="003D6507" w:rsidRDefault="004B115A">
            <w:pPr>
              <w:widowControl w:val="0"/>
              <w:autoSpaceDE w:val="0"/>
              <w:autoSpaceDN w:val="0"/>
              <w:spacing w:line="276" w:lineRule="auto"/>
              <w:jc w:val="left"/>
              <w:rPr>
                <w:rFonts w:eastAsia="Calibri"/>
              </w:rPr>
            </w:pPr>
            <w:r>
              <w:rPr>
                <w:rFonts w:eastAsia="Calibri"/>
              </w:rPr>
              <w:sym w:font="Wingdings" w:char="F06F"/>
            </w:r>
            <w:r>
              <w:rPr>
                <w:rFonts w:eastAsia="Calibri"/>
              </w:rPr>
              <w:t xml:space="preserve"> neattiecas</w:t>
            </w:r>
          </w:p>
        </w:tc>
        <w:tc>
          <w:tcPr>
            <w:tcW w:w="1815" w:type="pct"/>
            <w:tcBorders>
              <w:top w:val="single" w:sz="4" w:space="0" w:color="auto"/>
              <w:left w:val="single" w:sz="4" w:space="0" w:color="auto"/>
              <w:bottom w:val="single" w:sz="4" w:space="0" w:color="auto"/>
              <w:right w:val="single" w:sz="4" w:space="0" w:color="auto"/>
            </w:tcBorders>
          </w:tcPr>
          <w:p w:rsidR="003D6507" w:rsidRDefault="003D6507">
            <w:pPr>
              <w:widowControl w:val="0"/>
              <w:autoSpaceDE w:val="0"/>
              <w:autoSpaceDN w:val="0"/>
              <w:spacing w:line="276" w:lineRule="auto"/>
              <w:rPr>
                <w:rFonts w:eastAsia="Calibri"/>
              </w:rPr>
            </w:pPr>
          </w:p>
        </w:tc>
        <w:tc>
          <w:tcPr>
            <w:tcW w:w="1815" w:type="pct"/>
            <w:tcBorders>
              <w:top w:val="single" w:sz="4" w:space="0" w:color="auto"/>
              <w:left w:val="single" w:sz="4" w:space="0" w:color="auto"/>
              <w:bottom w:val="single" w:sz="4" w:space="0" w:color="auto"/>
              <w:right w:val="single" w:sz="4" w:space="0" w:color="auto"/>
            </w:tcBorders>
          </w:tcPr>
          <w:p w:rsidR="003D6507" w:rsidRDefault="003D6507">
            <w:pPr>
              <w:widowControl w:val="0"/>
              <w:autoSpaceDE w:val="0"/>
              <w:autoSpaceDN w:val="0"/>
              <w:spacing w:line="276" w:lineRule="auto"/>
              <w:rPr>
                <w:rFonts w:eastAsia="Calibri"/>
              </w:rPr>
            </w:pPr>
          </w:p>
        </w:tc>
      </w:tr>
      <w:tr w:rsidR="003D6507">
        <w:trPr>
          <w:jc w:val="center"/>
        </w:trPr>
        <w:tc>
          <w:tcPr>
            <w:tcW w:w="1370" w:type="pct"/>
            <w:tcBorders>
              <w:top w:val="single" w:sz="4" w:space="0" w:color="auto"/>
              <w:left w:val="single" w:sz="4" w:space="0" w:color="auto"/>
              <w:bottom w:val="single" w:sz="4" w:space="0" w:color="auto"/>
              <w:right w:val="single" w:sz="4" w:space="0" w:color="auto"/>
            </w:tcBorders>
          </w:tcPr>
          <w:p w:rsidR="003D6507" w:rsidRDefault="004B115A">
            <w:pPr>
              <w:widowControl w:val="0"/>
              <w:autoSpaceDE w:val="0"/>
              <w:autoSpaceDN w:val="0"/>
              <w:spacing w:line="276" w:lineRule="auto"/>
              <w:jc w:val="left"/>
              <w:rPr>
                <w:rFonts w:eastAsia="Calibri"/>
              </w:rPr>
            </w:pPr>
            <w:r>
              <w:rPr>
                <w:rFonts w:eastAsia="Calibri"/>
              </w:rPr>
              <w:t xml:space="preserve">Funkciju atbilstība </w:t>
            </w:r>
            <w:r>
              <w:rPr>
                <w:rFonts w:eastAsia="Calibri"/>
              </w:rPr>
              <w:lastRenderedPageBreak/>
              <w:t>testēšana un novērtēšana**</w:t>
            </w:r>
          </w:p>
          <w:p w:rsidR="003D6507" w:rsidRDefault="004B115A">
            <w:pPr>
              <w:spacing w:line="276" w:lineRule="auto"/>
              <w:jc w:val="left"/>
              <w:rPr>
                <w:rFonts w:eastAsia="Calibri"/>
              </w:rPr>
            </w:pPr>
            <w:r>
              <w:rPr>
                <w:rFonts w:eastAsia="Calibri"/>
              </w:rPr>
              <w:sym w:font="Wingdings" w:char="F06F"/>
            </w:r>
            <w:r>
              <w:rPr>
                <w:rFonts w:eastAsia="Calibri"/>
              </w:rPr>
              <w:t xml:space="preserve"> attiecas</w:t>
            </w:r>
          </w:p>
          <w:p w:rsidR="003D6507" w:rsidRDefault="004B115A">
            <w:pPr>
              <w:widowControl w:val="0"/>
              <w:autoSpaceDE w:val="0"/>
              <w:autoSpaceDN w:val="0"/>
              <w:spacing w:line="276" w:lineRule="auto"/>
              <w:jc w:val="left"/>
              <w:rPr>
                <w:rFonts w:eastAsia="Calibri"/>
              </w:rPr>
            </w:pPr>
            <w:r>
              <w:rPr>
                <w:rFonts w:eastAsia="Calibri"/>
              </w:rPr>
              <w:sym w:font="Wingdings" w:char="F06F"/>
            </w:r>
            <w:r>
              <w:rPr>
                <w:rFonts w:eastAsia="Calibri"/>
              </w:rPr>
              <w:t xml:space="preserve"> neattiecas</w:t>
            </w:r>
          </w:p>
        </w:tc>
        <w:tc>
          <w:tcPr>
            <w:tcW w:w="1815" w:type="pct"/>
            <w:tcBorders>
              <w:top w:val="single" w:sz="4" w:space="0" w:color="auto"/>
              <w:left w:val="single" w:sz="4" w:space="0" w:color="auto"/>
              <w:bottom w:val="single" w:sz="4" w:space="0" w:color="auto"/>
              <w:right w:val="single" w:sz="4" w:space="0" w:color="auto"/>
            </w:tcBorders>
          </w:tcPr>
          <w:p w:rsidR="003D6507" w:rsidRDefault="003D6507">
            <w:pPr>
              <w:widowControl w:val="0"/>
              <w:autoSpaceDE w:val="0"/>
              <w:autoSpaceDN w:val="0"/>
              <w:spacing w:line="276" w:lineRule="auto"/>
              <w:rPr>
                <w:rFonts w:eastAsia="Calibri"/>
              </w:rPr>
            </w:pPr>
          </w:p>
        </w:tc>
        <w:tc>
          <w:tcPr>
            <w:tcW w:w="1815" w:type="pct"/>
            <w:tcBorders>
              <w:top w:val="single" w:sz="4" w:space="0" w:color="auto"/>
              <w:left w:val="single" w:sz="4" w:space="0" w:color="auto"/>
              <w:bottom w:val="single" w:sz="4" w:space="0" w:color="auto"/>
              <w:right w:val="single" w:sz="4" w:space="0" w:color="auto"/>
            </w:tcBorders>
          </w:tcPr>
          <w:p w:rsidR="003D6507" w:rsidRDefault="003D6507">
            <w:pPr>
              <w:widowControl w:val="0"/>
              <w:autoSpaceDE w:val="0"/>
              <w:autoSpaceDN w:val="0"/>
              <w:spacing w:line="276" w:lineRule="auto"/>
              <w:rPr>
                <w:rFonts w:eastAsia="Calibri"/>
              </w:rPr>
            </w:pPr>
          </w:p>
        </w:tc>
      </w:tr>
      <w:tr w:rsidR="003D6507">
        <w:trPr>
          <w:jc w:val="center"/>
        </w:trPr>
        <w:tc>
          <w:tcPr>
            <w:tcW w:w="1370" w:type="pct"/>
            <w:tcBorders>
              <w:top w:val="single" w:sz="4" w:space="0" w:color="auto"/>
              <w:left w:val="single" w:sz="4" w:space="0" w:color="auto"/>
              <w:bottom w:val="single" w:sz="4" w:space="0" w:color="auto"/>
              <w:right w:val="single" w:sz="4" w:space="0" w:color="auto"/>
            </w:tcBorders>
          </w:tcPr>
          <w:p w:rsidR="003D6507" w:rsidRDefault="004B115A">
            <w:pPr>
              <w:widowControl w:val="0"/>
              <w:autoSpaceDE w:val="0"/>
              <w:autoSpaceDN w:val="0"/>
              <w:spacing w:line="276" w:lineRule="auto"/>
              <w:jc w:val="left"/>
              <w:rPr>
                <w:rFonts w:eastAsia="Calibri"/>
              </w:rPr>
            </w:pPr>
            <w:r>
              <w:rPr>
                <w:rFonts w:eastAsia="Calibri"/>
              </w:rPr>
              <w:t>Darba zonas monitorings</w:t>
            </w:r>
          </w:p>
          <w:p w:rsidR="003D6507" w:rsidRDefault="004B115A">
            <w:pPr>
              <w:spacing w:line="276" w:lineRule="auto"/>
              <w:jc w:val="left"/>
              <w:rPr>
                <w:rFonts w:eastAsia="Calibri"/>
              </w:rPr>
            </w:pPr>
            <w:r>
              <w:rPr>
                <w:rFonts w:eastAsia="Calibri"/>
              </w:rPr>
              <w:sym w:font="Wingdings" w:char="F06F"/>
            </w:r>
            <w:r>
              <w:rPr>
                <w:rFonts w:eastAsia="Calibri"/>
              </w:rPr>
              <w:t xml:space="preserve"> attiecas</w:t>
            </w:r>
          </w:p>
          <w:p w:rsidR="003D6507" w:rsidRDefault="004B115A">
            <w:pPr>
              <w:widowControl w:val="0"/>
              <w:autoSpaceDE w:val="0"/>
              <w:autoSpaceDN w:val="0"/>
              <w:spacing w:line="276" w:lineRule="auto"/>
              <w:jc w:val="left"/>
              <w:rPr>
                <w:rFonts w:eastAsia="Calibri"/>
              </w:rPr>
            </w:pPr>
            <w:r>
              <w:rPr>
                <w:rFonts w:eastAsia="Calibri"/>
              </w:rPr>
              <w:sym w:font="Wingdings" w:char="F06F"/>
            </w:r>
            <w:r>
              <w:rPr>
                <w:rFonts w:eastAsia="Calibri"/>
              </w:rPr>
              <w:t xml:space="preserve"> neattiecas</w:t>
            </w:r>
          </w:p>
        </w:tc>
        <w:tc>
          <w:tcPr>
            <w:tcW w:w="1815" w:type="pct"/>
            <w:tcBorders>
              <w:top w:val="single" w:sz="4" w:space="0" w:color="auto"/>
              <w:left w:val="single" w:sz="4" w:space="0" w:color="auto"/>
              <w:bottom w:val="single" w:sz="4" w:space="0" w:color="auto"/>
              <w:right w:val="single" w:sz="4" w:space="0" w:color="auto"/>
            </w:tcBorders>
          </w:tcPr>
          <w:p w:rsidR="003D6507" w:rsidRDefault="003D6507">
            <w:pPr>
              <w:widowControl w:val="0"/>
              <w:autoSpaceDE w:val="0"/>
              <w:autoSpaceDN w:val="0"/>
              <w:spacing w:line="276" w:lineRule="auto"/>
              <w:rPr>
                <w:rFonts w:eastAsia="Calibri"/>
              </w:rPr>
            </w:pPr>
          </w:p>
        </w:tc>
        <w:tc>
          <w:tcPr>
            <w:tcW w:w="1815" w:type="pct"/>
            <w:tcBorders>
              <w:top w:val="single" w:sz="4" w:space="0" w:color="auto"/>
              <w:left w:val="single" w:sz="4" w:space="0" w:color="auto"/>
              <w:bottom w:val="single" w:sz="4" w:space="0" w:color="auto"/>
              <w:right w:val="single" w:sz="4" w:space="0" w:color="auto"/>
            </w:tcBorders>
          </w:tcPr>
          <w:p w:rsidR="003D6507" w:rsidRDefault="003D6507">
            <w:pPr>
              <w:widowControl w:val="0"/>
              <w:autoSpaceDE w:val="0"/>
              <w:autoSpaceDN w:val="0"/>
              <w:spacing w:line="276" w:lineRule="auto"/>
              <w:rPr>
                <w:rFonts w:eastAsia="Calibri"/>
              </w:rPr>
            </w:pPr>
          </w:p>
        </w:tc>
      </w:tr>
    </w:tbl>
    <w:p w:rsidR="003D6507" w:rsidRDefault="003D6507">
      <w:pPr>
        <w:suppressAutoHyphens/>
        <w:ind w:left="360"/>
        <w:contextualSpacing/>
        <w:jc w:val="left"/>
        <w:rPr>
          <w:rFonts w:eastAsia="Calibri"/>
        </w:rPr>
      </w:pPr>
    </w:p>
    <w:p w:rsidR="003D6507" w:rsidRDefault="004B115A">
      <w:pPr>
        <w:suppressAutoHyphens/>
        <w:ind w:left="360"/>
        <w:contextualSpacing/>
        <w:rPr>
          <w:rFonts w:eastAsia="Calibri"/>
          <w:i/>
          <w:sz w:val="20"/>
          <w:szCs w:val="20"/>
        </w:rPr>
      </w:pPr>
      <w:r>
        <w:rPr>
          <w:rFonts w:eastAsia="Calibri"/>
          <w:i/>
          <w:sz w:val="20"/>
          <w:szCs w:val="20"/>
        </w:rPr>
        <w:t xml:space="preserve">**Ierīcei veikta elektrodrošības un funkciju atbilstība testēšana un novērtēšana, kuru veikusi  2005.gada 2.augusta </w:t>
      </w:r>
      <w:r>
        <w:rPr>
          <w:rFonts w:eastAsia="Calibri"/>
          <w:bCs/>
          <w:i/>
          <w:sz w:val="20"/>
          <w:szCs w:val="20"/>
        </w:rPr>
        <w:t>Ministru kabineta noteikumos Nr.581</w:t>
      </w:r>
      <w:r>
        <w:rPr>
          <w:rFonts w:eastAsia="Calibri"/>
          <w:i/>
          <w:sz w:val="20"/>
          <w:szCs w:val="20"/>
        </w:rPr>
        <w:t xml:space="preserve"> </w:t>
      </w:r>
      <w:hyperlink r:id="rId8" w:anchor="p173" w:tgtFrame="_blank" w:history="1">
        <w:r>
          <w:rPr>
            <w:rFonts w:eastAsia="Calibri"/>
            <w:i/>
            <w:color w:val="0000FF"/>
            <w:sz w:val="20"/>
            <w:szCs w:val="20"/>
            <w:u w:val="single"/>
          </w:rPr>
          <w:t>173.punktā</w:t>
        </w:r>
      </w:hyperlink>
      <w:r>
        <w:rPr>
          <w:rFonts w:eastAsia="Calibri"/>
          <w:i/>
          <w:sz w:val="20"/>
          <w:szCs w:val="20"/>
        </w:rPr>
        <w:t xml:space="preserve"> minētā institūcija. Protokola norādot testēšanas laikā ierīces darbības uzrādītos parametrus. Pārbaudi apliecinošs dokuments izsniegts Pircējam (ja iekārta ir 1. vai 2.drošības grupas).</w:t>
      </w:r>
    </w:p>
    <w:p w:rsidR="003D6507" w:rsidRDefault="004B115A">
      <w:pPr>
        <w:widowControl w:val="0"/>
        <w:numPr>
          <w:ilvl w:val="0"/>
          <w:numId w:val="8"/>
        </w:numPr>
        <w:tabs>
          <w:tab w:val="num" w:pos="-142"/>
        </w:tabs>
        <w:autoSpaceDE w:val="0"/>
        <w:autoSpaceDN w:val="0"/>
        <w:spacing w:before="60" w:after="60" w:line="276" w:lineRule="auto"/>
        <w:ind w:left="283" w:hanging="425"/>
        <w:jc w:val="left"/>
        <w:rPr>
          <w:rFonts w:eastAsia="Calibri"/>
        </w:rPr>
      </w:pPr>
      <w:r>
        <w:rPr>
          <w:rFonts w:eastAsia="Calibri"/>
        </w:rPr>
        <w:t xml:space="preserve">Ierīces komplektācijā ietilpst dokumentācija, kas ietver informāciju par ierīci no ražotāja, t.sk. ekspluatācijas noteikumus un lietošanas instrukciju latviešu valodā. Ir veikta </w:t>
      </w:r>
      <w:proofErr w:type="spellStart"/>
      <w:r>
        <w:rPr>
          <w:rFonts w:eastAsia="Calibri"/>
        </w:rPr>
        <w:t>vigilances</w:t>
      </w:r>
      <w:proofErr w:type="spellEnd"/>
      <w:r>
        <w:rPr>
          <w:rFonts w:eastAsia="Calibri"/>
        </w:rPr>
        <w:t xml:space="preserve"> sistēmas darbības izskaidrošana lietotājam attiecībā uz konkrēto medicīnisko ierīci.</w:t>
      </w:r>
    </w:p>
    <w:p w:rsidR="003D6507" w:rsidRDefault="004B115A">
      <w:pPr>
        <w:widowControl w:val="0"/>
        <w:numPr>
          <w:ilvl w:val="0"/>
          <w:numId w:val="8"/>
        </w:numPr>
        <w:autoSpaceDE w:val="0"/>
        <w:autoSpaceDN w:val="0"/>
        <w:spacing w:before="60" w:after="60" w:line="276" w:lineRule="auto"/>
        <w:ind w:left="283" w:hanging="425"/>
        <w:jc w:val="left"/>
        <w:rPr>
          <w:rFonts w:eastAsia="Calibri"/>
        </w:rPr>
      </w:pPr>
      <w:r>
        <w:rPr>
          <w:rFonts w:eastAsia="Calibri"/>
        </w:rPr>
        <w:t>Piegādātājs nodrošina medicīniskās ierīces tehnisko apkalpošanu noteiktajā garantijas laikā un ražotāja paziņotajā medicīniskās ierīces resursu periodā.</w:t>
      </w:r>
    </w:p>
    <w:p w:rsidR="003D6507" w:rsidRDefault="004B115A">
      <w:pPr>
        <w:widowControl w:val="0"/>
        <w:numPr>
          <w:ilvl w:val="0"/>
          <w:numId w:val="8"/>
        </w:numPr>
        <w:tabs>
          <w:tab w:val="num" w:pos="-142"/>
        </w:tabs>
        <w:autoSpaceDE w:val="0"/>
        <w:autoSpaceDN w:val="0"/>
        <w:spacing w:before="60" w:after="60" w:line="276" w:lineRule="auto"/>
        <w:ind w:left="283" w:hanging="425"/>
        <w:jc w:val="left"/>
        <w:rPr>
          <w:rFonts w:eastAsia="Calibri"/>
        </w:rPr>
      </w:pPr>
      <w:r>
        <w:rPr>
          <w:rFonts w:eastAsia="Calibri"/>
        </w:rPr>
        <w:t>Ierīce ir sertificēta atbilstoši ES ražošanas prasībām.</w:t>
      </w:r>
    </w:p>
    <w:p w:rsidR="003D6507" w:rsidRDefault="003D6507">
      <w:pPr>
        <w:widowControl w:val="0"/>
        <w:autoSpaceDE w:val="0"/>
        <w:autoSpaceDN w:val="0"/>
        <w:spacing w:before="60" w:after="60"/>
        <w:ind w:left="283"/>
        <w:rPr>
          <w:rFonts w:eastAsia="Calibri"/>
        </w:rPr>
      </w:pPr>
    </w:p>
    <w:p w:rsidR="003D6507" w:rsidRDefault="004B115A">
      <w:pPr>
        <w:spacing w:after="200" w:line="276" w:lineRule="auto"/>
        <w:jc w:val="left"/>
        <w:rPr>
          <w:rFonts w:eastAsia="Calibri"/>
        </w:rPr>
      </w:pPr>
      <w:r>
        <w:rPr>
          <w:rFonts w:eastAsia="Calibri"/>
          <w:b/>
          <w:smallCaps/>
        </w:rPr>
        <w:t>Nodeva</w:t>
      </w:r>
      <w:r>
        <w:rPr>
          <w:rFonts w:eastAsia="Calibri"/>
        </w:rPr>
        <w:t>:</w:t>
      </w:r>
    </w:p>
    <w:tbl>
      <w:tblPr>
        <w:tblStyle w:val="TableGrid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4"/>
        <w:gridCol w:w="1656"/>
        <w:gridCol w:w="274"/>
        <w:gridCol w:w="1542"/>
        <w:gridCol w:w="264"/>
        <w:gridCol w:w="1511"/>
      </w:tblGrid>
      <w:tr w:rsidR="003D6507">
        <w:trPr>
          <w:trHeight w:val="650"/>
        </w:trPr>
        <w:tc>
          <w:tcPr>
            <w:tcW w:w="4077" w:type="dxa"/>
            <w:vAlign w:val="bottom"/>
          </w:tcPr>
          <w:p w:rsidR="003D6507" w:rsidRDefault="004B115A">
            <w:pPr>
              <w:jc w:val="center"/>
              <w:rPr>
                <w:rFonts w:cs="DokChampa"/>
                <w:lang w:eastAsia="lv-LV"/>
              </w:rPr>
            </w:pPr>
            <w:r>
              <w:rPr>
                <w:rFonts w:cs="DokChampa"/>
                <w:lang w:eastAsia="lv-LV"/>
              </w:rPr>
              <w:t>SIA ____________,</w:t>
            </w:r>
          </w:p>
        </w:tc>
        <w:tc>
          <w:tcPr>
            <w:tcW w:w="1843" w:type="dxa"/>
            <w:tcBorders>
              <w:bottom w:val="single" w:sz="4" w:space="0" w:color="auto"/>
            </w:tcBorders>
            <w:vAlign w:val="bottom"/>
          </w:tcPr>
          <w:p w:rsidR="003D6507" w:rsidRDefault="003D6507">
            <w:pPr>
              <w:jc w:val="center"/>
              <w:rPr>
                <w:rFonts w:cs="DokChampa"/>
                <w:lang w:eastAsia="lv-LV"/>
              </w:rPr>
            </w:pPr>
          </w:p>
        </w:tc>
        <w:tc>
          <w:tcPr>
            <w:tcW w:w="284" w:type="dxa"/>
          </w:tcPr>
          <w:p w:rsidR="003D6507" w:rsidRDefault="003D6507">
            <w:pPr>
              <w:jc w:val="left"/>
              <w:rPr>
                <w:rFonts w:cs="DokChampa"/>
                <w:lang w:eastAsia="lv-LV"/>
              </w:rPr>
            </w:pPr>
          </w:p>
        </w:tc>
        <w:tc>
          <w:tcPr>
            <w:tcW w:w="1701" w:type="dxa"/>
            <w:tcBorders>
              <w:bottom w:val="single" w:sz="4" w:space="0" w:color="auto"/>
            </w:tcBorders>
          </w:tcPr>
          <w:p w:rsidR="003D6507" w:rsidRDefault="003D6507">
            <w:pPr>
              <w:jc w:val="left"/>
              <w:rPr>
                <w:rFonts w:cs="DokChampa"/>
                <w:lang w:eastAsia="lv-LV"/>
              </w:rPr>
            </w:pPr>
          </w:p>
        </w:tc>
        <w:tc>
          <w:tcPr>
            <w:tcW w:w="272" w:type="dxa"/>
          </w:tcPr>
          <w:p w:rsidR="003D6507" w:rsidRDefault="003D6507">
            <w:pPr>
              <w:jc w:val="left"/>
              <w:rPr>
                <w:rFonts w:cs="DokChampa"/>
                <w:lang w:eastAsia="lv-LV"/>
              </w:rPr>
            </w:pPr>
          </w:p>
        </w:tc>
        <w:tc>
          <w:tcPr>
            <w:tcW w:w="1676" w:type="dxa"/>
            <w:tcBorders>
              <w:bottom w:val="single" w:sz="4" w:space="0" w:color="auto"/>
            </w:tcBorders>
          </w:tcPr>
          <w:p w:rsidR="003D6507" w:rsidRDefault="003D6507">
            <w:pPr>
              <w:jc w:val="left"/>
              <w:rPr>
                <w:rFonts w:cs="DokChampa"/>
                <w:lang w:eastAsia="lv-LV"/>
              </w:rPr>
            </w:pPr>
          </w:p>
        </w:tc>
      </w:tr>
      <w:tr w:rsidR="003D6507">
        <w:tc>
          <w:tcPr>
            <w:tcW w:w="4077" w:type="dxa"/>
          </w:tcPr>
          <w:p w:rsidR="003D6507" w:rsidRDefault="004B115A">
            <w:pPr>
              <w:jc w:val="center"/>
              <w:rPr>
                <w:rFonts w:cs="DokChampa"/>
                <w:sz w:val="16"/>
                <w:szCs w:val="16"/>
                <w:lang w:eastAsia="lv-LV"/>
              </w:rPr>
            </w:pPr>
            <w:r>
              <w:rPr>
                <w:rFonts w:cs="DokChampa"/>
                <w:sz w:val="16"/>
                <w:szCs w:val="16"/>
                <w:lang w:eastAsia="lv-LV"/>
              </w:rPr>
              <w:t>Uzņēmums, amats</w:t>
            </w:r>
          </w:p>
        </w:tc>
        <w:tc>
          <w:tcPr>
            <w:tcW w:w="1843" w:type="dxa"/>
            <w:tcBorders>
              <w:top w:val="single" w:sz="4" w:space="0" w:color="auto"/>
            </w:tcBorders>
          </w:tcPr>
          <w:p w:rsidR="003D6507" w:rsidRDefault="004B115A">
            <w:pPr>
              <w:jc w:val="center"/>
              <w:rPr>
                <w:rFonts w:cs="DokChampa"/>
                <w:lang w:eastAsia="lv-LV"/>
              </w:rPr>
            </w:pPr>
            <w:r>
              <w:rPr>
                <w:rFonts w:cs="DokChampa"/>
                <w:sz w:val="16"/>
                <w:szCs w:val="16"/>
                <w:lang w:eastAsia="lv-LV"/>
              </w:rPr>
              <w:t>vārds, uzvārds</w:t>
            </w:r>
          </w:p>
        </w:tc>
        <w:tc>
          <w:tcPr>
            <w:tcW w:w="284" w:type="dxa"/>
          </w:tcPr>
          <w:p w:rsidR="003D6507" w:rsidRDefault="003D6507">
            <w:pPr>
              <w:jc w:val="left"/>
              <w:rPr>
                <w:rFonts w:cs="DokChampa"/>
                <w:lang w:eastAsia="lv-LV"/>
              </w:rPr>
            </w:pPr>
          </w:p>
        </w:tc>
        <w:tc>
          <w:tcPr>
            <w:tcW w:w="1701" w:type="dxa"/>
            <w:tcBorders>
              <w:top w:val="single" w:sz="4" w:space="0" w:color="auto"/>
            </w:tcBorders>
          </w:tcPr>
          <w:p w:rsidR="003D6507" w:rsidRDefault="004B115A">
            <w:pPr>
              <w:jc w:val="center"/>
              <w:rPr>
                <w:rFonts w:cs="DokChampa"/>
                <w:sz w:val="16"/>
                <w:szCs w:val="16"/>
                <w:lang w:eastAsia="lv-LV"/>
              </w:rPr>
            </w:pPr>
            <w:r>
              <w:rPr>
                <w:rFonts w:cs="DokChampa"/>
                <w:sz w:val="16"/>
                <w:szCs w:val="16"/>
                <w:lang w:eastAsia="lv-LV"/>
              </w:rPr>
              <w:t>paraksts</w:t>
            </w:r>
          </w:p>
        </w:tc>
        <w:tc>
          <w:tcPr>
            <w:tcW w:w="272" w:type="dxa"/>
          </w:tcPr>
          <w:p w:rsidR="003D6507" w:rsidRDefault="003D6507">
            <w:pPr>
              <w:jc w:val="center"/>
              <w:rPr>
                <w:rFonts w:cs="DokChampa"/>
                <w:sz w:val="16"/>
                <w:szCs w:val="16"/>
                <w:lang w:eastAsia="lv-LV"/>
              </w:rPr>
            </w:pPr>
          </w:p>
        </w:tc>
        <w:tc>
          <w:tcPr>
            <w:tcW w:w="1676" w:type="dxa"/>
            <w:tcBorders>
              <w:top w:val="single" w:sz="4" w:space="0" w:color="auto"/>
            </w:tcBorders>
          </w:tcPr>
          <w:p w:rsidR="003D6507" w:rsidRDefault="004B115A">
            <w:pPr>
              <w:jc w:val="center"/>
              <w:rPr>
                <w:rFonts w:cs="DokChampa"/>
                <w:sz w:val="16"/>
                <w:szCs w:val="16"/>
                <w:lang w:eastAsia="lv-LV"/>
              </w:rPr>
            </w:pPr>
            <w:r>
              <w:rPr>
                <w:rFonts w:cs="DokChampa"/>
                <w:sz w:val="16"/>
                <w:szCs w:val="16"/>
                <w:lang w:eastAsia="lv-LV"/>
              </w:rPr>
              <w:t>datums</w:t>
            </w:r>
          </w:p>
        </w:tc>
      </w:tr>
    </w:tbl>
    <w:p w:rsidR="003D6507" w:rsidRDefault="004B115A">
      <w:pPr>
        <w:spacing w:after="200" w:line="276" w:lineRule="auto"/>
        <w:jc w:val="left"/>
        <w:rPr>
          <w:rFonts w:eastAsia="Calibri"/>
        </w:rPr>
      </w:pPr>
      <w:r>
        <w:rPr>
          <w:rFonts w:eastAsia="Calibri"/>
          <w:b/>
          <w:smallCaps/>
        </w:rPr>
        <w:t>Pieņēma</w:t>
      </w:r>
      <w:r>
        <w:rPr>
          <w:rFonts w:eastAsia="Calibri"/>
        </w:rPr>
        <w:t>:</w:t>
      </w:r>
    </w:p>
    <w:tbl>
      <w:tblPr>
        <w:tblStyle w:val="TableGrid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2"/>
        <w:gridCol w:w="1696"/>
        <w:gridCol w:w="274"/>
        <w:gridCol w:w="1543"/>
        <w:gridCol w:w="264"/>
        <w:gridCol w:w="1512"/>
      </w:tblGrid>
      <w:tr w:rsidR="003D6507">
        <w:tc>
          <w:tcPr>
            <w:tcW w:w="4077" w:type="dxa"/>
            <w:vAlign w:val="bottom"/>
          </w:tcPr>
          <w:p w:rsidR="003D6507" w:rsidRDefault="003D6507">
            <w:pPr>
              <w:jc w:val="center"/>
              <w:rPr>
                <w:lang w:eastAsia="lv-LV"/>
              </w:rPr>
            </w:pPr>
          </w:p>
          <w:p w:rsidR="003D6507" w:rsidRDefault="004B115A">
            <w:pPr>
              <w:jc w:val="center"/>
              <w:rPr>
                <w:lang w:eastAsia="lv-LV"/>
              </w:rPr>
            </w:pPr>
            <w:r>
              <w:rPr>
                <w:lang w:eastAsia="lv-LV"/>
              </w:rPr>
              <w:t>VSIA “Paula Stradiņa klīniskās universitātes slimnīca” Medicīnas tehnoloģiju daļas vadītājs</w:t>
            </w:r>
          </w:p>
        </w:tc>
        <w:tc>
          <w:tcPr>
            <w:tcW w:w="1843" w:type="dxa"/>
            <w:tcBorders>
              <w:bottom w:val="single" w:sz="4" w:space="0" w:color="auto"/>
            </w:tcBorders>
            <w:vAlign w:val="bottom"/>
          </w:tcPr>
          <w:p w:rsidR="003D6507" w:rsidRDefault="004B115A">
            <w:pPr>
              <w:jc w:val="center"/>
              <w:rPr>
                <w:lang w:eastAsia="lv-LV"/>
              </w:rPr>
            </w:pPr>
            <w:r>
              <w:rPr>
                <w:lang w:eastAsia="lv-LV"/>
              </w:rPr>
              <w:t>Toms Bērziņš</w:t>
            </w:r>
          </w:p>
        </w:tc>
        <w:tc>
          <w:tcPr>
            <w:tcW w:w="284" w:type="dxa"/>
          </w:tcPr>
          <w:p w:rsidR="003D6507" w:rsidRDefault="003D6507">
            <w:pPr>
              <w:jc w:val="left"/>
              <w:rPr>
                <w:lang w:eastAsia="lv-LV"/>
              </w:rPr>
            </w:pPr>
          </w:p>
        </w:tc>
        <w:tc>
          <w:tcPr>
            <w:tcW w:w="1701" w:type="dxa"/>
            <w:tcBorders>
              <w:bottom w:val="single" w:sz="4" w:space="0" w:color="auto"/>
            </w:tcBorders>
          </w:tcPr>
          <w:p w:rsidR="003D6507" w:rsidRDefault="003D6507">
            <w:pPr>
              <w:jc w:val="left"/>
              <w:rPr>
                <w:lang w:eastAsia="lv-LV"/>
              </w:rPr>
            </w:pPr>
          </w:p>
        </w:tc>
        <w:tc>
          <w:tcPr>
            <w:tcW w:w="272" w:type="dxa"/>
          </w:tcPr>
          <w:p w:rsidR="003D6507" w:rsidRDefault="003D6507">
            <w:pPr>
              <w:jc w:val="left"/>
              <w:rPr>
                <w:lang w:eastAsia="lv-LV"/>
              </w:rPr>
            </w:pPr>
          </w:p>
        </w:tc>
        <w:tc>
          <w:tcPr>
            <w:tcW w:w="1676" w:type="dxa"/>
            <w:tcBorders>
              <w:bottom w:val="single" w:sz="4" w:space="0" w:color="auto"/>
            </w:tcBorders>
          </w:tcPr>
          <w:p w:rsidR="003D6507" w:rsidRDefault="003D6507">
            <w:pPr>
              <w:jc w:val="left"/>
              <w:rPr>
                <w:lang w:eastAsia="lv-LV"/>
              </w:rPr>
            </w:pPr>
          </w:p>
        </w:tc>
      </w:tr>
      <w:tr w:rsidR="003D6507">
        <w:tc>
          <w:tcPr>
            <w:tcW w:w="4077" w:type="dxa"/>
          </w:tcPr>
          <w:p w:rsidR="003D6507" w:rsidRDefault="003D6507">
            <w:pPr>
              <w:jc w:val="left"/>
              <w:rPr>
                <w:lang w:eastAsia="lv-LV"/>
              </w:rPr>
            </w:pPr>
          </w:p>
        </w:tc>
        <w:tc>
          <w:tcPr>
            <w:tcW w:w="1843" w:type="dxa"/>
            <w:tcBorders>
              <w:top w:val="single" w:sz="4" w:space="0" w:color="auto"/>
            </w:tcBorders>
          </w:tcPr>
          <w:p w:rsidR="003D6507" w:rsidRDefault="004B115A">
            <w:pPr>
              <w:jc w:val="center"/>
              <w:rPr>
                <w:lang w:eastAsia="lv-LV"/>
              </w:rPr>
            </w:pPr>
            <w:r>
              <w:rPr>
                <w:sz w:val="16"/>
                <w:szCs w:val="16"/>
                <w:lang w:eastAsia="lv-LV"/>
              </w:rPr>
              <w:t>vārds, uzvārds</w:t>
            </w:r>
          </w:p>
        </w:tc>
        <w:tc>
          <w:tcPr>
            <w:tcW w:w="284" w:type="dxa"/>
          </w:tcPr>
          <w:p w:rsidR="003D6507" w:rsidRDefault="003D6507">
            <w:pPr>
              <w:jc w:val="left"/>
              <w:rPr>
                <w:lang w:eastAsia="lv-LV"/>
              </w:rPr>
            </w:pPr>
          </w:p>
        </w:tc>
        <w:tc>
          <w:tcPr>
            <w:tcW w:w="1701" w:type="dxa"/>
            <w:tcBorders>
              <w:top w:val="single" w:sz="4" w:space="0" w:color="auto"/>
            </w:tcBorders>
          </w:tcPr>
          <w:p w:rsidR="003D6507" w:rsidRDefault="004B115A">
            <w:pPr>
              <w:jc w:val="center"/>
              <w:rPr>
                <w:sz w:val="16"/>
                <w:szCs w:val="16"/>
                <w:lang w:eastAsia="lv-LV"/>
              </w:rPr>
            </w:pPr>
            <w:r>
              <w:rPr>
                <w:sz w:val="16"/>
                <w:szCs w:val="16"/>
                <w:lang w:eastAsia="lv-LV"/>
              </w:rPr>
              <w:t>paraksts</w:t>
            </w:r>
          </w:p>
        </w:tc>
        <w:tc>
          <w:tcPr>
            <w:tcW w:w="272" w:type="dxa"/>
          </w:tcPr>
          <w:p w:rsidR="003D6507" w:rsidRDefault="003D6507">
            <w:pPr>
              <w:jc w:val="center"/>
              <w:rPr>
                <w:sz w:val="16"/>
                <w:szCs w:val="16"/>
                <w:lang w:eastAsia="lv-LV"/>
              </w:rPr>
            </w:pPr>
          </w:p>
        </w:tc>
        <w:tc>
          <w:tcPr>
            <w:tcW w:w="1676" w:type="dxa"/>
            <w:tcBorders>
              <w:top w:val="single" w:sz="4" w:space="0" w:color="auto"/>
            </w:tcBorders>
          </w:tcPr>
          <w:p w:rsidR="003D6507" w:rsidRDefault="004B115A">
            <w:pPr>
              <w:jc w:val="center"/>
              <w:rPr>
                <w:sz w:val="16"/>
                <w:szCs w:val="16"/>
                <w:lang w:eastAsia="lv-LV"/>
              </w:rPr>
            </w:pPr>
            <w:r>
              <w:rPr>
                <w:sz w:val="16"/>
                <w:szCs w:val="16"/>
                <w:lang w:eastAsia="lv-LV"/>
              </w:rPr>
              <w:t>datums</w:t>
            </w:r>
          </w:p>
        </w:tc>
      </w:tr>
    </w:tbl>
    <w:p w:rsidR="003D6507" w:rsidRDefault="003D6507">
      <w:pPr>
        <w:spacing w:after="200" w:line="276" w:lineRule="auto"/>
        <w:jc w:val="left"/>
        <w:rPr>
          <w:rFonts w:ascii="Calibri" w:eastAsia="Calibri" w:hAnsi="Calibri"/>
          <w:sz w:val="22"/>
          <w:szCs w:val="22"/>
        </w:rPr>
      </w:pPr>
    </w:p>
    <w:p w:rsidR="003D6507" w:rsidRDefault="004B115A">
      <w:pPr>
        <w:spacing w:after="160" w:line="259" w:lineRule="auto"/>
        <w:jc w:val="left"/>
      </w:pPr>
      <w:r>
        <w:br w:type="page"/>
      </w:r>
    </w:p>
    <w:p w:rsidR="003D6507" w:rsidRDefault="004B115A">
      <w:pPr>
        <w:tabs>
          <w:tab w:val="left" w:pos="9336"/>
        </w:tabs>
        <w:jc w:val="right"/>
        <w:rPr>
          <w:sz w:val="22"/>
          <w:szCs w:val="22"/>
          <w:lang w:eastAsia="ar-SA"/>
        </w:rPr>
      </w:pPr>
      <w:r>
        <w:rPr>
          <w:sz w:val="22"/>
          <w:szCs w:val="22"/>
          <w:lang w:eastAsia="ar-SA"/>
        </w:rPr>
        <w:lastRenderedPageBreak/>
        <w:t>Līguma 3.pielikums</w:t>
      </w:r>
    </w:p>
    <w:p w:rsidR="003D6507" w:rsidRDefault="004B115A">
      <w:pPr>
        <w:tabs>
          <w:tab w:val="left" w:pos="9336"/>
        </w:tabs>
        <w:suppressAutoHyphens/>
        <w:jc w:val="right"/>
        <w:rPr>
          <w:sz w:val="22"/>
          <w:szCs w:val="22"/>
          <w:lang w:eastAsia="ar-SA"/>
        </w:rPr>
      </w:pPr>
      <w:r>
        <w:rPr>
          <w:sz w:val="22"/>
          <w:szCs w:val="22"/>
          <w:lang w:eastAsia="ar-SA"/>
        </w:rPr>
        <w:t>2018.gada ___.jūnija</w:t>
      </w:r>
    </w:p>
    <w:p w:rsidR="003D6507" w:rsidRDefault="004B115A">
      <w:pPr>
        <w:tabs>
          <w:tab w:val="left" w:pos="9336"/>
        </w:tabs>
        <w:suppressAutoHyphens/>
        <w:jc w:val="right"/>
        <w:rPr>
          <w:sz w:val="22"/>
          <w:szCs w:val="22"/>
          <w:lang w:eastAsia="ar-SA"/>
        </w:rPr>
      </w:pPr>
      <w:r>
        <w:rPr>
          <w:sz w:val="22"/>
          <w:szCs w:val="22"/>
          <w:lang w:eastAsia="ar-SA"/>
        </w:rPr>
        <w:t>līgumam Nr.</w:t>
      </w:r>
      <w:r>
        <w:rPr>
          <w:rFonts w:ascii="Calibri" w:eastAsia="Calibri" w:hAnsi="Calibri"/>
          <w:sz w:val="22"/>
          <w:szCs w:val="22"/>
        </w:rPr>
        <w:t xml:space="preserve"> </w:t>
      </w:r>
      <w:r>
        <w:rPr>
          <w:sz w:val="22"/>
          <w:szCs w:val="22"/>
          <w:lang w:eastAsia="ar-SA"/>
        </w:rPr>
        <w:t>________________</w:t>
      </w:r>
    </w:p>
    <w:p w:rsidR="003D6507" w:rsidRDefault="003D6507">
      <w:pPr>
        <w:spacing w:line="276" w:lineRule="auto"/>
        <w:jc w:val="left"/>
        <w:rPr>
          <w:rFonts w:eastAsia="Calibri"/>
        </w:rPr>
      </w:pPr>
    </w:p>
    <w:p w:rsidR="003D6507" w:rsidRDefault="004B115A">
      <w:pPr>
        <w:spacing w:line="276" w:lineRule="auto"/>
        <w:jc w:val="center"/>
        <w:rPr>
          <w:rFonts w:eastAsia="Calibri"/>
          <w:b/>
        </w:rPr>
      </w:pPr>
      <w:r>
        <w:rPr>
          <w:rFonts w:eastAsia="Calibri"/>
          <w:b/>
        </w:rPr>
        <w:t>PIEGĀDES AKTS</w:t>
      </w:r>
    </w:p>
    <w:p w:rsidR="003D6507" w:rsidRDefault="003D6507">
      <w:pPr>
        <w:spacing w:line="276" w:lineRule="auto"/>
        <w:jc w:val="left"/>
        <w:rPr>
          <w:rFonts w:eastAsia="Calibri"/>
          <w:sz w:val="22"/>
          <w:szCs w:val="22"/>
        </w:rPr>
      </w:pPr>
    </w:p>
    <w:p w:rsidR="003D6507" w:rsidRDefault="004B115A">
      <w:pPr>
        <w:spacing w:line="276" w:lineRule="auto"/>
        <w:jc w:val="left"/>
        <w:rPr>
          <w:rFonts w:eastAsia="Calibri"/>
        </w:rPr>
      </w:pPr>
      <w:r>
        <w:rPr>
          <w:rFonts w:eastAsia="Calibri"/>
        </w:rPr>
        <w:t>20___.gada_____.______________</w:t>
      </w:r>
    </w:p>
    <w:p w:rsidR="003D6507" w:rsidRDefault="003D6507">
      <w:pPr>
        <w:spacing w:line="276" w:lineRule="auto"/>
        <w:jc w:val="left"/>
        <w:rPr>
          <w:rFonts w:eastAsia="Calibri"/>
        </w:rPr>
      </w:pPr>
    </w:p>
    <w:p w:rsidR="003D6507" w:rsidRDefault="004B115A">
      <w:pPr>
        <w:keepNext/>
        <w:ind w:firstLine="567"/>
        <w:jc w:val="left"/>
        <w:outlineLvl w:val="0"/>
        <w:rPr>
          <w:b/>
          <w:bCs/>
          <w:i/>
          <w:iCs/>
          <w:lang w:eastAsia="lv-LV"/>
        </w:rPr>
      </w:pPr>
      <w:r>
        <w:rPr>
          <w:b/>
          <w:bCs/>
          <w:i/>
          <w:iCs/>
          <w:lang w:eastAsia="lv-LV"/>
        </w:rPr>
        <w:t>Par medicīnas ierīces piegādi</w:t>
      </w:r>
    </w:p>
    <w:p w:rsidR="003D6507" w:rsidRDefault="003D6507">
      <w:pPr>
        <w:spacing w:line="276" w:lineRule="auto"/>
        <w:jc w:val="left"/>
        <w:rPr>
          <w:rFonts w:eastAsia="Calibri"/>
          <w:szCs w:val="22"/>
          <w:lang w:eastAsia="lv-LV"/>
        </w:rPr>
      </w:pPr>
    </w:p>
    <w:p w:rsidR="003D6507" w:rsidRDefault="004B115A">
      <w:pPr>
        <w:spacing w:after="200" w:line="276" w:lineRule="auto"/>
        <w:jc w:val="left"/>
        <w:rPr>
          <w:rFonts w:eastAsia="Calibri"/>
          <w:szCs w:val="22"/>
          <w:lang w:eastAsia="lv-LV"/>
        </w:rPr>
      </w:pPr>
      <w:r>
        <w:rPr>
          <w:rFonts w:eastAsia="Calibri"/>
          <w:szCs w:val="22"/>
          <w:lang w:eastAsia="lv-LV"/>
        </w:rPr>
        <w:t xml:space="preserve">Saskaņā ar noslēgto līgumu Nr. SKUS __________, </w:t>
      </w:r>
    </w:p>
    <w:p w:rsidR="003D6507" w:rsidRDefault="003D6507">
      <w:pPr>
        <w:pBdr>
          <w:bottom w:val="single" w:sz="12" w:space="1" w:color="000000"/>
        </w:pBdr>
        <w:spacing w:line="276" w:lineRule="auto"/>
        <w:jc w:val="left"/>
        <w:rPr>
          <w:rFonts w:eastAsia="Calibri"/>
        </w:rPr>
      </w:pPr>
    </w:p>
    <w:p w:rsidR="003D6507" w:rsidRDefault="004B115A">
      <w:pPr>
        <w:spacing w:line="276" w:lineRule="auto"/>
        <w:jc w:val="center"/>
        <w:rPr>
          <w:rFonts w:ascii="Calibri" w:eastAsia="Calibri" w:hAnsi="Calibri"/>
        </w:rPr>
      </w:pPr>
      <w:r>
        <w:rPr>
          <w:rFonts w:eastAsia="Calibri"/>
        </w:rPr>
        <w:t xml:space="preserve">(uzņēmuma nosaukums, </w:t>
      </w:r>
      <w:proofErr w:type="spellStart"/>
      <w:r>
        <w:rPr>
          <w:rFonts w:eastAsia="Calibri"/>
        </w:rPr>
        <w:t>reģ.Nr</w:t>
      </w:r>
      <w:proofErr w:type="spellEnd"/>
      <w:r>
        <w:rPr>
          <w:rFonts w:eastAsia="Calibri"/>
        </w:rPr>
        <w:t>.,)</w:t>
      </w:r>
    </w:p>
    <w:p w:rsidR="003D6507" w:rsidRDefault="003D6507">
      <w:pPr>
        <w:spacing w:line="276" w:lineRule="auto"/>
        <w:jc w:val="left"/>
        <w:rPr>
          <w:rFonts w:eastAsia="Calibri"/>
        </w:rPr>
      </w:pPr>
    </w:p>
    <w:p w:rsidR="003D6507" w:rsidRDefault="004B115A">
      <w:pPr>
        <w:spacing w:line="276" w:lineRule="auto"/>
        <w:jc w:val="left"/>
        <w:rPr>
          <w:rFonts w:ascii="Calibri" w:eastAsia="Calibri" w:hAnsi="Calibri"/>
        </w:rPr>
      </w:pPr>
      <w:r>
        <w:rPr>
          <w:rFonts w:eastAsia="Calibri"/>
          <w:b/>
          <w:u w:val="single"/>
        </w:rPr>
        <w:t>piegādāja</w:t>
      </w:r>
      <w:r>
        <w:rPr>
          <w:rFonts w:eastAsia="Calibri"/>
        </w:rPr>
        <w:t xml:space="preserve"> un </w:t>
      </w:r>
    </w:p>
    <w:p w:rsidR="003D6507" w:rsidRDefault="003D6507">
      <w:pPr>
        <w:spacing w:line="276" w:lineRule="auto"/>
        <w:jc w:val="left"/>
        <w:rPr>
          <w:rFonts w:eastAsia="Calibri"/>
        </w:rPr>
      </w:pPr>
    </w:p>
    <w:p w:rsidR="003D6507" w:rsidRDefault="004B115A">
      <w:pPr>
        <w:pBdr>
          <w:bottom w:val="single" w:sz="12" w:space="1" w:color="000000"/>
        </w:pBdr>
        <w:spacing w:line="276" w:lineRule="auto"/>
        <w:jc w:val="center"/>
        <w:rPr>
          <w:rFonts w:eastAsia="Calibri"/>
        </w:rPr>
      </w:pPr>
      <w:r>
        <w:rPr>
          <w:rFonts w:eastAsia="Calibri"/>
        </w:rPr>
        <w:t xml:space="preserve">VSIA “Paula Stradiņa Klīniskā universitātes slimnīca” </w:t>
      </w:r>
      <w:proofErr w:type="spellStart"/>
      <w:r>
        <w:rPr>
          <w:rFonts w:eastAsia="Calibri"/>
        </w:rPr>
        <w:t>reģ</w:t>
      </w:r>
      <w:proofErr w:type="spellEnd"/>
      <w:r>
        <w:rPr>
          <w:rFonts w:eastAsia="Calibri"/>
        </w:rPr>
        <w:t>. Nr. 40003457109</w:t>
      </w:r>
    </w:p>
    <w:p w:rsidR="003D6507" w:rsidRDefault="004B115A">
      <w:pPr>
        <w:spacing w:line="276" w:lineRule="auto"/>
        <w:jc w:val="center"/>
        <w:rPr>
          <w:rFonts w:ascii="Calibri" w:eastAsia="Calibri" w:hAnsi="Calibri"/>
        </w:rPr>
      </w:pPr>
      <w:r>
        <w:rPr>
          <w:rFonts w:eastAsia="Calibri"/>
        </w:rPr>
        <w:t xml:space="preserve">(uzņēmuma nosaukums, </w:t>
      </w:r>
      <w:proofErr w:type="spellStart"/>
      <w:r>
        <w:rPr>
          <w:rFonts w:eastAsia="Calibri"/>
        </w:rPr>
        <w:t>reģ.Nr</w:t>
      </w:r>
      <w:proofErr w:type="spellEnd"/>
      <w:r>
        <w:rPr>
          <w:rFonts w:eastAsia="Calibri"/>
        </w:rPr>
        <w:t>.,)</w:t>
      </w:r>
    </w:p>
    <w:p w:rsidR="003D6507" w:rsidRDefault="003D6507">
      <w:pPr>
        <w:spacing w:line="276" w:lineRule="auto"/>
        <w:jc w:val="left"/>
        <w:rPr>
          <w:rFonts w:eastAsia="Calibri"/>
        </w:rPr>
      </w:pPr>
    </w:p>
    <w:p w:rsidR="003D6507" w:rsidRDefault="003D6507">
      <w:pPr>
        <w:spacing w:line="276" w:lineRule="auto"/>
        <w:jc w:val="left"/>
        <w:rPr>
          <w:rFonts w:eastAsia="Calibri"/>
        </w:rPr>
      </w:pPr>
    </w:p>
    <w:p w:rsidR="003D6507" w:rsidRDefault="004B115A">
      <w:pPr>
        <w:spacing w:line="276" w:lineRule="auto"/>
        <w:jc w:val="left"/>
        <w:rPr>
          <w:rFonts w:eastAsia="Calibri"/>
        </w:rPr>
      </w:pPr>
      <w:r>
        <w:rPr>
          <w:rFonts w:eastAsia="Calibri"/>
          <w:b/>
          <w:u w:val="single"/>
        </w:rPr>
        <w:t>saņēma</w:t>
      </w:r>
      <w:r>
        <w:rPr>
          <w:rFonts w:eastAsia="Calibri"/>
        </w:rPr>
        <w:t>:</w:t>
      </w:r>
    </w:p>
    <w:p w:rsidR="003D6507" w:rsidRDefault="003D6507">
      <w:pPr>
        <w:spacing w:line="276" w:lineRule="auto"/>
        <w:jc w:val="left"/>
        <w:rPr>
          <w:rFonts w:ascii="Calibri" w:eastAsia="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5221"/>
        <w:gridCol w:w="1310"/>
      </w:tblGrid>
      <w:tr w:rsidR="003D6507">
        <w:trPr>
          <w:jc w:val="center"/>
        </w:trPr>
        <w:tc>
          <w:tcPr>
            <w:tcW w:w="617" w:type="dxa"/>
            <w:shd w:val="clear" w:color="auto" w:fill="F2F2F2"/>
            <w:vAlign w:val="center"/>
          </w:tcPr>
          <w:p w:rsidR="003D6507" w:rsidRDefault="004B115A">
            <w:pPr>
              <w:spacing w:line="276" w:lineRule="auto"/>
              <w:jc w:val="center"/>
              <w:rPr>
                <w:rFonts w:eastAsia="Calibri"/>
                <w:b/>
              </w:rPr>
            </w:pPr>
            <w:r>
              <w:rPr>
                <w:rFonts w:eastAsia="Calibri"/>
                <w:b/>
              </w:rPr>
              <w:t>Nr.</w:t>
            </w:r>
          </w:p>
        </w:tc>
        <w:tc>
          <w:tcPr>
            <w:tcW w:w="5221" w:type="dxa"/>
            <w:shd w:val="clear" w:color="auto" w:fill="F2F2F2"/>
            <w:vAlign w:val="center"/>
          </w:tcPr>
          <w:p w:rsidR="003D6507" w:rsidRDefault="004B115A">
            <w:pPr>
              <w:spacing w:line="276" w:lineRule="auto"/>
              <w:jc w:val="center"/>
              <w:rPr>
                <w:rFonts w:eastAsia="Calibri"/>
                <w:b/>
              </w:rPr>
            </w:pPr>
            <w:r>
              <w:rPr>
                <w:rFonts w:eastAsia="Calibri"/>
                <w:b/>
              </w:rPr>
              <w:t>Nosaukums, ražotājs, modelis, REF kods</w:t>
            </w:r>
          </w:p>
        </w:tc>
        <w:tc>
          <w:tcPr>
            <w:tcW w:w="1310" w:type="dxa"/>
            <w:shd w:val="clear" w:color="auto" w:fill="F2F2F2"/>
            <w:vAlign w:val="center"/>
          </w:tcPr>
          <w:p w:rsidR="003D6507" w:rsidRDefault="004B115A">
            <w:pPr>
              <w:spacing w:line="276" w:lineRule="auto"/>
              <w:jc w:val="center"/>
              <w:rPr>
                <w:rFonts w:eastAsia="Calibri"/>
                <w:b/>
              </w:rPr>
            </w:pPr>
            <w:r>
              <w:rPr>
                <w:rFonts w:eastAsia="Calibri"/>
                <w:b/>
              </w:rPr>
              <w:t>Daudzums</w:t>
            </w:r>
          </w:p>
        </w:tc>
      </w:tr>
      <w:tr w:rsidR="003D6507">
        <w:trPr>
          <w:trHeight w:val="397"/>
          <w:jc w:val="center"/>
        </w:trPr>
        <w:tc>
          <w:tcPr>
            <w:tcW w:w="617" w:type="dxa"/>
            <w:shd w:val="clear" w:color="auto" w:fill="auto"/>
          </w:tcPr>
          <w:p w:rsidR="003D6507" w:rsidRDefault="003D6507">
            <w:pPr>
              <w:spacing w:after="200" w:line="276" w:lineRule="auto"/>
              <w:rPr>
                <w:rFonts w:eastAsia="Calibri"/>
              </w:rPr>
            </w:pPr>
          </w:p>
        </w:tc>
        <w:tc>
          <w:tcPr>
            <w:tcW w:w="5221" w:type="dxa"/>
            <w:shd w:val="clear" w:color="auto" w:fill="auto"/>
          </w:tcPr>
          <w:p w:rsidR="003D6507" w:rsidRDefault="003D6507">
            <w:pPr>
              <w:spacing w:after="200" w:line="276" w:lineRule="auto"/>
              <w:rPr>
                <w:rFonts w:eastAsia="Calibri"/>
              </w:rPr>
            </w:pPr>
          </w:p>
        </w:tc>
        <w:tc>
          <w:tcPr>
            <w:tcW w:w="1310" w:type="dxa"/>
            <w:shd w:val="clear" w:color="auto" w:fill="auto"/>
          </w:tcPr>
          <w:p w:rsidR="003D6507" w:rsidRDefault="003D6507">
            <w:pPr>
              <w:spacing w:after="200" w:line="276" w:lineRule="auto"/>
              <w:rPr>
                <w:rFonts w:eastAsia="Calibri"/>
              </w:rPr>
            </w:pPr>
          </w:p>
        </w:tc>
      </w:tr>
      <w:tr w:rsidR="003D6507">
        <w:trPr>
          <w:trHeight w:val="397"/>
          <w:jc w:val="center"/>
        </w:trPr>
        <w:tc>
          <w:tcPr>
            <w:tcW w:w="617" w:type="dxa"/>
            <w:shd w:val="clear" w:color="auto" w:fill="auto"/>
          </w:tcPr>
          <w:p w:rsidR="003D6507" w:rsidRDefault="003D6507">
            <w:pPr>
              <w:spacing w:after="200" w:line="276" w:lineRule="auto"/>
              <w:rPr>
                <w:rFonts w:eastAsia="Calibri"/>
              </w:rPr>
            </w:pPr>
          </w:p>
        </w:tc>
        <w:tc>
          <w:tcPr>
            <w:tcW w:w="5221" w:type="dxa"/>
            <w:shd w:val="clear" w:color="auto" w:fill="auto"/>
          </w:tcPr>
          <w:p w:rsidR="003D6507" w:rsidRDefault="003D6507">
            <w:pPr>
              <w:spacing w:after="200" w:line="276" w:lineRule="auto"/>
              <w:rPr>
                <w:rFonts w:eastAsia="Calibri"/>
              </w:rPr>
            </w:pPr>
          </w:p>
        </w:tc>
        <w:tc>
          <w:tcPr>
            <w:tcW w:w="1310" w:type="dxa"/>
            <w:shd w:val="clear" w:color="auto" w:fill="auto"/>
          </w:tcPr>
          <w:p w:rsidR="003D6507" w:rsidRDefault="003D6507">
            <w:pPr>
              <w:spacing w:after="200" w:line="276" w:lineRule="auto"/>
              <w:rPr>
                <w:rFonts w:eastAsia="Calibri"/>
              </w:rPr>
            </w:pPr>
          </w:p>
        </w:tc>
      </w:tr>
    </w:tbl>
    <w:p w:rsidR="003D6507" w:rsidRDefault="003D6507">
      <w:pPr>
        <w:spacing w:line="276" w:lineRule="auto"/>
        <w:jc w:val="left"/>
        <w:rPr>
          <w:rFonts w:eastAsia="Calibri"/>
        </w:rPr>
      </w:pPr>
    </w:p>
    <w:p w:rsidR="003D6507" w:rsidRDefault="004B115A">
      <w:pPr>
        <w:jc w:val="left"/>
        <w:rPr>
          <w:rFonts w:ascii="Calibri" w:eastAsia="Calibri" w:hAnsi="Calibri" w:cs="Calibri"/>
          <w:color w:val="000000"/>
          <w:lang w:eastAsia="lv-LV"/>
        </w:rPr>
      </w:pPr>
      <w:r>
        <w:rPr>
          <w:rFonts w:ascii="Calibri" w:eastAsia="Calibri" w:hAnsi="Calibri" w:cs="Calibri"/>
          <w:b/>
          <w:bCs/>
          <w:color w:val="000000"/>
          <w:lang w:eastAsia="lv-LV"/>
        </w:rPr>
        <w:t xml:space="preserve">Piegādes vieta: </w:t>
      </w:r>
      <w:r>
        <w:rPr>
          <w:rFonts w:ascii="Calibri" w:eastAsia="Calibri" w:hAnsi="Calibri" w:cs="Calibri"/>
          <w:color w:val="000000"/>
          <w:lang w:eastAsia="lv-LV"/>
        </w:rPr>
        <w:t>(</w:t>
      </w:r>
      <w:r>
        <w:rPr>
          <w:rFonts w:ascii="Calibri" w:eastAsia="Calibri" w:hAnsi="Calibri" w:cs="Calibri"/>
          <w:i/>
          <w:iCs/>
          <w:color w:val="000000"/>
          <w:lang w:eastAsia="lv-LV"/>
        </w:rPr>
        <w:t>pasvītrot</w:t>
      </w:r>
      <w:r>
        <w:rPr>
          <w:rFonts w:ascii="Calibri" w:eastAsia="Calibri" w:hAnsi="Calibri" w:cs="Calibri"/>
          <w:color w:val="000000"/>
          <w:lang w:eastAsia="lv-LV"/>
        </w:rPr>
        <w:t>) Centrālā noliktava / Struktūrvienība (</w:t>
      </w:r>
      <w:r>
        <w:rPr>
          <w:rFonts w:ascii="Calibri" w:eastAsia="Calibri" w:hAnsi="Calibri" w:cs="Calibri"/>
          <w:i/>
          <w:iCs/>
          <w:color w:val="000000"/>
          <w:lang w:eastAsia="lv-LV"/>
        </w:rPr>
        <w:t>Norādīt, kur</w:t>
      </w:r>
      <w:r>
        <w:rPr>
          <w:rFonts w:ascii="Calibri" w:eastAsia="Calibri" w:hAnsi="Calibri" w:cs="Calibri"/>
          <w:color w:val="000000"/>
          <w:lang w:eastAsia="lv-LV"/>
        </w:rPr>
        <w:t xml:space="preserve">): </w:t>
      </w:r>
    </w:p>
    <w:p w:rsidR="003D6507" w:rsidRDefault="004B115A">
      <w:pPr>
        <w:tabs>
          <w:tab w:val="left" w:pos="3555"/>
        </w:tabs>
        <w:spacing w:line="276" w:lineRule="auto"/>
        <w:jc w:val="left"/>
        <w:rPr>
          <w:rFonts w:eastAsia="Calibri"/>
        </w:rPr>
      </w:pPr>
      <w:r>
        <w:rPr>
          <w:rFonts w:eastAsia="Calibri"/>
        </w:rPr>
        <w:tab/>
      </w:r>
    </w:p>
    <w:p w:rsidR="003D6507" w:rsidRDefault="003D6507">
      <w:pPr>
        <w:spacing w:line="276" w:lineRule="auto"/>
        <w:jc w:val="left"/>
        <w:rPr>
          <w:rFonts w:eastAsia="Calibri"/>
        </w:rPr>
      </w:pPr>
    </w:p>
    <w:tbl>
      <w:tblPr>
        <w:tblW w:w="9637" w:type="dxa"/>
        <w:jc w:val="center"/>
        <w:tblCellMar>
          <w:left w:w="10" w:type="dxa"/>
          <w:right w:w="10" w:type="dxa"/>
        </w:tblCellMar>
        <w:tblLook w:val="0000" w:firstRow="0" w:lastRow="0" w:firstColumn="0" w:lastColumn="0" w:noHBand="0" w:noVBand="0"/>
      </w:tblPr>
      <w:tblGrid>
        <w:gridCol w:w="4814"/>
        <w:gridCol w:w="4823"/>
      </w:tblGrid>
      <w:tr w:rsidR="003D6507">
        <w:trPr>
          <w:jc w:val="center"/>
        </w:trPr>
        <w:tc>
          <w:tcPr>
            <w:tcW w:w="4814" w:type="dxa"/>
            <w:shd w:val="clear" w:color="auto" w:fill="auto"/>
            <w:tcMar>
              <w:top w:w="0" w:type="dxa"/>
              <w:left w:w="108" w:type="dxa"/>
              <w:bottom w:w="0" w:type="dxa"/>
              <w:right w:w="108" w:type="dxa"/>
            </w:tcMar>
          </w:tcPr>
          <w:p w:rsidR="003D6507" w:rsidRDefault="004B115A">
            <w:pPr>
              <w:jc w:val="left"/>
              <w:rPr>
                <w:rFonts w:eastAsia="Calibri"/>
              </w:rPr>
            </w:pPr>
            <w:r>
              <w:rPr>
                <w:rFonts w:eastAsia="Calibri"/>
              </w:rPr>
              <w:t>PIEGĀDĀJA:</w:t>
            </w:r>
          </w:p>
          <w:p w:rsidR="003D6507" w:rsidRDefault="003D6507">
            <w:pPr>
              <w:jc w:val="left"/>
              <w:rPr>
                <w:rFonts w:eastAsia="Calibri"/>
              </w:rPr>
            </w:pPr>
          </w:p>
          <w:p w:rsidR="003D6507" w:rsidRDefault="003D6507">
            <w:pPr>
              <w:pBdr>
                <w:top w:val="single" w:sz="12" w:space="1" w:color="000000"/>
                <w:bottom w:val="single" w:sz="12" w:space="1" w:color="000000"/>
              </w:pBdr>
              <w:ind w:right="674"/>
              <w:jc w:val="left"/>
              <w:rPr>
                <w:rFonts w:eastAsia="Calibri"/>
              </w:rPr>
            </w:pPr>
          </w:p>
          <w:p w:rsidR="003D6507" w:rsidRDefault="003D6507">
            <w:pPr>
              <w:jc w:val="left"/>
              <w:rPr>
                <w:rFonts w:eastAsia="Calibri"/>
              </w:rPr>
            </w:pPr>
          </w:p>
          <w:p w:rsidR="003D6507" w:rsidRDefault="004B115A">
            <w:pPr>
              <w:jc w:val="left"/>
              <w:rPr>
                <w:rFonts w:eastAsia="Calibri"/>
              </w:rPr>
            </w:pPr>
            <w:r>
              <w:rPr>
                <w:rFonts w:eastAsia="Calibri"/>
              </w:rPr>
              <w:t>(amats, vārds, uzvārds)</w:t>
            </w:r>
          </w:p>
        </w:tc>
        <w:tc>
          <w:tcPr>
            <w:tcW w:w="4823" w:type="dxa"/>
            <w:shd w:val="clear" w:color="auto" w:fill="auto"/>
            <w:tcMar>
              <w:top w:w="0" w:type="dxa"/>
              <w:left w:w="108" w:type="dxa"/>
              <w:bottom w:w="0" w:type="dxa"/>
              <w:right w:w="108" w:type="dxa"/>
            </w:tcMar>
          </w:tcPr>
          <w:tbl>
            <w:tblPr>
              <w:tblW w:w="4607" w:type="dxa"/>
              <w:tblCellMar>
                <w:left w:w="10" w:type="dxa"/>
                <w:right w:w="10" w:type="dxa"/>
              </w:tblCellMar>
              <w:tblLook w:val="0000" w:firstRow="0" w:lastRow="0" w:firstColumn="0" w:lastColumn="0" w:noHBand="0" w:noVBand="0"/>
            </w:tblPr>
            <w:tblGrid>
              <w:gridCol w:w="4607"/>
            </w:tblGrid>
            <w:tr w:rsidR="003D6507">
              <w:tc>
                <w:tcPr>
                  <w:tcW w:w="4607" w:type="dxa"/>
                  <w:shd w:val="clear" w:color="auto" w:fill="auto"/>
                  <w:tcMar>
                    <w:top w:w="0" w:type="dxa"/>
                    <w:left w:w="108" w:type="dxa"/>
                    <w:bottom w:w="0" w:type="dxa"/>
                    <w:right w:w="108" w:type="dxa"/>
                  </w:tcMar>
                </w:tcPr>
                <w:p w:rsidR="003D6507" w:rsidRDefault="004B115A">
                  <w:pPr>
                    <w:jc w:val="left"/>
                    <w:rPr>
                      <w:rFonts w:eastAsia="Calibri"/>
                    </w:rPr>
                  </w:pPr>
                  <w:r>
                    <w:rPr>
                      <w:rFonts w:eastAsia="Calibri"/>
                    </w:rPr>
                    <w:t>SAŅĒMA:</w:t>
                  </w:r>
                </w:p>
                <w:p w:rsidR="003D6507" w:rsidRDefault="003D6507">
                  <w:pPr>
                    <w:jc w:val="left"/>
                    <w:rPr>
                      <w:rFonts w:eastAsia="Calibri"/>
                    </w:rPr>
                  </w:pPr>
                </w:p>
                <w:p w:rsidR="003D6507" w:rsidRDefault="003D6507">
                  <w:pPr>
                    <w:pBdr>
                      <w:top w:val="single" w:sz="12" w:space="1" w:color="000000"/>
                      <w:bottom w:val="single" w:sz="12" w:space="1" w:color="000000"/>
                    </w:pBdr>
                    <w:ind w:right="524"/>
                    <w:jc w:val="left"/>
                    <w:rPr>
                      <w:rFonts w:eastAsia="Calibri"/>
                    </w:rPr>
                  </w:pPr>
                </w:p>
                <w:p w:rsidR="003D6507" w:rsidRDefault="003D6507">
                  <w:pPr>
                    <w:jc w:val="left"/>
                    <w:rPr>
                      <w:rFonts w:eastAsia="Calibri"/>
                    </w:rPr>
                  </w:pPr>
                </w:p>
              </w:tc>
            </w:tr>
            <w:tr w:rsidR="003D6507">
              <w:tc>
                <w:tcPr>
                  <w:tcW w:w="4607" w:type="dxa"/>
                  <w:shd w:val="clear" w:color="auto" w:fill="auto"/>
                  <w:tcMar>
                    <w:top w:w="0" w:type="dxa"/>
                    <w:left w:w="108" w:type="dxa"/>
                    <w:bottom w:w="0" w:type="dxa"/>
                    <w:right w:w="108" w:type="dxa"/>
                  </w:tcMar>
                </w:tcPr>
                <w:p w:rsidR="003D6507" w:rsidRDefault="004B115A">
                  <w:pPr>
                    <w:jc w:val="left"/>
                    <w:rPr>
                      <w:rFonts w:eastAsia="Calibri"/>
                    </w:rPr>
                  </w:pPr>
                  <w:r>
                    <w:rPr>
                      <w:rFonts w:eastAsia="Calibri"/>
                    </w:rPr>
                    <w:t>(amats, vārds, uzvārds)</w:t>
                  </w:r>
                </w:p>
              </w:tc>
            </w:tr>
          </w:tbl>
          <w:p w:rsidR="003D6507" w:rsidRDefault="003D6507">
            <w:pPr>
              <w:jc w:val="left"/>
              <w:rPr>
                <w:rFonts w:eastAsia="Calibri"/>
              </w:rPr>
            </w:pPr>
          </w:p>
        </w:tc>
      </w:tr>
      <w:tr w:rsidR="003D6507">
        <w:trPr>
          <w:jc w:val="center"/>
        </w:trPr>
        <w:tc>
          <w:tcPr>
            <w:tcW w:w="4814" w:type="dxa"/>
            <w:shd w:val="clear" w:color="auto" w:fill="auto"/>
            <w:tcMar>
              <w:top w:w="0" w:type="dxa"/>
              <w:left w:w="108" w:type="dxa"/>
              <w:bottom w:w="0" w:type="dxa"/>
              <w:right w:w="108" w:type="dxa"/>
            </w:tcMar>
          </w:tcPr>
          <w:p w:rsidR="003D6507" w:rsidRDefault="003D6507">
            <w:pPr>
              <w:jc w:val="left"/>
              <w:rPr>
                <w:rFonts w:eastAsia="Calibri"/>
                <w:sz w:val="22"/>
                <w:szCs w:val="22"/>
              </w:rPr>
            </w:pPr>
          </w:p>
        </w:tc>
        <w:tc>
          <w:tcPr>
            <w:tcW w:w="4823" w:type="dxa"/>
            <w:shd w:val="clear" w:color="auto" w:fill="auto"/>
            <w:tcMar>
              <w:top w:w="0" w:type="dxa"/>
              <w:left w:w="108" w:type="dxa"/>
              <w:bottom w:w="0" w:type="dxa"/>
              <w:right w:w="108" w:type="dxa"/>
            </w:tcMar>
          </w:tcPr>
          <w:p w:rsidR="003D6507" w:rsidRDefault="003D6507">
            <w:pPr>
              <w:jc w:val="left"/>
              <w:rPr>
                <w:rFonts w:eastAsia="Calibri"/>
                <w:sz w:val="22"/>
                <w:szCs w:val="22"/>
              </w:rPr>
            </w:pPr>
          </w:p>
        </w:tc>
      </w:tr>
    </w:tbl>
    <w:p w:rsidR="003D6507" w:rsidRDefault="004B115A">
      <w:pPr>
        <w:spacing w:line="276" w:lineRule="auto"/>
        <w:jc w:val="left"/>
        <w:rPr>
          <w:rFonts w:eastAsia="Calibri"/>
          <w:sz w:val="20"/>
          <w:szCs w:val="20"/>
        </w:rPr>
      </w:pPr>
      <w:r>
        <w:rPr>
          <w:rFonts w:eastAsia="Calibri"/>
          <w:sz w:val="20"/>
          <w:szCs w:val="20"/>
        </w:rPr>
        <w:t>Datums</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t>Datums</w:t>
      </w:r>
    </w:p>
    <w:p w:rsidR="003D6507" w:rsidRDefault="004B115A">
      <w:pPr>
        <w:spacing w:line="276" w:lineRule="auto"/>
        <w:jc w:val="left"/>
        <w:rPr>
          <w:rFonts w:eastAsia="Calibri"/>
          <w:sz w:val="20"/>
          <w:szCs w:val="20"/>
        </w:rPr>
      </w:pPr>
      <w:r>
        <w:rPr>
          <w:rFonts w:eastAsia="Calibri"/>
          <w:sz w:val="20"/>
          <w:szCs w:val="20"/>
        </w:rPr>
        <w:t>Paraksts</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roofErr w:type="spellStart"/>
      <w:r>
        <w:rPr>
          <w:rFonts w:eastAsia="Calibri"/>
          <w:sz w:val="20"/>
          <w:szCs w:val="20"/>
        </w:rPr>
        <w:t>Paraksts</w:t>
      </w:r>
      <w:proofErr w:type="spellEnd"/>
    </w:p>
    <w:p w:rsidR="003D6507" w:rsidRDefault="003D6507">
      <w:pPr>
        <w:spacing w:after="160" w:line="259" w:lineRule="auto"/>
        <w:jc w:val="left"/>
        <w:rPr>
          <w:rFonts w:ascii="Calibri" w:eastAsia="Calibri" w:hAnsi="Calibri"/>
          <w:sz w:val="22"/>
          <w:szCs w:val="22"/>
        </w:rPr>
      </w:pPr>
    </w:p>
    <w:p w:rsidR="003D6507" w:rsidRDefault="003D6507"/>
    <w:sectPr w:rsidR="003D6507">
      <w:footerReference w:type="default" r:id="rId9"/>
      <w:pgSz w:w="11906" w:h="16838"/>
      <w:pgMar w:top="1134" w:right="127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6507" w:rsidRDefault="004B115A">
      <w:r>
        <w:separator/>
      </w:r>
    </w:p>
  </w:endnote>
  <w:endnote w:type="continuationSeparator" w:id="0">
    <w:p w:rsidR="003D6507" w:rsidRDefault="004B1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DokChampa">
    <w:panose1 w:val="020B0604020202020204"/>
    <w:charset w:val="00"/>
    <w:family w:val="swiss"/>
    <w:pitch w:val="variable"/>
    <w:sig w:usb0="03000003" w:usb1="00000000" w:usb2="00000000" w:usb3="00000000" w:csb0="0001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6932578"/>
      <w:docPartObj>
        <w:docPartGallery w:val="Page Numbers (Bottom of Page)"/>
        <w:docPartUnique/>
      </w:docPartObj>
    </w:sdtPr>
    <w:sdtEndPr>
      <w:rPr>
        <w:noProof/>
      </w:rPr>
    </w:sdtEndPr>
    <w:sdtContent>
      <w:p w:rsidR="003D6507" w:rsidRDefault="004B115A">
        <w:pPr>
          <w:pStyle w:val="Footer"/>
          <w:jc w:val="center"/>
        </w:pPr>
        <w:r>
          <w:fldChar w:fldCharType="begin"/>
        </w:r>
        <w:r>
          <w:instrText xml:space="preserve"> PAGE   \* MERGEFORMAT </w:instrText>
        </w:r>
        <w:r>
          <w:fldChar w:fldCharType="separate"/>
        </w:r>
        <w:r>
          <w:rPr>
            <w:noProof/>
          </w:rPr>
          <w:t>15</w:t>
        </w:r>
        <w:r>
          <w:rPr>
            <w:noProof/>
          </w:rPr>
          <w:fldChar w:fldCharType="end"/>
        </w:r>
      </w:p>
    </w:sdtContent>
  </w:sdt>
  <w:p w:rsidR="003D6507" w:rsidRDefault="003D65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6507" w:rsidRDefault="004B115A">
      <w:r>
        <w:separator/>
      </w:r>
    </w:p>
  </w:footnote>
  <w:footnote w:type="continuationSeparator" w:id="0">
    <w:p w:rsidR="003D6507" w:rsidRDefault="004B11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E1F23"/>
    <w:multiLevelType w:val="multilevel"/>
    <w:tmpl w:val="2806E6F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ascii="Times New Roman" w:hAnsi="Times New Roman" w:cs="Times New Roman" w:hint="default"/>
        <w:sz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88061D1"/>
    <w:multiLevelType w:val="multilevel"/>
    <w:tmpl w:val="197E477A"/>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 w15:restartNumberingAfterBreak="0">
    <w:nsid w:val="2F7C6E75"/>
    <w:multiLevelType w:val="multilevel"/>
    <w:tmpl w:val="7DDCC79A"/>
    <w:lvl w:ilvl="0">
      <w:start w:val="6"/>
      <w:numFmt w:val="decimal"/>
      <w:lvlText w:val="%1."/>
      <w:lvlJc w:val="left"/>
      <w:pPr>
        <w:ind w:left="360" w:hanging="360"/>
      </w:pPr>
      <w:rPr>
        <w:rFonts w:hint="default"/>
      </w:rPr>
    </w:lvl>
    <w:lvl w:ilvl="1">
      <w:start w:val="4"/>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5" w15:restartNumberingAfterBreak="0">
    <w:nsid w:val="4A6955E7"/>
    <w:multiLevelType w:val="multilevel"/>
    <w:tmpl w:val="729AF64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52B93A83"/>
    <w:multiLevelType w:val="multilevel"/>
    <w:tmpl w:val="EC5AC20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678363A3"/>
    <w:multiLevelType w:val="multilevel"/>
    <w:tmpl w:val="5AEA4970"/>
    <w:lvl w:ilvl="0">
      <w:start w:val="8"/>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8" w15:restartNumberingAfterBreak="0">
    <w:nsid w:val="72144229"/>
    <w:multiLevelType w:val="hybridMultilevel"/>
    <w:tmpl w:val="99049370"/>
    <w:lvl w:ilvl="0" w:tplc="0426000F">
      <w:start w:val="1"/>
      <w:numFmt w:val="decimal"/>
      <w:lvlText w:val="%1."/>
      <w:lvlJc w:val="left"/>
      <w:pPr>
        <w:tabs>
          <w:tab w:val="num" w:pos="360"/>
        </w:tabs>
        <w:ind w:left="360" w:hanging="360"/>
      </w:pPr>
    </w:lvl>
    <w:lvl w:ilvl="1" w:tplc="B12C9A80">
      <w:start w:val="1"/>
      <w:numFmt w:val="decimal"/>
      <w:lvlText w:val="3.%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abstractNum w:abstractNumId="9" w15:restartNumberingAfterBreak="0">
    <w:nsid w:val="74F07516"/>
    <w:multiLevelType w:val="multilevel"/>
    <w:tmpl w:val="4170C406"/>
    <w:lvl w:ilvl="0">
      <w:start w:val="7"/>
      <w:numFmt w:val="decimal"/>
      <w:lvlText w:val="%1."/>
      <w:lvlJc w:val="left"/>
      <w:pPr>
        <w:ind w:left="360" w:hanging="360"/>
      </w:pPr>
      <w:rPr>
        <w:rFonts w:hint="default"/>
      </w:rPr>
    </w:lvl>
    <w:lvl w:ilvl="1">
      <w:start w:val="1"/>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num w:numId="1">
    <w:abstractNumId w:val="3"/>
  </w:num>
  <w:num w:numId="2">
    <w:abstractNumId w:val="4"/>
  </w:num>
  <w:num w:numId="3">
    <w:abstractNumId w:val="6"/>
  </w:num>
  <w:num w:numId="4">
    <w:abstractNumId w:val="0"/>
  </w:num>
  <w:num w:numId="5">
    <w:abstractNumId w:val="1"/>
  </w:num>
  <w:num w:numId="6">
    <w:abstractNumId w:val="2"/>
  </w:num>
  <w:num w:numId="7">
    <w:abstractNumId w:val="9"/>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507"/>
    <w:rsid w:val="00386B84"/>
    <w:rsid w:val="003D6507"/>
    <w:rsid w:val="004B115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0FD27"/>
  <w15:docId w15:val="{63BA11F7-0D73-46EF-9B92-AC366396D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ListParagraph">
    <w:name w:val="List Paragraph"/>
    <w:aliases w:val="Virsraksti,Strip,H&amp;P List Paragraph,Normal bullet 2,Bullet list,Saistīto dokumentu saraksts,2,PPS_Bullet,List Paragraph1"/>
    <w:basedOn w:val="Normal"/>
    <w:link w:val="ListParagraphChar"/>
    <w:uiPriority w:val="34"/>
    <w:qFormat/>
    <w:pPr>
      <w:spacing w:after="200" w:line="276" w:lineRule="auto"/>
      <w:ind w:left="720"/>
    </w:pPr>
    <w:rPr>
      <w:rFonts w:ascii="Calibri" w:eastAsia="Calibri" w:hAnsi="Calibri"/>
      <w:sz w:val="22"/>
      <w:szCs w:val="22"/>
    </w:rPr>
  </w:style>
  <w:style w:type="character" w:customStyle="1" w:styleId="ListParagraphChar">
    <w:name w:val="List Paragraph Char"/>
    <w:aliases w:val="Virsraksti Char,Strip Char,H&amp;P List Paragraph Char,Normal bullet 2 Char,Bullet list Char,Saistīto dokumentu saraksts Char,2 Char,PPS_Bullet Char,List Paragraph1 Char"/>
    <w:link w:val="ListParagraph"/>
    <w:uiPriority w:val="34"/>
    <w:rPr>
      <w:rFonts w:ascii="Calibri" w:eastAsia="Calibri" w:hAnsi="Calibri" w:cs="Times New Roman"/>
    </w:rPr>
  </w:style>
  <w:style w:type="table" w:customStyle="1" w:styleId="TableGrid11">
    <w:name w:val="Table Grid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unhideWhenUs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153"/>
        <w:tab w:val="right" w:pos="8306"/>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paragraph" w:styleId="Footer">
    <w:name w:val="footer"/>
    <w:basedOn w:val="Normal"/>
    <w:link w:val="FooterChar"/>
    <w:uiPriority w:val="99"/>
    <w:unhideWhenUsed/>
    <w:pPr>
      <w:tabs>
        <w:tab w:val="center" w:pos="4153"/>
        <w:tab w:val="right" w:pos="8306"/>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054347">
      <w:bodyDiv w:val="1"/>
      <w:marLeft w:val="0"/>
      <w:marRight w:val="0"/>
      <w:marTop w:val="0"/>
      <w:marBottom w:val="0"/>
      <w:divBdr>
        <w:top w:val="none" w:sz="0" w:space="0" w:color="auto"/>
        <w:left w:val="none" w:sz="0" w:space="0" w:color="auto"/>
        <w:bottom w:val="none" w:sz="0" w:space="0" w:color="auto"/>
        <w:right w:val="none" w:sz="0" w:space="0" w:color="auto"/>
      </w:divBdr>
    </w:div>
    <w:div w:id="61120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ta/id/114588-medicinisko-iericu-registracijas-atbilstibas-novertesanas-izplatisanas-ekspluatacijas-un-tehniskas-uzraudzibas-kartiba" TargetMode="Externa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16670</Words>
  <Characters>9503</Characters>
  <Application>Microsoft Office Word</Application>
  <DocSecurity>0</DocSecurity>
  <Lines>79</Lines>
  <Paragraphs>52</Paragraphs>
  <ScaleCrop>false</ScaleCrop>
  <HeadingPairs>
    <vt:vector size="2" baseType="variant">
      <vt:variant>
        <vt:lpstr>Title</vt:lpstr>
      </vt:variant>
      <vt:variant>
        <vt:i4>1</vt:i4>
      </vt:variant>
    </vt:vector>
  </HeadingPairs>
  <TitlesOfParts>
    <vt:vector size="1" baseType="lpstr">
      <vt:lpstr/>
    </vt:vector>
  </TitlesOfParts>
  <Company>SIEMENS AG</Company>
  <LinksUpToDate>false</LinksUpToDate>
  <CharactersWithSpaces>26121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Stinkeviča</dc:creator>
  <cp:lastModifiedBy>Anna Stinkeviča</cp:lastModifiedBy>
  <cp:revision>2</cp:revision>
  <dcterms:created xsi:type="dcterms:W3CDTF">2018-07-04T08:08:00Z</dcterms:created>
  <dcterms:modified xsi:type="dcterms:W3CDTF">2018-07-04T08:08:00Z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-1465299404</vt:i4>
  </property>
  <property fmtid="{D5CDD505-2E9C-101B-9397-08002B2CF9AE}" pid="3" name="_NewReviewCycle">
    <vt:lpwstr/>
  </property>
  <property fmtid="{D5CDD505-2E9C-101B-9397-08002B2CF9AE}" pid="4" name="_EmailSubject">
    <vt:lpwstr>Līgums par mobilo RTG</vt:lpwstr>
  </property>
  <property fmtid="{D5CDD505-2E9C-101B-9397-08002B2CF9AE}" pid="5" name="_AuthorEmail">
    <vt:lpwstr>maija.baumane@siemens-healthineers.com</vt:lpwstr>
  </property>
  <property fmtid="{D5CDD505-2E9C-101B-9397-08002B2CF9AE}" pid="6" name="_AuthorEmailDisplayName">
    <vt:lpwstr>Baumane, Maija (SHS EMEA NRB FIN AT&amp;DI BAL)</vt:lpwstr>
  </property>
  <property fmtid="{D5CDD505-2E9C-101B-9397-08002B2CF9AE}" pid="7" name="_ReviewingToolsShownOnce">
    <vt:lpwstr/>
  </property>
</Properties>
</file>